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810"/>
        <w:tblW w:w="9889" w:type="dxa"/>
        <w:tblLayout w:type="fixed"/>
        <w:tblLook w:val="0000" w:firstRow="0" w:lastRow="0" w:firstColumn="0" w:lastColumn="0" w:noHBand="0" w:noVBand="0"/>
      </w:tblPr>
      <w:tblGrid>
        <w:gridCol w:w="6771"/>
        <w:gridCol w:w="3118"/>
      </w:tblGrid>
      <w:tr w:rsidR="0051782D" w:rsidRPr="00D872CB" w:rsidTr="000A4F34">
        <w:trPr>
          <w:cantSplit/>
        </w:trPr>
        <w:tc>
          <w:tcPr>
            <w:tcW w:w="6771" w:type="dxa"/>
          </w:tcPr>
          <w:p w:rsidR="0051782D" w:rsidRPr="00D872CB" w:rsidRDefault="006A7022" w:rsidP="00271E14">
            <w:pPr>
              <w:shd w:val="solid" w:color="FFFFFF" w:fill="FFFFFF"/>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sidR="0051782D" w:rsidRPr="00D872CB">
              <w:rPr>
                <w:rFonts w:ascii="Verdana" w:hAnsi="Verdana" w:cs="Times New Roman Bold"/>
                <w:b/>
                <w:sz w:val="26"/>
                <w:szCs w:val="26"/>
                <w:lang w:eastAsia="zh-CN"/>
              </w:rPr>
              <w:br/>
            </w:r>
            <w:r w:rsidR="00213AE0">
              <w:rPr>
                <w:rFonts w:ascii="Verdana" w:hAnsi="Verdana" w:cs="Times New Roman Bold"/>
                <w:b/>
                <w:bCs/>
                <w:sz w:val="20"/>
                <w:lang w:eastAsia="zh-CN"/>
              </w:rPr>
              <w:t>20</w:t>
            </w:r>
            <w:r w:rsidR="00213AE0">
              <w:rPr>
                <w:rFonts w:ascii="Verdana" w:hAnsi="Verdana" w:cs="Times New Roman Bold" w:hint="eastAsia"/>
                <w:b/>
                <w:bCs/>
                <w:sz w:val="20"/>
                <w:lang w:eastAsia="zh-CN"/>
              </w:rPr>
              <w:t>1</w:t>
            </w:r>
            <w:r w:rsidR="000A4F34">
              <w:rPr>
                <w:rFonts w:ascii="Verdana" w:hAnsi="Verdana" w:cs="Times New Roman Bold"/>
                <w:b/>
                <w:bCs/>
                <w:sz w:val="20"/>
                <w:lang w:eastAsia="zh-CN"/>
              </w:rPr>
              <w:t>2</w:t>
            </w:r>
            <w:r>
              <w:rPr>
                <w:rFonts w:ascii="Verdana" w:hAnsi="Verdana" w:cs="Times New Roman Bold" w:hint="eastAsia"/>
                <w:b/>
                <w:bCs/>
                <w:sz w:val="20"/>
                <w:lang w:eastAsia="zh-CN"/>
              </w:rPr>
              <w:t>年</w:t>
            </w:r>
            <w:r w:rsidR="005D4F78">
              <w:rPr>
                <w:rFonts w:ascii="Verdana" w:hAnsi="Verdana" w:cs="Times New Roman Bold" w:hint="eastAsia"/>
                <w:b/>
                <w:bCs/>
                <w:sz w:val="20"/>
                <w:lang w:eastAsia="zh-CN"/>
              </w:rPr>
              <w:t>6</w:t>
            </w:r>
            <w:r>
              <w:rPr>
                <w:rFonts w:ascii="Verdana" w:hAnsi="Verdana" w:cs="Times New Roman Bold" w:hint="eastAsia"/>
                <w:b/>
                <w:bCs/>
                <w:sz w:val="20"/>
                <w:lang w:eastAsia="zh-CN"/>
              </w:rPr>
              <w:t>月</w:t>
            </w:r>
            <w:r w:rsidR="000A4F34">
              <w:rPr>
                <w:rFonts w:ascii="Verdana" w:hAnsi="Verdana" w:cs="Times New Roman Bold"/>
                <w:b/>
                <w:bCs/>
                <w:sz w:val="20"/>
                <w:lang w:eastAsia="zh-CN"/>
              </w:rPr>
              <w:t>25</w:t>
            </w:r>
            <w:r w:rsidRPr="00D872CB">
              <w:rPr>
                <w:rFonts w:ascii="Verdana" w:hAnsi="Verdana" w:cs="Times New Roman Bold"/>
                <w:b/>
                <w:bCs/>
                <w:sz w:val="20"/>
                <w:lang w:eastAsia="zh-CN"/>
              </w:rPr>
              <w:t>-</w:t>
            </w:r>
            <w:r w:rsidR="000A4F34">
              <w:rPr>
                <w:rFonts w:ascii="Verdana" w:hAnsi="Verdana" w:cs="Times New Roman Bold"/>
                <w:b/>
                <w:bCs/>
                <w:sz w:val="20"/>
                <w:lang w:eastAsia="zh-CN"/>
              </w:rPr>
              <w:t>27</w:t>
            </w:r>
            <w:r>
              <w:rPr>
                <w:rFonts w:ascii="Verdana" w:hAnsi="Verdana" w:cs="Times New Roman Bold" w:hint="eastAsia"/>
                <w:b/>
                <w:bCs/>
                <w:sz w:val="20"/>
                <w:lang w:eastAsia="zh-CN"/>
              </w:rPr>
              <w:t>日，日内瓦</w:t>
            </w:r>
          </w:p>
        </w:tc>
        <w:tc>
          <w:tcPr>
            <w:tcW w:w="3118" w:type="dxa"/>
          </w:tcPr>
          <w:p w:rsidR="0051782D" w:rsidRPr="00432D7F" w:rsidRDefault="000A0059" w:rsidP="00271E14">
            <w:pPr>
              <w:shd w:val="solid" w:color="FFFFFF" w:fill="FFFFFF"/>
              <w:spacing w:before="0"/>
              <w:rPr>
                <w:lang w:val="en-US"/>
              </w:rPr>
            </w:pPr>
            <w:r>
              <w:rPr>
                <w:b/>
                <w:bCs/>
                <w:noProof/>
                <w:lang w:val="en-US" w:eastAsia="zh-CN"/>
              </w:rPr>
              <w:drawing>
                <wp:inline distT="0" distB="0" distL="0" distR="0" wp14:anchorId="1C37990B" wp14:editId="1BF6F1FF">
                  <wp:extent cx="1666875" cy="695325"/>
                  <wp:effectExtent l="0" t="0" r="9525" b="9525"/>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0A4F34">
        <w:trPr>
          <w:cantSplit/>
        </w:trPr>
        <w:tc>
          <w:tcPr>
            <w:tcW w:w="6771" w:type="dxa"/>
            <w:tcBorders>
              <w:bottom w:val="single" w:sz="12" w:space="0" w:color="auto"/>
            </w:tcBorders>
          </w:tcPr>
          <w:p w:rsidR="0051782D" w:rsidRPr="00D872CB" w:rsidRDefault="0051782D" w:rsidP="00271E14">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51782D" w:rsidRPr="00D872CB" w:rsidRDefault="0051782D" w:rsidP="00271E14">
            <w:pPr>
              <w:shd w:val="solid" w:color="FFFFFF" w:fill="FFFFFF"/>
              <w:spacing w:before="0" w:after="48"/>
              <w:rPr>
                <w:sz w:val="22"/>
                <w:szCs w:val="22"/>
              </w:rPr>
            </w:pPr>
          </w:p>
        </w:tc>
      </w:tr>
      <w:tr w:rsidR="0051782D" w:rsidRPr="00D872CB" w:rsidTr="000A4F34">
        <w:trPr>
          <w:cantSplit/>
        </w:trPr>
        <w:tc>
          <w:tcPr>
            <w:tcW w:w="6771" w:type="dxa"/>
            <w:tcBorders>
              <w:top w:val="single" w:sz="12" w:space="0" w:color="auto"/>
            </w:tcBorders>
          </w:tcPr>
          <w:p w:rsidR="0051782D" w:rsidRPr="00D872CB" w:rsidRDefault="0051782D" w:rsidP="00271E14">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51782D" w:rsidRPr="00D872CB" w:rsidRDefault="0051782D" w:rsidP="00271E14">
            <w:pPr>
              <w:shd w:val="solid" w:color="FFFFFF" w:fill="FFFFFF"/>
              <w:spacing w:before="0" w:after="48"/>
            </w:pPr>
          </w:p>
        </w:tc>
      </w:tr>
      <w:tr w:rsidR="0051782D" w:rsidRPr="00D872CB" w:rsidTr="000A4F34">
        <w:trPr>
          <w:cantSplit/>
        </w:trPr>
        <w:tc>
          <w:tcPr>
            <w:tcW w:w="6771" w:type="dxa"/>
            <w:vMerge w:val="restart"/>
          </w:tcPr>
          <w:p w:rsidR="0051782D" w:rsidRPr="00D872CB" w:rsidRDefault="0051782D" w:rsidP="00271E14">
            <w:pPr>
              <w:shd w:val="solid" w:color="FFFFFF" w:fill="FFFFFF"/>
              <w:spacing w:after="240"/>
              <w:rPr>
                <w:sz w:val="20"/>
              </w:rPr>
            </w:pPr>
            <w:bookmarkStart w:id="0" w:name="dnum" w:colFirst="1" w:colLast="1"/>
          </w:p>
        </w:tc>
        <w:tc>
          <w:tcPr>
            <w:tcW w:w="3118" w:type="dxa"/>
          </w:tcPr>
          <w:p w:rsidR="0051782D" w:rsidRPr="000A4F34" w:rsidRDefault="006A7022" w:rsidP="00271E14">
            <w:pPr>
              <w:shd w:val="solid" w:color="FFFFFF" w:fill="FFFFFF"/>
              <w:spacing w:before="0"/>
              <w:rPr>
                <w:rFonts w:ascii="Verdana" w:hAnsi="Verdana"/>
                <w:sz w:val="20"/>
                <w:lang w:eastAsia="zh-CN"/>
              </w:rPr>
            </w:pPr>
            <w:r w:rsidRPr="000A4F34">
              <w:rPr>
                <w:rFonts w:ascii="Verdana" w:hAnsi="宋体"/>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0A4F34" w:rsidRPr="000A4F34">
              <w:rPr>
                <w:rFonts w:ascii="Verdana" w:hAnsi="Verdana"/>
                <w:b/>
                <w:sz w:val="20"/>
                <w:lang w:eastAsia="zh-CN"/>
              </w:rPr>
              <w:t>2</w:t>
            </w:r>
            <w:r w:rsidR="00BD7223" w:rsidRPr="000A4F34">
              <w:rPr>
                <w:rFonts w:ascii="Verdana" w:hAnsi="Verdana"/>
                <w:b/>
                <w:sz w:val="20"/>
                <w:lang w:eastAsia="zh-CN"/>
              </w:rPr>
              <w:t>-1/</w:t>
            </w:r>
            <w:r w:rsidR="008E7450">
              <w:rPr>
                <w:rFonts w:ascii="Verdana" w:hAnsi="Verdana"/>
                <w:b/>
                <w:sz w:val="20"/>
                <w:lang w:eastAsia="zh-CN"/>
              </w:rPr>
              <w:t>2</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0A4F34">
        <w:trPr>
          <w:cantSplit/>
        </w:trPr>
        <w:tc>
          <w:tcPr>
            <w:tcW w:w="6771" w:type="dxa"/>
            <w:vMerge/>
          </w:tcPr>
          <w:p w:rsidR="0051782D" w:rsidRPr="00D872CB" w:rsidRDefault="0051782D" w:rsidP="00271E14">
            <w:pPr>
              <w:spacing w:before="60"/>
              <w:jc w:val="center"/>
              <w:rPr>
                <w:b/>
                <w:smallCaps/>
                <w:sz w:val="32"/>
                <w:lang w:eastAsia="zh-CN"/>
              </w:rPr>
            </w:pPr>
            <w:bookmarkStart w:id="1" w:name="ddate" w:colFirst="1" w:colLast="1"/>
            <w:bookmarkEnd w:id="0"/>
          </w:p>
        </w:tc>
        <w:tc>
          <w:tcPr>
            <w:tcW w:w="3118" w:type="dxa"/>
          </w:tcPr>
          <w:p w:rsidR="0051782D" w:rsidRPr="000A4F34" w:rsidRDefault="00BD7223" w:rsidP="00271E14">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0A4F34" w:rsidRPr="000A4F34">
              <w:rPr>
                <w:rFonts w:ascii="Verdana" w:hAnsi="Verdana"/>
                <w:b/>
                <w:sz w:val="20"/>
                <w:lang w:eastAsia="zh-CN"/>
              </w:rPr>
              <w:t>2</w:t>
            </w:r>
            <w:r w:rsidR="00426448" w:rsidRPr="000A4F34">
              <w:rPr>
                <w:rFonts w:ascii="Verdana" w:hAnsi="宋体"/>
                <w:b/>
                <w:sz w:val="20"/>
                <w:lang w:eastAsia="zh-CN"/>
              </w:rPr>
              <w:t>年</w:t>
            </w:r>
            <w:r w:rsidR="008E7450">
              <w:rPr>
                <w:rFonts w:ascii="Verdana" w:hAnsi="Verdana"/>
                <w:b/>
                <w:sz w:val="20"/>
                <w:lang w:eastAsia="zh-CN"/>
              </w:rPr>
              <w:t>5</w:t>
            </w:r>
            <w:r w:rsidR="00426448" w:rsidRPr="000A4F34">
              <w:rPr>
                <w:rFonts w:ascii="Verdana" w:hAnsi="宋体"/>
                <w:b/>
                <w:sz w:val="20"/>
                <w:lang w:eastAsia="zh-CN"/>
              </w:rPr>
              <w:t>月</w:t>
            </w:r>
            <w:r w:rsidR="008E7450">
              <w:rPr>
                <w:rFonts w:ascii="Verdana" w:hAnsi="Verdana"/>
                <w:b/>
                <w:sz w:val="20"/>
                <w:lang w:eastAsia="zh-CN"/>
              </w:rPr>
              <w:t>25</w:t>
            </w:r>
            <w:r w:rsidR="00426448" w:rsidRPr="000A4F34">
              <w:rPr>
                <w:rFonts w:ascii="Verdana" w:hAnsi="宋体"/>
                <w:b/>
                <w:sz w:val="20"/>
                <w:lang w:eastAsia="zh-CN"/>
              </w:rPr>
              <w:t>日</w:t>
            </w:r>
          </w:p>
        </w:tc>
      </w:tr>
      <w:tr w:rsidR="0051782D" w:rsidRPr="00D872CB" w:rsidTr="000A4F34">
        <w:trPr>
          <w:cantSplit/>
        </w:trPr>
        <w:tc>
          <w:tcPr>
            <w:tcW w:w="6771" w:type="dxa"/>
            <w:vMerge/>
          </w:tcPr>
          <w:p w:rsidR="0051782D" w:rsidRPr="00D872CB" w:rsidRDefault="0051782D" w:rsidP="00271E14">
            <w:pPr>
              <w:spacing w:before="60"/>
              <w:jc w:val="center"/>
              <w:rPr>
                <w:b/>
                <w:smallCaps/>
                <w:sz w:val="32"/>
                <w:lang w:eastAsia="zh-CN"/>
              </w:rPr>
            </w:pPr>
            <w:bookmarkStart w:id="2" w:name="dorlang" w:colFirst="1" w:colLast="1"/>
            <w:bookmarkEnd w:id="1"/>
          </w:p>
        </w:tc>
        <w:tc>
          <w:tcPr>
            <w:tcW w:w="3118" w:type="dxa"/>
          </w:tcPr>
          <w:p w:rsidR="0051782D" w:rsidRPr="000A4F34" w:rsidRDefault="00426448" w:rsidP="00271E14">
            <w:pPr>
              <w:shd w:val="solid" w:color="FFFFFF" w:fill="FFFFFF"/>
              <w:spacing w:before="0" w:after="120"/>
              <w:rPr>
                <w:rFonts w:ascii="Verdana" w:hAnsi="Verdana"/>
                <w:sz w:val="20"/>
                <w:lang w:eastAsia="zh-CN"/>
              </w:rPr>
            </w:pPr>
            <w:r w:rsidRPr="000A4F34">
              <w:rPr>
                <w:rFonts w:ascii="Verdana" w:hAnsi="宋体"/>
                <w:b/>
                <w:sz w:val="20"/>
                <w:lang w:eastAsia="zh-CN"/>
              </w:rPr>
              <w:t>原文</w:t>
            </w:r>
            <w:r w:rsidR="0020573C" w:rsidRPr="000A4F34">
              <w:rPr>
                <w:rFonts w:ascii="Verdana" w:hAnsi="Verdana" w:hint="eastAsia"/>
                <w:b/>
                <w:sz w:val="20"/>
                <w:lang w:eastAsia="zh-CN"/>
              </w:rPr>
              <w:t>：</w:t>
            </w:r>
            <w:r w:rsidRPr="000A4F34">
              <w:rPr>
                <w:rFonts w:ascii="Verdana" w:hAnsi="宋体"/>
                <w:b/>
                <w:sz w:val="20"/>
                <w:lang w:eastAsia="zh-CN"/>
              </w:rPr>
              <w:t>英文</w:t>
            </w:r>
          </w:p>
        </w:tc>
      </w:tr>
      <w:tr w:rsidR="00426448" w:rsidRPr="00D872CB" w:rsidTr="000A4F34">
        <w:trPr>
          <w:cantSplit/>
        </w:trPr>
        <w:tc>
          <w:tcPr>
            <w:tcW w:w="9889" w:type="dxa"/>
            <w:gridSpan w:val="2"/>
          </w:tcPr>
          <w:p w:rsidR="00426448" w:rsidRPr="00D872CB" w:rsidRDefault="00F83C4C" w:rsidP="00271E14">
            <w:pPr>
              <w:pStyle w:val="Source"/>
              <w:rPr>
                <w:lang w:eastAsia="zh-CN"/>
              </w:rPr>
            </w:pPr>
            <w:bookmarkStart w:id="3" w:name="dsource" w:colFirst="0" w:colLast="0"/>
            <w:bookmarkEnd w:id="2"/>
            <w:r>
              <w:rPr>
                <w:rFonts w:hint="eastAsia"/>
                <w:szCs w:val="28"/>
                <w:lang w:eastAsia="zh-CN"/>
              </w:rPr>
              <w:t>美利坚合众国</w:t>
            </w:r>
          </w:p>
        </w:tc>
      </w:tr>
      <w:tr w:rsidR="00BC195C" w:rsidRPr="00D872CB" w:rsidTr="000A4F34">
        <w:trPr>
          <w:cantSplit/>
        </w:trPr>
        <w:tc>
          <w:tcPr>
            <w:tcW w:w="9889" w:type="dxa"/>
            <w:gridSpan w:val="2"/>
          </w:tcPr>
          <w:p w:rsidR="00E130B3" w:rsidRPr="00E130B3" w:rsidRDefault="00F83C4C" w:rsidP="00271E14">
            <w:pPr>
              <w:tabs>
                <w:tab w:val="left" w:pos="851"/>
                <w:tab w:val="left" w:pos="5670"/>
              </w:tabs>
              <w:spacing w:before="240" w:after="240"/>
              <w:jc w:val="center"/>
              <w:rPr>
                <w:sz w:val="28"/>
                <w:szCs w:val="28"/>
                <w:lang w:eastAsia="zh-CN"/>
              </w:rPr>
            </w:pPr>
            <w:bookmarkStart w:id="4" w:name="dtitle1" w:colFirst="0" w:colLast="0"/>
            <w:bookmarkEnd w:id="3"/>
            <w:r>
              <w:rPr>
                <w:rFonts w:hint="eastAsia"/>
                <w:bCs/>
                <w:sz w:val="28"/>
                <w:szCs w:val="28"/>
                <w:lang w:eastAsia="zh-CN"/>
              </w:rPr>
              <w:t>有关</w:t>
            </w:r>
            <w:r w:rsidRPr="004A1EBA">
              <w:rPr>
                <w:bCs/>
                <w:sz w:val="28"/>
                <w:szCs w:val="28"/>
                <w:lang w:eastAsia="zh-CN"/>
              </w:rPr>
              <w:t>ITU-R</w:t>
            </w:r>
            <w:r>
              <w:rPr>
                <w:rFonts w:hint="eastAsia"/>
                <w:bCs/>
                <w:sz w:val="28"/>
                <w:szCs w:val="28"/>
                <w:lang w:eastAsia="zh-CN"/>
              </w:rPr>
              <w:t>的合规性评估和互操作性的意见</w:t>
            </w:r>
          </w:p>
        </w:tc>
      </w:tr>
    </w:tbl>
    <w:bookmarkEnd w:id="4"/>
    <w:p w:rsidR="008E7450" w:rsidRPr="000E7F5E" w:rsidRDefault="00F83C4C" w:rsidP="00271E14">
      <w:pPr>
        <w:pStyle w:val="Heading1"/>
        <w:rPr>
          <w:lang w:eastAsia="zh-CN"/>
        </w:rPr>
      </w:pPr>
      <w:r w:rsidRPr="000E7F5E">
        <w:rPr>
          <w:rFonts w:hint="eastAsia"/>
          <w:lang w:eastAsia="zh-CN"/>
        </w:rPr>
        <w:t>1</w:t>
      </w:r>
      <w:r w:rsidRPr="000E7F5E">
        <w:rPr>
          <w:rFonts w:hint="eastAsia"/>
          <w:lang w:eastAsia="zh-CN"/>
        </w:rPr>
        <w:tab/>
      </w:r>
      <w:r w:rsidRPr="000E7F5E">
        <w:rPr>
          <w:rFonts w:hint="eastAsia"/>
          <w:lang w:eastAsia="zh-CN"/>
        </w:rPr>
        <w:t>引言</w:t>
      </w:r>
    </w:p>
    <w:p w:rsidR="008E7450" w:rsidRDefault="00F83C4C" w:rsidP="00EA4800">
      <w:pPr>
        <w:ind w:firstLineChars="200" w:firstLine="480"/>
        <w:rPr>
          <w:lang w:eastAsia="zh-CN"/>
        </w:rPr>
      </w:pPr>
      <w:r>
        <w:rPr>
          <w:rFonts w:hint="eastAsia"/>
          <w:lang w:eastAsia="zh-CN"/>
        </w:rPr>
        <w:t>2012</w:t>
      </w:r>
      <w:r>
        <w:rPr>
          <w:rFonts w:hint="eastAsia"/>
          <w:lang w:eastAsia="zh-CN"/>
        </w:rPr>
        <w:t>年无线电通信全会</w:t>
      </w:r>
      <w:r w:rsidR="008E7450">
        <w:rPr>
          <w:lang w:eastAsia="zh-CN"/>
        </w:rPr>
        <w:t>ITU-R</w:t>
      </w:r>
      <w:r>
        <w:rPr>
          <w:rFonts w:hint="eastAsia"/>
          <w:lang w:eastAsia="zh-CN"/>
        </w:rPr>
        <w:t>第</w:t>
      </w:r>
      <w:r w:rsidR="008E7450">
        <w:rPr>
          <w:lang w:eastAsia="zh-CN"/>
        </w:rPr>
        <w:t>62</w:t>
      </w:r>
      <w:r>
        <w:rPr>
          <w:rFonts w:hint="eastAsia"/>
          <w:lang w:eastAsia="zh-CN"/>
        </w:rPr>
        <w:t>号决议责成无线电通信局主任起草一份进展报告，以了解发展中国家</w:t>
      </w:r>
      <w:r w:rsidR="00EA4800">
        <w:rPr>
          <w:rFonts w:hint="eastAsia"/>
          <w:lang w:eastAsia="zh-CN"/>
        </w:rPr>
        <w:t>特</w:t>
      </w:r>
      <w:r>
        <w:rPr>
          <w:rFonts w:hint="eastAsia"/>
          <w:lang w:eastAsia="zh-CN"/>
        </w:rPr>
        <w:t>有的合规性评估和互操作性</w:t>
      </w:r>
      <w:r>
        <w:rPr>
          <w:lang w:eastAsia="zh-CN"/>
        </w:rPr>
        <w:t>（</w:t>
      </w:r>
      <w:r>
        <w:rPr>
          <w:lang w:eastAsia="zh-CN"/>
        </w:rPr>
        <w:t>CA&amp;I</w:t>
      </w:r>
      <w:r>
        <w:rPr>
          <w:lang w:eastAsia="zh-CN"/>
        </w:rPr>
        <w:t>）</w:t>
      </w:r>
      <w:r>
        <w:rPr>
          <w:rFonts w:hint="eastAsia"/>
          <w:lang w:eastAsia="zh-CN"/>
        </w:rPr>
        <w:t>问题，并因此责成无线电通信局</w:t>
      </w:r>
      <w:r w:rsidR="00EA4800">
        <w:rPr>
          <w:rFonts w:hint="eastAsia"/>
          <w:lang w:eastAsia="zh-CN"/>
        </w:rPr>
        <w:t>向</w:t>
      </w:r>
      <w:r>
        <w:rPr>
          <w:rFonts w:hint="eastAsia"/>
          <w:lang w:eastAsia="zh-CN"/>
        </w:rPr>
        <w:t>主</w:t>
      </w:r>
      <w:r w:rsidR="00EA4800">
        <w:rPr>
          <w:rFonts w:hint="eastAsia"/>
          <w:lang w:eastAsia="zh-CN"/>
        </w:rPr>
        <w:t>管</w:t>
      </w:r>
      <w:r>
        <w:rPr>
          <w:rFonts w:hint="eastAsia"/>
          <w:lang w:eastAsia="zh-CN"/>
        </w:rPr>
        <w:t>部门和部门成员</w:t>
      </w:r>
      <w:r w:rsidR="00EA4800">
        <w:rPr>
          <w:rFonts w:hint="eastAsia"/>
          <w:lang w:eastAsia="zh-CN"/>
        </w:rPr>
        <w:t>征</w:t>
      </w:r>
      <w:r>
        <w:rPr>
          <w:rFonts w:hint="eastAsia"/>
          <w:lang w:eastAsia="zh-CN"/>
        </w:rPr>
        <w:t>集有关这一问题的输入意见。</w:t>
      </w:r>
      <w:r w:rsidR="008E7450">
        <w:rPr>
          <w:lang w:eastAsia="zh-CN"/>
        </w:rPr>
        <w:t xml:space="preserve"> </w:t>
      </w:r>
    </w:p>
    <w:p w:rsidR="008E7450" w:rsidRPr="00F83C4C" w:rsidRDefault="00F83C4C" w:rsidP="00271E14">
      <w:pPr>
        <w:pStyle w:val="Heading1"/>
        <w:rPr>
          <w:lang w:eastAsia="zh-CN"/>
        </w:rPr>
      </w:pPr>
      <w:r w:rsidRPr="00F83C4C">
        <w:rPr>
          <w:rFonts w:hint="eastAsia"/>
          <w:lang w:eastAsia="zh-CN"/>
        </w:rPr>
        <w:t>2</w:t>
      </w:r>
      <w:r w:rsidRPr="00F83C4C">
        <w:rPr>
          <w:rFonts w:hint="eastAsia"/>
          <w:lang w:eastAsia="zh-CN"/>
        </w:rPr>
        <w:tab/>
      </w:r>
      <w:r>
        <w:rPr>
          <w:rFonts w:hint="eastAsia"/>
          <w:lang w:eastAsia="zh-CN"/>
        </w:rPr>
        <w:t>背景</w:t>
      </w:r>
    </w:p>
    <w:p w:rsidR="008E7450" w:rsidRDefault="00F83C4C" w:rsidP="00271E14">
      <w:pPr>
        <w:ind w:firstLineChars="200" w:firstLine="480"/>
        <w:rPr>
          <w:lang w:eastAsia="zh-CN"/>
        </w:rPr>
      </w:pPr>
      <w:r>
        <w:rPr>
          <w:rFonts w:hint="eastAsia"/>
          <w:lang w:eastAsia="zh-CN"/>
        </w:rPr>
        <w:t>自</w:t>
      </w:r>
      <w:r>
        <w:rPr>
          <w:rFonts w:hint="eastAsia"/>
          <w:lang w:eastAsia="zh-CN"/>
        </w:rPr>
        <w:t>2008</w:t>
      </w:r>
      <w:r>
        <w:rPr>
          <w:rFonts w:hint="eastAsia"/>
          <w:lang w:eastAsia="zh-CN"/>
        </w:rPr>
        <w:t>年通过世界电信标准化全会第</w:t>
      </w:r>
      <w:r>
        <w:rPr>
          <w:rFonts w:hint="eastAsia"/>
          <w:lang w:eastAsia="zh-CN"/>
        </w:rPr>
        <w:t>76</w:t>
      </w:r>
      <w:r>
        <w:rPr>
          <w:rFonts w:hint="eastAsia"/>
          <w:lang w:eastAsia="zh-CN"/>
        </w:rPr>
        <w:t>号决议以来，电信标准化顾问组和其它论坛频频讨论</w:t>
      </w:r>
      <w:r>
        <w:rPr>
          <w:lang w:eastAsia="zh-CN"/>
        </w:rPr>
        <w:t>CA&amp;I</w:t>
      </w:r>
      <w:r>
        <w:rPr>
          <w:rFonts w:hint="eastAsia"/>
          <w:lang w:eastAsia="zh-CN"/>
        </w:rPr>
        <w:t>问题</w:t>
      </w:r>
      <w:r w:rsidR="004C5641">
        <w:rPr>
          <w:rFonts w:hint="eastAsia"/>
          <w:lang w:eastAsia="zh-CN"/>
        </w:rPr>
        <w:t>。在整个过程中，美国与其他国家一道努力</w:t>
      </w:r>
      <w:r w:rsidR="00EA4800">
        <w:rPr>
          <w:rFonts w:hint="eastAsia"/>
          <w:lang w:eastAsia="zh-CN"/>
        </w:rPr>
        <w:t>透彻</w:t>
      </w:r>
      <w:r w:rsidR="004C5641">
        <w:rPr>
          <w:rFonts w:hint="eastAsia"/>
          <w:lang w:eastAsia="zh-CN"/>
        </w:rPr>
        <w:t>了解这一问题，并希望确保制定的所有解决方案都能切实</w:t>
      </w:r>
      <w:r w:rsidR="00EA4800">
        <w:rPr>
          <w:rFonts w:hint="eastAsia"/>
          <w:lang w:eastAsia="zh-CN"/>
        </w:rPr>
        <w:t>地</w:t>
      </w:r>
      <w:r w:rsidR="004C5641">
        <w:rPr>
          <w:rFonts w:hint="eastAsia"/>
          <w:lang w:eastAsia="zh-CN"/>
        </w:rPr>
        <w:t>解决这些问题。</w:t>
      </w:r>
      <w:r w:rsidR="008E7450">
        <w:rPr>
          <w:lang w:eastAsia="zh-CN"/>
        </w:rPr>
        <w:t xml:space="preserve"> </w:t>
      </w:r>
    </w:p>
    <w:p w:rsidR="008E7450" w:rsidRDefault="004C5641" w:rsidP="00255220">
      <w:pPr>
        <w:ind w:firstLineChars="200" w:firstLine="480"/>
        <w:rPr>
          <w:lang w:eastAsia="zh-CN"/>
        </w:rPr>
      </w:pPr>
      <w:r>
        <w:rPr>
          <w:rFonts w:hint="eastAsia"/>
          <w:lang w:eastAsia="zh-CN"/>
        </w:rPr>
        <w:t>美国国际电信联盟协会（</w:t>
      </w:r>
      <w:r>
        <w:rPr>
          <w:lang w:eastAsia="zh-CN"/>
        </w:rPr>
        <w:t>USITUA</w:t>
      </w:r>
      <w:r>
        <w:rPr>
          <w:rFonts w:hint="eastAsia"/>
          <w:lang w:eastAsia="zh-CN"/>
        </w:rPr>
        <w:t>）最近就</w:t>
      </w:r>
      <w:r>
        <w:rPr>
          <w:lang w:eastAsia="zh-CN"/>
        </w:rPr>
        <w:t>CA&amp;I</w:t>
      </w:r>
      <w:r>
        <w:rPr>
          <w:rFonts w:hint="eastAsia"/>
          <w:lang w:eastAsia="zh-CN"/>
        </w:rPr>
        <w:t>问题举</w:t>
      </w:r>
      <w:r w:rsidR="00EA4800">
        <w:rPr>
          <w:rFonts w:hint="eastAsia"/>
          <w:lang w:eastAsia="zh-CN"/>
        </w:rPr>
        <w:t>办</w:t>
      </w:r>
      <w:r>
        <w:rPr>
          <w:rFonts w:hint="eastAsia"/>
          <w:lang w:eastAsia="zh-CN"/>
        </w:rPr>
        <w:t>了一次讲习班</w:t>
      </w:r>
      <w:r w:rsidR="00EA4800">
        <w:rPr>
          <w:rFonts w:hint="eastAsia"/>
          <w:lang w:eastAsia="zh-CN"/>
        </w:rPr>
        <w:t>，</w:t>
      </w:r>
      <w:r>
        <w:rPr>
          <w:rFonts w:hint="eastAsia"/>
          <w:lang w:eastAsia="zh-CN"/>
        </w:rPr>
        <w:t>以增进对这一问题的了解</w:t>
      </w:r>
      <w:r w:rsidR="00EA4800">
        <w:rPr>
          <w:rFonts w:hint="eastAsia"/>
          <w:lang w:eastAsia="zh-CN"/>
        </w:rPr>
        <w:t>，</w:t>
      </w:r>
      <w:r>
        <w:rPr>
          <w:rFonts w:hint="eastAsia"/>
          <w:lang w:eastAsia="zh-CN"/>
        </w:rPr>
        <w:t>并研究</w:t>
      </w:r>
      <w:r w:rsidR="00EA4800">
        <w:rPr>
          <w:rFonts w:hint="eastAsia"/>
          <w:lang w:eastAsia="zh-CN"/>
        </w:rPr>
        <w:t>提交上来的</w:t>
      </w:r>
      <w:r>
        <w:rPr>
          <w:lang w:eastAsia="zh-CN"/>
        </w:rPr>
        <w:t>TSAG</w:t>
      </w:r>
      <w:r>
        <w:rPr>
          <w:rFonts w:hint="eastAsia"/>
          <w:lang w:eastAsia="zh-CN"/>
        </w:rPr>
        <w:t>正在探讨的解决方案可能具有的优点。</w:t>
      </w:r>
      <w:r>
        <w:rPr>
          <w:lang w:eastAsia="zh-CN"/>
        </w:rPr>
        <w:t>USITUA</w:t>
      </w:r>
      <w:r>
        <w:rPr>
          <w:rFonts w:hint="eastAsia"/>
          <w:lang w:eastAsia="zh-CN"/>
        </w:rPr>
        <w:t>讲习班最终得出的结论是，人们</w:t>
      </w:r>
      <w:r w:rsidR="00EA4800">
        <w:rPr>
          <w:rFonts w:hint="eastAsia"/>
          <w:lang w:eastAsia="zh-CN"/>
        </w:rPr>
        <w:t>仍不清楚</w:t>
      </w:r>
      <w:r>
        <w:rPr>
          <w:rFonts w:hint="eastAsia"/>
          <w:lang w:eastAsia="zh-CN"/>
        </w:rPr>
        <w:t>发展中国家面临的问题的确切性质以及测试</w:t>
      </w:r>
      <w:r w:rsidR="00EA4800">
        <w:rPr>
          <w:rFonts w:hint="eastAsia"/>
          <w:lang w:eastAsia="zh-CN"/>
        </w:rPr>
        <w:t>是否符合</w:t>
      </w:r>
      <w:r>
        <w:rPr>
          <w:lang w:eastAsia="zh-CN"/>
        </w:rPr>
        <w:t>ITU-T</w:t>
      </w:r>
      <w:r>
        <w:rPr>
          <w:rFonts w:hint="eastAsia"/>
          <w:lang w:eastAsia="zh-CN"/>
        </w:rPr>
        <w:t>建议书能否解决设备造假或收到劣质设备的问题。</w:t>
      </w:r>
      <w:r>
        <w:rPr>
          <w:lang w:eastAsia="zh-CN"/>
        </w:rPr>
        <w:t>USITUA</w:t>
      </w:r>
      <w:r>
        <w:rPr>
          <w:rFonts w:hint="eastAsia"/>
          <w:lang w:eastAsia="zh-CN"/>
        </w:rPr>
        <w:t>讲习班得出的总体结论是，任何国际电联</w:t>
      </w:r>
      <w:r>
        <w:rPr>
          <w:lang w:eastAsia="zh-CN"/>
        </w:rPr>
        <w:t>CA&amp;I</w:t>
      </w:r>
      <w:r>
        <w:rPr>
          <w:rFonts w:hint="eastAsia"/>
          <w:lang w:eastAsia="zh-CN"/>
        </w:rPr>
        <w:t>项目都不可能解决</w:t>
      </w:r>
      <w:r>
        <w:rPr>
          <w:lang w:eastAsia="zh-CN"/>
        </w:rPr>
        <w:t>USITUA</w:t>
      </w:r>
      <w:r>
        <w:rPr>
          <w:rFonts w:hint="eastAsia"/>
          <w:lang w:eastAsia="zh-CN"/>
        </w:rPr>
        <w:t>讲习班与会者了解</w:t>
      </w:r>
      <w:r w:rsidR="00EA4800">
        <w:rPr>
          <w:rFonts w:hint="eastAsia"/>
          <w:lang w:eastAsia="zh-CN"/>
        </w:rPr>
        <w:t>到</w:t>
      </w:r>
      <w:r>
        <w:rPr>
          <w:rFonts w:hint="eastAsia"/>
          <w:lang w:eastAsia="zh-CN"/>
        </w:rPr>
        <w:t>的那些问题。相反，正如美国以往坚持认为的那样，最好让专门为这一目的成立的专家机构开展必要的合规性测试</w:t>
      </w:r>
      <w:r>
        <w:rPr>
          <w:rStyle w:val="FootnoteReference"/>
        </w:rPr>
        <w:footnoteReference w:id="1"/>
      </w:r>
      <w:r>
        <w:rPr>
          <w:rFonts w:hint="eastAsia"/>
          <w:lang w:eastAsia="zh-CN"/>
        </w:rPr>
        <w:t>，而造假问题则是一个执法问题。此外，由于</w:t>
      </w:r>
      <w:r>
        <w:rPr>
          <w:lang w:eastAsia="zh-CN"/>
        </w:rPr>
        <w:t>ITU-</w:t>
      </w:r>
      <w:r>
        <w:rPr>
          <w:rFonts w:hint="eastAsia"/>
          <w:lang w:eastAsia="zh-CN"/>
        </w:rPr>
        <w:t>T</w:t>
      </w:r>
      <w:r>
        <w:rPr>
          <w:rFonts w:hint="eastAsia"/>
          <w:lang w:eastAsia="zh-CN"/>
        </w:rPr>
        <w:t>尚未根据此前的指令形成一个可行的</w:t>
      </w:r>
      <w:r>
        <w:rPr>
          <w:lang w:eastAsia="zh-CN"/>
        </w:rPr>
        <w:t>CA&amp;I</w:t>
      </w:r>
      <w:r>
        <w:rPr>
          <w:rFonts w:hint="eastAsia"/>
          <w:lang w:eastAsia="zh-CN"/>
        </w:rPr>
        <w:t>项目商业规划</w:t>
      </w:r>
      <w:r w:rsidR="008E7450">
        <w:rPr>
          <w:rStyle w:val="FootnoteReference"/>
        </w:rPr>
        <w:footnoteReference w:id="2"/>
      </w:r>
      <w:r>
        <w:rPr>
          <w:rFonts w:hint="eastAsia"/>
          <w:lang w:eastAsia="zh-CN"/>
        </w:rPr>
        <w:t>，不宜为</w:t>
      </w:r>
      <w:r>
        <w:rPr>
          <w:lang w:eastAsia="zh-CN"/>
        </w:rPr>
        <w:t>ITU-R</w:t>
      </w:r>
      <w:r>
        <w:rPr>
          <w:rFonts w:hint="eastAsia"/>
          <w:lang w:eastAsia="zh-CN"/>
        </w:rPr>
        <w:t>成员或无线电通信局职员</w:t>
      </w:r>
      <w:r w:rsidR="00255220">
        <w:rPr>
          <w:rFonts w:hint="eastAsia"/>
          <w:lang w:eastAsia="zh-CN"/>
        </w:rPr>
        <w:t>的</w:t>
      </w:r>
      <w:r>
        <w:rPr>
          <w:rFonts w:hint="eastAsia"/>
          <w:lang w:eastAsia="zh-CN"/>
        </w:rPr>
        <w:t>参与而动用更多资源。</w:t>
      </w:r>
    </w:p>
    <w:p w:rsidR="008E7450" w:rsidRDefault="004C5641" w:rsidP="00255220">
      <w:pPr>
        <w:ind w:firstLineChars="200" w:firstLine="480"/>
        <w:rPr>
          <w:lang w:eastAsia="zh-CN"/>
        </w:rPr>
      </w:pPr>
      <w:r>
        <w:rPr>
          <w:rFonts w:hint="eastAsia"/>
          <w:lang w:eastAsia="zh-CN"/>
        </w:rPr>
        <w:t>尽管</w:t>
      </w:r>
      <w:r>
        <w:rPr>
          <w:rFonts w:hint="eastAsia"/>
          <w:lang w:eastAsia="zh-CN"/>
        </w:rPr>
        <w:t>6</w:t>
      </w:r>
      <w:r>
        <w:rPr>
          <w:rFonts w:hint="eastAsia"/>
          <w:lang w:eastAsia="zh-CN"/>
        </w:rPr>
        <w:t>月的无线电通信顾问组会议表示由于该项目仍不成熟，无线电通信部门无法</w:t>
      </w:r>
      <w:r w:rsidR="00255220">
        <w:rPr>
          <w:rFonts w:hint="eastAsia"/>
          <w:lang w:eastAsia="zh-CN"/>
        </w:rPr>
        <w:t>在</w:t>
      </w:r>
      <w:r>
        <w:rPr>
          <w:rFonts w:hint="eastAsia"/>
          <w:lang w:eastAsia="zh-CN"/>
        </w:rPr>
        <w:t>2012</w:t>
      </w:r>
      <w:r>
        <w:rPr>
          <w:rFonts w:hint="eastAsia"/>
          <w:lang w:eastAsia="zh-CN"/>
        </w:rPr>
        <w:t>年无线电通信大会</w:t>
      </w:r>
      <w:r w:rsidR="00255220">
        <w:rPr>
          <w:rFonts w:hint="eastAsia"/>
          <w:lang w:eastAsia="zh-CN"/>
        </w:rPr>
        <w:t>期间</w:t>
      </w:r>
      <w:r>
        <w:rPr>
          <w:rFonts w:hint="eastAsia"/>
          <w:lang w:eastAsia="zh-CN"/>
        </w:rPr>
        <w:t>解决</w:t>
      </w:r>
      <w:r w:rsidR="00255220">
        <w:rPr>
          <w:rFonts w:hint="eastAsia"/>
          <w:lang w:eastAsia="zh-CN"/>
        </w:rPr>
        <w:t>该问题</w:t>
      </w:r>
      <w:r>
        <w:rPr>
          <w:rFonts w:hint="eastAsia"/>
          <w:lang w:eastAsia="zh-CN"/>
        </w:rPr>
        <w:t>，</w:t>
      </w:r>
      <w:r w:rsidR="004919B9">
        <w:rPr>
          <w:rFonts w:hint="eastAsia"/>
          <w:lang w:eastAsia="zh-CN"/>
        </w:rPr>
        <w:t>但通过的</w:t>
      </w:r>
      <w:r w:rsidR="004919B9">
        <w:rPr>
          <w:lang w:eastAsia="zh-CN"/>
        </w:rPr>
        <w:t>ITU-R</w:t>
      </w:r>
      <w:r w:rsidR="004919B9">
        <w:rPr>
          <w:rFonts w:hint="eastAsia"/>
          <w:lang w:eastAsia="zh-CN"/>
        </w:rPr>
        <w:t>第</w:t>
      </w:r>
      <w:r w:rsidR="004919B9">
        <w:rPr>
          <w:lang w:eastAsia="zh-CN"/>
        </w:rPr>
        <w:t>62</w:t>
      </w:r>
      <w:r w:rsidR="004919B9">
        <w:rPr>
          <w:rFonts w:hint="eastAsia"/>
          <w:lang w:eastAsia="zh-CN"/>
        </w:rPr>
        <w:t>号决议依然责成无线电通信局主任起草一份</w:t>
      </w:r>
      <w:r w:rsidR="00255220">
        <w:rPr>
          <w:rFonts w:hint="eastAsia"/>
          <w:lang w:eastAsia="zh-CN"/>
        </w:rPr>
        <w:t>报告，说明</w:t>
      </w:r>
      <w:r w:rsidR="004919B9">
        <w:rPr>
          <w:rFonts w:hint="eastAsia"/>
          <w:lang w:eastAsia="zh-CN"/>
        </w:rPr>
        <w:t>对发展中国家面临问题</w:t>
      </w:r>
      <w:r w:rsidR="00255220">
        <w:rPr>
          <w:rFonts w:hint="eastAsia"/>
          <w:lang w:eastAsia="zh-CN"/>
        </w:rPr>
        <w:t>的</w:t>
      </w:r>
      <w:r w:rsidR="004919B9">
        <w:rPr>
          <w:rFonts w:hint="eastAsia"/>
          <w:lang w:eastAsia="zh-CN"/>
        </w:rPr>
        <w:t>了解</w:t>
      </w:r>
      <w:r w:rsidR="00255220">
        <w:rPr>
          <w:rFonts w:hint="eastAsia"/>
          <w:lang w:eastAsia="zh-CN"/>
        </w:rPr>
        <w:t>状况</w:t>
      </w:r>
      <w:r w:rsidR="004919B9">
        <w:rPr>
          <w:rFonts w:hint="eastAsia"/>
          <w:lang w:eastAsia="zh-CN"/>
        </w:rPr>
        <w:t>。根据</w:t>
      </w:r>
      <w:r w:rsidR="004919B9">
        <w:rPr>
          <w:lang w:eastAsia="zh-CN"/>
        </w:rPr>
        <w:t>USITUA</w:t>
      </w:r>
      <w:r w:rsidR="004919B9">
        <w:rPr>
          <w:rFonts w:hint="eastAsia"/>
          <w:lang w:eastAsia="zh-CN"/>
        </w:rPr>
        <w:t xml:space="preserve"> </w:t>
      </w:r>
      <w:r w:rsidR="004919B9">
        <w:rPr>
          <w:lang w:eastAsia="zh-CN"/>
        </w:rPr>
        <w:t>CA&amp;I</w:t>
      </w:r>
      <w:r w:rsidR="004919B9">
        <w:rPr>
          <w:rFonts w:hint="eastAsia"/>
          <w:lang w:eastAsia="zh-CN"/>
        </w:rPr>
        <w:t>讲习班的讨论结果，美国没有找到证据说明，</w:t>
      </w:r>
      <w:r w:rsidR="00255220">
        <w:rPr>
          <w:rFonts w:hint="eastAsia"/>
          <w:lang w:eastAsia="zh-CN"/>
        </w:rPr>
        <w:t>国际电联</w:t>
      </w:r>
      <w:r w:rsidR="004919B9">
        <w:rPr>
          <w:rFonts w:hint="eastAsia"/>
          <w:lang w:eastAsia="zh-CN"/>
        </w:rPr>
        <w:t>参与</w:t>
      </w:r>
      <w:r w:rsidR="004919B9">
        <w:rPr>
          <w:lang w:eastAsia="zh-CN"/>
        </w:rPr>
        <w:t>ITU-T CA&amp;I</w:t>
      </w:r>
      <w:r w:rsidR="004919B9">
        <w:rPr>
          <w:rFonts w:hint="eastAsia"/>
          <w:lang w:eastAsia="zh-CN"/>
        </w:rPr>
        <w:t>项目就能有效解决发展中或发达国家可能遇到的造假或设备质量问题。</w:t>
      </w:r>
    </w:p>
    <w:p w:rsidR="008E7450" w:rsidRPr="000E7F5E" w:rsidRDefault="008E7450" w:rsidP="00271E14">
      <w:pPr>
        <w:pStyle w:val="Heading1"/>
        <w:rPr>
          <w:lang w:eastAsia="zh-CN"/>
        </w:rPr>
      </w:pPr>
      <w:r w:rsidRPr="000E7F5E">
        <w:rPr>
          <w:lang w:eastAsia="zh-CN"/>
        </w:rPr>
        <w:lastRenderedPageBreak/>
        <w:t>3</w:t>
      </w:r>
      <w:r w:rsidRPr="000E7F5E">
        <w:rPr>
          <w:lang w:eastAsia="zh-CN"/>
        </w:rPr>
        <w:tab/>
      </w:r>
      <w:r w:rsidR="004919B9" w:rsidRPr="000E7F5E">
        <w:rPr>
          <w:rFonts w:hint="eastAsia"/>
          <w:lang w:eastAsia="zh-CN"/>
        </w:rPr>
        <w:t>磋商</w:t>
      </w:r>
    </w:p>
    <w:p w:rsidR="008E7450" w:rsidRDefault="00F329FA" w:rsidP="00271E14">
      <w:pPr>
        <w:ind w:firstLineChars="200" w:firstLine="480"/>
        <w:rPr>
          <w:lang w:eastAsia="zh-CN"/>
        </w:rPr>
      </w:pPr>
      <w:r>
        <w:rPr>
          <w:rFonts w:hint="eastAsia"/>
          <w:lang w:eastAsia="zh-CN"/>
        </w:rPr>
        <w:t>美国全力支持满足发展中国家的需求，</w:t>
      </w:r>
      <w:r w:rsidR="001929EF">
        <w:rPr>
          <w:rFonts w:hint="eastAsia"/>
          <w:lang w:eastAsia="zh-CN"/>
        </w:rPr>
        <w:t>并力求通过首先确定发展中国家在合规性评估和互操作性方面遇到的问题</w:t>
      </w:r>
      <w:r w:rsidR="00255220">
        <w:rPr>
          <w:rFonts w:hint="eastAsia"/>
          <w:lang w:eastAsia="zh-CN"/>
        </w:rPr>
        <w:t>，</w:t>
      </w:r>
      <w:r w:rsidR="001929EF">
        <w:rPr>
          <w:rFonts w:hint="eastAsia"/>
          <w:lang w:eastAsia="zh-CN"/>
        </w:rPr>
        <w:t>确保每项解决方案的有效性。</w:t>
      </w:r>
      <w:r w:rsidR="008E7450">
        <w:rPr>
          <w:lang w:eastAsia="zh-CN"/>
        </w:rPr>
        <w:t xml:space="preserve">  </w:t>
      </w:r>
    </w:p>
    <w:p w:rsidR="008E7450" w:rsidRDefault="001929EF" w:rsidP="00255220">
      <w:pPr>
        <w:ind w:firstLineChars="200" w:firstLine="480"/>
        <w:rPr>
          <w:lang w:eastAsia="zh-CN"/>
        </w:rPr>
      </w:pPr>
      <w:r>
        <w:rPr>
          <w:rFonts w:hint="eastAsia"/>
          <w:lang w:eastAsia="zh-CN"/>
        </w:rPr>
        <w:t>最近举行的</w:t>
      </w:r>
      <w:r w:rsidR="008E7450">
        <w:rPr>
          <w:lang w:eastAsia="zh-CN"/>
        </w:rPr>
        <w:t>ITU-T</w:t>
      </w:r>
      <w:r>
        <w:rPr>
          <w:rFonts w:hint="eastAsia"/>
          <w:lang w:eastAsia="zh-CN"/>
        </w:rPr>
        <w:t>第</w:t>
      </w:r>
      <w:r>
        <w:rPr>
          <w:rFonts w:hint="eastAsia"/>
          <w:lang w:eastAsia="zh-CN"/>
        </w:rPr>
        <w:t>5</w:t>
      </w:r>
      <w:r>
        <w:rPr>
          <w:rFonts w:hint="eastAsia"/>
          <w:lang w:eastAsia="zh-CN"/>
        </w:rPr>
        <w:t>研究组会议讨论了</w:t>
      </w:r>
      <w:r w:rsidR="00255220">
        <w:rPr>
          <w:rFonts w:hint="eastAsia"/>
          <w:lang w:eastAsia="zh-CN"/>
        </w:rPr>
        <w:t>受</w:t>
      </w:r>
      <w:r>
        <w:rPr>
          <w:rFonts w:hint="eastAsia"/>
          <w:lang w:eastAsia="zh-CN"/>
        </w:rPr>
        <w:t>聘制定商业规划的顾问提交的报告草案。在美国看来，</w:t>
      </w:r>
      <w:r w:rsidR="00255220">
        <w:rPr>
          <w:rFonts w:hint="eastAsia"/>
          <w:lang w:eastAsia="zh-CN"/>
        </w:rPr>
        <w:t>受</w:t>
      </w:r>
      <w:r>
        <w:rPr>
          <w:rFonts w:hint="eastAsia"/>
          <w:lang w:eastAsia="zh-CN"/>
        </w:rPr>
        <w:t>聘</w:t>
      </w:r>
      <w:r w:rsidR="00255220">
        <w:rPr>
          <w:rFonts w:hint="eastAsia"/>
          <w:lang w:eastAsia="zh-CN"/>
        </w:rPr>
        <w:t>制定</w:t>
      </w:r>
      <w:r>
        <w:rPr>
          <w:rFonts w:hint="eastAsia"/>
          <w:lang w:eastAsia="zh-CN"/>
        </w:rPr>
        <w:t>商业规划的顾问公司就</w:t>
      </w:r>
      <w:r>
        <w:rPr>
          <w:lang w:eastAsia="zh-CN"/>
        </w:rPr>
        <w:t>ITU-T</w:t>
      </w:r>
      <w:r>
        <w:rPr>
          <w:rFonts w:hint="eastAsia"/>
          <w:lang w:eastAsia="zh-CN"/>
        </w:rPr>
        <w:t>项目提出了一些问题和关切，包括：</w:t>
      </w:r>
    </w:p>
    <w:p w:rsidR="008E7450" w:rsidRDefault="001929EF" w:rsidP="00255220">
      <w:pPr>
        <w:pStyle w:val="enumlev1"/>
        <w:rPr>
          <w:lang w:eastAsia="zh-CN"/>
        </w:rPr>
      </w:pPr>
      <w:r>
        <w:rPr>
          <w:rFonts w:hint="eastAsia"/>
          <w:lang w:eastAsia="zh-CN"/>
        </w:rPr>
        <w:t>1)</w:t>
      </w:r>
      <w:r>
        <w:rPr>
          <w:rFonts w:hint="eastAsia"/>
          <w:lang w:eastAsia="zh-CN"/>
        </w:rPr>
        <w:tab/>
      </w:r>
      <w:r>
        <w:rPr>
          <w:rFonts w:hint="eastAsia"/>
          <w:lang w:eastAsia="zh-CN"/>
        </w:rPr>
        <w:t>最初构想的总体项目过于复杂，难以不加修改</w:t>
      </w:r>
      <w:r w:rsidR="00255220">
        <w:rPr>
          <w:rFonts w:hint="eastAsia"/>
          <w:lang w:eastAsia="zh-CN"/>
        </w:rPr>
        <w:t>地</w:t>
      </w:r>
      <w:r>
        <w:rPr>
          <w:rFonts w:hint="eastAsia"/>
          <w:lang w:eastAsia="zh-CN"/>
        </w:rPr>
        <w:t>推行。</w:t>
      </w:r>
    </w:p>
    <w:p w:rsidR="008E7450" w:rsidRDefault="001929EF" w:rsidP="00E66E52">
      <w:pPr>
        <w:pStyle w:val="enumlev1"/>
        <w:rPr>
          <w:lang w:eastAsia="zh-CN"/>
        </w:rPr>
      </w:pPr>
      <w:r>
        <w:rPr>
          <w:rFonts w:hint="eastAsia"/>
          <w:lang w:eastAsia="zh-CN"/>
        </w:rPr>
        <w:t>2)</w:t>
      </w:r>
      <w:r>
        <w:rPr>
          <w:rFonts w:hint="eastAsia"/>
          <w:lang w:eastAsia="zh-CN"/>
        </w:rPr>
        <w:tab/>
      </w:r>
      <w:r>
        <w:rPr>
          <w:rFonts w:hint="eastAsia"/>
          <w:lang w:eastAsia="zh-CN"/>
        </w:rPr>
        <w:t>可能</w:t>
      </w:r>
      <w:r w:rsidR="00E66E52">
        <w:rPr>
          <w:rFonts w:hint="eastAsia"/>
          <w:lang w:eastAsia="zh-CN"/>
        </w:rPr>
        <w:t>首先</w:t>
      </w:r>
      <w:r>
        <w:rPr>
          <w:rFonts w:hint="eastAsia"/>
          <w:lang w:eastAsia="zh-CN"/>
        </w:rPr>
        <w:t>需要</w:t>
      </w:r>
      <w:r w:rsidR="00E66E52">
        <w:rPr>
          <w:rFonts w:hint="eastAsia"/>
          <w:lang w:eastAsia="zh-CN"/>
        </w:rPr>
        <w:t>将它</w:t>
      </w:r>
      <w:r>
        <w:rPr>
          <w:rFonts w:hint="eastAsia"/>
          <w:lang w:eastAsia="zh-CN"/>
        </w:rPr>
        <w:t>细</w:t>
      </w:r>
      <w:r w:rsidR="00E66E52">
        <w:rPr>
          <w:rFonts w:hint="eastAsia"/>
          <w:lang w:eastAsia="zh-CN"/>
        </w:rPr>
        <w:t>化</w:t>
      </w:r>
      <w:r>
        <w:rPr>
          <w:rFonts w:hint="eastAsia"/>
          <w:lang w:eastAsia="zh-CN"/>
        </w:rPr>
        <w:t>成为</w:t>
      </w:r>
      <w:r w:rsidR="00E66E52">
        <w:rPr>
          <w:rFonts w:hint="eastAsia"/>
          <w:lang w:eastAsia="zh-CN"/>
        </w:rPr>
        <w:t>一项更为</w:t>
      </w:r>
      <w:r>
        <w:rPr>
          <w:rFonts w:hint="eastAsia"/>
          <w:lang w:eastAsia="zh-CN"/>
        </w:rPr>
        <w:t>基</w:t>
      </w:r>
      <w:r w:rsidR="00E66E52">
        <w:rPr>
          <w:rFonts w:hint="eastAsia"/>
          <w:lang w:eastAsia="zh-CN"/>
        </w:rPr>
        <w:t>础</w:t>
      </w:r>
      <w:r>
        <w:rPr>
          <w:rFonts w:hint="eastAsia"/>
          <w:lang w:eastAsia="zh-CN"/>
        </w:rPr>
        <w:t>的</w:t>
      </w:r>
      <w:r w:rsidR="00E66E52">
        <w:rPr>
          <w:rFonts w:hint="eastAsia"/>
          <w:lang w:eastAsia="zh-CN"/>
        </w:rPr>
        <w:t>项目</w:t>
      </w:r>
      <w:r>
        <w:rPr>
          <w:rFonts w:hint="eastAsia"/>
          <w:lang w:eastAsia="zh-CN"/>
        </w:rPr>
        <w:t>；鉴于目前仅有少数研究组正在开展工作。</w:t>
      </w:r>
    </w:p>
    <w:p w:rsidR="008E7450" w:rsidRPr="000E7F5E" w:rsidRDefault="008E7450" w:rsidP="00271E14">
      <w:pPr>
        <w:pStyle w:val="Heading1"/>
        <w:rPr>
          <w:lang w:eastAsia="zh-CN"/>
        </w:rPr>
      </w:pPr>
      <w:r w:rsidRPr="000E7F5E">
        <w:rPr>
          <w:lang w:eastAsia="zh-CN"/>
        </w:rPr>
        <w:t>4</w:t>
      </w:r>
      <w:r w:rsidRPr="000E7F5E">
        <w:rPr>
          <w:lang w:eastAsia="zh-CN"/>
        </w:rPr>
        <w:tab/>
      </w:r>
      <w:r w:rsidR="001929EF" w:rsidRPr="000E7F5E">
        <w:rPr>
          <w:rFonts w:hint="eastAsia"/>
          <w:lang w:eastAsia="zh-CN"/>
        </w:rPr>
        <w:t>提案</w:t>
      </w:r>
    </w:p>
    <w:p w:rsidR="008E7450" w:rsidRDefault="001929EF" w:rsidP="00E66E52">
      <w:pPr>
        <w:ind w:firstLineChars="200" w:firstLine="480"/>
        <w:rPr>
          <w:lang w:eastAsia="zh-CN"/>
        </w:rPr>
      </w:pPr>
      <w:r>
        <w:rPr>
          <w:rFonts w:hint="eastAsia"/>
          <w:lang w:eastAsia="zh-CN"/>
        </w:rPr>
        <w:t>美国认为，在</w:t>
      </w:r>
      <w:r>
        <w:rPr>
          <w:lang w:eastAsia="zh-CN"/>
        </w:rPr>
        <w:t>ITU-R</w:t>
      </w:r>
      <w:r w:rsidR="00E66E52">
        <w:rPr>
          <w:rFonts w:hint="eastAsia"/>
          <w:lang w:eastAsia="zh-CN"/>
        </w:rPr>
        <w:t>内着手</w:t>
      </w:r>
      <w:r>
        <w:rPr>
          <w:rFonts w:hint="eastAsia"/>
          <w:lang w:eastAsia="zh-CN"/>
        </w:rPr>
        <w:t>开创一项</w:t>
      </w:r>
      <w:r>
        <w:rPr>
          <w:lang w:eastAsia="zh-CN"/>
        </w:rPr>
        <w:t>CA&amp;I</w:t>
      </w:r>
      <w:r>
        <w:rPr>
          <w:rFonts w:hint="eastAsia"/>
          <w:lang w:eastAsia="zh-CN"/>
        </w:rPr>
        <w:t>举措</w:t>
      </w:r>
      <w:r w:rsidR="00E66E52">
        <w:rPr>
          <w:rFonts w:hint="eastAsia"/>
          <w:lang w:eastAsia="zh-CN"/>
        </w:rPr>
        <w:t>是</w:t>
      </w:r>
      <w:r>
        <w:rPr>
          <w:rFonts w:hint="eastAsia"/>
          <w:lang w:eastAsia="zh-CN"/>
        </w:rPr>
        <w:t>不明智</w:t>
      </w:r>
      <w:r w:rsidR="00E66E52">
        <w:rPr>
          <w:rFonts w:hint="eastAsia"/>
          <w:lang w:eastAsia="zh-CN"/>
        </w:rPr>
        <w:t>的</w:t>
      </w:r>
      <w:r>
        <w:rPr>
          <w:rFonts w:hint="eastAsia"/>
          <w:lang w:eastAsia="zh-CN"/>
        </w:rPr>
        <w:t>，尤其是</w:t>
      </w:r>
      <w:r>
        <w:rPr>
          <w:lang w:eastAsia="zh-CN"/>
        </w:rPr>
        <w:t>ITU-R</w:t>
      </w:r>
      <w:r>
        <w:rPr>
          <w:rFonts w:hint="eastAsia"/>
          <w:lang w:eastAsia="zh-CN"/>
        </w:rPr>
        <w:t>尚未完成</w:t>
      </w:r>
      <w:r w:rsidR="00E66E52">
        <w:rPr>
          <w:rFonts w:hint="eastAsia"/>
          <w:lang w:eastAsia="zh-CN"/>
        </w:rPr>
        <w:t>赋予它的</w:t>
      </w:r>
      <w:r>
        <w:rPr>
          <w:lang w:eastAsia="zh-CN"/>
        </w:rPr>
        <w:t>CA&amp;I</w:t>
      </w:r>
      <w:r>
        <w:rPr>
          <w:rFonts w:hint="eastAsia"/>
          <w:lang w:eastAsia="zh-CN"/>
        </w:rPr>
        <w:t>任务。此外，根据国际电联顾问的报告草案，</w:t>
      </w:r>
      <w:r w:rsidR="00E66E52">
        <w:rPr>
          <w:lang w:eastAsia="zh-CN"/>
        </w:rPr>
        <w:t xml:space="preserve"> </w:t>
      </w:r>
      <w:r>
        <w:rPr>
          <w:lang w:eastAsia="zh-CN"/>
        </w:rPr>
        <w:t>ITU-T CA&amp;I</w:t>
      </w:r>
      <w:r w:rsidR="000C4080">
        <w:rPr>
          <w:rFonts w:hint="eastAsia"/>
          <w:lang w:eastAsia="zh-CN"/>
        </w:rPr>
        <w:t>项目</w:t>
      </w:r>
      <w:r w:rsidR="00E66E52">
        <w:rPr>
          <w:rFonts w:hint="eastAsia"/>
          <w:lang w:eastAsia="zh-CN"/>
        </w:rPr>
        <w:t>似乎</w:t>
      </w:r>
      <w:r w:rsidR="000C4080">
        <w:rPr>
          <w:rFonts w:hint="eastAsia"/>
          <w:lang w:eastAsia="zh-CN"/>
        </w:rPr>
        <w:t>需要重新研究和重新设计。明智的</w:t>
      </w:r>
      <w:r w:rsidR="00E66E52">
        <w:rPr>
          <w:rFonts w:hint="eastAsia"/>
          <w:lang w:eastAsia="zh-CN"/>
        </w:rPr>
        <w:t>办</w:t>
      </w:r>
      <w:r w:rsidR="000C4080">
        <w:rPr>
          <w:rFonts w:hint="eastAsia"/>
          <w:lang w:eastAsia="zh-CN"/>
        </w:rPr>
        <w:t>法是在考虑</w:t>
      </w:r>
      <w:r w:rsidR="000C4080">
        <w:rPr>
          <w:rFonts w:hint="eastAsia"/>
          <w:lang w:eastAsia="zh-CN"/>
        </w:rPr>
        <w:t>ITU-R</w:t>
      </w:r>
      <w:r w:rsidR="000C4080">
        <w:rPr>
          <w:rFonts w:hint="eastAsia"/>
          <w:lang w:eastAsia="zh-CN"/>
        </w:rPr>
        <w:t>介入前汲取</w:t>
      </w:r>
      <w:r w:rsidR="000C4080">
        <w:rPr>
          <w:lang w:eastAsia="zh-CN"/>
        </w:rPr>
        <w:t>ITU-T</w:t>
      </w:r>
      <w:r w:rsidR="000C4080">
        <w:rPr>
          <w:rFonts w:hint="eastAsia"/>
          <w:lang w:eastAsia="zh-CN"/>
        </w:rPr>
        <w:t>的经验教训。</w:t>
      </w:r>
      <w:r w:rsidR="008E7450">
        <w:rPr>
          <w:lang w:eastAsia="zh-CN"/>
        </w:rPr>
        <w:t xml:space="preserve"> </w:t>
      </w:r>
    </w:p>
    <w:p w:rsidR="008E7450" w:rsidRDefault="000C4080" w:rsidP="00454DAD">
      <w:pPr>
        <w:ind w:firstLineChars="200" w:firstLine="480"/>
        <w:rPr>
          <w:lang w:eastAsia="zh-CN"/>
        </w:rPr>
      </w:pPr>
      <w:r>
        <w:rPr>
          <w:rFonts w:hint="eastAsia"/>
          <w:lang w:eastAsia="zh-CN"/>
        </w:rPr>
        <w:t>如上所述，美国依然不清楚上述发展中国家关心的问题怎么能够通过国际电联的一项</w:t>
      </w:r>
      <w:r>
        <w:rPr>
          <w:lang w:eastAsia="zh-CN"/>
        </w:rPr>
        <w:t>CA&amp;I</w:t>
      </w:r>
      <w:r>
        <w:rPr>
          <w:rFonts w:hint="eastAsia"/>
          <w:lang w:eastAsia="zh-CN"/>
        </w:rPr>
        <w:t>项目得到解决。在问题得到澄清以及国际电联</w:t>
      </w:r>
      <w:r>
        <w:rPr>
          <w:lang w:eastAsia="zh-CN"/>
        </w:rPr>
        <w:t>CA&amp;I</w:t>
      </w:r>
      <w:r>
        <w:rPr>
          <w:rFonts w:hint="eastAsia"/>
          <w:lang w:eastAsia="zh-CN"/>
        </w:rPr>
        <w:t>措施能够明确这一项目可解决发展中国家提出的问题之前，美国建议无线电通信局主任向电信标准化局报</w:t>
      </w:r>
      <w:r w:rsidR="00454DAD">
        <w:rPr>
          <w:rFonts w:hint="eastAsia"/>
          <w:lang w:eastAsia="zh-CN"/>
        </w:rPr>
        <w:t>称，</w:t>
      </w:r>
      <w:r>
        <w:rPr>
          <w:rFonts w:hint="eastAsia"/>
          <w:lang w:eastAsia="zh-CN"/>
        </w:rPr>
        <w:t>在</w:t>
      </w:r>
      <w:r>
        <w:rPr>
          <w:rFonts w:hint="eastAsia"/>
          <w:lang w:eastAsia="zh-CN"/>
        </w:rPr>
        <w:t>ITU-R</w:t>
      </w:r>
      <w:r>
        <w:rPr>
          <w:rFonts w:hint="eastAsia"/>
          <w:lang w:eastAsia="zh-CN"/>
        </w:rPr>
        <w:t>部门</w:t>
      </w:r>
      <w:r w:rsidR="00454DAD">
        <w:rPr>
          <w:rFonts w:hint="eastAsia"/>
          <w:lang w:eastAsia="zh-CN"/>
        </w:rPr>
        <w:t>内部</w:t>
      </w:r>
      <w:r>
        <w:rPr>
          <w:rFonts w:hint="eastAsia"/>
          <w:lang w:eastAsia="zh-CN"/>
        </w:rPr>
        <w:t>解决</w:t>
      </w:r>
      <w:r>
        <w:rPr>
          <w:lang w:eastAsia="zh-CN"/>
        </w:rPr>
        <w:t>CA&amp;I</w:t>
      </w:r>
      <w:r>
        <w:rPr>
          <w:rFonts w:hint="eastAsia"/>
          <w:lang w:eastAsia="zh-CN"/>
        </w:rPr>
        <w:t>问题</w:t>
      </w:r>
      <w:r w:rsidR="00454DAD">
        <w:rPr>
          <w:rFonts w:hint="eastAsia"/>
          <w:lang w:eastAsia="zh-CN"/>
        </w:rPr>
        <w:t>为时尚早</w:t>
      </w:r>
      <w:r>
        <w:rPr>
          <w:rFonts w:hint="eastAsia"/>
          <w:lang w:eastAsia="zh-CN"/>
        </w:rPr>
        <w:t>。</w:t>
      </w:r>
      <w:r w:rsidR="008E7450">
        <w:rPr>
          <w:lang w:eastAsia="zh-CN"/>
        </w:rPr>
        <w:t xml:space="preserve"> </w:t>
      </w:r>
    </w:p>
    <w:p w:rsidR="008E7450" w:rsidRDefault="000C4080" w:rsidP="005006DD">
      <w:pPr>
        <w:ind w:firstLineChars="200" w:firstLine="480"/>
        <w:rPr>
          <w:lang w:eastAsia="zh-CN"/>
        </w:rPr>
      </w:pPr>
      <w:r>
        <w:rPr>
          <w:rFonts w:hint="eastAsia"/>
          <w:lang w:eastAsia="zh-CN"/>
        </w:rPr>
        <w:t>鉴于人们</w:t>
      </w:r>
      <w:r w:rsidR="00454DAD">
        <w:rPr>
          <w:rFonts w:hint="eastAsia"/>
          <w:lang w:eastAsia="zh-CN"/>
        </w:rPr>
        <w:t>的</w:t>
      </w:r>
      <w:r>
        <w:rPr>
          <w:rFonts w:hint="eastAsia"/>
          <w:lang w:eastAsia="zh-CN"/>
        </w:rPr>
        <w:t>持续关注，美国还建议无线电通信局主任在其报告中说明，合规性评估问题最好由合规测试领域的专家解决，而互操作性问题则要视</w:t>
      </w:r>
      <w:r w:rsidR="005006DD">
        <w:rPr>
          <w:rFonts w:hint="eastAsia"/>
          <w:lang w:eastAsia="zh-CN"/>
        </w:rPr>
        <w:t>互操作性问题的</w:t>
      </w:r>
      <w:r>
        <w:rPr>
          <w:rFonts w:hint="eastAsia"/>
          <w:lang w:eastAsia="zh-CN"/>
        </w:rPr>
        <w:t>具体</w:t>
      </w:r>
      <w:r w:rsidR="005006DD">
        <w:rPr>
          <w:rFonts w:hint="eastAsia"/>
          <w:lang w:eastAsia="zh-CN"/>
        </w:rPr>
        <w:t>情况</w:t>
      </w:r>
      <w:r>
        <w:rPr>
          <w:rFonts w:hint="eastAsia"/>
          <w:lang w:eastAsia="zh-CN"/>
        </w:rPr>
        <w:t>和市场是否</w:t>
      </w:r>
      <w:r w:rsidR="005006DD">
        <w:rPr>
          <w:rFonts w:hint="eastAsia"/>
          <w:lang w:eastAsia="zh-CN"/>
        </w:rPr>
        <w:t>需要</w:t>
      </w:r>
      <w:r>
        <w:rPr>
          <w:rFonts w:hint="eastAsia"/>
          <w:lang w:eastAsia="zh-CN"/>
        </w:rPr>
        <w:t>互操作性，最好由相关的标准团体、行业协</w:t>
      </w:r>
      <w:r w:rsidR="005006DD">
        <w:rPr>
          <w:rFonts w:hint="eastAsia"/>
          <w:lang w:eastAsia="zh-CN"/>
        </w:rPr>
        <w:t>会</w:t>
      </w:r>
      <w:r>
        <w:rPr>
          <w:rFonts w:hint="eastAsia"/>
          <w:lang w:eastAsia="zh-CN"/>
        </w:rPr>
        <w:t>、业务提供商或制造商解决。</w:t>
      </w:r>
    </w:p>
    <w:p w:rsidR="008E7450" w:rsidRDefault="008E7450" w:rsidP="00271E14">
      <w:pPr>
        <w:pStyle w:val="Reasons"/>
        <w:rPr>
          <w:lang w:eastAsia="zh-CN"/>
        </w:rPr>
      </w:pPr>
    </w:p>
    <w:p w:rsidR="008E7450" w:rsidRDefault="008E7450" w:rsidP="00271E14">
      <w:pPr>
        <w:jc w:val="center"/>
        <w:rPr>
          <w:lang w:eastAsia="zh-CN"/>
        </w:rPr>
      </w:pPr>
    </w:p>
    <w:p w:rsidR="008E7450" w:rsidRDefault="008E7450" w:rsidP="00271E14">
      <w:pPr>
        <w:jc w:val="center"/>
        <w:rPr>
          <w:lang w:eastAsia="zh-CN"/>
        </w:rPr>
      </w:pPr>
    </w:p>
    <w:p w:rsidR="008E7450" w:rsidRDefault="008E7450" w:rsidP="00271E14">
      <w:pPr>
        <w:jc w:val="center"/>
        <w:rPr>
          <w:lang w:eastAsia="zh-CN"/>
        </w:rPr>
      </w:pPr>
    </w:p>
    <w:p w:rsidR="008E7450" w:rsidRDefault="008E7450" w:rsidP="00271E14">
      <w:pPr>
        <w:jc w:val="center"/>
      </w:pPr>
      <w:r>
        <w:t>______________</w:t>
      </w:r>
    </w:p>
    <w:sectPr w:rsidR="008E7450" w:rsidSect="00A5181E">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DAD" w:rsidRDefault="00454DAD">
      <w:r>
        <w:separator/>
      </w:r>
    </w:p>
  </w:endnote>
  <w:endnote w:type="continuationSeparator" w:id="0">
    <w:p w:rsidR="00454DAD" w:rsidRDefault="00454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B91" w:rsidRDefault="002B7B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DAD" w:rsidRPr="00F83C4C" w:rsidRDefault="000960C6" w:rsidP="00F83C4C">
    <w:pPr>
      <w:pStyle w:val="Footer"/>
      <w:rPr>
        <w:lang w:eastAsia="zh-CN"/>
      </w:rPr>
    </w:pPr>
    <w:fldSimple w:instr=" FILENAME \p  \* MERGEFORMAT ">
      <w:r w:rsidR="002B7B91">
        <w:t>P:\CHI\ITU-R\AG\RAG12\RAG-1\000\002C.docx</w:t>
      </w:r>
    </w:fldSimple>
    <w:bookmarkStart w:id="5" w:name="_GoBack"/>
    <w:bookmarkEnd w:id="5"/>
    <w:r w:rsidR="00454DAD">
      <w:rPr>
        <w:rFonts w:hint="eastAsia"/>
        <w:lang w:eastAsia="zh-CN"/>
      </w:rPr>
      <w:t xml:space="preserve"> (327176)</w:t>
    </w:r>
    <w:r w:rsidR="00454DAD">
      <w:tab/>
    </w:r>
    <w:r w:rsidR="00454DAD">
      <w:fldChar w:fldCharType="begin"/>
    </w:r>
    <w:r w:rsidR="00454DAD">
      <w:instrText xml:space="preserve"> SAVEDATE \@ DD.MM.YY </w:instrText>
    </w:r>
    <w:r w:rsidR="00454DAD">
      <w:fldChar w:fldCharType="separate"/>
    </w:r>
    <w:r w:rsidR="002B7B91">
      <w:t>14.06.12</w:t>
    </w:r>
    <w:r w:rsidR="00454DAD">
      <w:fldChar w:fldCharType="end"/>
    </w:r>
    <w:r w:rsidR="00454DAD">
      <w:tab/>
    </w:r>
    <w:r w:rsidR="00454DAD">
      <w:fldChar w:fldCharType="begin"/>
    </w:r>
    <w:r w:rsidR="00454DAD">
      <w:instrText xml:space="preserve"> PRINTDATE \@ DD.MM.YY </w:instrText>
    </w:r>
    <w:r w:rsidR="00454DAD">
      <w:fldChar w:fldCharType="separate"/>
    </w:r>
    <w:r>
      <w:t>14.06.12</w:t>
    </w:r>
    <w:r w:rsidR="00454DA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DAD" w:rsidRDefault="000960C6" w:rsidP="00F83C4C">
    <w:pPr>
      <w:pStyle w:val="Footer"/>
      <w:rPr>
        <w:lang w:eastAsia="zh-CN"/>
      </w:rPr>
    </w:pPr>
    <w:fldSimple w:instr=" FILENAME \p  \* MERGEFORMAT ">
      <w:r w:rsidR="002B7B91">
        <w:t>P:\CHI\ITU-R\AG\RAG12\RAG-1\000\002C.docx</w:t>
      </w:r>
    </w:fldSimple>
    <w:r w:rsidR="00454DAD">
      <w:rPr>
        <w:rFonts w:hint="eastAsia"/>
        <w:lang w:eastAsia="zh-CN"/>
      </w:rPr>
      <w:t xml:space="preserve"> (327176)</w:t>
    </w:r>
    <w:r w:rsidR="00454DAD">
      <w:tab/>
    </w:r>
    <w:r w:rsidR="00454DAD">
      <w:fldChar w:fldCharType="begin"/>
    </w:r>
    <w:r w:rsidR="00454DAD">
      <w:instrText xml:space="preserve"> SAVEDATE \@ DD.MM.YY </w:instrText>
    </w:r>
    <w:r w:rsidR="00454DAD">
      <w:fldChar w:fldCharType="separate"/>
    </w:r>
    <w:r w:rsidR="002B7B91">
      <w:t>14.06.12</w:t>
    </w:r>
    <w:r w:rsidR="00454DAD">
      <w:fldChar w:fldCharType="end"/>
    </w:r>
    <w:r w:rsidR="00454DAD">
      <w:tab/>
    </w:r>
    <w:r w:rsidR="00454DAD">
      <w:fldChar w:fldCharType="begin"/>
    </w:r>
    <w:r w:rsidR="00454DAD">
      <w:instrText xml:space="preserve"> PRINTDATE \@ DD.MM.YY </w:instrText>
    </w:r>
    <w:r w:rsidR="00454DAD">
      <w:fldChar w:fldCharType="separate"/>
    </w:r>
    <w:r>
      <w:t>14.06.12</w:t>
    </w:r>
    <w:r w:rsidR="00454DA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DAD" w:rsidRDefault="00454DAD">
      <w:r>
        <w:t>____________________</w:t>
      </w:r>
    </w:p>
  </w:footnote>
  <w:footnote w:type="continuationSeparator" w:id="0">
    <w:p w:rsidR="00454DAD" w:rsidRDefault="00454DAD">
      <w:r>
        <w:continuationSeparator/>
      </w:r>
    </w:p>
  </w:footnote>
  <w:footnote w:id="1">
    <w:p w:rsidR="00454DAD" w:rsidRPr="000C4080" w:rsidRDefault="00454DAD" w:rsidP="00F329FA">
      <w:pPr>
        <w:pStyle w:val="FootnoteText"/>
        <w:rPr>
          <w:szCs w:val="24"/>
          <w:lang w:val="en-US" w:eastAsia="zh-CN"/>
        </w:rPr>
      </w:pPr>
      <w:r w:rsidRPr="000C4080">
        <w:rPr>
          <w:rStyle w:val="FootnoteReference"/>
          <w:szCs w:val="18"/>
        </w:rPr>
        <w:footnoteRef/>
      </w:r>
      <w:r w:rsidRPr="000C4080">
        <w:rPr>
          <w:sz w:val="18"/>
          <w:szCs w:val="18"/>
          <w:lang w:eastAsia="zh-CN"/>
        </w:rPr>
        <w:t xml:space="preserve"> </w:t>
      </w:r>
      <w:r w:rsidRPr="000E7F5E">
        <w:rPr>
          <w:rFonts w:hint="eastAsia"/>
          <w:sz w:val="22"/>
          <w:szCs w:val="22"/>
          <w:lang w:eastAsia="zh-CN"/>
        </w:rPr>
        <w:t>执行附加合规性测试方案，将导致设备成本大幅增长。</w:t>
      </w:r>
    </w:p>
  </w:footnote>
  <w:footnote w:id="2">
    <w:p w:rsidR="00454DAD" w:rsidRPr="000E7F5E" w:rsidRDefault="00454DAD" w:rsidP="00F329FA">
      <w:pPr>
        <w:pStyle w:val="FootnoteText"/>
        <w:rPr>
          <w:sz w:val="22"/>
          <w:szCs w:val="22"/>
          <w:lang w:val="en-US" w:eastAsia="zh-CN"/>
        </w:rPr>
      </w:pPr>
      <w:r w:rsidRPr="000C4080">
        <w:rPr>
          <w:rStyle w:val="FootnoteReference"/>
          <w:szCs w:val="18"/>
        </w:rPr>
        <w:footnoteRef/>
      </w:r>
      <w:r w:rsidRPr="000C4080">
        <w:rPr>
          <w:szCs w:val="24"/>
          <w:lang w:eastAsia="zh-CN"/>
        </w:rPr>
        <w:t xml:space="preserve"> </w:t>
      </w:r>
      <w:r w:rsidRPr="000E7F5E">
        <w:rPr>
          <w:rFonts w:hint="eastAsia"/>
          <w:sz w:val="22"/>
          <w:szCs w:val="22"/>
          <w:lang w:eastAsia="zh-CN"/>
        </w:rPr>
        <w:t>见</w:t>
      </w:r>
      <w:hyperlink r:id="rId1" w:anchor="res177" w:history="1">
        <w:r w:rsidRPr="000E7F5E">
          <w:rPr>
            <w:rStyle w:val="Hyperlink"/>
            <w:sz w:val="22"/>
            <w:szCs w:val="22"/>
            <w:lang w:eastAsia="zh-CN"/>
          </w:rPr>
          <w:t>第</w:t>
        </w:r>
        <w:r w:rsidRPr="000E7F5E">
          <w:rPr>
            <w:rStyle w:val="Hyperlink"/>
            <w:sz w:val="22"/>
            <w:szCs w:val="22"/>
            <w:lang w:eastAsia="zh-CN"/>
          </w:rPr>
          <w:t>177</w:t>
        </w:r>
        <w:r w:rsidRPr="000E7F5E">
          <w:rPr>
            <w:rStyle w:val="Hyperlink"/>
            <w:sz w:val="22"/>
            <w:szCs w:val="22"/>
            <w:lang w:eastAsia="zh-CN"/>
          </w:rPr>
          <w:t>号决议（</w:t>
        </w:r>
        <w:r w:rsidRPr="000E7F5E">
          <w:rPr>
            <w:rStyle w:val="Hyperlink"/>
            <w:sz w:val="22"/>
            <w:szCs w:val="22"/>
            <w:lang w:eastAsia="zh-CN"/>
          </w:rPr>
          <w:t>2010</w:t>
        </w:r>
        <w:r w:rsidRPr="000E7F5E">
          <w:rPr>
            <w:rStyle w:val="Hyperlink"/>
            <w:sz w:val="22"/>
            <w:szCs w:val="22"/>
            <w:lang w:eastAsia="zh-CN"/>
          </w:rPr>
          <w:t>年，瓜达拉哈拉）</w:t>
        </w:r>
      </w:hyperlink>
      <w:r w:rsidRPr="000E7F5E">
        <w:rPr>
          <w:rFonts w:ascii="华文楷体" w:eastAsia="华文楷体" w:hAnsi="华文楷体" w:hint="eastAsia"/>
          <w:sz w:val="22"/>
          <w:szCs w:val="22"/>
          <w:lang w:eastAsia="zh-CN"/>
        </w:rPr>
        <w:t>责成</w:t>
      </w:r>
      <w:r w:rsidRPr="000E7F5E">
        <w:rPr>
          <w:sz w:val="22"/>
          <w:szCs w:val="22"/>
          <w:lang w:eastAsia="zh-CN"/>
        </w:rPr>
        <w:t>4</w:t>
      </w:r>
      <w:r w:rsidRPr="000E7F5E">
        <w:rPr>
          <w:rFonts w:hint="eastAsia"/>
          <w:sz w:val="22"/>
          <w:szCs w:val="22"/>
          <w:lang w:eastAsia="zh-CN"/>
        </w:rPr>
        <w:t>和</w:t>
      </w:r>
      <w:hyperlink r:id="rId2" w:history="1">
        <w:r w:rsidRPr="000E7F5E">
          <w:rPr>
            <w:rStyle w:val="Hyperlink"/>
            <w:sz w:val="22"/>
            <w:szCs w:val="22"/>
            <w:lang w:eastAsia="zh-CN"/>
          </w:rPr>
          <w:t>第</w:t>
        </w:r>
        <w:r w:rsidRPr="000E7F5E">
          <w:rPr>
            <w:rStyle w:val="Hyperlink"/>
            <w:sz w:val="22"/>
            <w:szCs w:val="22"/>
            <w:lang w:eastAsia="zh-CN"/>
          </w:rPr>
          <w:t>76</w:t>
        </w:r>
        <w:r w:rsidRPr="000E7F5E">
          <w:rPr>
            <w:rStyle w:val="Hyperlink"/>
            <w:sz w:val="22"/>
            <w:szCs w:val="22"/>
            <w:lang w:eastAsia="zh-CN"/>
          </w:rPr>
          <w:t>号决议（</w:t>
        </w:r>
        <w:r w:rsidRPr="000E7F5E">
          <w:rPr>
            <w:rStyle w:val="Hyperlink"/>
            <w:sz w:val="22"/>
            <w:szCs w:val="22"/>
            <w:lang w:eastAsia="zh-CN"/>
          </w:rPr>
          <w:t>2008</w:t>
        </w:r>
        <w:r w:rsidRPr="000E7F5E">
          <w:rPr>
            <w:rStyle w:val="Hyperlink"/>
            <w:sz w:val="22"/>
            <w:szCs w:val="22"/>
            <w:lang w:eastAsia="zh-CN"/>
          </w:rPr>
          <w:t>年，约翰内斯堡）</w:t>
        </w:r>
      </w:hyperlink>
      <w:r w:rsidRPr="000E7F5E">
        <w:rPr>
          <w:rFonts w:ascii="华文楷体" w:eastAsia="华文楷体" w:hAnsi="华文楷体" w:hint="eastAsia"/>
          <w:iCs/>
          <w:sz w:val="22"/>
          <w:szCs w:val="22"/>
          <w:lang w:eastAsia="zh-CN"/>
        </w:rPr>
        <w:t>责成</w:t>
      </w:r>
      <w:r w:rsidRPr="000E7F5E">
        <w:rPr>
          <w:sz w:val="22"/>
          <w:szCs w:val="22"/>
          <w:lang w:eastAsia="zh-CN"/>
        </w:rPr>
        <w:t>4</w:t>
      </w:r>
      <w:r w:rsidRPr="000E7F5E">
        <w:rPr>
          <w:rFonts w:hint="eastAsia"/>
          <w:sz w:val="22"/>
          <w:szCs w:val="22"/>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B91" w:rsidRDefault="002B7B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DAD" w:rsidRPr="00AF0B82" w:rsidRDefault="00454DAD" w:rsidP="000A4F34">
    <w:pPr>
      <w:pStyle w:val="Header"/>
    </w:pPr>
    <w:r>
      <w:fldChar w:fldCharType="begin"/>
    </w:r>
    <w:r>
      <w:instrText xml:space="preserve"> PAGE </w:instrText>
    </w:r>
    <w:r>
      <w:fldChar w:fldCharType="separate"/>
    </w:r>
    <w:r w:rsidR="002B7B91">
      <w:rPr>
        <w:noProof/>
      </w:rPr>
      <w:t>2</w:t>
    </w:r>
    <w:r>
      <w:fldChar w:fldCharType="end"/>
    </w:r>
  </w:p>
  <w:p w:rsidR="00454DAD" w:rsidRPr="00AF0B82" w:rsidRDefault="00454DAD" w:rsidP="000A4F34">
    <w:pPr>
      <w:pStyle w:val="Header"/>
      <w:rPr>
        <w:lang w:eastAsia="zh-CN"/>
      </w:rPr>
    </w:pPr>
    <w:r w:rsidRPr="00AF0B82">
      <w:t>RAG</w:t>
    </w:r>
    <w:r w:rsidRPr="00AF0B82">
      <w:rPr>
        <w:rFonts w:hint="eastAsia"/>
        <w:lang w:eastAsia="zh-CN"/>
      </w:rPr>
      <w:t>1</w:t>
    </w:r>
    <w:r>
      <w:rPr>
        <w:lang w:eastAsia="zh-CN"/>
      </w:rPr>
      <w:t>2</w:t>
    </w:r>
    <w:r w:rsidRPr="00AF0B82">
      <w:t>-1/</w:t>
    </w:r>
    <w:r>
      <w:rPr>
        <w:rFonts w:hint="eastAsia"/>
        <w:lang w:eastAsia="zh-CN"/>
      </w:rPr>
      <w:t>2</w:t>
    </w:r>
    <w:r w:rsidRPr="00AF0B82">
      <w:t>-</w:t>
    </w:r>
    <w:r w:rsidRPr="00AF0B82">
      <w:rPr>
        <w:rFonts w:hint="eastAsia"/>
        <w:lang w:eastAsia="zh-CN"/>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B91" w:rsidRDefault="002B7B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79A1CF6"/>
    <w:multiLevelType w:val="hybridMultilevel"/>
    <w:tmpl w:val="1FC640A4"/>
    <w:lvl w:ilvl="0" w:tplc="AD0A02A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4">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9">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676592B"/>
    <w:multiLevelType w:val="hybridMultilevel"/>
    <w:tmpl w:val="1C9613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6"/>
  </w:num>
  <w:num w:numId="13">
    <w:abstractNumId w:val="28"/>
  </w:num>
  <w:num w:numId="14">
    <w:abstractNumId w:val="25"/>
  </w:num>
  <w:num w:numId="15">
    <w:abstractNumId w:val="21"/>
  </w:num>
  <w:num w:numId="16">
    <w:abstractNumId w:val="27"/>
  </w:num>
  <w:num w:numId="17">
    <w:abstractNumId w:val="20"/>
  </w:num>
  <w:num w:numId="18">
    <w:abstractNumId w:val="10"/>
  </w:num>
  <w:num w:numId="19">
    <w:abstractNumId w:val="14"/>
  </w:num>
  <w:num w:numId="20">
    <w:abstractNumId w:val="15"/>
  </w:num>
  <w:num w:numId="21">
    <w:abstractNumId w:val="18"/>
  </w:num>
  <w:num w:numId="22">
    <w:abstractNumId w:val="29"/>
  </w:num>
  <w:num w:numId="23">
    <w:abstractNumId w:val="22"/>
  </w:num>
  <w:num w:numId="24">
    <w:abstractNumId w:val="24"/>
  </w:num>
  <w:num w:numId="25">
    <w:abstractNumId w:val="11"/>
  </w:num>
  <w:num w:numId="26">
    <w:abstractNumId w:val="19"/>
  </w:num>
  <w:num w:numId="27">
    <w:abstractNumId w:val="13"/>
  </w:num>
  <w:num w:numId="28">
    <w:abstractNumId w:val="17"/>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450"/>
    <w:rsid w:val="00020106"/>
    <w:rsid w:val="00021007"/>
    <w:rsid w:val="00034C59"/>
    <w:rsid w:val="00062FA4"/>
    <w:rsid w:val="0006614B"/>
    <w:rsid w:val="00082FBE"/>
    <w:rsid w:val="00084871"/>
    <w:rsid w:val="00085541"/>
    <w:rsid w:val="00093C73"/>
    <w:rsid w:val="000960C6"/>
    <w:rsid w:val="000A0059"/>
    <w:rsid w:val="000A4F34"/>
    <w:rsid w:val="000A5F9E"/>
    <w:rsid w:val="000B0A4F"/>
    <w:rsid w:val="000B4D42"/>
    <w:rsid w:val="000C0FEC"/>
    <w:rsid w:val="000C4080"/>
    <w:rsid w:val="000E7F5E"/>
    <w:rsid w:val="000F275A"/>
    <w:rsid w:val="000F3718"/>
    <w:rsid w:val="00107E5A"/>
    <w:rsid w:val="001225EE"/>
    <w:rsid w:val="00130A81"/>
    <w:rsid w:val="00130B50"/>
    <w:rsid w:val="0013473D"/>
    <w:rsid w:val="001368A7"/>
    <w:rsid w:val="00145997"/>
    <w:rsid w:val="00147382"/>
    <w:rsid w:val="00152B3F"/>
    <w:rsid w:val="001539C7"/>
    <w:rsid w:val="001551D2"/>
    <w:rsid w:val="00164A74"/>
    <w:rsid w:val="00166041"/>
    <w:rsid w:val="001722B2"/>
    <w:rsid w:val="00175850"/>
    <w:rsid w:val="001929EF"/>
    <w:rsid w:val="00193A09"/>
    <w:rsid w:val="00194AD3"/>
    <w:rsid w:val="0019729C"/>
    <w:rsid w:val="001A5A4C"/>
    <w:rsid w:val="001B032E"/>
    <w:rsid w:val="001D2334"/>
    <w:rsid w:val="001D6E77"/>
    <w:rsid w:val="001E5A76"/>
    <w:rsid w:val="001E692F"/>
    <w:rsid w:val="001E7277"/>
    <w:rsid w:val="001F6763"/>
    <w:rsid w:val="001F75CD"/>
    <w:rsid w:val="0020573C"/>
    <w:rsid w:val="00213AE0"/>
    <w:rsid w:val="00221367"/>
    <w:rsid w:val="00236FBE"/>
    <w:rsid w:val="00244613"/>
    <w:rsid w:val="00252B08"/>
    <w:rsid w:val="00255220"/>
    <w:rsid w:val="00271619"/>
    <w:rsid w:val="00271C4F"/>
    <w:rsid w:val="00271E14"/>
    <w:rsid w:val="0029544B"/>
    <w:rsid w:val="002A6FC3"/>
    <w:rsid w:val="002B224F"/>
    <w:rsid w:val="002B7B91"/>
    <w:rsid w:val="002C5CAC"/>
    <w:rsid w:val="002C69A2"/>
    <w:rsid w:val="002E6592"/>
    <w:rsid w:val="002F340E"/>
    <w:rsid w:val="002F666E"/>
    <w:rsid w:val="002F6A4E"/>
    <w:rsid w:val="002F7978"/>
    <w:rsid w:val="00302A9B"/>
    <w:rsid w:val="00303349"/>
    <w:rsid w:val="0030740E"/>
    <w:rsid w:val="003221F3"/>
    <w:rsid w:val="0033041D"/>
    <w:rsid w:val="00333980"/>
    <w:rsid w:val="00342405"/>
    <w:rsid w:val="00342659"/>
    <w:rsid w:val="0034529C"/>
    <w:rsid w:val="00361609"/>
    <w:rsid w:val="00363AF1"/>
    <w:rsid w:val="00364117"/>
    <w:rsid w:val="00370DA9"/>
    <w:rsid w:val="00371A3D"/>
    <w:rsid w:val="003859B4"/>
    <w:rsid w:val="00392390"/>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4DAD"/>
    <w:rsid w:val="004557A7"/>
    <w:rsid w:val="00460615"/>
    <w:rsid w:val="0046370D"/>
    <w:rsid w:val="00465D72"/>
    <w:rsid w:val="00474CCC"/>
    <w:rsid w:val="004919B9"/>
    <w:rsid w:val="00491D13"/>
    <w:rsid w:val="00492483"/>
    <w:rsid w:val="004974DE"/>
    <w:rsid w:val="004976C5"/>
    <w:rsid w:val="004A07A2"/>
    <w:rsid w:val="004B468C"/>
    <w:rsid w:val="004C1105"/>
    <w:rsid w:val="004C5641"/>
    <w:rsid w:val="004D08EB"/>
    <w:rsid w:val="004E5C65"/>
    <w:rsid w:val="004F3435"/>
    <w:rsid w:val="005006DD"/>
    <w:rsid w:val="0050528F"/>
    <w:rsid w:val="00507D0A"/>
    <w:rsid w:val="00513BEA"/>
    <w:rsid w:val="0051782D"/>
    <w:rsid w:val="005205CD"/>
    <w:rsid w:val="0053462E"/>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D4564"/>
    <w:rsid w:val="005D4F78"/>
    <w:rsid w:val="005D6EC1"/>
    <w:rsid w:val="005E40CA"/>
    <w:rsid w:val="005E6891"/>
    <w:rsid w:val="005F0CAC"/>
    <w:rsid w:val="005F4A85"/>
    <w:rsid w:val="0060404C"/>
    <w:rsid w:val="00606766"/>
    <w:rsid w:val="0060773B"/>
    <w:rsid w:val="00614DF9"/>
    <w:rsid w:val="00617963"/>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23E69"/>
    <w:rsid w:val="00725BEA"/>
    <w:rsid w:val="00730A2A"/>
    <w:rsid w:val="0074537E"/>
    <w:rsid w:val="0075704C"/>
    <w:rsid w:val="00757BB1"/>
    <w:rsid w:val="007669B2"/>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755C"/>
    <w:rsid w:val="008954AA"/>
    <w:rsid w:val="008A56A5"/>
    <w:rsid w:val="008B06FC"/>
    <w:rsid w:val="008C1346"/>
    <w:rsid w:val="008C34A4"/>
    <w:rsid w:val="008C7B07"/>
    <w:rsid w:val="008D06A4"/>
    <w:rsid w:val="008E11BE"/>
    <w:rsid w:val="008E7450"/>
    <w:rsid w:val="008F1F07"/>
    <w:rsid w:val="008F50C1"/>
    <w:rsid w:val="00903039"/>
    <w:rsid w:val="0091120B"/>
    <w:rsid w:val="00915949"/>
    <w:rsid w:val="00920D5A"/>
    <w:rsid w:val="0092390D"/>
    <w:rsid w:val="00924B9F"/>
    <w:rsid w:val="009322FA"/>
    <w:rsid w:val="009345BB"/>
    <w:rsid w:val="009369E5"/>
    <w:rsid w:val="009456BE"/>
    <w:rsid w:val="00951886"/>
    <w:rsid w:val="009540C3"/>
    <w:rsid w:val="00954917"/>
    <w:rsid w:val="00964285"/>
    <w:rsid w:val="0097307C"/>
    <w:rsid w:val="0098015B"/>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61A2"/>
    <w:rsid w:val="00AC76AF"/>
    <w:rsid w:val="00AD21E9"/>
    <w:rsid w:val="00AD5D1A"/>
    <w:rsid w:val="00AE3B65"/>
    <w:rsid w:val="00AE40E0"/>
    <w:rsid w:val="00AF0B82"/>
    <w:rsid w:val="00B11BA5"/>
    <w:rsid w:val="00B1508A"/>
    <w:rsid w:val="00B25A3A"/>
    <w:rsid w:val="00B523C6"/>
    <w:rsid w:val="00B52992"/>
    <w:rsid w:val="00B57898"/>
    <w:rsid w:val="00B62CF3"/>
    <w:rsid w:val="00B76AE3"/>
    <w:rsid w:val="00B77421"/>
    <w:rsid w:val="00B865B8"/>
    <w:rsid w:val="00B9093E"/>
    <w:rsid w:val="00B90D98"/>
    <w:rsid w:val="00B925F8"/>
    <w:rsid w:val="00BA5299"/>
    <w:rsid w:val="00BB099B"/>
    <w:rsid w:val="00BB3DBA"/>
    <w:rsid w:val="00BB4ADA"/>
    <w:rsid w:val="00BC195C"/>
    <w:rsid w:val="00BC3C94"/>
    <w:rsid w:val="00BC42EE"/>
    <w:rsid w:val="00BC72C9"/>
    <w:rsid w:val="00BD05A7"/>
    <w:rsid w:val="00BD2F5F"/>
    <w:rsid w:val="00BD41C7"/>
    <w:rsid w:val="00BD7223"/>
    <w:rsid w:val="00BE163D"/>
    <w:rsid w:val="00BE1942"/>
    <w:rsid w:val="00BE1F57"/>
    <w:rsid w:val="00BE5A75"/>
    <w:rsid w:val="00C0211F"/>
    <w:rsid w:val="00C226F4"/>
    <w:rsid w:val="00C25047"/>
    <w:rsid w:val="00C3076D"/>
    <w:rsid w:val="00C30A3C"/>
    <w:rsid w:val="00C53641"/>
    <w:rsid w:val="00C60AC9"/>
    <w:rsid w:val="00C77784"/>
    <w:rsid w:val="00C94697"/>
    <w:rsid w:val="00CB2BE8"/>
    <w:rsid w:val="00CB7F4E"/>
    <w:rsid w:val="00CC1C81"/>
    <w:rsid w:val="00CE1DEC"/>
    <w:rsid w:val="00CE20C1"/>
    <w:rsid w:val="00CE6FDB"/>
    <w:rsid w:val="00CF38C3"/>
    <w:rsid w:val="00CF6EFF"/>
    <w:rsid w:val="00D0037A"/>
    <w:rsid w:val="00D02852"/>
    <w:rsid w:val="00D05AA4"/>
    <w:rsid w:val="00D22D5C"/>
    <w:rsid w:val="00D33A41"/>
    <w:rsid w:val="00D476FB"/>
    <w:rsid w:val="00D57861"/>
    <w:rsid w:val="00D6793C"/>
    <w:rsid w:val="00D72A39"/>
    <w:rsid w:val="00D769B3"/>
    <w:rsid w:val="00D77F6A"/>
    <w:rsid w:val="00D80A4C"/>
    <w:rsid w:val="00D8149F"/>
    <w:rsid w:val="00D83981"/>
    <w:rsid w:val="00D872CB"/>
    <w:rsid w:val="00D91C7F"/>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66E52"/>
    <w:rsid w:val="00E91301"/>
    <w:rsid w:val="00E96E00"/>
    <w:rsid w:val="00E979BD"/>
    <w:rsid w:val="00EA1892"/>
    <w:rsid w:val="00EA4800"/>
    <w:rsid w:val="00EB0ED5"/>
    <w:rsid w:val="00EC640E"/>
    <w:rsid w:val="00ED13A2"/>
    <w:rsid w:val="00ED5D07"/>
    <w:rsid w:val="00ED70DA"/>
    <w:rsid w:val="00EE44D4"/>
    <w:rsid w:val="00EF0218"/>
    <w:rsid w:val="00EF42D3"/>
    <w:rsid w:val="00EF6A54"/>
    <w:rsid w:val="00F1110E"/>
    <w:rsid w:val="00F329FA"/>
    <w:rsid w:val="00F349E0"/>
    <w:rsid w:val="00F36311"/>
    <w:rsid w:val="00F36FFF"/>
    <w:rsid w:val="00F41BC0"/>
    <w:rsid w:val="00F502A8"/>
    <w:rsid w:val="00F50FD6"/>
    <w:rsid w:val="00F5472A"/>
    <w:rsid w:val="00F5795F"/>
    <w:rsid w:val="00F64817"/>
    <w:rsid w:val="00F659D0"/>
    <w:rsid w:val="00F725E1"/>
    <w:rsid w:val="00F83C4C"/>
    <w:rsid w:val="00F9582A"/>
    <w:rsid w:val="00FB1E59"/>
    <w:rsid w:val="00FB29A3"/>
    <w:rsid w:val="00FB630E"/>
    <w:rsid w:val="00FC36D2"/>
    <w:rsid w:val="00FC3D94"/>
    <w:rsid w:val="00FD1FD9"/>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宋体"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E96E00"/>
    <w:pPr>
      <w:keepNext/>
      <w:keepLines/>
      <w:spacing w:before="160"/>
      <w:ind w:left="794"/>
    </w:pPr>
    <w:rPr>
      <w:rFonts w:eastAsia="华文楷体"/>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华文楷体"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styleId="ListParagraph">
    <w:name w:val="List Paragraph"/>
    <w:basedOn w:val="Normal"/>
    <w:uiPriority w:val="34"/>
    <w:qFormat/>
    <w:rsid w:val="008E7450"/>
    <w:pPr>
      <w:ind w:left="720"/>
      <w:contextualSpacing/>
      <w:jc w:val="both"/>
      <w:textAlignment w:val="auto"/>
    </w:pPr>
    <w:rPr>
      <w:rFonts w:eastAsia="Times New Roman"/>
    </w:rPr>
  </w:style>
  <w:style w:type="paragraph" w:customStyle="1" w:styleId="Reasons">
    <w:name w:val="Reasons"/>
    <w:basedOn w:val="Normal"/>
    <w:qFormat/>
    <w:rsid w:val="008E7450"/>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宋体"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E96E00"/>
    <w:pPr>
      <w:keepNext/>
      <w:keepLines/>
      <w:spacing w:before="160"/>
      <w:ind w:left="794"/>
    </w:pPr>
    <w:rPr>
      <w:rFonts w:eastAsia="华文楷体"/>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华文楷体"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styleId="ListParagraph">
    <w:name w:val="List Paragraph"/>
    <w:basedOn w:val="Normal"/>
    <w:uiPriority w:val="34"/>
    <w:qFormat/>
    <w:rsid w:val="008E7450"/>
    <w:pPr>
      <w:ind w:left="720"/>
      <w:contextualSpacing/>
      <w:jc w:val="both"/>
      <w:textAlignment w:val="auto"/>
    </w:pPr>
    <w:rPr>
      <w:rFonts w:eastAsia="Times New Roman"/>
    </w:rPr>
  </w:style>
  <w:style w:type="paragraph" w:customStyle="1" w:styleId="Reasons">
    <w:name w:val="Reasons"/>
    <w:basedOn w:val="Normal"/>
    <w:qFormat/>
    <w:rsid w:val="008E7450"/>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dms_pub/itu-t/opb/res/T-RES-T.76-2008-PDF-E.pdf" TargetMode="External"/><Relationship Id="rId1" Type="http://schemas.openxmlformats.org/officeDocument/2006/relationships/hyperlink" Target="http://www.itu.int/council/Basic-Texts/ResDecRec-PP10-e.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ngz\Application%20Data\Microsoft\Templates\POOL%20C%20-%20ITU\PC_RAG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PC_RAG12.dotx</Template>
  <TotalTime>140</TotalTime>
  <Pages>2</Pages>
  <Words>1248</Words>
  <Characters>238</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1484</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Yang, Zhenyu</dc:creator>
  <cp:keywords>RAG03-1</cp:keywords>
  <dc:description>Document RAG08-1/1-E  For: _x000d_Document date: 12 December 2007_x000d_Saved by JJF44233 at 15:38:46 on 18/12/2007</dc:description>
  <cp:lastModifiedBy>yuan</cp:lastModifiedBy>
  <cp:revision>11</cp:revision>
  <cp:lastPrinted>2012-06-14T14:41:00Z</cp:lastPrinted>
  <dcterms:created xsi:type="dcterms:W3CDTF">2012-06-13T19:38:00Z</dcterms:created>
  <dcterms:modified xsi:type="dcterms:W3CDTF">2012-06-14T14:49:00Z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