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557BF3A" wp14:editId="42501B9E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Документ RAG11-1/6-R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8B0BC9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8 апреля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B0BC9" w:rsidP="008B0BC9">
            <w:pPr>
              <w:pStyle w:val="Source"/>
            </w:pPr>
            <w:bookmarkStart w:id="3" w:name="dsource" w:colFirst="0" w:colLast="0"/>
            <w:bookmarkEnd w:id="2"/>
            <w:r w:rsidRPr="008B0BC9">
              <w:t>Италия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B0BC9" w:rsidP="008B0BC9">
            <w:pPr>
              <w:pStyle w:val="Title1"/>
            </w:pPr>
            <w:bookmarkStart w:id="4" w:name="dtitle1" w:colFirst="0" w:colLast="0"/>
            <w:bookmarkEnd w:id="3"/>
            <w:r w:rsidRPr="008B0BC9">
              <w:t>недавний пересмотр рекомендации мсэ-R BS.1514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B0BC9" w:rsidP="008B0BC9">
            <w:pPr>
              <w:pStyle w:val="Title1"/>
            </w:pPr>
            <w:r w:rsidRPr="008B0BC9">
              <w:t xml:space="preserve">Система цифрового звукового радиовещания </w:t>
            </w:r>
            <w:r w:rsidRPr="008B0BC9">
              <w:br/>
              <w:t>в полосах радиовещания ниже 30 МГ</w:t>
            </w:r>
            <w:r w:rsidR="00A444DC" w:rsidRPr="008B0BC9">
              <w:rPr>
                <w:caps w:val="0"/>
              </w:rPr>
              <w:t>ц</w:t>
            </w:r>
          </w:p>
        </w:tc>
      </w:tr>
    </w:tbl>
    <w:bookmarkEnd w:id="4"/>
    <w:p w:rsidR="00D25ADA" w:rsidRPr="008B0BC9" w:rsidRDefault="00D25ADA" w:rsidP="005A1CC6">
      <w:pPr>
        <w:spacing w:before="600"/>
        <w:rPr>
          <w:lang w:eastAsia="zh-CN"/>
        </w:rPr>
      </w:pPr>
      <w:r w:rsidRPr="008B0BC9">
        <w:rPr>
          <w:lang w:eastAsia="zh-CN"/>
        </w:rPr>
        <w:t xml:space="preserve">Недавно была пересмотрена Рекомендация МСЭ-R BS.1514 </w:t>
      </w:r>
      <w:r w:rsidR="0003136D">
        <w:rPr>
          <w:lang w:eastAsia="zh-CN"/>
        </w:rPr>
        <w:t>"</w:t>
      </w:r>
      <w:r w:rsidRPr="008B0BC9">
        <w:rPr>
          <w:lang w:eastAsia="zh-CN"/>
        </w:rPr>
        <w:t>Система цифрового звукового радиовещания в полосах радиовещания ниже 30 МГц</w:t>
      </w:r>
      <w:r w:rsidR="0003136D">
        <w:rPr>
          <w:lang w:eastAsia="zh-CN"/>
        </w:rPr>
        <w:t>"</w:t>
      </w:r>
      <w:r w:rsidRPr="008B0BC9">
        <w:rPr>
          <w:lang w:eastAsia="zh-CN"/>
        </w:rPr>
        <w:t xml:space="preserve">. Этот пересмотр, основанный на вкладе нашей </w:t>
      </w:r>
      <w:r w:rsidR="004417DC" w:rsidRPr="008B0BC9">
        <w:rPr>
          <w:lang w:eastAsia="zh-CN"/>
        </w:rPr>
        <w:t>рабо</w:t>
      </w:r>
      <w:bookmarkStart w:id="5" w:name="_GoBack"/>
      <w:bookmarkEnd w:id="5"/>
      <w:r w:rsidR="004417DC" w:rsidRPr="008B0BC9">
        <w:rPr>
          <w:lang w:eastAsia="zh-CN"/>
        </w:rPr>
        <w:t xml:space="preserve">чей </w:t>
      </w:r>
      <w:r w:rsidRPr="008B0BC9">
        <w:rPr>
          <w:lang w:eastAsia="zh-CN"/>
        </w:rPr>
        <w:t xml:space="preserve">группы 6A, главным образом имел целью </w:t>
      </w:r>
      <w:r w:rsidR="005511A3" w:rsidRPr="008B0BC9">
        <w:rPr>
          <w:lang w:eastAsia="zh-CN"/>
        </w:rPr>
        <w:t xml:space="preserve">оказать </w:t>
      </w:r>
      <w:r w:rsidRPr="008B0BC9">
        <w:rPr>
          <w:lang w:eastAsia="zh-CN"/>
        </w:rPr>
        <w:t>содейств</w:t>
      </w:r>
      <w:r w:rsidR="005511A3" w:rsidRPr="008B0BC9">
        <w:rPr>
          <w:lang w:eastAsia="zh-CN"/>
        </w:rPr>
        <w:t>ие</w:t>
      </w:r>
      <w:r w:rsidRPr="008B0BC9">
        <w:rPr>
          <w:lang w:eastAsia="zh-CN"/>
        </w:rPr>
        <w:t xml:space="preserve"> </w:t>
      </w:r>
      <w:r w:rsidR="005511A3" w:rsidRPr="008B0BC9">
        <w:rPr>
          <w:lang w:eastAsia="zh-CN"/>
        </w:rPr>
        <w:t xml:space="preserve">производителям приемников цифрового звукового радиовещания для бытового использования в </w:t>
      </w:r>
      <w:r w:rsidRPr="008B0BC9">
        <w:rPr>
          <w:lang w:eastAsia="zh-CN"/>
        </w:rPr>
        <w:t xml:space="preserve">разработке экономически </w:t>
      </w:r>
      <w:r w:rsidR="00052702" w:rsidRPr="008B0BC9">
        <w:rPr>
          <w:lang w:eastAsia="zh-CN"/>
        </w:rPr>
        <w:t>рентабельных, переносных, многодиапазонных, многостандартных приемников, спроектированных для приема излучений не только в диапазонах средних и коротких волн, но также в других диапазонах,</w:t>
      </w:r>
      <w:r w:rsidR="0003136D">
        <w:rPr>
          <w:lang w:eastAsia="zh-CN"/>
        </w:rPr>
        <w:t xml:space="preserve"> которые предназначен</w:t>
      </w:r>
      <w:r w:rsidR="00052702" w:rsidRPr="008B0BC9">
        <w:rPr>
          <w:lang w:eastAsia="zh-CN"/>
        </w:rPr>
        <w:t>ы для непосредственного приема населением передач звукового радиовещания. Кроме того, желательно, чтобы такие приемники обеспечивали загрузку обновлений для их некоторых конкретных функциональных возможностей, например декодирования, навигации, возможности управления и др.</w:t>
      </w:r>
    </w:p>
    <w:p w:rsidR="00052702" w:rsidRPr="008B0BC9" w:rsidRDefault="00052702" w:rsidP="00047CDA">
      <w:pPr>
        <w:rPr>
          <w:lang w:eastAsia="zh-CN"/>
        </w:rPr>
      </w:pPr>
      <w:r w:rsidRPr="008B0BC9">
        <w:rPr>
          <w:lang w:eastAsia="zh-CN"/>
        </w:rPr>
        <w:t>Обоснование</w:t>
      </w:r>
      <w:r w:rsidR="00047CDA" w:rsidRPr="008B0BC9">
        <w:rPr>
          <w:lang w:eastAsia="zh-CN"/>
        </w:rPr>
        <w:t>м, послужившим для этого пересмотра Рекомендации МСЭ-R BS.1514, является то, что существующая многочисленность систем аналогового и цифрового звукового радиовещания, а также сравнительно частое появление новы</w:t>
      </w:r>
      <w:r w:rsidR="00A444DC">
        <w:rPr>
          <w:lang w:eastAsia="zh-CN"/>
        </w:rPr>
        <w:t>х систем звукового радиовещания</w:t>
      </w:r>
      <w:r w:rsidR="00047CDA" w:rsidRPr="008B0BC9">
        <w:rPr>
          <w:lang w:eastAsia="zh-CN"/>
        </w:rPr>
        <w:t xml:space="preserve"> воспринимается как </w:t>
      </w:r>
      <w:r w:rsidR="00BE676D" w:rsidRPr="008B0BC9">
        <w:rPr>
          <w:lang w:eastAsia="zh-CN"/>
        </w:rPr>
        <w:t>фактор, мешающий использованию этой радиовещательной службы, особенно той частью потребителей, которые часто ездят в далекие страны.</w:t>
      </w:r>
    </w:p>
    <w:p w:rsidR="00BE676D" w:rsidRPr="008B0BC9" w:rsidRDefault="00BE676D" w:rsidP="005A1CC6">
      <w:pPr>
        <w:rPr>
          <w:lang w:eastAsia="zh-CN"/>
        </w:rPr>
      </w:pPr>
      <w:r w:rsidRPr="008B0BC9">
        <w:rPr>
          <w:lang w:eastAsia="zh-CN"/>
        </w:rPr>
        <w:t xml:space="preserve">С другой стороны, с точки зрения </w:t>
      </w:r>
      <w:r w:rsidR="0003136D">
        <w:rPr>
          <w:lang w:eastAsia="zh-CN"/>
        </w:rPr>
        <w:t>изготовления</w:t>
      </w:r>
      <w:r w:rsidRPr="008B0BC9">
        <w:rPr>
          <w:lang w:eastAsia="zh-CN"/>
        </w:rPr>
        <w:t xml:space="preserve">, ожидаемое увеличение производственных затрат </w:t>
      </w:r>
      <w:r w:rsidR="00E139AC" w:rsidRPr="008B0BC9">
        <w:rPr>
          <w:lang w:eastAsia="zh-CN"/>
        </w:rPr>
        <w:t>на выпуск</w:t>
      </w:r>
      <w:r w:rsidRPr="008B0BC9">
        <w:rPr>
          <w:lang w:eastAsia="zh-CN"/>
        </w:rPr>
        <w:t xml:space="preserve"> многодиапазонного, многостандартного радиоприемника с обновляемыми функциональными возможностями, вероятно, частично компенсировалось бы по </w:t>
      </w:r>
      <w:r w:rsidR="00E139AC" w:rsidRPr="008B0BC9">
        <w:rPr>
          <w:lang w:eastAsia="zh-CN"/>
        </w:rPr>
        <w:t xml:space="preserve">крайней </w:t>
      </w:r>
      <w:r w:rsidRPr="008B0BC9">
        <w:rPr>
          <w:lang w:eastAsia="zh-CN"/>
        </w:rPr>
        <w:t>мере большим объемом производства.</w:t>
      </w:r>
    </w:p>
    <w:p w:rsidR="00D25ADA" w:rsidRPr="008B0BC9" w:rsidRDefault="00E139AC" w:rsidP="00EB0D56">
      <w:pPr>
        <w:rPr>
          <w:lang w:eastAsia="zh-CN"/>
        </w:rPr>
      </w:pPr>
      <w:r w:rsidRPr="008B0BC9">
        <w:rPr>
          <w:lang w:eastAsia="zh-CN"/>
        </w:rPr>
        <w:t xml:space="preserve">Мы хотим обратить внимание КГР на данный вопрос, поскольку возможно, что аналогичные принципы могли бы применяться к другим нерадиовещательным устройствам радиосвязи для бытового использования. </w:t>
      </w:r>
      <w:r w:rsidR="003C559A" w:rsidRPr="008B0BC9">
        <w:rPr>
          <w:lang w:eastAsia="zh-CN"/>
        </w:rPr>
        <w:t>Если это так, то КГР могла бы принять решение о том, чтобы привлечь внимание соответствующих органов МСЭ- R к недавнему пересмотру Рекомендации МСЭ-R BS.1514 в свете возможного применения</w:t>
      </w:r>
      <w:r w:rsidR="00EB0D56" w:rsidRPr="008B0BC9">
        <w:rPr>
          <w:lang w:eastAsia="zh-CN"/>
        </w:rPr>
        <w:t>, при необходимости,</w:t>
      </w:r>
      <w:r w:rsidR="003C559A" w:rsidRPr="008B0BC9">
        <w:rPr>
          <w:lang w:eastAsia="zh-CN"/>
        </w:rPr>
        <w:t xml:space="preserve"> тех же принципов к устройствам радиосвязи для бытового использования в рамках сферы </w:t>
      </w:r>
      <w:r w:rsidR="00EB0D56" w:rsidRPr="008B0BC9">
        <w:rPr>
          <w:lang w:eastAsia="zh-CN"/>
        </w:rPr>
        <w:t xml:space="preserve">их </w:t>
      </w:r>
      <w:r w:rsidR="003C559A" w:rsidRPr="008B0BC9">
        <w:rPr>
          <w:lang w:eastAsia="zh-CN"/>
        </w:rPr>
        <w:t>применения</w:t>
      </w:r>
      <w:r w:rsidR="00D25ADA" w:rsidRPr="008B0BC9">
        <w:rPr>
          <w:lang w:eastAsia="zh-CN"/>
        </w:rPr>
        <w:t>.</w:t>
      </w:r>
    </w:p>
    <w:p w:rsidR="008B0BC9" w:rsidRPr="008B0BC9" w:rsidRDefault="008B0BC9" w:rsidP="008B0BC9">
      <w:pPr>
        <w:spacing w:before="720"/>
        <w:jc w:val="center"/>
      </w:pPr>
      <w:r w:rsidRPr="008B0BC9">
        <w:t>______________</w:t>
      </w:r>
    </w:p>
    <w:sectPr w:rsidR="008B0BC9" w:rsidRPr="008B0BC9" w:rsidSect="008B0BC9">
      <w:footerReference w:type="first" r:id="rId10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DC" w:rsidRDefault="00A444DC">
      <w:r>
        <w:separator/>
      </w:r>
    </w:p>
  </w:endnote>
  <w:endnote w:type="continuationSeparator" w:id="0">
    <w:p w:rsidR="00A444DC" w:rsidRDefault="00A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C" w:rsidRPr="0003136D" w:rsidRDefault="00A444DC" w:rsidP="0003136D">
    <w:pPr>
      <w:pStyle w:val="Footer"/>
      <w:rPr>
        <w:lang w:val="en-US"/>
      </w:rPr>
    </w:pPr>
    <w:r>
      <w:fldChar w:fldCharType="begin"/>
    </w:r>
    <w:r w:rsidRPr="0003136D">
      <w:rPr>
        <w:lang w:val="en-US"/>
      </w:rPr>
      <w:instrText xml:space="preserve"> FILENAME \p \* MERGEFORMAT </w:instrText>
    </w:r>
    <w:r>
      <w:fldChar w:fldCharType="separate"/>
    </w:r>
    <w:r w:rsidR="004417DC">
      <w:rPr>
        <w:lang w:val="en-US"/>
      </w:rPr>
      <w:t>P:\RUS\ITU-R\AG\RAG11\RAG-1\000\006R.docx</w:t>
    </w:r>
    <w:r>
      <w:fldChar w:fldCharType="end"/>
    </w:r>
    <w:r w:rsidRPr="0003136D">
      <w:rPr>
        <w:lang w:val="en-US"/>
      </w:rPr>
      <w:t xml:space="preserve"> </w:t>
    </w:r>
    <w:r w:rsidRPr="00A44806">
      <w:rPr>
        <w:lang w:val="en-US"/>
      </w:rPr>
      <w:t>(</w:t>
    </w:r>
    <w:r w:rsidRPr="0003136D">
      <w:rPr>
        <w:lang w:val="en-US"/>
      </w:rPr>
      <w:t>305561</w:t>
    </w:r>
    <w:r w:rsidRPr="00A44806">
      <w:rPr>
        <w:lang w:val="en-US"/>
      </w:rPr>
      <w:t>)</w:t>
    </w:r>
    <w:r w:rsidRPr="0003136D">
      <w:rPr>
        <w:lang w:val="en-US"/>
      </w:rPr>
      <w:tab/>
    </w:r>
    <w:r w:rsidRPr="00A44806">
      <w:fldChar w:fldCharType="begin"/>
    </w:r>
    <w:r w:rsidRPr="00A44806">
      <w:instrText xml:space="preserve"> SAVEDATE \@ DD.MM.YY </w:instrText>
    </w:r>
    <w:r w:rsidRPr="00A44806">
      <w:fldChar w:fldCharType="separate"/>
    </w:r>
    <w:r w:rsidR="004417DC">
      <w:t>05.05.11</w:t>
    </w:r>
    <w:r w:rsidRPr="00A44806">
      <w:fldChar w:fldCharType="end"/>
    </w:r>
    <w:r w:rsidRPr="0003136D">
      <w:rPr>
        <w:lang w:val="en-US"/>
      </w:rPr>
      <w:tab/>
    </w:r>
    <w:r w:rsidRPr="00A44806">
      <w:fldChar w:fldCharType="begin"/>
    </w:r>
    <w:r w:rsidRPr="00A44806">
      <w:instrText xml:space="preserve"> PRINTDATE \@ DD.MM.YY </w:instrText>
    </w:r>
    <w:r w:rsidRPr="00A44806">
      <w:fldChar w:fldCharType="separate"/>
    </w:r>
    <w:r w:rsidR="004417DC">
      <w:t>06.05.11</w:t>
    </w:r>
    <w:r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DC" w:rsidRDefault="00A444DC">
      <w:r>
        <w:t>____________________</w:t>
      </w:r>
    </w:p>
  </w:footnote>
  <w:footnote w:type="continuationSeparator" w:id="0">
    <w:p w:rsidR="00A444DC" w:rsidRDefault="00A4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C80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CC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062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4E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589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9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66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4EB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A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389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7CDA"/>
    <w:rsid w:val="00050979"/>
    <w:rsid w:val="00052702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769B"/>
    <w:rsid w:val="000C064A"/>
    <w:rsid w:val="000C0FEC"/>
    <w:rsid w:val="000C1484"/>
    <w:rsid w:val="000C33C1"/>
    <w:rsid w:val="000C3407"/>
    <w:rsid w:val="000C64C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28B5"/>
    <w:rsid w:val="0021570F"/>
    <w:rsid w:val="00217144"/>
    <w:rsid w:val="00222354"/>
    <w:rsid w:val="00240A6E"/>
    <w:rsid w:val="002511AD"/>
    <w:rsid w:val="00252B08"/>
    <w:rsid w:val="00255BE1"/>
    <w:rsid w:val="002644F7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540A"/>
    <w:rsid w:val="003A7787"/>
    <w:rsid w:val="003B317F"/>
    <w:rsid w:val="003B55F3"/>
    <w:rsid w:val="003B6621"/>
    <w:rsid w:val="003C5141"/>
    <w:rsid w:val="003C559A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3382-A227-4B60-9F97-1115C6E6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14</TotalTime>
  <Pages>1</Pages>
  <Words>273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2011-05-06T09:09:00Z</cp:lastPrinted>
  <dcterms:created xsi:type="dcterms:W3CDTF">2011-05-04T15:58:00Z</dcterms:created>
  <dcterms:modified xsi:type="dcterms:W3CDTF">2011-05-06T09:09:00Z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