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tblpY="-766"/>
        <w:tblW w:w="10031" w:type="dxa"/>
        <w:tblLayout w:type="fixed"/>
        <w:tblLook w:val="0000"/>
      </w:tblPr>
      <w:tblGrid>
        <w:gridCol w:w="6701"/>
        <w:gridCol w:w="3330"/>
      </w:tblGrid>
      <w:tr w:rsidR="002D238A" w:rsidTr="00727F97">
        <w:trPr>
          <w:cantSplit/>
        </w:trPr>
        <w:tc>
          <w:tcPr>
            <w:tcW w:w="6701" w:type="dxa"/>
          </w:tcPr>
          <w:p w:rsidR="002D238A" w:rsidRPr="002D238A" w:rsidRDefault="002D238A" w:rsidP="00ED3C7B">
            <w:pPr>
              <w:shd w:val="solid" w:color="FFFFFF" w:fill="FFFFFF"/>
              <w:spacing w:before="360" w:after="240"/>
              <w:rPr>
                <w:rFonts w:ascii="Verdana" w:hAnsi="Verdana"/>
                <w:b/>
                <w:bCs/>
              </w:rPr>
            </w:pPr>
            <w:r w:rsidRPr="002D238A">
              <w:rPr>
                <w:rFonts w:ascii="Verdana" w:hAnsi="Verdana" w:cs="Times New Roman Bold"/>
                <w:b/>
                <w:sz w:val="25"/>
                <w:szCs w:val="25"/>
              </w:rPr>
              <w:t xml:space="preserve">Groupe </w:t>
            </w:r>
            <w:r w:rsidR="00ED3C7B">
              <w:rPr>
                <w:rFonts w:ascii="Verdana" w:hAnsi="Verdana" w:cs="Times New Roman Bold"/>
                <w:b/>
                <w:sz w:val="25"/>
                <w:szCs w:val="25"/>
              </w:rPr>
              <w:t>c</w:t>
            </w:r>
            <w:r w:rsidRPr="002D238A">
              <w:rPr>
                <w:rFonts w:ascii="Verdana" w:hAnsi="Verdana" w:cs="Times New Roman Bold"/>
                <w:b/>
                <w:sz w:val="25"/>
                <w:szCs w:val="25"/>
              </w:rPr>
              <w:t xml:space="preserve">onsultatif des </w:t>
            </w:r>
            <w:r w:rsidR="00ED3C7B">
              <w:rPr>
                <w:rFonts w:ascii="Verdana" w:hAnsi="Verdana" w:cs="Times New Roman Bold"/>
                <w:b/>
                <w:sz w:val="25"/>
                <w:szCs w:val="25"/>
              </w:rPr>
              <w:t>r</w:t>
            </w:r>
            <w:r w:rsidRPr="002D238A">
              <w:rPr>
                <w:rFonts w:ascii="Verdana" w:hAnsi="Verdana" w:cs="Times New Roman Bold"/>
                <w:b/>
                <w:sz w:val="25"/>
                <w:szCs w:val="25"/>
              </w:rPr>
              <w:t>adiocommunications</w:t>
            </w:r>
            <w:r w:rsidRPr="002D238A">
              <w:rPr>
                <w:rFonts w:ascii="Verdana" w:hAnsi="Verdana"/>
                <w:b/>
                <w:sz w:val="25"/>
                <w:szCs w:val="25"/>
              </w:rPr>
              <w:br/>
            </w:r>
            <w:r w:rsidRPr="002D238A">
              <w:rPr>
                <w:rFonts w:ascii="Verdana" w:hAnsi="Verdana" w:cs="Times New Roman Bold"/>
                <w:b/>
                <w:bCs/>
                <w:sz w:val="20"/>
              </w:rPr>
              <w:t>Genève,</w:t>
            </w:r>
            <w:r w:rsidRPr="002D238A">
              <w:rPr>
                <w:rFonts w:ascii="Verdana" w:hAnsi="Verdana"/>
                <w:b/>
                <w:bCs/>
                <w:sz w:val="20"/>
              </w:rPr>
              <w:t xml:space="preserve"> </w:t>
            </w:r>
            <w:r w:rsidR="00925627">
              <w:rPr>
                <w:rFonts w:ascii="Verdana" w:hAnsi="Verdana"/>
                <w:b/>
                <w:bCs/>
                <w:sz w:val="20"/>
              </w:rPr>
              <w:t>17</w:t>
            </w:r>
            <w:r w:rsidRPr="002D238A">
              <w:rPr>
                <w:rFonts w:ascii="Verdana" w:hAnsi="Verdana"/>
                <w:b/>
                <w:bCs/>
                <w:sz w:val="20"/>
              </w:rPr>
              <w:t>-</w:t>
            </w:r>
            <w:r w:rsidR="00925627">
              <w:rPr>
                <w:rFonts w:ascii="Verdana" w:hAnsi="Verdana"/>
                <w:b/>
                <w:bCs/>
                <w:sz w:val="20"/>
              </w:rPr>
              <w:t>19</w:t>
            </w:r>
            <w:r>
              <w:rPr>
                <w:rFonts w:ascii="Verdana" w:hAnsi="Verdana"/>
                <w:b/>
                <w:bCs/>
                <w:sz w:val="20"/>
              </w:rPr>
              <w:t xml:space="preserve"> </w:t>
            </w:r>
            <w:r w:rsidR="00CC7208">
              <w:rPr>
                <w:rFonts w:ascii="Verdana" w:hAnsi="Verdana"/>
                <w:b/>
                <w:bCs/>
                <w:sz w:val="20"/>
              </w:rPr>
              <w:t>février</w:t>
            </w:r>
            <w:r>
              <w:rPr>
                <w:rFonts w:ascii="Verdana" w:hAnsi="Verdana"/>
                <w:b/>
                <w:bCs/>
                <w:sz w:val="20"/>
              </w:rPr>
              <w:t xml:space="preserve"> </w:t>
            </w:r>
            <w:r w:rsidRPr="002D238A">
              <w:rPr>
                <w:rFonts w:ascii="Verdana" w:hAnsi="Verdana"/>
                <w:b/>
                <w:bCs/>
                <w:sz w:val="20"/>
              </w:rPr>
              <w:t>20</w:t>
            </w:r>
            <w:r w:rsidR="00925627">
              <w:rPr>
                <w:rFonts w:ascii="Verdana" w:hAnsi="Verdana"/>
                <w:b/>
                <w:bCs/>
                <w:sz w:val="20"/>
              </w:rPr>
              <w:t>10</w:t>
            </w:r>
          </w:p>
        </w:tc>
        <w:tc>
          <w:tcPr>
            <w:tcW w:w="3330" w:type="dxa"/>
          </w:tcPr>
          <w:p w:rsidR="002D238A" w:rsidRDefault="005430E4" w:rsidP="00773E5E">
            <w:pPr>
              <w:shd w:val="solid" w:color="FFFFFF" w:fill="FFFFFF"/>
              <w:spacing w:before="0" w:line="240" w:lineRule="atLeast"/>
            </w:pPr>
            <w:r>
              <w:rPr>
                <w:rFonts w:ascii="Verdana" w:hAnsi="Verdana"/>
                <w:b/>
                <w:bCs/>
                <w:noProof/>
                <w:lang w:val="en-US" w:eastAsia="zh-CN"/>
              </w:rPr>
              <w:drawing>
                <wp:inline distT="0" distB="0" distL="0" distR="0">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7"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2D238A" w:rsidRPr="0051782D" w:rsidTr="00727F97">
        <w:trPr>
          <w:cantSplit/>
        </w:trPr>
        <w:tc>
          <w:tcPr>
            <w:tcW w:w="6701" w:type="dxa"/>
            <w:tcBorders>
              <w:bottom w:val="single" w:sz="12" w:space="0" w:color="auto"/>
            </w:tcBorders>
          </w:tcPr>
          <w:p w:rsidR="002D238A" w:rsidRPr="0051782D" w:rsidRDefault="002D238A" w:rsidP="00773E5E">
            <w:pPr>
              <w:shd w:val="solid" w:color="FFFFFF" w:fill="FFFFFF"/>
              <w:spacing w:before="0" w:after="48"/>
              <w:rPr>
                <w:rFonts w:ascii="Verdana" w:hAnsi="Verdana" w:cs="Times New Roman Bold"/>
                <w:b/>
                <w:sz w:val="22"/>
                <w:szCs w:val="22"/>
              </w:rPr>
            </w:pPr>
          </w:p>
        </w:tc>
        <w:tc>
          <w:tcPr>
            <w:tcW w:w="3330" w:type="dxa"/>
            <w:tcBorders>
              <w:bottom w:val="single" w:sz="12" w:space="0" w:color="auto"/>
            </w:tcBorders>
          </w:tcPr>
          <w:p w:rsidR="002D238A" w:rsidRPr="0051782D" w:rsidRDefault="002D238A" w:rsidP="00773E5E">
            <w:pPr>
              <w:shd w:val="solid" w:color="FFFFFF" w:fill="FFFFFF"/>
              <w:spacing w:before="0" w:after="48" w:line="240" w:lineRule="atLeast"/>
              <w:rPr>
                <w:sz w:val="22"/>
                <w:szCs w:val="22"/>
                <w:lang w:val="en-US"/>
              </w:rPr>
            </w:pPr>
          </w:p>
        </w:tc>
      </w:tr>
      <w:tr w:rsidR="002D238A" w:rsidRPr="00710D66" w:rsidTr="00727F97">
        <w:trPr>
          <w:cantSplit/>
        </w:trPr>
        <w:tc>
          <w:tcPr>
            <w:tcW w:w="6701" w:type="dxa"/>
            <w:tcBorders>
              <w:top w:val="single" w:sz="12" w:space="0" w:color="auto"/>
            </w:tcBorders>
          </w:tcPr>
          <w:p w:rsidR="002D238A" w:rsidRPr="0051782D" w:rsidRDefault="002D238A" w:rsidP="00773E5E">
            <w:pPr>
              <w:shd w:val="solid" w:color="FFFFFF" w:fill="FFFFFF"/>
              <w:spacing w:before="0" w:after="48"/>
              <w:rPr>
                <w:rFonts w:ascii="Verdana" w:hAnsi="Verdana" w:cs="Times New Roman Bold"/>
                <w:bCs/>
                <w:sz w:val="22"/>
                <w:szCs w:val="22"/>
              </w:rPr>
            </w:pPr>
          </w:p>
        </w:tc>
        <w:tc>
          <w:tcPr>
            <w:tcW w:w="3330" w:type="dxa"/>
            <w:tcBorders>
              <w:top w:val="single" w:sz="12" w:space="0" w:color="auto"/>
            </w:tcBorders>
          </w:tcPr>
          <w:p w:rsidR="002D238A" w:rsidRPr="002D238A" w:rsidRDefault="002D238A" w:rsidP="00773E5E">
            <w:pPr>
              <w:shd w:val="solid" w:color="FFFFFF" w:fill="FFFFFF"/>
              <w:spacing w:before="0" w:after="48" w:line="240" w:lineRule="atLeast"/>
              <w:rPr>
                <w:rFonts w:ascii="Verdana" w:hAnsi="Verdana"/>
                <w:sz w:val="22"/>
                <w:szCs w:val="22"/>
                <w:lang w:val="en-US"/>
              </w:rPr>
            </w:pPr>
          </w:p>
        </w:tc>
      </w:tr>
      <w:tr w:rsidR="002D238A" w:rsidRPr="002A127E" w:rsidTr="00727F97">
        <w:trPr>
          <w:cantSplit/>
        </w:trPr>
        <w:tc>
          <w:tcPr>
            <w:tcW w:w="6701" w:type="dxa"/>
            <w:vMerge w:val="restart"/>
          </w:tcPr>
          <w:p w:rsidR="002D238A" w:rsidRDefault="002D238A" w:rsidP="00773E5E">
            <w:pPr>
              <w:shd w:val="solid" w:color="FFFFFF" w:fill="FFFFFF"/>
              <w:spacing w:after="240"/>
              <w:rPr>
                <w:sz w:val="20"/>
              </w:rPr>
            </w:pPr>
            <w:bookmarkStart w:id="0" w:name="dnum" w:colFirst="1" w:colLast="1"/>
          </w:p>
        </w:tc>
        <w:tc>
          <w:tcPr>
            <w:tcW w:w="3330" w:type="dxa"/>
          </w:tcPr>
          <w:p w:rsidR="002D238A" w:rsidRPr="00727F97" w:rsidRDefault="00727F97" w:rsidP="00727F97">
            <w:pPr>
              <w:shd w:val="solid" w:color="FFFFFF" w:fill="FFFFFF"/>
              <w:spacing w:before="0" w:line="240" w:lineRule="atLeast"/>
              <w:rPr>
                <w:rFonts w:ascii="Verdana" w:hAnsi="Verdana"/>
                <w:sz w:val="18"/>
                <w:szCs w:val="18"/>
              </w:rPr>
            </w:pPr>
            <w:r w:rsidRPr="00727F97">
              <w:rPr>
                <w:rFonts w:ascii="Verdana" w:hAnsi="Verdana"/>
                <w:b/>
                <w:sz w:val="18"/>
                <w:szCs w:val="18"/>
              </w:rPr>
              <w:t>Document RAG10-1/TEMP/1-F</w:t>
            </w:r>
          </w:p>
        </w:tc>
      </w:tr>
      <w:tr w:rsidR="002D238A" w:rsidRPr="002A127E" w:rsidTr="00727F97">
        <w:trPr>
          <w:cantSplit/>
        </w:trPr>
        <w:tc>
          <w:tcPr>
            <w:tcW w:w="6701" w:type="dxa"/>
            <w:vMerge/>
          </w:tcPr>
          <w:p w:rsidR="002D238A" w:rsidRDefault="002D238A" w:rsidP="00773E5E">
            <w:pPr>
              <w:spacing w:before="60"/>
              <w:jc w:val="center"/>
              <w:rPr>
                <w:b/>
                <w:smallCaps/>
                <w:sz w:val="32"/>
              </w:rPr>
            </w:pPr>
            <w:bookmarkStart w:id="1" w:name="ddate" w:colFirst="1" w:colLast="1"/>
            <w:bookmarkEnd w:id="0"/>
          </w:p>
        </w:tc>
        <w:tc>
          <w:tcPr>
            <w:tcW w:w="3330" w:type="dxa"/>
          </w:tcPr>
          <w:p w:rsidR="002D238A" w:rsidRPr="00727F97" w:rsidRDefault="00727F97" w:rsidP="00727F97">
            <w:pPr>
              <w:shd w:val="solid" w:color="FFFFFF" w:fill="FFFFFF"/>
              <w:spacing w:before="0" w:line="240" w:lineRule="atLeast"/>
              <w:rPr>
                <w:rFonts w:ascii="Verdana" w:hAnsi="Verdana"/>
                <w:sz w:val="18"/>
                <w:szCs w:val="18"/>
              </w:rPr>
            </w:pPr>
            <w:r w:rsidRPr="00727F97">
              <w:rPr>
                <w:rFonts w:ascii="Verdana" w:hAnsi="Verdana"/>
                <w:b/>
                <w:sz w:val="18"/>
                <w:szCs w:val="18"/>
              </w:rPr>
              <w:t>18 février 2010</w:t>
            </w:r>
          </w:p>
        </w:tc>
      </w:tr>
      <w:tr w:rsidR="002D238A" w:rsidRPr="002A127E" w:rsidTr="00727F97">
        <w:trPr>
          <w:cantSplit/>
        </w:trPr>
        <w:tc>
          <w:tcPr>
            <w:tcW w:w="6701" w:type="dxa"/>
            <w:vMerge/>
          </w:tcPr>
          <w:p w:rsidR="002D238A" w:rsidRDefault="002D238A" w:rsidP="00773E5E">
            <w:pPr>
              <w:spacing w:before="60"/>
              <w:jc w:val="center"/>
              <w:rPr>
                <w:b/>
                <w:smallCaps/>
                <w:sz w:val="32"/>
              </w:rPr>
            </w:pPr>
            <w:bookmarkStart w:id="2" w:name="dorlang" w:colFirst="1" w:colLast="1"/>
            <w:bookmarkEnd w:id="1"/>
          </w:p>
        </w:tc>
        <w:tc>
          <w:tcPr>
            <w:tcW w:w="3330" w:type="dxa"/>
          </w:tcPr>
          <w:p w:rsidR="002D238A" w:rsidRPr="00727F97" w:rsidRDefault="00727F97" w:rsidP="00727F97">
            <w:pPr>
              <w:shd w:val="solid" w:color="FFFFFF" w:fill="FFFFFF"/>
              <w:spacing w:before="0" w:after="120" w:line="240" w:lineRule="atLeast"/>
              <w:rPr>
                <w:rFonts w:ascii="Verdana" w:hAnsi="Verdana"/>
                <w:sz w:val="18"/>
                <w:szCs w:val="18"/>
              </w:rPr>
            </w:pPr>
            <w:r w:rsidRPr="00727F97">
              <w:rPr>
                <w:rFonts w:ascii="Verdana" w:hAnsi="Verdana"/>
                <w:b/>
                <w:sz w:val="18"/>
                <w:szCs w:val="18"/>
              </w:rPr>
              <w:t>Original: anglais</w:t>
            </w:r>
          </w:p>
        </w:tc>
      </w:tr>
      <w:tr w:rsidR="002D238A" w:rsidTr="00727F97">
        <w:trPr>
          <w:cantSplit/>
        </w:trPr>
        <w:tc>
          <w:tcPr>
            <w:tcW w:w="10031" w:type="dxa"/>
            <w:gridSpan w:val="2"/>
          </w:tcPr>
          <w:p w:rsidR="002D238A" w:rsidRDefault="00A732AF" w:rsidP="00CC4F62">
            <w:pPr>
              <w:pStyle w:val="Source"/>
            </w:pPr>
            <w:bookmarkStart w:id="3" w:name="dsource" w:colFirst="0" w:colLast="0"/>
            <w:bookmarkEnd w:id="2"/>
            <w:r>
              <w:t>Président du G</w:t>
            </w:r>
            <w:r w:rsidR="00CC4F62">
              <w:t>roupe consultatif des radiocommunications</w:t>
            </w:r>
          </w:p>
        </w:tc>
      </w:tr>
      <w:tr w:rsidR="002D238A" w:rsidRPr="008C5DA7" w:rsidTr="00727F97">
        <w:trPr>
          <w:cantSplit/>
        </w:trPr>
        <w:tc>
          <w:tcPr>
            <w:tcW w:w="10031" w:type="dxa"/>
            <w:gridSpan w:val="2"/>
          </w:tcPr>
          <w:p w:rsidR="002D238A" w:rsidRPr="008C5DA7" w:rsidRDefault="00A732AF" w:rsidP="00A2350B">
            <w:pPr>
              <w:pStyle w:val="Title1"/>
              <w:rPr>
                <w:lang w:val="fr-CH"/>
              </w:rPr>
            </w:pPr>
            <w:bookmarkStart w:id="4" w:name="dtitle1" w:colFirst="0" w:colLast="0"/>
            <w:bookmarkEnd w:id="3"/>
            <w:r w:rsidRPr="008C5DA7">
              <w:rPr>
                <w:lang w:val="fr-CH"/>
              </w:rPr>
              <w:t xml:space="preserve">Résumé des conclusions sur certains points soulevés </w:t>
            </w:r>
            <w:r w:rsidR="00B05B2D">
              <w:rPr>
                <w:lang w:val="fr-CH"/>
              </w:rPr>
              <w:br/>
            </w:r>
            <w:r w:rsidRPr="008C5DA7">
              <w:rPr>
                <w:lang w:val="fr-CH"/>
              </w:rPr>
              <w:t xml:space="preserve">lors de la </w:t>
            </w:r>
            <w:r w:rsidR="00CC4F62">
              <w:rPr>
                <w:lang w:val="fr-CH"/>
              </w:rPr>
              <w:t>dix-septième</w:t>
            </w:r>
            <w:r w:rsidRPr="008C5DA7">
              <w:rPr>
                <w:lang w:val="fr-CH"/>
              </w:rPr>
              <w:t xml:space="preserve"> réunion du Groupe </w:t>
            </w:r>
            <w:r w:rsidR="00A2350B">
              <w:rPr>
                <w:lang w:val="fr-CH"/>
              </w:rPr>
              <w:br/>
            </w:r>
            <w:r w:rsidRPr="008C5DA7">
              <w:rPr>
                <w:lang w:val="fr-CH"/>
              </w:rPr>
              <w:t>consultatif</w:t>
            </w:r>
            <w:r w:rsidR="00F9166E">
              <w:rPr>
                <w:lang w:val="fr-CH"/>
              </w:rPr>
              <w:t xml:space="preserve"> </w:t>
            </w:r>
            <w:r w:rsidRPr="008C5DA7">
              <w:rPr>
                <w:lang w:val="fr-CH"/>
              </w:rPr>
              <w:t>des radiocommunications</w:t>
            </w:r>
          </w:p>
        </w:tc>
      </w:tr>
    </w:tbl>
    <w:bookmarkEnd w:id="4"/>
    <w:p w:rsidR="00ED3C7B" w:rsidRPr="008C5DA7" w:rsidRDefault="00A732AF" w:rsidP="00A2350B">
      <w:pPr>
        <w:pStyle w:val="Headingb"/>
        <w:keepNext w:val="0"/>
        <w:spacing w:before="360"/>
        <w:rPr>
          <w:lang w:val="fr-CH"/>
        </w:rPr>
      </w:pPr>
      <w:r w:rsidRPr="008C5DA7">
        <w:rPr>
          <w:lang w:val="fr-CH"/>
        </w:rPr>
        <w:t>Point</w:t>
      </w:r>
      <w:r w:rsidR="00ED3C7B" w:rsidRPr="008C5DA7">
        <w:rPr>
          <w:lang w:val="fr-CH"/>
        </w:rPr>
        <w:t xml:space="preserve"> 3</w:t>
      </w:r>
      <w:r w:rsidRPr="008C5DA7">
        <w:rPr>
          <w:lang w:val="fr-CH"/>
        </w:rPr>
        <w:t xml:space="preserve"> de l'ordre du jour</w:t>
      </w:r>
      <w:r w:rsidR="00ED3C7B" w:rsidRPr="008C5DA7">
        <w:rPr>
          <w:lang w:val="fr-CH"/>
        </w:rPr>
        <w:t xml:space="preserve">: </w:t>
      </w:r>
      <w:r w:rsidRPr="008C5DA7">
        <w:rPr>
          <w:lang w:val="fr-CH"/>
        </w:rPr>
        <w:t xml:space="preserve">Questions concernant le </w:t>
      </w:r>
      <w:r w:rsidR="00ED3C7B" w:rsidRPr="008C5DA7">
        <w:rPr>
          <w:lang w:val="fr-CH"/>
        </w:rPr>
        <w:t xml:space="preserve">Conseil et </w:t>
      </w:r>
      <w:r w:rsidRPr="008C5DA7">
        <w:rPr>
          <w:lang w:val="fr-CH"/>
        </w:rPr>
        <w:t>la Conférence de plénipotentiaires</w:t>
      </w:r>
    </w:p>
    <w:p w:rsidR="00ED3C7B" w:rsidRPr="008C5DA7" w:rsidRDefault="00A732AF" w:rsidP="00A2350B">
      <w:pPr>
        <w:pStyle w:val="Headingb"/>
        <w:spacing w:before="240"/>
        <w:rPr>
          <w:lang w:val="fr-CH"/>
        </w:rPr>
      </w:pPr>
      <w:r w:rsidRPr="008C5DA7">
        <w:rPr>
          <w:lang w:val="fr-CH"/>
        </w:rPr>
        <w:t>Point 3.2 de l'ordre du jour: Autres questions</w:t>
      </w:r>
      <w:r w:rsidR="00ED3C7B" w:rsidRPr="008C5DA7">
        <w:rPr>
          <w:lang w:val="fr-CH"/>
        </w:rPr>
        <w:t xml:space="preserve"> </w:t>
      </w:r>
      <w:r w:rsidRPr="008C5DA7">
        <w:rPr>
          <w:lang w:val="fr-CH"/>
        </w:rPr>
        <w:t>concernant le Conseil et la Conférence de plénipotentiaires</w:t>
      </w:r>
    </w:p>
    <w:p w:rsidR="00ED3C7B" w:rsidRPr="008C5DA7" w:rsidRDefault="00ED3C7B" w:rsidP="00A2350B">
      <w:pPr>
        <w:spacing w:before="240"/>
        <w:rPr>
          <w:szCs w:val="22"/>
          <w:lang w:val="fr-CH"/>
        </w:rPr>
      </w:pPr>
      <w:r w:rsidRPr="008C5DA7">
        <w:rPr>
          <w:b/>
          <w:lang w:val="fr-CH"/>
        </w:rPr>
        <w:t>Documents 16</w:t>
      </w:r>
      <w:r w:rsidR="00CC4F62">
        <w:rPr>
          <w:b/>
          <w:lang w:val="fr-CH"/>
        </w:rPr>
        <w:t>,</w:t>
      </w:r>
      <w:r w:rsidRPr="008C5DA7">
        <w:rPr>
          <w:b/>
          <w:lang w:val="fr-CH"/>
        </w:rPr>
        <w:t xml:space="preserve"> §</w:t>
      </w:r>
      <w:r w:rsidR="006F1346" w:rsidRPr="008C5DA7">
        <w:rPr>
          <w:b/>
          <w:lang w:val="fr-CH"/>
        </w:rPr>
        <w:t xml:space="preserve"> </w:t>
      </w:r>
      <w:r w:rsidRPr="008C5DA7">
        <w:rPr>
          <w:b/>
          <w:lang w:val="fr-CH"/>
        </w:rPr>
        <w:t>2.5 (</w:t>
      </w:r>
      <w:r w:rsidR="006F1346" w:rsidRPr="008C5DA7">
        <w:rPr>
          <w:b/>
          <w:lang w:val="fr-CH"/>
        </w:rPr>
        <w:t>Etats-Unis d'Amérique) et</w:t>
      </w:r>
      <w:r w:rsidRPr="008C5DA7">
        <w:rPr>
          <w:b/>
          <w:lang w:val="fr-CH"/>
        </w:rPr>
        <w:t xml:space="preserve"> 19 (</w:t>
      </w:r>
      <w:r w:rsidR="006F1346" w:rsidRPr="008C5DA7">
        <w:rPr>
          <w:b/>
          <w:lang w:val="fr-CH"/>
        </w:rPr>
        <w:t>Etats-Unis d'Amérique</w:t>
      </w:r>
      <w:r w:rsidRPr="008C5DA7">
        <w:rPr>
          <w:b/>
          <w:lang w:val="fr-CH"/>
        </w:rPr>
        <w:t xml:space="preserve">): </w:t>
      </w:r>
      <w:r w:rsidR="008C5DA7" w:rsidRPr="008C5DA7">
        <w:rPr>
          <w:szCs w:val="22"/>
          <w:lang w:val="fr-CH"/>
        </w:rPr>
        <w:t>Le GCR, après avoir examiné le</w:t>
      </w:r>
      <w:r w:rsidRPr="008C5DA7">
        <w:rPr>
          <w:szCs w:val="22"/>
          <w:lang w:val="fr-CH"/>
        </w:rPr>
        <w:t xml:space="preserve"> Document 19 (</w:t>
      </w:r>
      <w:r w:rsidR="008C5DA7" w:rsidRPr="008C5DA7">
        <w:rPr>
          <w:bCs/>
          <w:lang w:val="fr-CH"/>
        </w:rPr>
        <w:t>Etats-Unis d'Amérique</w:t>
      </w:r>
      <w:r w:rsidRPr="008C5DA7">
        <w:rPr>
          <w:szCs w:val="22"/>
          <w:lang w:val="fr-CH"/>
        </w:rPr>
        <w:t>) concern</w:t>
      </w:r>
      <w:r w:rsidR="008C5DA7" w:rsidRPr="008C5DA7">
        <w:rPr>
          <w:szCs w:val="22"/>
          <w:lang w:val="fr-CH"/>
        </w:rPr>
        <w:t>ant les droits et obligations des Membres du Secteur de l'UIT</w:t>
      </w:r>
      <w:r w:rsidRPr="008C5DA7">
        <w:rPr>
          <w:szCs w:val="22"/>
          <w:lang w:val="fr-CH"/>
        </w:rPr>
        <w:t xml:space="preserve">-R, </w:t>
      </w:r>
      <w:r w:rsidR="008C5DA7" w:rsidRPr="008C5DA7">
        <w:rPr>
          <w:szCs w:val="22"/>
          <w:lang w:val="fr-CH"/>
        </w:rPr>
        <w:t xml:space="preserve">a également pris note des renseignements figurant dans le </w:t>
      </w:r>
      <w:r w:rsidR="00A2350B">
        <w:rPr>
          <w:szCs w:val="22"/>
          <w:lang w:val="fr-CH"/>
        </w:rPr>
        <w:t>R</w:t>
      </w:r>
      <w:r w:rsidR="008C5DA7" w:rsidRPr="008C5DA7">
        <w:rPr>
          <w:szCs w:val="22"/>
          <w:lang w:val="fr-CH"/>
        </w:rPr>
        <w:t xml:space="preserve">apport analytique de la réunion </w:t>
      </w:r>
      <w:r w:rsidR="00CC4F62">
        <w:rPr>
          <w:szCs w:val="22"/>
          <w:lang w:val="fr-CH"/>
        </w:rPr>
        <w:t xml:space="preserve">du Groupe du Conseil sur le </w:t>
      </w:r>
      <w:r w:rsidR="00A2350B">
        <w:rPr>
          <w:szCs w:val="22"/>
          <w:lang w:val="fr-CH"/>
        </w:rPr>
        <w:t>R</w:t>
      </w:r>
      <w:r w:rsidR="00CC4F62">
        <w:rPr>
          <w:szCs w:val="22"/>
          <w:lang w:val="fr-CH"/>
        </w:rPr>
        <w:t>èglement financier</w:t>
      </w:r>
      <w:r w:rsidRPr="008C5DA7">
        <w:rPr>
          <w:szCs w:val="22"/>
          <w:lang w:val="fr-CH"/>
        </w:rPr>
        <w:t xml:space="preserve"> </w:t>
      </w:r>
      <w:r w:rsidR="008C5DA7" w:rsidRPr="008C5DA7">
        <w:rPr>
          <w:szCs w:val="22"/>
          <w:lang w:val="fr-CH"/>
        </w:rPr>
        <w:t>(Groupe FINREGS)</w:t>
      </w:r>
      <w:r w:rsidR="00CC4F62">
        <w:rPr>
          <w:szCs w:val="22"/>
          <w:lang w:val="fr-CH"/>
        </w:rPr>
        <w:t xml:space="preserve"> tenue en </w:t>
      </w:r>
      <w:r w:rsidR="00CC4F62" w:rsidRPr="008C5DA7">
        <w:rPr>
          <w:szCs w:val="22"/>
          <w:lang w:val="fr-CH"/>
        </w:rPr>
        <w:t>janvier 2010</w:t>
      </w:r>
      <w:r w:rsidRPr="008C5DA7">
        <w:rPr>
          <w:szCs w:val="22"/>
          <w:lang w:val="fr-CH"/>
        </w:rPr>
        <w:t xml:space="preserve">. </w:t>
      </w:r>
      <w:r w:rsidR="008C5DA7" w:rsidRPr="008C5DA7">
        <w:rPr>
          <w:szCs w:val="22"/>
          <w:lang w:val="fr-CH"/>
        </w:rPr>
        <w:t xml:space="preserve">Le </w:t>
      </w:r>
      <w:r w:rsidRPr="008C5DA7">
        <w:rPr>
          <w:szCs w:val="22"/>
          <w:lang w:val="fr-CH"/>
        </w:rPr>
        <w:t>Group</w:t>
      </w:r>
      <w:r w:rsidR="008C5DA7" w:rsidRPr="008C5DA7">
        <w:rPr>
          <w:szCs w:val="22"/>
          <w:lang w:val="fr-CH"/>
        </w:rPr>
        <w:t>e</w:t>
      </w:r>
      <w:r w:rsidRPr="008C5DA7">
        <w:rPr>
          <w:szCs w:val="22"/>
          <w:lang w:val="fr-CH"/>
        </w:rPr>
        <w:t xml:space="preserve"> FINREGS </w:t>
      </w:r>
      <w:r w:rsidR="008C5DA7" w:rsidRPr="008C5DA7">
        <w:rPr>
          <w:szCs w:val="22"/>
          <w:lang w:val="fr-CH"/>
        </w:rPr>
        <w:t>a étudié les incidences</w:t>
      </w:r>
      <w:r w:rsidRPr="008C5DA7">
        <w:rPr>
          <w:szCs w:val="22"/>
          <w:lang w:val="fr-CH"/>
        </w:rPr>
        <w:t xml:space="preserve"> </w:t>
      </w:r>
      <w:r w:rsidR="008C5DA7" w:rsidRPr="008C5DA7">
        <w:rPr>
          <w:szCs w:val="22"/>
          <w:lang w:val="fr-CH"/>
        </w:rPr>
        <w:t>financières de</w:t>
      </w:r>
      <w:r w:rsidR="00A2350B">
        <w:rPr>
          <w:szCs w:val="22"/>
          <w:lang w:val="fr-CH"/>
        </w:rPr>
        <w:t>:</w:t>
      </w:r>
      <w:r w:rsidRPr="008C5DA7">
        <w:rPr>
          <w:szCs w:val="22"/>
          <w:lang w:val="fr-CH"/>
        </w:rPr>
        <w:t xml:space="preserve"> a) </w:t>
      </w:r>
      <w:r w:rsidR="008C5DA7" w:rsidRPr="008C5DA7">
        <w:rPr>
          <w:szCs w:val="22"/>
          <w:lang w:val="fr-CH"/>
        </w:rPr>
        <w:t>l'</w:t>
      </w:r>
      <w:r w:rsidRPr="008C5DA7">
        <w:rPr>
          <w:szCs w:val="22"/>
          <w:lang w:val="fr-CH"/>
        </w:rPr>
        <w:t xml:space="preserve">admission </w:t>
      </w:r>
      <w:r w:rsidR="008C5DA7" w:rsidRPr="008C5DA7">
        <w:rPr>
          <w:szCs w:val="22"/>
          <w:lang w:val="fr-CH"/>
        </w:rPr>
        <w:t>d'établissements universitaires, d'université</w:t>
      </w:r>
      <w:r w:rsidR="008C5DA7">
        <w:rPr>
          <w:szCs w:val="22"/>
          <w:lang w:val="fr-CH"/>
        </w:rPr>
        <w:t>s</w:t>
      </w:r>
      <w:r w:rsidR="008C5DA7" w:rsidRPr="008C5DA7">
        <w:rPr>
          <w:szCs w:val="22"/>
          <w:lang w:val="fr-CH"/>
        </w:rPr>
        <w:t xml:space="preserve"> et d'instituts de recherche</w:t>
      </w:r>
      <w:r w:rsidR="008C5DA7">
        <w:rPr>
          <w:szCs w:val="22"/>
          <w:lang w:val="fr-CH"/>
        </w:rPr>
        <w:t xml:space="preserve"> associés à participer aux travaux de l'</w:t>
      </w:r>
      <w:r w:rsidRPr="008C5DA7">
        <w:rPr>
          <w:szCs w:val="22"/>
          <w:lang w:val="fr-CH"/>
        </w:rPr>
        <w:t>U</w:t>
      </w:r>
      <w:r w:rsidR="008C5DA7">
        <w:rPr>
          <w:szCs w:val="22"/>
          <w:lang w:val="fr-CH"/>
        </w:rPr>
        <w:t>IT</w:t>
      </w:r>
      <w:r w:rsidR="00A2350B">
        <w:rPr>
          <w:szCs w:val="22"/>
          <w:lang w:val="fr-CH"/>
        </w:rPr>
        <w:t>;</w:t>
      </w:r>
      <w:r w:rsidRPr="008C5DA7">
        <w:rPr>
          <w:szCs w:val="22"/>
          <w:lang w:val="fr-CH"/>
        </w:rPr>
        <w:t xml:space="preserve"> </w:t>
      </w:r>
      <w:r w:rsidR="008C5DA7">
        <w:rPr>
          <w:szCs w:val="22"/>
          <w:lang w:val="fr-CH"/>
        </w:rPr>
        <w:t>et</w:t>
      </w:r>
      <w:r w:rsidRPr="008C5DA7">
        <w:rPr>
          <w:szCs w:val="22"/>
          <w:lang w:val="fr-CH"/>
        </w:rPr>
        <w:t xml:space="preserve"> b) </w:t>
      </w:r>
      <w:r w:rsidR="008C5DA7">
        <w:rPr>
          <w:szCs w:val="22"/>
          <w:lang w:val="fr-CH"/>
        </w:rPr>
        <w:t>l'</w:t>
      </w:r>
      <w:r w:rsidRPr="008C5DA7">
        <w:rPr>
          <w:szCs w:val="22"/>
          <w:lang w:val="fr-CH"/>
        </w:rPr>
        <w:t xml:space="preserve">admission </w:t>
      </w:r>
      <w:r w:rsidR="00CC4F62">
        <w:rPr>
          <w:szCs w:val="22"/>
          <w:lang w:val="fr-CH"/>
        </w:rPr>
        <w:t>de Membres de Secteur de</w:t>
      </w:r>
      <w:r w:rsidR="008C5DA7">
        <w:rPr>
          <w:szCs w:val="22"/>
          <w:lang w:val="fr-CH"/>
        </w:rPr>
        <w:t xml:space="preserve"> </w:t>
      </w:r>
      <w:r w:rsidR="008C5DA7" w:rsidRPr="008C5DA7">
        <w:rPr>
          <w:szCs w:val="22"/>
          <w:lang w:val="fr-CH"/>
        </w:rPr>
        <w:t>pays en développement</w:t>
      </w:r>
      <w:r w:rsidRPr="008C5DA7">
        <w:rPr>
          <w:szCs w:val="22"/>
          <w:lang w:val="fr-CH"/>
        </w:rPr>
        <w:t xml:space="preserve"> </w:t>
      </w:r>
      <w:r w:rsidR="008C5DA7">
        <w:rPr>
          <w:szCs w:val="22"/>
          <w:lang w:val="fr-CH"/>
        </w:rPr>
        <w:t>à participer aux travaux de l'UIT</w:t>
      </w:r>
      <w:r w:rsidRPr="008C5DA7">
        <w:rPr>
          <w:szCs w:val="22"/>
          <w:lang w:val="fr-CH"/>
        </w:rPr>
        <w:t xml:space="preserve">. </w:t>
      </w:r>
      <w:r w:rsidR="008C5DA7" w:rsidRPr="008C5DA7">
        <w:rPr>
          <w:szCs w:val="22"/>
          <w:lang w:val="fr-CH"/>
        </w:rPr>
        <w:t>Le GCR</w:t>
      </w:r>
      <w:r w:rsidRPr="008C5DA7">
        <w:rPr>
          <w:szCs w:val="22"/>
          <w:lang w:val="fr-CH"/>
        </w:rPr>
        <w:t xml:space="preserve"> </w:t>
      </w:r>
      <w:r w:rsidR="008C5DA7" w:rsidRPr="008C5DA7">
        <w:rPr>
          <w:szCs w:val="22"/>
          <w:lang w:val="fr-CH"/>
        </w:rPr>
        <w:t>a noté que cette question serait examinée de manière plus approfondie par le Conseil à sa</w:t>
      </w:r>
      <w:r w:rsidRPr="008C5DA7">
        <w:rPr>
          <w:szCs w:val="22"/>
          <w:lang w:val="fr-CH"/>
        </w:rPr>
        <w:t xml:space="preserve"> session </w:t>
      </w:r>
      <w:r w:rsidR="008C5DA7">
        <w:rPr>
          <w:szCs w:val="22"/>
          <w:lang w:val="fr-CH"/>
        </w:rPr>
        <w:t>d'avril</w:t>
      </w:r>
      <w:r w:rsidRPr="008C5DA7">
        <w:rPr>
          <w:szCs w:val="22"/>
          <w:lang w:val="fr-CH"/>
        </w:rPr>
        <w:t xml:space="preserve"> 2010 </w:t>
      </w:r>
      <w:r w:rsidR="008C5DA7">
        <w:rPr>
          <w:szCs w:val="22"/>
          <w:lang w:val="fr-CH"/>
        </w:rPr>
        <w:t xml:space="preserve">et a invité les personnes intéressées par ces </w:t>
      </w:r>
      <w:r w:rsidR="00CC4F62">
        <w:rPr>
          <w:szCs w:val="22"/>
          <w:lang w:val="fr-CH"/>
        </w:rPr>
        <w:t>sujets</w:t>
      </w:r>
      <w:r w:rsidR="008C5DA7">
        <w:rPr>
          <w:szCs w:val="22"/>
          <w:lang w:val="fr-CH"/>
        </w:rPr>
        <w:t xml:space="preserve"> à soumettre des contributions à cette session</w:t>
      </w:r>
      <w:r w:rsidRPr="008C5DA7">
        <w:rPr>
          <w:szCs w:val="22"/>
          <w:lang w:val="fr-CH"/>
        </w:rPr>
        <w:t>.</w:t>
      </w:r>
    </w:p>
    <w:p w:rsidR="00ED3C7B" w:rsidRPr="008C5DA7" w:rsidRDefault="00ED3C7B" w:rsidP="00F9166E">
      <w:pPr>
        <w:rPr>
          <w:lang w:val="fr-CH"/>
        </w:rPr>
      </w:pPr>
      <w:r w:rsidRPr="008C5DA7">
        <w:rPr>
          <w:b/>
          <w:lang w:val="fr-CH"/>
        </w:rPr>
        <w:t>Documents 20 (</w:t>
      </w:r>
      <w:r w:rsidR="00CC4F62">
        <w:rPr>
          <w:b/>
          <w:lang w:val="fr-CH"/>
        </w:rPr>
        <w:t>Etats-Unis d'Amérique) et</w:t>
      </w:r>
      <w:r w:rsidR="008C5DA7" w:rsidRPr="008C5DA7">
        <w:rPr>
          <w:b/>
          <w:lang w:val="fr-CH"/>
        </w:rPr>
        <w:t xml:space="preserve"> 27 (Brés</w:t>
      </w:r>
      <w:r w:rsidRPr="008C5DA7">
        <w:rPr>
          <w:b/>
          <w:lang w:val="fr-CH"/>
        </w:rPr>
        <w:t xml:space="preserve">il): </w:t>
      </w:r>
      <w:r w:rsidR="008C5DA7" w:rsidRPr="008C5DA7">
        <w:rPr>
          <w:lang w:val="fr-CH"/>
        </w:rPr>
        <w:t xml:space="preserve">A propos de l'accès </w:t>
      </w:r>
      <w:r w:rsidR="00CC4F62">
        <w:rPr>
          <w:lang w:val="fr-CH"/>
        </w:rPr>
        <w:t xml:space="preserve">en ligne </w:t>
      </w:r>
      <w:r w:rsidR="008C5DA7" w:rsidRPr="008C5DA7">
        <w:rPr>
          <w:lang w:val="fr-CH"/>
        </w:rPr>
        <w:t>gratuit aux Recommandations UIT-R et au Règlement des radiocommunications</w:t>
      </w:r>
      <w:r w:rsidRPr="008C5DA7">
        <w:rPr>
          <w:lang w:val="fr-CH"/>
        </w:rPr>
        <w:t xml:space="preserve">, </w:t>
      </w:r>
      <w:r w:rsidR="008C5DA7">
        <w:rPr>
          <w:lang w:val="fr-CH"/>
        </w:rPr>
        <w:t>le GCR a formulé les conclusions suivantes</w:t>
      </w:r>
      <w:r w:rsidRPr="008C5DA7">
        <w:rPr>
          <w:lang w:val="fr-CH"/>
        </w:rPr>
        <w:t>:</w:t>
      </w:r>
    </w:p>
    <w:p w:rsidR="00ED3C7B" w:rsidRPr="008D7CC4" w:rsidRDefault="00081A7D" w:rsidP="00CC4F62">
      <w:pPr>
        <w:pStyle w:val="enumlev1"/>
        <w:rPr>
          <w:lang w:val="fr-CH"/>
        </w:rPr>
      </w:pPr>
      <w:r w:rsidRPr="008D7CC4">
        <w:rPr>
          <w:lang w:val="fr-CH"/>
        </w:rPr>
        <w:t>–</w:t>
      </w:r>
      <w:r w:rsidRPr="008D7CC4">
        <w:rPr>
          <w:lang w:val="fr-CH"/>
        </w:rPr>
        <w:tab/>
        <w:t>l'accès en ligne gratuit aux</w:t>
      </w:r>
      <w:r w:rsidR="00ED3C7B" w:rsidRPr="008D7CC4">
        <w:rPr>
          <w:lang w:val="fr-CH"/>
        </w:rPr>
        <w:t xml:space="preserve"> </w:t>
      </w:r>
      <w:r w:rsidRPr="008C5DA7">
        <w:rPr>
          <w:lang w:val="fr-CH"/>
        </w:rPr>
        <w:t xml:space="preserve">Recommandations UIT-R </w:t>
      </w:r>
      <w:r w:rsidR="008D7CC4">
        <w:rPr>
          <w:lang w:val="fr-CH"/>
        </w:rPr>
        <w:t xml:space="preserve">et au </w:t>
      </w:r>
      <w:r w:rsidR="008D7CC4" w:rsidRPr="008D7CC4">
        <w:rPr>
          <w:lang w:val="fr-CH"/>
        </w:rPr>
        <w:t>Règlement des radiocommunications</w:t>
      </w:r>
      <w:r w:rsidR="008D7CC4">
        <w:rPr>
          <w:lang w:val="fr-CH"/>
        </w:rPr>
        <w:t xml:space="preserve"> aura des effets positifs</w:t>
      </w:r>
      <w:r w:rsidR="00CC4F62">
        <w:rPr>
          <w:lang w:val="fr-CH"/>
        </w:rPr>
        <w:t>,</w:t>
      </w:r>
      <w:r w:rsidR="008D7CC4">
        <w:rPr>
          <w:lang w:val="fr-CH"/>
        </w:rPr>
        <w:t xml:space="preserve"> en ce sens qu'il contribuera à promouvoir </w:t>
      </w:r>
      <w:r w:rsidR="00CC4F62">
        <w:rPr>
          <w:lang w:val="fr-CH"/>
        </w:rPr>
        <w:t>la réalisation des</w:t>
      </w:r>
      <w:r w:rsidR="008D7CC4">
        <w:rPr>
          <w:lang w:val="fr-CH"/>
        </w:rPr>
        <w:t xml:space="preserve"> principaux objectifs du Secteur des</w:t>
      </w:r>
      <w:r w:rsidR="00ED3C7B" w:rsidRPr="008D7CC4">
        <w:rPr>
          <w:lang w:val="fr-CH"/>
        </w:rPr>
        <w:t xml:space="preserve"> </w:t>
      </w:r>
      <w:r w:rsidR="008D7CC4">
        <w:rPr>
          <w:lang w:val="fr-CH"/>
        </w:rPr>
        <w:t>radiocommunications</w:t>
      </w:r>
      <w:r w:rsidR="00ED3C7B" w:rsidRPr="008D7CC4">
        <w:rPr>
          <w:lang w:val="fr-CH"/>
        </w:rPr>
        <w:t>;</w:t>
      </w:r>
    </w:p>
    <w:p w:rsidR="00ED3C7B" w:rsidRPr="008C5DA7" w:rsidRDefault="00081A7D" w:rsidP="00A2350B">
      <w:pPr>
        <w:pStyle w:val="enumlev1"/>
        <w:rPr>
          <w:lang w:val="fr-CH"/>
        </w:rPr>
      </w:pPr>
      <w:r w:rsidRPr="005E3C02">
        <w:rPr>
          <w:lang w:val="fr-CH"/>
        </w:rPr>
        <w:t>–</w:t>
      </w:r>
      <w:r w:rsidRPr="005E3C02">
        <w:rPr>
          <w:lang w:val="fr-CH"/>
        </w:rPr>
        <w:tab/>
      </w:r>
      <w:r w:rsidR="008D7CC4">
        <w:rPr>
          <w:lang w:val="fr-CH"/>
        </w:rPr>
        <w:t>les décisions</w:t>
      </w:r>
      <w:r w:rsidR="00CC4F62">
        <w:rPr>
          <w:lang w:val="fr-CH"/>
        </w:rPr>
        <w:t xml:space="preserve"> finales</w:t>
      </w:r>
      <w:r w:rsidR="008D7CC4">
        <w:rPr>
          <w:lang w:val="fr-CH"/>
        </w:rPr>
        <w:t xml:space="preserve"> devraient être prises par le Conseil en avril</w:t>
      </w:r>
      <w:r w:rsidR="00ED3C7B" w:rsidRPr="008C5DA7">
        <w:rPr>
          <w:lang w:val="fr-CH"/>
        </w:rPr>
        <w:t xml:space="preserve"> 2010 </w:t>
      </w:r>
      <w:r w:rsidR="008D7CC4">
        <w:rPr>
          <w:lang w:val="fr-CH"/>
        </w:rPr>
        <w:t>et par la</w:t>
      </w:r>
      <w:r w:rsidR="00ED3C7B" w:rsidRPr="008C5DA7">
        <w:rPr>
          <w:lang w:val="fr-CH"/>
        </w:rPr>
        <w:t xml:space="preserve"> PP-10;</w:t>
      </w:r>
    </w:p>
    <w:p w:rsidR="00ED3C7B" w:rsidRPr="008C5DA7" w:rsidRDefault="00081A7D" w:rsidP="00A2350B">
      <w:pPr>
        <w:pStyle w:val="enumlev1"/>
        <w:rPr>
          <w:lang w:val="fr-CH"/>
        </w:rPr>
      </w:pPr>
      <w:r w:rsidRPr="005E3C02">
        <w:rPr>
          <w:lang w:val="fr-CH"/>
        </w:rPr>
        <w:t>–</w:t>
      </w:r>
      <w:r w:rsidRPr="005E3C02">
        <w:rPr>
          <w:lang w:val="fr-CH"/>
        </w:rPr>
        <w:tab/>
      </w:r>
      <w:r w:rsidR="008D7CC4">
        <w:rPr>
          <w:lang w:val="fr-CH"/>
        </w:rPr>
        <w:t>certaines</w:t>
      </w:r>
      <w:r w:rsidR="00ED3C7B" w:rsidRPr="008C5DA7">
        <w:rPr>
          <w:lang w:val="fr-CH"/>
        </w:rPr>
        <w:t xml:space="preserve"> administrations </w:t>
      </w:r>
      <w:r w:rsidR="008D7CC4">
        <w:rPr>
          <w:lang w:val="fr-CH"/>
        </w:rPr>
        <w:t xml:space="preserve">sont favorables à </w:t>
      </w:r>
      <w:r w:rsidR="00CC4F62">
        <w:rPr>
          <w:lang w:val="fr-CH"/>
        </w:rPr>
        <w:t xml:space="preserve">l'idée </w:t>
      </w:r>
      <w:r w:rsidR="00A2350B">
        <w:rPr>
          <w:lang w:val="fr-CH"/>
        </w:rPr>
        <w:t xml:space="preserve">de </w:t>
      </w:r>
      <w:r w:rsidR="00CC4F62">
        <w:rPr>
          <w:lang w:val="fr-CH"/>
        </w:rPr>
        <w:t>poursuivre</w:t>
      </w:r>
      <w:r w:rsidR="008D7CC4">
        <w:rPr>
          <w:lang w:val="fr-CH"/>
        </w:rPr>
        <w:t xml:space="preserve"> </w:t>
      </w:r>
      <w:r w:rsidR="00CC4F62">
        <w:rPr>
          <w:lang w:val="fr-CH"/>
        </w:rPr>
        <w:t xml:space="preserve">les </w:t>
      </w:r>
      <w:r w:rsidR="008D7CC4">
        <w:rPr>
          <w:lang w:val="fr-CH"/>
        </w:rPr>
        <w:t>études compte tenu des incidences financières des décisions finales</w:t>
      </w:r>
      <w:r w:rsidR="00ED3C7B" w:rsidRPr="008C5DA7">
        <w:rPr>
          <w:lang w:val="fr-CH"/>
        </w:rPr>
        <w:t>.</w:t>
      </w:r>
    </w:p>
    <w:p w:rsidR="00B05B2D" w:rsidRDefault="00ED3C7B" w:rsidP="008F5094">
      <w:pPr>
        <w:spacing w:before="240"/>
        <w:rPr>
          <w:lang w:val="fr-CH"/>
        </w:rPr>
      </w:pPr>
      <w:r w:rsidRPr="003033A7">
        <w:rPr>
          <w:b/>
          <w:lang w:val="fr-CH"/>
        </w:rPr>
        <w:t>Docum</w:t>
      </w:r>
      <w:r w:rsidR="008F5094">
        <w:rPr>
          <w:b/>
          <w:lang w:val="fr-CH"/>
        </w:rPr>
        <w:t>e</w:t>
      </w:r>
      <w:r w:rsidRPr="003033A7">
        <w:rPr>
          <w:b/>
          <w:lang w:val="fr-CH"/>
        </w:rPr>
        <w:t>nt 23</w:t>
      </w:r>
      <w:r w:rsidR="00A2350B">
        <w:rPr>
          <w:b/>
          <w:lang w:val="fr-CH"/>
        </w:rPr>
        <w:t>,</w:t>
      </w:r>
      <w:r w:rsidRPr="003033A7">
        <w:rPr>
          <w:b/>
          <w:lang w:val="fr-CH"/>
        </w:rPr>
        <w:t xml:space="preserve"> §</w:t>
      </w:r>
      <w:r w:rsidR="003033A7" w:rsidRPr="003033A7">
        <w:rPr>
          <w:b/>
          <w:lang w:val="fr-CH"/>
        </w:rPr>
        <w:t xml:space="preserve"> </w:t>
      </w:r>
      <w:r w:rsidRPr="003033A7">
        <w:rPr>
          <w:b/>
          <w:lang w:val="fr-CH"/>
        </w:rPr>
        <w:t>5</w:t>
      </w:r>
      <w:r w:rsidRPr="003033A7">
        <w:rPr>
          <w:lang w:val="fr-CH"/>
        </w:rPr>
        <w:t xml:space="preserve">: </w:t>
      </w:r>
      <w:r w:rsidR="003033A7" w:rsidRPr="003033A7">
        <w:rPr>
          <w:lang w:val="fr-CH"/>
        </w:rPr>
        <w:t>Le GCR a noté que la</w:t>
      </w:r>
      <w:r w:rsidRPr="003033A7">
        <w:rPr>
          <w:lang w:val="fr-CH"/>
        </w:rPr>
        <w:t xml:space="preserve"> R</w:t>
      </w:r>
      <w:r w:rsidR="003033A7">
        <w:rPr>
          <w:lang w:val="fr-CH"/>
        </w:rPr>
        <w:t>ésolution 112 (Marrakech</w:t>
      </w:r>
      <w:r w:rsidRPr="003033A7">
        <w:rPr>
          <w:lang w:val="fr-CH"/>
        </w:rPr>
        <w:t xml:space="preserve">, 2002) </w:t>
      </w:r>
      <w:r w:rsidR="003033A7">
        <w:rPr>
          <w:lang w:val="fr-CH"/>
        </w:rPr>
        <w:t xml:space="preserve">de la </w:t>
      </w:r>
      <w:r w:rsidR="003033A7" w:rsidRPr="003033A7">
        <w:rPr>
          <w:lang w:val="fr-CH"/>
        </w:rPr>
        <w:t>Conférence de plénipotentiaires</w:t>
      </w:r>
      <w:r w:rsidR="003033A7">
        <w:rPr>
          <w:lang w:val="fr-CH"/>
        </w:rPr>
        <w:t xml:space="preserve"> </w:t>
      </w:r>
      <w:r w:rsidR="00CC4F62">
        <w:rPr>
          <w:lang w:val="fr-CH"/>
        </w:rPr>
        <w:t>s'appliquait</w:t>
      </w:r>
      <w:r w:rsidRPr="003033A7">
        <w:rPr>
          <w:lang w:val="fr-CH"/>
        </w:rPr>
        <w:t>.</w:t>
      </w:r>
    </w:p>
    <w:p w:rsidR="005E3C02" w:rsidRPr="005E3C02" w:rsidRDefault="005E3C02" w:rsidP="008F5094">
      <w:pPr>
        <w:keepNext/>
        <w:keepLines/>
        <w:spacing w:before="240"/>
        <w:rPr>
          <w:b/>
          <w:lang w:val="fr-CH"/>
        </w:rPr>
      </w:pPr>
      <w:r w:rsidRPr="005E3C02">
        <w:rPr>
          <w:b/>
          <w:lang w:val="fr-CH"/>
        </w:rPr>
        <w:lastRenderedPageBreak/>
        <w:t>Point 4 de l'ordre du jour: Activités des Commissions d'études</w:t>
      </w:r>
    </w:p>
    <w:p w:rsidR="005E3C02" w:rsidRPr="005E3C02" w:rsidRDefault="005E3C02" w:rsidP="00A2350B">
      <w:pPr>
        <w:keepNext/>
        <w:keepLines/>
        <w:spacing w:before="360"/>
        <w:rPr>
          <w:b/>
          <w:lang w:val="fr-CH"/>
        </w:rPr>
      </w:pPr>
      <w:r w:rsidRPr="005E3C02">
        <w:rPr>
          <w:b/>
          <w:lang w:val="fr-CH"/>
        </w:rPr>
        <w:t>Point 4.1 de l'ordre du jour: Méthodes de travail et activités des Commissions d'études de l'UIT</w:t>
      </w:r>
      <w:r w:rsidRPr="005E3C02">
        <w:rPr>
          <w:b/>
          <w:lang w:val="fr-CH"/>
        </w:rPr>
        <w:noBreakHyphen/>
        <w:t>R</w:t>
      </w:r>
    </w:p>
    <w:p w:rsidR="005E3C02" w:rsidRPr="005E3C02" w:rsidRDefault="005E3C02" w:rsidP="008F5094">
      <w:pPr>
        <w:keepNext/>
        <w:keepLines/>
        <w:spacing w:before="240"/>
        <w:rPr>
          <w:lang w:val="fr-CH"/>
        </w:rPr>
      </w:pPr>
      <w:r w:rsidRPr="005E3C02">
        <w:rPr>
          <w:b/>
          <w:lang w:val="fr-CH"/>
        </w:rPr>
        <w:t>Documents 2 (V</w:t>
      </w:r>
      <w:r w:rsidR="00CC4F62">
        <w:rPr>
          <w:b/>
          <w:lang w:val="fr-CH"/>
        </w:rPr>
        <w:t>ice-Président de la CE</w:t>
      </w:r>
      <w:r w:rsidRPr="005E3C02">
        <w:rPr>
          <w:b/>
          <w:lang w:val="fr-CH"/>
        </w:rPr>
        <w:t xml:space="preserve"> 6) et 5 (Italie): </w:t>
      </w:r>
      <w:r w:rsidRPr="005E3C02">
        <w:rPr>
          <w:lang w:val="fr-CH"/>
        </w:rPr>
        <w:t>Le GCR a pris note de ces documents et</w:t>
      </w:r>
      <w:r w:rsidR="00CC4F62" w:rsidRPr="00CC4F62">
        <w:rPr>
          <w:lang w:val="fr-CH"/>
        </w:rPr>
        <w:t xml:space="preserve"> </w:t>
      </w:r>
      <w:r w:rsidR="00CC4F62" w:rsidRPr="005E3C02">
        <w:rPr>
          <w:lang w:val="fr-CH"/>
        </w:rPr>
        <w:t>a recommandé</w:t>
      </w:r>
      <w:r w:rsidRPr="005E3C02">
        <w:rPr>
          <w:lang w:val="fr-CH"/>
        </w:rPr>
        <w:t>, exception</w:t>
      </w:r>
      <w:r w:rsidR="00CC4F62">
        <w:rPr>
          <w:lang w:val="fr-CH"/>
        </w:rPr>
        <w:t xml:space="preserve"> faite</w:t>
      </w:r>
      <w:r w:rsidRPr="005E3C02">
        <w:rPr>
          <w:lang w:val="fr-CH"/>
        </w:rPr>
        <w:t xml:space="preserve"> du § 4 du Document 5, qu'il</w:t>
      </w:r>
      <w:r w:rsidR="00CC4F62">
        <w:rPr>
          <w:lang w:val="fr-CH"/>
        </w:rPr>
        <w:t>s</w:t>
      </w:r>
      <w:r w:rsidRPr="005E3C02">
        <w:rPr>
          <w:lang w:val="fr-CH"/>
        </w:rPr>
        <w:t xml:space="preserve"> soi</w:t>
      </w:r>
      <w:r w:rsidR="00CC4F62">
        <w:rPr>
          <w:lang w:val="fr-CH"/>
        </w:rPr>
        <w:t>en</w:t>
      </w:r>
      <w:r w:rsidRPr="005E3C02">
        <w:rPr>
          <w:lang w:val="fr-CH"/>
        </w:rPr>
        <w:t>t soumis aux Présidents et aux Vice-Présidents des Commissions d'études</w:t>
      </w:r>
      <w:r w:rsidR="00CC4F62">
        <w:rPr>
          <w:lang w:val="fr-CH"/>
        </w:rPr>
        <w:t>, directement</w:t>
      </w:r>
      <w:r w:rsidRPr="005E3C02">
        <w:rPr>
          <w:lang w:val="fr-CH"/>
        </w:rPr>
        <w:t xml:space="preserve"> ou à l'occasion d'une réunion future </w:t>
      </w:r>
      <w:r w:rsidR="00CC4F62">
        <w:rPr>
          <w:lang w:val="fr-CH"/>
        </w:rPr>
        <w:t>du </w:t>
      </w:r>
      <w:r w:rsidRPr="005E3C02">
        <w:rPr>
          <w:lang w:val="fr-CH"/>
        </w:rPr>
        <w:t xml:space="preserve">CVC. </w:t>
      </w:r>
    </w:p>
    <w:p w:rsidR="005E3C02" w:rsidRPr="005E3C02" w:rsidRDefault="005E3C02" w:rsidP="00A2350B">
      <w:pPr>
        <w:rPr>
          <w:lang w:val="fr-CH"/>
        </w:rPr>
      </w:pPr>
      <w:r w:rsidRPr="005E3C02">
        <w:rPr>
          <w:lang w:val="fr-CH"/>
        </w:rPr>
        <w:t>En ce qui concerne le Document 5 (§ 1), il a été pris note des renseignements ci</w:t>
      </w:r>
      <w:r w:rsidRPr="005E3C02">
        <w:rPr>
          <w:lang w:val="fr-CH"/>
        </w:rPr>
        <w:noBreakHyphen/>
        <w:t xml:space="preserve">après </w:t>
      </w:r>
      <w:r w:rsidR="00A2350B">
        <w:rPr>
          <w:lang w:val="fr-CH"/>
        </w:rPr>
        <w:t>figurant dans l</w:t>
      </w:r>
      <w:r w:rsidRPr="005E3C02">
        <w:rPr>
          <w:lang w:val="fr-CH"/>
        </w:rPr>
        <w:t>es Résolutions pertinentes de l'UIT-R:</w:t>
      </w:r>
    </w:p>
    <w:p w:rsidR="005E3C02" w:rsidRPr="005E3C02" w:rsidRDefault="005E3C02" w:rsidP="00CC4F62">
      <w:pPr>
        <w:pStyle w:val="enumlev1"/>
        <w:rPr>
          <w:lang w:val="fr-CH"/>
        </w:rPr>
      </w:pPr>
      <w:r w:rsidRPr="005E3C02">
        <w:rPr>
          <w:bCs/>
          <w:i/>
          <w:lang w:val="fr-CH"/>
        </w:rPr>
        <w:t>•</w:t>
      </w:r>
      <w:r w:rsidRPr="005E3C02">
        <w:rPr>
          <w:bCs/>
          <w:i/>
          <w:lang w:val="fr-CH"/>
        </w:rPr>
        <w:tab/>
        <w:t>Concernant les Questions</w:t>
      </w:r>
      <w:r w:rsidRPr="005E3C02">
        <w:rPr>
          <w:bCs/>
          <w:lang w:val="fr-CH"/>
        </w:rPr>
        <w:t>:</w:t>
      </w:r>
      <w:r w:rsidR="00CC4F62">
        <w:rPr>
          <w:lang w:val="fr-CH"/>
        </w:rPr>
        <w:t xml:space="preserve"> la </w:t>
      </w:r>
      <w:r w:rsidRPr="005E3C02">
        <w:rPr>
          <w:lang w:val="fr-CH"/>
        </w:rPr>
        <w:t>Résolution UIT-R 5-5 dispose</w:t>
      </w:r>
      <w:r w:rsidR="00CC4F62" w:rsidRPr="00CC4F62">
        <w:rPr>
          <w:lang w:val="fr-CH"/>
        </w:rPr>
        <w:t xml:space="preserve"> </w:t>
      </w:r>
      <w:r w:rsidR="00CC4F62">
        <w:rPr>
          <w:lang w:val="fr-CH"/>
        </w:rPr>
        <w:t xml:space="preserve">ce </w:t>
      </w:r>
      <w:r w:rsidR="00CC4F62" w:rsidRPr="005E3C02">
        <w:rPr>
          <w:lang w:val="fr-CH"/>
        </w:rPr>
        <w:t>qui suit</w:t>
      </w:r>
      <w:r w:rsidRPr="005E3C02">
        <w:rPr>
          <w:lang w:val="fr-CH"/>
        </w:rPr>
        <w:t xml:space="preserve">, au point e) du </w:t>
      </w:r>
      <w:r w:rsidRPr="005E3C02">
        <w:rPr>
          <w:i/>
          <w:iCs/>
          <w:lang w:val="fr-CH"/>
        </w:rPr>
        <w:t>considérant</w:t>
      </w:r>
      <w:r w:rsidRPr="005E3C02">
        <w:rPr>
          <w:lang w:val="fr-CH"/>
        </w:rPr>
        <w:t>: «qu'il incombe aux Commissions d'études de procéder à l'examen continu des Questions qui leur ont été attribuées et de remplacer les anciennes Questions (datant de huit ans) par de nouvelles Questions assorties de nouveaux plans de t</w:t>
      </w:r>
      <w:r w:rsidR="00CC4F62">
        <w:rPr>
          <w:lang w:val="fr-CH"/>
        </w:rPr>
        <w:t xml:space="preserve">ravail;». Si l'on interprète l'expression </w:t>
      </w:r>
      <w:r w:rsidRPr="005E3C02">
        <w:rPr>
          <w:lang w:val="fr-CH"/>
        </w:rPr>
        <w:t>«il incombe» comme signifi</w:t>
      </w:r>
      <w:r w:rsidR="00CC4F62">
        <w:rPr>
          <w:lang w:val="fr-CH"/>
        </w:rPr>
        <w:t>ant «il est du devoir de», ce</w:t>
      </w:r>
      <w:r w:rsidRPr="005E3C02">
        <w:rPr>
          <w:lang w:val="fr-CH"/>
        </w:rPr>
        <w:t xml:space="preserve"> </w:t>
      </w:r>
      <w:r w:rsidR="00CC4F62">
        <w:rPr>
          <w:lang w:val="fr-CH"/>
        </w:rPr>
        <w:t>texte</w:t>
      </w:r>
      <w:r w:rsidRPr="005E3C02">
        <w:rPr>
          <w:lang w:val="fr-CH"/>
        </w:rPr>
        <w:t xml:space="preserve"> est </w:t>
      </w:r>
      <w:r w:rsidR="00CC4F62">
        <w:rPr>
          <w:lang w:val="fr-CH"/>
        </w:rPr>
        <w:t>perçu</w:t>
      </w:r>
      <w:r w:rsidRPr="005E3C02">
        <w:rPr>
          <w:lang w:val="fr-CH"/>
        </w:rPr>
        <w:t xml:space="preserve"> comme </w:t>
      </w:r>
      <w:r w:rsidR="00CC4F62">
        <w:rPr>
          <w:lang w:val="fr-CH"/>
        </w:rPr>
        <w:t>un conseil</w:t>
      </w:r>
      <w:r w:rsidRPr="005E3C02">
        <w:rPr>
          <w:lang w:val="fr-CH"/>
        </w:rPr>
        <w:t xml:space="preserve"> ou </w:t>
      </w:r>
      <w:r w:rsidR="00CC4F62">
        <w:rPr>
          <w:lang w:val="fr-CH"/>
        </w:rPr>
        <w:t>un</w:t>
      </w:r>
      <w:r w:rsidRPr="005E3C02">
        <w:rPr>
          <w:lang w:val="fr-CH"/>
        </w:rPr>
        <w:t xml:space="preserve"> avis </w:t>
      </w:r>
      <w:r w:rsidR="00CC4F62">
        <w:rPr>
          <w:lang w:val="fr-CH"/>
        </w:rPr>
        <w:t>énergique</w:t>
      </w:r>
      <w:r w:rsidRPr="005E3C02">
        <w:rPr>
          <w:lang w:val="fr-CH"/>
        </w:rPr>
        <w:t xml:space="preserve"> </w:t>
      </w:r>
      <w:r w:rsidR="00CC4F62">
        <w:rPr>
          <w:lang w:val="fr-CH"/>
        </w:rPr>
        <w:t>que doit suivre</w:t>
      </w:r>
      <w:r w:rsidRPr="005E3C02">
        <w:rPr>
          <w:lang w:val="fr-CH"/>
        </w:rPr>
        <w:t xml:space="preserve"> la Commission</w:t>
      </w:r>
      <w:r w:rsidR="00CC4F62">
        <w:rPr>
          <w:lang w:val="fr-CH"/>
        </w:rPr>
        <w:t xml:space="preserve"> d'études, mais qui n'est pas obligatoire</w:t>
      </w:r>
      <w:r w:rsidRPr="005E3C02">
        <w:rPr>
          <w:lang w:val="fr-CH"/>
        </w:rPr>
        <w:t>. En deuxième lieu, il convient de noter que l'</w:t>
      </w:r>
      <w:r w:rsidR="00CC4F62">
        <w:rPr>
          <w:lang w:val="fr-CH"/>
        </w:rPr>
        <w:t>«instruction» se trouve dans le</w:t>
      </w:r>
      <w:r w:rsidRPr="005E3C02">
        <w:rPr>
          <w:lang w:val="fr-CH"/>
        </w:rPr>
        <w:t xml:space="preserve"> </w:t>
      </w:r>
      <w:r w:rsidR="00CC4F62">
        <w:rPr>
          <w:lang w:val="fr-CH"/>
        </w:rPr>
        <w:t>texte</w:t>
      </w:r>
      <w:r w:rsidRPr="005E3C02">
        <w:rPr>
          <w:lang w:val="fr-CH"/>
        </w:rPr>
        <w:t xml:space="preserve"> du </w:t>
      </w:r>
      <w:r w:rsidRPr="005E3C02">
        <w:rPr>
          <w:i/>
          <w:iCs/>
          <w:lang w:val="fr-CH"/>
        </w:rPr>
        <w:t xml:space="preserve">considérant, </w:t>
      </w:r>
      <w:r w:rsidRPr="005E3C02">
        <w:rPr>
          <w:lang w:val="fr-CH"/>
        </w:rPr>
        <w:t xml:space="preserve">et non pas dans le dispositif de ladite Résolution. En outre, on peut </w:t>
      </w:r>
      <w:r w:rsidR="00CC4F62">
        <w:rPr>
          <w:lang w:val="fr-CH"/>
        </w:rPr>
        <w:t>faire observer qu'en vertu du</w:t>
      </w:r>
      <w:r w:rsidRPr="005E3C02">
        <w:rPr>
          <w:lang w:val="fr-CH"/>
        </w:rPr>
        <w:t xml:space="preserve"> point</w:t>
      </w:r>
      <w:r w:rsidRPr="005E3C02">
        <w:rPr>
          <w:i/>
          <w:iCs/>
          <w:lang w:val="fr-CH"/>
        </w:rPr>
        <w:t xml:space="preserve"> </w:t>
      </w:r>
      <w:r w:rsidRPr="005E3C02">
        <w:rPr>
          <w:lang w:val="fr-CH"/>
        </w:rPr>
        <w:t xml:space="preserve">8 du </w:t>
      </w:r>
      <w:r w:rsidRPr="005E3C02">
        <w:rPr>
          <w:i/>
          <w:iCs/>
          <w:lang w:val="fr-CH"/>
        </w:rPr>
        <w:t>décide</w:t>
      </w:r>
      <w:r w:rsidRPr="005E3C02">
        <w:rPr>
          <w:lang w:val="fr-CH"/>
        </w:rPr>
        <w:t xml:space="preserve"> (troisième paragraphe en retrait) de la Résolution UIT-R 5-5</w:t>
      </w:r>
      <w:r w:rsidR="00CC4F62">
        <w:rPr>
          <w:lang w:val="fr-CH"/>
        </w:rPr>
        <w:t>,</w:t>
      </w:r>
      <w:r w:rsidRPr="005E3C02">
        <w:rPr>
          <w:i/>
          <w:iCs/>
          <w:lang w:val="fr-CH"/>
        </w:rPr>
        <w:t xml:space="preserve"> </w:t>
      </w:r>
      <w:r w:rsidR="00CC4F62">
        <w:rPr>
          <w:lang w:val="fr-CH"/>
        </w:rPr>
        <w:t>les</w:t>
      </w:r>
      <w:r w:rsidRPr="005E3C02">
        <w:rPr>
          <w:lang w:val="fr-CH"/>
        </w:rPr>
        <w:t xml:space="preserve"> Questions </w:t>
      </w:r>
      <w:r w:rsidR="00CC4F62">
        <w:rPr>
          <w:lang w:val="fr-CH"/>
        </w:rPr>
        <w:t xml:space="preserve">doivent être supprimées </w:t>
      </w:r>
      <w:r w:rsidRPr="005E3C02">
        <w:rPr>
          <w:lang w:val="fr-CH"/>
        </w:rPr>
        <w:t xml:space="preserve">lorsque les études ont été menées à bien et qu'aucune contribution n'est attendue, mais cette disposition est </w:t>
      </w:r>
      <w:r w:rsidR="00CC4F62">
        <w:rPr>
          <w:lang w:val="fr-CH"/>
        </w:rPr>
        <w:t>bien connue</w:t>
      </w:r>
      <w:r w:rsidRPr="005E3C02">
        <w:rPr>
          <w:lang w:val="fr-CH"/>
        </w:rPr>
        <w:t xml:space="preserve"> et ne pose aucun problème d'interprétation.</w:t>
      </w:r>
    </w:p>
    <w:p w:rsidR="005E3C02" w:rsidRPr="005E3C02" w:rsidRDefault="005E3C02" w:rsidP="00CC4F62">
      <w:pPr>
        <w:ind w:left="794" w:hanging="794"/>
        <w:rPr>
          <w:lang w:val="fr-CH"/>
        </w:rPr>
      </w:pPr>
      <w:r w:rsidRPr="005E3C02">
        <w:rPr>
          <w:lang w:val="fr-CH"/>
        </w:rPr>
        <w:tab/>
        <w:t xml:space="preserve">En outre, il convient de </w:t>
      </w:r>
      <w:r w:rsidR="00CC4F62">
        <w:rPr>
          <w:lang w:val="fr-CH"/>
        </w:rPr>
        <w:t>signaler</w:t>
      </w:r>
      <w:r w:rsidRPr="005E3C02">
        <w:rPr>
          <w:lang w:val="fr-CH"/>
        </w:rPr>
        <w:t xml:space="preserve"> qu'il existe une autre disposition existant depuis longtemps qui se rapporte à la suppression des Questions, et qui se trouve au troisième paragraphe en retrait du §</w:t>
      </w:r>
      <w:r w:rsidR="00CC4F62">
        <w:rPr>
          <w:lang w:val="fr-CH"/>
        </w:rPr>
        <w:t xml:space="preserve"> 1.6 de la Résolution UIT-R 1-5. E</w:t>
      </w:r>
      <w:r w:rsidRPr="005E3C02">
        <w:rPr>
          <w:lang w:val="fr-CH"/>
        </w:rPr>
        <w:t xml:space="preserve">n vertu de </w:t>
      </w:r>
      <w:r w:rsidR="00CC4F62">
        <w:rPr>
          <w:lang w:val="fr-CH"/>
        </w:rPr>
        <w:t>cette disposition,</w:t>
      </w:r>
      <w:r w:rsidRPr="005E3C02">
        <w:rPr>
          <w:lang w:val="fr-CH"/>
        </w:rPr>
        <w:t xml:space="preserve"> les Commissions d'études sont priées de porter à l'attention de </w:t>
      </w:r>
      <w:r w:rsidR="00A2350B">
        <w:rPr>
          <w:lang w:val="fr-CH"/>
        </w:rPr>
        <w:t>l'</w:t>
      </w:r>
      <w:r w:rsidRPr="005E3C02">
        <w:rPr>
          <w:lang w:val="fr-CH"/>
        </w:rPr>
        <w:t xml:space="preserve">AR les Questions pour lesquelles aucune contribution n'a été reçue pendant deux périodes d'études. A moins qu'une justification ne soit fournie, l'AR est encouragée à supprimer de telles Questions. Là encore, il s'agit d'une disposition bien </w:t>
      </w:r>
      <w:r w:rsidR="00CC4F62">
        <w:rPr>
          <w:lang w:val="fr-CH"/>
        </w:rPr>
        <w:t>connue</w:t>
      </w:r>
      <w:r w:rsidRPr="005E3C02">
        <w:rPr>
          <w:lang w:val="fr-CH"/>
        </w:rPr>
        <w:t xml:space="preserve"> </w:t>
      </w:r>
      <w:r w:rsidR="00CC4F62">
        <w:rPr>
          <w:lang w:val="fr-CH"/>
        </w:rPr>
        <w:t>qui</w:t>
      </w:r>
      <w:r w:rsidRPr="005E3C02">
        <w:rPr>
          <w:lang w:val="fr-CH"/>
        </w:rPr>
        <w:t xml:space="preserve"> exist</w:t>
      </w:r>
      <w:r w:rsidR="00CC4F62">
        <w:rPr>
          <w:lang w:val="fr-CH"/>
        </w:rPr>
        <w:t>e</w:t>
      </w:r>
      <w:r w:rsidRPr="005E3C02">
        <w:rPr>
          <w:lang w:val="fr-CH"/>
        </w:rPr>
        <w:t xml:space="preserve"> depuis longtemps</w:t>
      </w:r>
      <w:r w:rsidR="00CC4F62">
        <w:rPr>
          <w:lang w:val="fr-CH"/>
        </w:rPr>
        <w:t>,</w:t>
      </w:r>
      <w:r w:rsidRPr="005E3C02">
        <w:rPr>
          <w:lang w:val="fr-CH"/>
        </w:rPr>
        <w:t xml:space="preserve"> </w:t>
      </w:r>
      <w:r w:rsidR="00CC4F62">
        <w:rPr>
          <w:lang w:val="fr-CH"/>
        </w:rPr>
        <w:t>et</w:t>
      </w:r>
      <w:r w:rsidRPr="005E3C02">
        <w:rPr>
          <w:lang w:val="fr-CH"/>
        </w:rPr>
        <w:t xml:space="preserve"> ne soulève aucun problème d'interprétation.</w:t>
      </w:r>
    </w:p>
    <w:p w:rsidR="005E3C02" w:rsidRPr="005E3C02" w:rsidRDefault="005E3C02" w:rsidP="00A2350B">
      <w:pPr>
        <w:pStyle w:val="enumlev1"/>
        <w:rPr>
          <w:lang w:val="fr-CH"/>
        </w:rPr>
      </w:pPr>
      <w:r w:rsidRPr="005E3C02">
        <w:rPr>
          <w:bCs/>
          <w:i/>
          <w:lang w:val="fr-CH"/>
        </w:rPr>
        <w:t>•</w:t>
      </w:r>
      <w:r w:rsidRPr="005E3C02">
        <w:rPr>
          <w:bCs/>
          <w:i/>
          <w:lang w:val="fr-CH"/>
        </w:rPr>
        <w:tab/>
        <w:t>En ce qui concerne les Recommandations</w:t>
      </w:r>
      <w:r w:rsidRPr="005E3C02">
        <w:rPr>
          <w:bCs/>
          <w:lang w:val="fr-CH"/>
        </w:rPr>
        <w:t>:</w:t>
      </w:r>
      <w:r w:rsidRPr="005E3C02">
        <w:rPr>
          <w:lang w:val="fr-CH"/>
        </w:rPr>
        <w:t xml:space="preserve"> Le § 11.</w:t>
      </w:r>
      <w:r w:rsidR="00CC4F62">
        <w:rPr>
          <w:lang w:val="fr-CH"/>
        </w:rPr>
        <w:t>1</w:t>
      </w:r>
      <w:r w:rsidRPr="005E3C02">
        <w:rPr>
          <w:lang w:val="fr-CH"/>
        </w:rPr>
        <w:t xml:space="preserve"> de la Résolution U</w:t>
      </w:r>
      <w:r w:rsidR="00A2350B">
        <w:rPr>
          <w:lang w:val="fr-CH"/>
        </w:rPr>
        <w:t>IT</w:t>
      </w:r>
      <w:r w:rsidRPr="005E3C02">
        <w:rPr>
          <w:lang w:val="fr-CH"/>
        </w:rPr>
        <w:t xml:space="preserve">-R 1-5 dispose ce qui suit: «Il convient d'éviter autant que possible de mettre à jour des Recommandations UIT-R qui n'ont pas fait l'objet d'une révision de fond au cours des 10 à 15 dernières années». Il s'agit d'une indication claire à l'intention des Commissions d'études, </w:t>
      </w:r>
      <w:r w:rsidR="00CC4F62">
        <w:rPr>
          <w:lang w:val="fr-CH"/>
        </w:rPr>
        <w:t>mais</w:t>
      </w:r>
      <w:r w:rsidR="00A2350B">
        <w:rPr>
          <w:lang w:val="fr-CH"/>
        </w:rPr>
        <w:t xml:space="preserve"> </w:t>
      </w:r>
      <w:r w:rsidRPr="005E3C02">
        <w:rPr>
          <w:lang w:val="fr-CH"/>
        </w:rPr>
        <w:t>qui n'a cependant rien d'obligatoire. (Le délai de «huit ans» ne figure dans aucune Résolution s'agissant de</w:t>
      </w:r>
      <w:r w:rsidR="00CC4F62">
        <w:rPr>
          <w:lang w:val="fr-CH"/>
        </w:rPr>
        <w:t>s</w:t>
      </w:r>
      <w:r w:rsidRPr="005E3C02">
        <w:rPr>
          <w:lang w:val="fr-CH"/>
        </w:rPr>
        <w:t xml:space="preserve"> Recommandations.) On peut également noter </w:t>
      </w:r>
      <w:r w:rsidR="00CC4F62">
        <w:rPr>
          <w:lang w:val="fr-CH"/>
        </w:rPr>
        <w:t>que</w:t>
      </w:r>
      <w:r w:rsidRPr="005E3C02">
        <w:rPr>
          <w:lang w:val="fr-CH"/>
        </w:rPr>
        <w:t xml:space="preserve"> cette indication</w:t>
      </w:r>
      <w:r w:rsidR="00CC4F62">
        <w:rPr>
          <w:lang w:val="fr-CH"/>
        </w:rPr>
        <w:t xml:space="preserve"> apparaît pour la première fois</w:t>
      </w:r>
      <w:r w:rsidRPr="005E3C02">
        <w:rPr>
          <w:lang w:val="fr-CH"/>
        </w:rPr>
        <w:t xml:space="preserve"> au §</w:t>
      </w:r>
      <w:r w:rsidR="00CC4F62">
        <w:rPr>
          <w:lang w:val="fr-CH"/>
        </w:rPr>
        <w:t xml:space="preserve"> </w:t>
      </w:r>
      <w:r w:rsidRPr="005E3C02">
        <w:rPr>
          <w:lang w:val="fr-CH"/>
        </w:rPr>
        <w:t xml:space="preserve">2.27 de la Résolution UIT-R 1-5, en vertu duquel les Commissions d'études sont encouragées à mettre à jour les Recommandations et à réexaminer </w:t>
      </w:r>
      <w:r w:rsidR="004316F5">
        <w:rPr>
          <w:lang w:val="fr-CH"/>
        </w:rPr>
        <w:t>celles</w:t>
      </w:r>
      <w:r w:rsidRPr="005E3C02">
        <w:rPr>
          <w:lang w:val="fr-CH"/>
        </w:rPr>
        <w:t xml:space="preserve"> qui sont maintenues, justifications à l'appui pour les anciennes et, s'il s'avère qu'elles ne sont plus nécessaires, doivent en proposer la suppression. Il est ensuite fait mention du §</w:t>
      </w:r>
      <w:r w:rsidR="00A2350B">
        <w:rPr>
          <w:lang w:val="fr-CH"/>
        </w:rPr>
        <w:t xml:space="preserve"> </w:t>
      </w:r>
      <w:r w:rsidRPr="005E3C02">
        <w:rPr>
          <w:lang w:val="fr-CH"/>
        </w:rPr>
        <w:t>11.</w:t>
      </w:r>
    </w:p>
    <w:p w:rsidR="005E3C02" w:rsidRPr="005E3C02" w:rsidRDefault="005E3C02" w:rsidP="00F20A82">
      <w:pPr>
        <w:rPr>
          <w:lang w:val="fr-CH"/>
        </w:rPr>
      </w:pPr>
      <w:r w:rsidRPr="005E3C02">
        <w:rPr>
          <w:b/>
          <w:lang w:val="fr-CH"/>
        </w:rPr>
        <w:t xml:space="preserve">Document 12 (Rohde &amp; Schwarz): </w:t>
      </w:r>
      <w:r w:rsidRPr="005E3C02">
        <w:rPr>
          <w:lang w:val="fr-CH"/>
        </w:rPr>
        <w:t xml:space="preserve">Le GCR a recommandé au Directeur de se conformer rigoureusement aux règles régissant l'enregistrement des contributions soumises par les membres et </w:t>
      </w:r>
      <w:r w:rsidR="00F20A82">
        <w:rPr>
          <w:lang w:val="fr-CH"/>
        </w:rPr>
        <w:t>l'adjonction de</w:t>
      </w:r>
      <w:r w:rsidRPr="005E3C02">
        <w:rPr>
          <w:lang w:val="fr-CH"/>
        </w:rPr>
        <w:t xml:space="preserve"> référence</w:t>
      </w:r>
      <w:r w:rsidR="00F20A82">
        <w:rPr>
          <w:lang w:val="fr-CH"/>
        </w:rPr>
        <w:t>s</w:t>
      </w:r>
      <w:r w:rsidRPr="005E3C02">
        <w:rPr>
          <w:lang w:val="fr-CH"/>
        </w:rPr>
        <w:t xml:space="preserve"> correcte</w:t>
      </w:r>
      <w:r w:rsidR="00F20A82">
        <w:rPr>
          <w:lang w:val="fr-CH"/>
        </w:rPr>
        <w:t>s</w:t>
      </w:r>
      <w:r w:rsidRPr="005E3C02">
        <w:rPr>
          <w:lang w:val="fr-CH"/>
        </w:rPr>
        <w:t xml:space="preserve"> à </w:t>
      </w:r>
      <w:r w:rsidR="00F20A82">
        <w:rPr>
          <w:lang w:val="fr-CH"/>
        </w:rPr>
        <w:t>l'origine</w:t>
      </w:r>
      <w:r w:rsidRPr="005E3C02">
        <w:rPr>
          <w:lang w:val="fr-CH"/>
        </w:rPr>
        <w:t xml:space="preserve"> de ces contributions dans </w:t>
      </w:r>
      <w:r w:rsidR="00F20A82">
        <w:rPr>
          <w:lang w:val="fr-CH"/>
        </w:rPr>
        <w:t>les</w:t>
      </w:r>
      <w:r w:rsidRPr="005E3C02">
        <w:rPr>
          <w:lang w:val="fr-CH"/>
        </w:rPr>
        <w:t xml:space="preserve"> publication</w:t>
      </w:r>
      <w:r w:rsidR="00F20A82">
        <w:rPr>
          <w:lang w:val="fr-CH"/>
        </w:rPr>
        <w:t>s</w:t>
      </w:r>
      <w:r w:rsidRPr="005E3C02">
        <w:rPr>
          <w:lang w:val="fr-CH"/>
        </w:rPr>
        <w:t xml:space="preserve"> ultérieure</w:t>
      </w:r>
      <w:r w:rsidR="00F20A82">
        <w:rPr>
          <w:lang w:val="fr-CH"/>
        </w:rPr>
        <w:t>s</w:t>
      </w:r>
      <w:r w:rsidRPr="005E3C02">
        <w:rPr>
          <w:lang w:val="fr-CH"/>
        </w:rPr>
        <w:t>.</w:t>
      </w:r>
    </w:p>
    <w:p w:rsidR="00DB3A22" w:rsidRDefault="00DB3A22" w:rsidP="003A516D">
      <w:pPr>
        <w:rPr>
          <w:lang w:val="fr-CH"/>
        </w:rPr>
      </w:pPr>
      <w:r w:rsidRPr="009033AA">
        <w:rPr>
          <w:b/>
          <w:bCs/>
          <w:lang w:val="fr-CH"/>
        </w:rPr>
        <w:t>Document 1</w:t>
      </w:r>
      <w:r>
        <w:rPr>
          <w:b/>
          <w:bCs/>
          <w:lang w:val="fr-CH"/>
        </w:rPr>
        <w:t>4 (Japon)</w:t>
      </w:r>
      <w:r>
        <w:rPr>
          <w:lang w:val="fr-CH"/>
        </w:rPr>
        <w:t>: Le GCR a recommandé au Directeur de rechercher une solution appropriée, afin d'identifier les Recommandations mises à jour sur le plan rédactionnel, en tenant compte de la pratique suivie par l'UIT-T.</w:t>
      </w:r>
    </w:p>
    <w:p w:rsidR="00DB3A22" w:rsidRDefault="00DB3A22" w:rsidP="00305F44">
      <w:pPr>
        <w:rPr>
          <w:lang w:val="fr-CH"/>
        </w:rPr>
      </w:pPr>
      <w:r w:rsidRPr="009033AA">
        <w:rPr>
          <w:b/>
          <w:bCs/>
          <w:lang w:val="fr-CH"/>
        </w:rPr>
        <w:t>Document 1</w:t>
      </w:r>
      <w:r>
        <w:rPr>
          <w:b/>
          <w:bCs/>
          <w:lang w:val="fr-CH"/>
        </w:rPr>
        <w:t>5 (Président de la CE 4)</w:t>
      </w:r>
      <w:r>
        <w:rPr>
          <w:lang w:val="fr-CH"/>
        </w:rPr>
        <w:t xml:space="preserve">: Le GCR a pris note du document concernant la révision des Recommandations et le Président de la CE 5 a informé les participants qu'un examen analogue était actuellement effectué par la </w:t>
      </w:r>
      <w:r w:rsidRPr="003D1622">
        <w:rPr>
          <w:lang w:val="fr-CH"/>
        </w:rPr>
        <w:t>Commission d'études</w:t>
      </w:r>
      <w:r>
        <w:rPr>
          <w:lang w:val="fr-CH"/>
        </w:rPr>
        <w:t xml:space="preserve"> 5.</w:t>
      </w:r>
    </w:p>
    <w:p w:rsidR="00DB3A22" w:rsidRDefault="00DB3A22" w:rsidP="00305F44">
      <w:pPr>
        <w:rPr>
          <w:lang w:val="fr-CH"/>
        </w:rPr>
      </w:pPr>
      <w:r w:rsidRPr="009033AA">
        <w:rPr>
          <w:b/>
          <w:bCs/>
          <w:lang w:val="fr-CH"/>
        </w:rPr>
        <w:t>Document 1</w:t>
      </w:r>
      <w:r>
        <w:rPr>
          <w:b/>
          <w:bCs/>
          <w:lang w:val="fr-CH"/>
        </w:rPr>
        <w:t>8 (</w:t>
      </w:r>
      <w:r w:rsidRPr="003D1622">
        <w:rPr>
          <w:b/>
          <w:bCs/>
          <w:lang w:val="fr-CH"/>
        </w:rPr>
        <w:t>Etats-Unis d'Amérique</w:t>
      </w:r>
      <w:r>
        <w:rPr>
          <w:b/>
          <w:bCs/>
          <w:lang w:val="fr-CH"/>
        </w:rPr>
        <w:t>)</w:t>
      </w:r>
      <w:r>
        <w:rPr>
          <w:lang w:val="fr-CH"/>
        </w:rPr>
        <w:t>: Certains participants ont souscrit aux propositions relatives aux définitions des technologies, mais compte tenu de la Résolution 142 (Antalya, 2006), le GCR a reconnu que l'on ne pouvait pas prendre de décisions sur cette question tant que la PP-10 ne procède à un examen plus détaillé. Les résultats de cet examen pourraient être transmis à la prochaine AR ou CMR pour suite à donner.</w:t>
      </w:r>
    </w:p>
    <w:p w:rsidR="00DB3A22" w:rsidRDefault="00DB3A22" w:rsidP="00780055">
      <w:pPr>
        <w:rPr>
          <w:lang w:val="fr-CH"/>
        </w:rPr>
      </w:pPr>
      <w:r w:rsidRPr="009033AA">
        <w:rPr>
          <w:b/>
          <w:bCs/>
          <w:lang w:val="fr-CH"/>
        </w:rPr>
        <w:t xml:space="preserve">Document </w:t>
      </w:r>
      <w:r>
        <w:rPr>
          <w:b/>
          <w:bCs/>
          <w:lang w:val="fr-CH"/>
        </w:rPr>
        <w:t>23 (Corée)</w:t>
      </w:r>
      <w:r>
        <w:rPr>
          <w:lang w:val="fr-CH"/>
        </w:rPr>
        <w:t>:</w:t>
      </w:r>
    </w:p>
    <w:p w:rsidR="00DB3A22" w:rsidRDefault="00DB3A22" w:rsidP="003A516D">
      <w:pPr>
        <w:rPr>
          <w:lang w:val="fr-CH"/>
        </w:rPr>
      </w:pPr>
      <w:r>
        <w:rPr>
          <w:lang w:val="fr-CH"/>
        </w:rPr>
        <w:t xml:space="preserve">§ 2 </w:t>
      </w:r>
      <w:r w:rsidRPr="003D1622">
        <w:rPr>
          <w:lang w:val="fr-CH"/>
        </w:rPr>
        <w:t>–</w:t>
      </w:r>
      <w:r>
        <w:rPr>
          <w:lang w:val="fr-CH"/>
        </w:rPr>
        <w:t xml:space="preserve"> Le GCR a recommandé au Directeur de rechercher une solution appropriée concernant le nommage des fichiers électroniques.</w:t>
      </w:r>
    </w:p>
    <w:p w:rsidR="00DB3A22" w:rsidRDefault="00DB3A22" w:rsidP="00305F44">
      <w:pPr>
        <w:rPr>
          <w:lang w:val="fr-CH"/>
        </w:rPr>
      </w:pPr>
      <w:r>
        <w:rPr>
          <w:lang w:val="fr-CH"/>
        </w:rPr>
        <w:t xml:space="preserve">§ 3 </w:t>
      </w:r>
      <w:r w:rsidRPr="003D1622">
        <w:rPr>
          <w:lang w:val="fr-CH"/>
        </w:rPr>
        <w:t>–</w:t>
      </w:r>
      <w:r>
        <w:rPr>
          <w:lang w:val="fr-CH"/>
        </w:rPr>
        <w:t xml:space="preserve"> Le GCR est convenu qu'il n'existait aucune différence quant au statut des Annexes et Appendices, car ils font partie intégrante d'une Recommandation. Ce qui importe, cependant, c'est que la Recommandation indique clairement (par exemple dans le </w:t>
      </w:r>
      <w:r w:rsidRPr="003D1622">
        <w:rPr>
          <w:i/>
          <w:iCs/>
          <w:lang w:val="fr-CH"/>
        </w:rPr>
        <w:t>recommande</w:t>
      </w:r>
      <w:r>
        <w:rPr>
          <w:lang w:val="fr-CH"/>
        </w:rPr>
        <w:t xml:space="preserve">) quels renseignements il convient d'appliquer et l'endroit où ils se trouvent dans le corps du texte de la Recommandation concernée. </w:t>
      </w:r>
    </w:p>
    <w:p w:rsidR="00DB3A22" w:rsidRDefault="00DB3A22" w:rsidP="00305F44">
      <w:pPr>
        <w:rPr>
          <w:lang w:val="fr-CH"/>
        </w:rPr>
      </w:pPr>
      <w:r>
        <w:rPr>
          <w:lang w:val="fr-CH"/>
        </w:rPr>
        <w:t xml:space="preserve">§ 4 </w:t>
      </w:r>
      <w:r w:rsidRPr="003D1622">
        <w:rPr>
          <w:lang w:val="fr-CH"/>
        </w:rPr>
        <w:t>–</w:t>
      </w:r>
      <w:r>
        <w:rPr>
          <w:lang w:val="fr-CH"/>
        </w:rPr>
        <w:t xml:space="preserve"> Le GCR a reconnu que le délai entre l'achèvement du projet de Rapport de la RPC et la CMR pourrait être utilisé pour la poursuite des études «habituelles», nonobstant la nécessité pour les groupes de travail et les Commissions d'études d'achever (le cas échéant) les travaux sur les Recommandations et les Rapports à l'appui des textes de la RPC.</w:t>
      </w:r>
    </w:p>
    <w:p w:rsidR="00DB3A22" w:rsidRDefault="00DB3A22" w:rsidP="00780055">
      <w:pPr>
        <w:rPr>
          <w:lang w:val="fr-CH"/>
        </w:rPr>
      </w:pPr>
      <w:r w:rsidRPr="009033AA">
        <w:rPr>
          <w:b/>
          <w:bCs/>
          <w:lang w:val="fr-CH"/>
        </w:rPr>
        <w:t xml:space="preserve">Document </w:t>
      </w:r>
      <w:r>
        <w:rPr>
          <w:b/>
          <w:bCs/>
          <w:lang w:val="fr-CH"/>
        </w:rPr>
        <w:t>26, § 3 et 5 (</w:t>
      </w:r>
      <w:r w:rsidRPr="003D1622">
        <w:rPr>
          <w:rFonts w:asciiTheme="majorBidi" w:hAnsiTheme="majorBidi" w:cstheme="majorBidi"/>
          <w:b/>
          <w:bCs/>
          <w:szCs w:val="24"/>
          <w:lang w:val="fr-CH"/>
        </w:rPr>
        <w:t>République arabe syrienne</w:t>
      </w:r>
      <w:r>
        <w:rPr>
          <w:b/>
          <w:bCs/>
          <w:lang w:val="fr-CH"/>
        </w:rPr>
        <w:t>)</w:t>
      </w:r>
      <w:r>
        <w:rPr>
          <w:lang w:val="fr-CH"/>
        </w:rPr>
        <w:t>:</w:t>
      </w:r>
    </w:p>
    <w:p w:rsidR="00DB3A22" w:rsidRDefault="00DB3A22" w:rsidP="00305F44">
      <w:pPr>
        <w:rPr>
          <w:lang w:val="fr-CH"/>
        </w:rPr>
      </w:pPr>
      <w:r>
        <w:rPr>
          <w:lang w:val="fr-CH"/>
        </w:rPr>
        <w:t xml:space="preserve">§ 3 </w:t>
      </w:r>
      <w:r w:rsidRPr="003D1622">
        <w:rPr>
          <w:lang w:val="fr-CH"/>
        </w:rPr>
        <w:t>–</w:t>
      </w:r>
      <w:r>
        <w:rPr>
          <w:lang w:val="fr-CH"/>
        </w:rPr>
        <w:t xml:space="preserve"> Le GCR a recommandé au Directeur de trouver des moyens de réduire la longueur des réunions. Il a également appuyé la suggestion selon laquelle chaque </w:t>
      </w:r>
      <w:r w:rsidRPr="003D1622">
        <w:rPr>
          <w:lang w:val="fr-CH"/>
        </w:rPr>
        <w:t>Commission d'études</w:t>
      </w:r>
      <w:r>
        <w:rPr>
          <w:lang w:val="fr-CH"/>
        </w:rPr>
        <w:t xml:space="preserve"> devrait se réunir </w:t>
      </w:r>
      <w:r w:rsidRPr="001074FF">
        <w:rPr>
          <w:u w:val="single"/>
          <w:lang w:val="fr-CH"/>
        </w:rPr>
        <w:t>normalement</w:t>
      </w:r>
      <w:r>
        <w:rPr>
          <w:lang w:val="fr-CH"/>
        </w:rPr>
        <w:t xml:space="preserve"> une fois par an et a invité en outre les équipes de direction des </w:t>
      </w:r>
      <w:r w:rsidRPr="001074FF">
        <w:rPr>
          <w:lang w:val="fr-CH"/>
        </w:rPr>
        <w:t>Commission</w:t>
      </w:r>
      <w:r>
        <w:rPr>
          <w:lang w:val="fr-CH"/>
        </w:rPr>
        <w:t>s</w:t>
      </w:r>
      <w:r w:rsidRPr="001074FF">
        <w:rPr>
          <w:lang w:val="fr-CH"/>
        </w:rPr>
        <w:t xml:space="preserve"> d'études</w:t>
      </w:r>
      <w:r>
        <w:rPr>
          <w:lang w:val="fr-CH"/>
        </w:rPr>
        <w:t xml:space="preserve"> à examiner la possibilité de suivre l'exemple de la </w:t>
      </w:r>
      <w:r w:rsidRPr="001074FF">
        <w:rPr>
          <w:lang w:val="fr-CH"/>
        </w:rPr>
        <w:t>Commission d'études</w:t>
      </w:r>
      <w:r>
        <w:rPr>
          <w:lang w:val="fr-CH"/>
        </w:rPr>
        <w:t xml:space="preserve"> 7 pour leurs </w:t>
      </w:r>
      <w:r w:rsidRPr="001074FF">
        <w:rPr>
          <w:lang w:val="fr-CH"/>
        </w:rPr>
        <w:t>Commission</w:t>
      </w:r>
      <w:r>
        <w:rPr>
          <w:lang w:val="fr-CH"/>
        </w:rPr>
        <w:t>s</w:t>
      </w:r>
      <w:r w:rsidRPr="001074FF">
        <w:rPr>
          <w:lang w:val="fr-CH"/>
        </w:rPr>
        <w:t xml:space="preserve"> d'études</w:t>
      </w:r>
      <w:r>
        <w:rPr>
          <w:lang w:val="fr-CH"/>
        </w:rPr>
        <w:t xml:space="preserve"> respectives, pour ce qui est de la tenue d'une journée de réunion supplémentaire immédiatement avant et immédiatement après un bloc de réunions de groupes de travail. Lors de la planification des réunions des </w:t>
      </w:r>
      <w:r w:rsidRPr="001074FF">
        <w:rPr>
          <w:lang w:val="fr-CH"/>
        </w:rPr>
        <w:t>Commission</w:t>
      </w:r>
      <w:r>
        <w:rPr>
          <w:lang w:val="fr-CH"/>
        </w:rPr>
        <w:t>s</w:t>
      </w:r>
      <w:r w:rsidRPr="001074FF">
        <w:rPr>
          <w:lang w:val="fr-CH"/>
        </w:rPr>
        <w:t xml:space="preserve"> d'études</w:t>
      </w:r>
      <w:r>
        <w:rPr>
          <w:lang w:val="fr-CH"/>
        </w:rPr>
        <w:t xml:space="preserve">, il conviendrait de tenir dûment compte de la Décision 5 de la </w:t>
      </w:r>
      <w:r w:rsidRPr="001074FF">
        <w:rPr>
          <w:lang w:val="fr-CH"/>
        </w:rPr>
        <w:t>Conférence de plénipotentiaires</w:t>
      </w:r>
      <w:r>
        <w:rPr>
          <w:lang w:val="fr-CH"/>
        </w:rPr>
        <w:t>, qui prévoit des solutions pour réaliser des économies.</w:t>
      </w:r>
    </w:p>
    <w:p w:rsidR="00DB3A22" w:rsidRDefault="00DB3A22" w:rsidP="00780055">
      <w:pPr>
        <w:rPr>
          <w:lang w:val="fr-CH"/>
        </w:rPr>
      </w:pPr>
      <w:r>
        <w:rPr>
          <w:lang w:val="fr-CH"/>
        </w:rPr>
        <w:t xml:space="preserve">§ 5 </w:t>
      </w:r>
      <w:r w:rsidRPr="001074FF">
        <w:rPr>
          <w:lang w:val="fr-CH"/>
        </w:rPr>
        <w:t>–</w:t>
      </w:r>
      <w:r>
        <w:rPr>
          <w:lang w:val="fr-CH"/>
        </w:rPr>
        <w:t xml:space="preserve"> Le GCR a fait mention du § 11 de la Résolution UIT-R 1-5 et a recommandé aux </w:t>
      </w:r>
      <w:r w:rsidRPr="001074FF">
        <w:rPr>
          <w:lang w:val="fr-CH"/>
        </w:rPr>
        <w:t>Commission</w:t>
      </w:r>
      <w:r>
        <w:rPr>
          <w:lang w:val="fr-CH"/>
        </w:rPr>
        <w:t>s</w:t>
      </w:r>
      <w:r w:rsidRPr="001074FF">
        <w:rPr>
          <w:lang w:val="fr-CH"/>
        </w:rPr>
        <w:t xml:space="preserve"> d'études</w:t>
      </w:r>
      <w:r>
        <w:rPr>
          <w:lang w:val="fr-CH"/>
        </w:rPr>
        <w:t xml:space="preserve"> d'adopter une approche souple et au cas par cas lors du traitement des anciennes Recommandations (10 à 15 ans).</w:t>
      </w:r>
    </w:p>
    <w:p w:rsidR="00DB3A22" w:rsidRPr="00780055" w:rsidRDefault="00DB3A22" w:rsidP="003A516D">
      <w:pPr>
        <w:spacing w:before="240"/>
        <w:rPr>
          <w:b/>
          <w:lang w:val="fr-CH"/>
        </w:rPr>
      </w:pPr>
      <w:r w:rsidRPr="00780055">
        <w:rPr>
          <w:b/>
          <w:lang w:val="fr-CH"/>
        </w:rPr>
        <w:t xml:space="preserve">Point 4.2 de l'ordre du jour: Travaux préparatoires des Commissions d'études </w:t>
      </w:r>
      <w:r>
        <w:rPr>
          <w:b/>
          <w:lang w:val="fr-CH"/>
        </w:rPr>
        <w:t>pour</w:t>
      </w:r>
      <w:r w:rsidRPr="00780055">
        <w:rPr>
          <w:b/>
          <w:lang w:val="fr-CH"/>
        </w:rPr>
        <w:t xml:space="preserve"> la CMR</w:t>
      </w:r>
      <w:r>
        <w:rPr>
          <w:b/>
          <w:lang w:val="fr-CH"/>
        </w:rPr>
        <w:noBreakHyphen/>
      </w:r>
      <w:r w:rsidRPr="00780055">
        <w:rPr>
          <w:b/>
          <w:lang w:val="fr-CH"/>
        </w:rPr>
        <w:t>12</w:t>
      </w:r>
    </w:p>
    <w:p w:rsidR="00DB3A22" w:rsidRPr="00780055" w:rsidRDefault="00DB3A22" w:rsidP="00066338">
      <w:pPr>
        <w:rPr>
          <w:lang w:val="fr-CH"/>
        </w:rPr>
      </w:pPr>
      <w:r w:rsidRPr="00780055">
        <w:rPr>
          <w:b/>
          <w:bCs/>
          <w:lang w:val="fr-CH"/>
        </w:rPr>
        <w:t xml:space="preserve">Documents 1 </w:t>
      </w:r>
      <w:r>
        <w:rPr>
          <w:b/>
          <w:bCs/>
          <w:lang w:val="fr-CH"/>
        </w:rPr>
        <w:t>(</w:t>
      </w:r>
      <w:r w:rsidRPr="00780055">
        <w:rPr>
          <w:b/>
          <w:bCs/>
          <w:lang w:val="fr-CH"/>
        </w:rPr>
        <w:t>§ 3.2</w:t>
      </w:r>
      <w:r>
        <w:rPr>
          <w:b/>
          <w:bCs/>
          <w:lang w:val="fr-CH"/>
        </w:rPr>
        <w:t>) et</w:t>
      </w:r>
      <w:r w:rsidRPr="00780055">
        <w:rPr>
          <w:b/>
          <w:bCs/>
          <w:lang w:val="fr-CH"/>
        </w:rPr>
        <w:t xml:space="preserve"> </w:t>
      </w:r>
      <w:r w:rsidRPr="00066338">
        <w:rPr>
          <w:b/>
          <w:bCs/>
          <w:lang w:val="fr-CH"/>
        </w:rPr>
        <w:t>17 (Etats-Unis d'Amérique)</w:t>
      </w:r>
      <w:r w:rsidRPr="00780055">
        <w:rPr>
          <w:lang w:val="fr-CH"/>
        </w:rPr>
        <w:t>: Le GCR a approuvé la date limite fixée pour l'achèvement des projets de texte pour le Rapport de la RPC, telle qu'elle a été indiquée par le Président de la RPC et a pris note du Document 17 sans formuler aucun avis.</w:t>
      </w:r>
    </w:p>
    <w:p w:rsidR="00DB3A22" w:rsidRPr="00780055" w:rsidRDefault="00DB3A22" w:rsidP="00DB3A22">
      <w:pPr>
        <w:spacing w:before="360"/>
        <w:rPr>
          <w:b/>
          <w:lang w:val="fr-CH"/>
        </w:rPr>
      </w:pPr>
      <w:r w:rsidRPr="00780055">
        <w:rPr>
          <w:b/>
          <w:lang w:val="fr-CH"/>
        </w:rPr>
        <w:t>Point 4.3 de l'ordre du jour: Liaison et collaboration avec l'UIT-T et l'UIT-D et avec d'autres organisations</w:t>
      </w:r>
    </w:p>
    <w:p w:rsidR="00DB3A22" w:rsidRPr="00780055" w:rsidRDefault="00DB3A22" w:rsidP="00DB3A22">
      <w:pPr>
        <w:rPr>
          <w:lang w:val="fr-CH"/>
        </w:rPr>
      </w:pPr>
      <w:r w:rsidRPr="00780055">
        <w:rPr>
          <w:b/>
          <w:bCs/>
          <w:lang w:val="fr-CH"/>
        </w:rPr>
        <w:t>Document 1, § 3.4</w:t>
      </w:r>
      <w:r w:rsidRPr="00780055">
        <w:rPr>
          <w:lang w:val="fr-CH"/>
        </w:rPr>
        <w:t xml:space="preserve">: Le GCR s'est dit satisfait de la collaboration entre les Commissions d'études de l'UIT-R et celles de l'UIT-D. </w:t>
      </w:r>
    </w:p>
    <w:p w:rsidR="00DB3A22" w:rsidRPr="00780055" w:rsidRDefault="00DB3A22" w:rsidP="003A516D">
      <w:pPr>
        <w:rPr>
          <w:lang w:val="fr-CH"/>
        </w:rPr>
      </w:pPr>
      <w:r>
        <w:rPr>
          <w:b/>
          <w:bCs/>
          <w:lang w:val="fr-CH"/>
        </w:rPr>
        <w:t>Documents 3 (Président de la</w:t>
      </w:r>
      <w:r w:rsidRPr="00780055">
        <w:rPr>
          <w:b/>
          <w:bCs/>
          <w:lang w:val="fr-CH"/>
        </w:rPr>
        <w:t xml:space="preserve"> CE 6), 6 (Italie), 9 (IARU), 11 (Président</w:t>
      </w:r>
      <w:r w:rsidRPr="003A516D">
        <w:rPr>
          <w:b/>
          <w:bCs/>
          <w:lang w:val="fr-CH"/>
        </w:rPr>
        <w:t xml:space="preserve"> </w:t>
      </w:r>
      <w:r>
        <w:rPr>
          <w:b/>
          <w:bCs/>
          <w:lang w:val="fr-CH"/>
        </w:rPr>
        <w:t>de la CE 5), 16 (Etats</w:t>
      </w:r>
      <w:r>
        <w:rPr>
          <w:b/>
          <w:bCs/>
          <w:lang w:val="fr-CH"/>
        </w:rPr>
        <w:noBreakHyphen/>
        <w:t>Unis d'Amérique) et</w:t>
      </w:r>
      <w:r w:rsidRPr="00780055">
        <w:rPr>
          <w:b/>
          <w:bCs/>
          <w:lang w:val="fr-CH"/>
        </w:rPr>
        <w:t xml:space="preserve"> 24 (Président</w:t>
      </w:r>
      <w:r w:rsidRPr="003A516D">
        <w:rPr>
          <w:b/>
          <w:bCs/>
          <w:lang w:val="fr-CH"/>
        </w:rPr>
        <w:t xml:space="preserve"> </w:t>
      </w:r>
      <w:r>
        <w:rPr>
          <w:b/>
          <w:bCs/>
          <w:lang w:val="fr-CH"/>
        </w:rPr>
        <w:t>de la</w:t>
      </w:r>
      <w:r w:rsidRPr="00780055">
        <w:rPr>
          <w:b/>
          <w:bCs/>
          <w:lang w:val="fr-CH"/>
        </w:rPr>
        <w:t xml:space="preserve"> CE 1)</w:t>
      </w:r>
      <w:r w:rsidRPr="00780055">
        <w:rPr>
          <w:lang w:val="fr-CH"/>
        </w:rPr>
        <w:t xml:space="preserve">: Le GCR a pris note des diverses contributions </w:t>
      </w:r>
      <w:r>
        <w:rPr>
          <w:lang w:val="fr-CH"/>
        </w:rPr>
        <w:t>sur</w:t>
      </w:r>
      <w:r w:rsidRPr="00780055">
        <w:rPr>
          <w:lang w:val="fr-CH"/>
        </w:rPr>
        <w:t xml:space="preserve"> </w:t>
      </w:r>
      <w:r>
        <w:rPr>
          <w:lang w:val="fr-CH"/>
        </w:rPr>
        <w:t>l</w:t>
      </w:r>
      <w:r w:rsidRPr="00780055">
        <w:rPr>
          <w:lang w:val="fr-CH"/>
        </w:rPr>
        <w:t>es questions de collaboration, en particulier</w:t>
      </w:r>
      <w:r>
        <w:rPr>
          <w:lang w:val="fr-CH"/>
        </w:rPr>
        <w:t xml:space="preserve"> pour ce qui est des systèmes PLT (systèmes de télécommunication sur lignes électriques)</w:t>
      </w:r>
      <w:r w:rsidRPr="00780055">
        <w:rPr>
          <w:lang w:val="fr-CH"/>
        </w:rPr>
        <w:t xml:space="preserve"> et s'est dit satisfait des mesures prises en ce qui concerne la liaison future sur ce thème particulier. Le GCR a invité le Directeur à poursuivre ses efforts pour déterminer les domaines </w:t>
      </w:r>
      <w:r>
        <w:rPr>
          <w:lang w:val="fr-CH"/>
        </w:rPr>
        <w:t xml:space="preserve">où il pourrait y avoir </w:t>
      </w:r>
      <w:r w:rsidRPr="00780055">
        <w:rPr>
          <w:lang w:val="fr-CH"/>
        </w:rPr>
        <w:t xml:space="preserve">chevauchement </w:t>
      </w:r>
      <w:r>
        <w:rPr>
          <w:lang w:val="fr-CH"/>
        </w:rPr>
        <w:t xml:space="preserve">entre les </w:t>
      </w:r>
      <w:r w:rsidRPr="00780055">
        <w:rPr>
          <w:lang w:val="fr-CH"/>
        </w:rPr>
        <w:t xml:space="preserve">activités </w:t>
      </w:r>
      <w:r>
        <w:rPr>
          <w:lang w:val="fr-CH"/>
        </w:rPr>
        <w:t>d</w:t>
      </w:r>
      <w:r w:rsidRPr="00780055">
        <w:rPr>
          <w:lang w:val="fr-CH"/>
        </w:rPr>
        <w:t>es Secteurs afin d'éviter des problèmes similaires dans l'avenir.</w:t>
      </w:r>
    </w:p>
    <w:p w:rsidR="00DB3A22" w:rsidRPr="00780055" w:rsidRDefault="00DB3A22" w:rsidP="00066338">
      <w:pPr>
        <w:rPr>
          <w:lang w:val="fr-CH"/>
        </w:rPr>
      </w:pPr>
      <w:r>
        <w:rPr>
          <w:b/>
          <w:bCs/>
          <w:lang w:val="fr-CH"/>
        </w:rPr>
        <w:t>Documents 13 (Japon) et</w:t>
      </w:r>
      <w:r w:rsidRPr="00780055">
        <w:rPr>
          <w:b/>
          <w:bCs/>
          <w:lang w:val="fr-CH"/>
        </w:rPr>
        <w:t xml:space="preserve"> 26</w:t>
      </w:r>
      <w:r>
        <w:rPr>
          <w:b/>
          <w:bCs/>
          <w:lang w:val="fr-CH"/>
        </w:rPr>
        <w:t>,</w:t>
      </w:r>
      <w:r w:rsidRPr="00780055">
        <w:rPr>
          <w:b/>
          <w:bCs/>
          <w:lang w:val="fr-CH"/>
        </w:rPr>
        <w:t xml:space="preserve"> § 4 (République arabe syrienne)</w:t>
      </w:r>
      <w:r w:rsidRPr="00780055">
        <w:rPr>
          <w:lang w:val="fr-CH"/>
        </w:rPr>
        <w:t xml:space="preserve">: Le GCR a </w:t>
      </w:r>
      <w:r>
        <w:rPr>
          <w:lang w:val="fr-CH"/>
        </w:rPr>
        <w:t xml:space="preserve">estimé </w:t>
      </w:r>
      <w:r w:rsidRPr="00780055">
        <w:rPr>
          <w:lang w:val="fr-CH"/>
        </w:rPr>
        <w:t>que les mécanismes officiels de création de groupes intersectoriels (par exemple Groupes mixtes du Rapporteur, Groupes de travail mixtes) entre l'UIT-R et l'UIT-T seraient d</w:t>
      </w:r>
      <w:r>
        <w:rPr>
          <w:lang w:val="fr-CH"/>
        </w:rPr>
        <w:t xml:space="preserve">u ressort </w:t>
      </w:r>
      <w:r w:rsidRPr="00780055">
        <w:rPr>
          <w:lang w:val="fr-CH"/>
        </w:rPr>
        <w:t xml:space="preserve">des futures assemblées des deux Secteurs. </w:t>
      </w:r>
      <w:r>
        <w:rPr>
          <w:lang w:val="fr-CH"/>
        </w:rPr>
        <w:t>Dans ce contexte</w:t>
      </w:r>
      <w:r w:rsidRPr="00780055">
        <w:rPr>
          <w:lang w:val="fr-CH"/>
        </w:rPr>
        <w:t xml:space="preserve">, et en ce qui concerne l'UIT-R, il a été pris note de la nécessité de réviser la Résolution UIT-R 6-1. Le GCR a été informé des discussions </w:t>
      </w:r>
      <w:r>
        <w:rPr>
          <w:lang w:val="fr-CH"/>
        </w:rPr>
        <w:t xml:space="preserve">qui ont eu lieu récemment </w:t>
      </w:r>
      <w:r w:rsidRPr="00780055">
        <w:rPr>
          <w:lang w:val="fr-CH"/>
        </w:rPr>
        <w:t xml:space="preserve">au sein du GCNT </w:t>
      </w:r>
      <w:r>
        <w:rPr>
          <w:lang w:val="fr-CH"/>
        </w:rPr>
        <w:t xml:space="preserve">et </w:t>
      </w:r>
      <w:r w:rsidRPr="00780055">
        <w:rPr>
          <w:lang w:val="fr-CH"/>
        </w:rPr>
        <w:t>dans le cadre desquelles il a été relevé que tous les mécanismes formel</w:t>
      </w:r>
      <w:r>
        <w:rPr>
          <w:lang w:val="fr-CH"/>
        </w:rPr>
        <w:t>s</w:t>
      </w:r>
      <w:r w:rsidRPr="00780055">
        <w:rPr>
          <w:lang w:val="fr-CH"/>
        </w:rPr>
        <w:t xml:space="preserve"> </w:t>
      </w:r>
      <w:r>
        <w:rPr>
          <w:lang w:val="fr-CH"/>
        </w:rPr>
        <w:t>ou</w:t>
      </w:r>
      <w:r w:rsidRPr="00780055">
        <w:rPr>
          <w:lang w:val="fr-CH"/>
        </w:rPr>
        <w:t xml:space="preserve"> informels </w:t>
      </w:r>
      <w:r>
        <w:rPr>
          <w:lang w:val="fr-CH"/>
        </w:rPr>
        <w:t>concernant la</w:t>
      </w:r>
      <w:r w:rsidRPr="00780055">
        <w:rPr>
          <w:lang w:val="fr-CH"/>
        </w:rPr>
        <w:t xml:space="preserve"> collaboration entre l'UIT-R et l'UIT-T étaient déjà en place</w:t>
      </w:r>
      <w:r>
        <w:rPr>
          <w:lang w:val="fr-CH"/>
        </w:rPr>
        <w:t>,</w:t>
      </w:r>
      <w:r w:rsidRPr="00780055">
        <w:rPr>
          <w:lang w:val="fr-CH"/>
        </w:rPr>
        <w:t xml:space="preserve"> que ce soit au niveau des experts, des groupes consultatifs, des Directeurs des Bureaux ou de</w:t>
      </w:r>
      <w:r>
        <w:rPr>
          <w:lang w:val="fr-CH"/>
        </w:rPr>
        <w:t>s</w:t>
      </w:r>
      <w:r w:rsidRPr="00780055">
        <w:rPr>
          <w:lang w:val="fr-CH"/>
        </w:rPr>
        <w:t xml:space="preserve"> secrétariats des Bureaux et de leurs conseillers respectifs. A cet égard, le GCR a confirmé que les mécanismes de liaison et de collaboration déjà utilisés dans le passé étaient toujours disponibles et </w:t>
      </w:r>
      <w:r>
        <w:rPr>
          <w:lang w:val="fr-CH"/>
        </w:rPr>
        <w:t>a</w:t>
      </w:r>
      <w:r w:rsidRPr="00780055">
        <w:rPr>
          <w:lang w:val="fr-CH"/>
        </w:rPr>
        <w:t xml:space="preserve"> préconis</w:t>
      </w:r>
      <w:r>
        <w:rPr>
          <w:lang w:val="fr-CH"/>
        </w:rPr>
        <w:t>é</w:t>
      </w:r>
      <w:r w:rsidRPr="00780055">
        <w:rPr>
          <w:lang w:val="fr-CH"/>
        </w:rPr>
        <w:t xml:space="preserve"> de les </w:t>
      </w:r>
      <w:r>
        <w:rPr>
          <w:lang w:val="fr-CH"/>
        </w:rPr>
        <w:t>utiliser,</w:t>
      </w:r>
      <w:r w:rsidRPr="00780055">
        <w:rPr>
          <w:lang w:val="fr-CH"/>
        </w:rPr>
        <w:t xml:space="preserve"> chaque fois que cela était nécessaire</w:t>
      </w:r>
      <w:r>
        <w:rPr>
          <w:lang w:val="fr-CH"/>
        </w:rPr>
        <w:t>,</w:t>
      </w:r>
      <w:r w:rsidRPr="00780055">
        <w:rPr>
          <w:lang w:val="fr-CH"/>
        </w:rPr>
        <w:t xml:space="preserve"> </w:t>
      </w:r>
      <w:r>
        <w:rPr>
          <w:lang w:val="fr-CH"/>
        </w:rPr>
        <w:t xml:space="preserve">jusqu'à la prochaine </w:t>
      </w:r>
      <w:r w:rsidRPr="00780055">
        <w:rPr>
          <w:lang w:val="fr-CH"/>
        </w:rPr>
        <w:t>Assemblée des radiocommunications.</w:t>
      </w:r>
    </w:p>
    <w:p w:rsidR="00DB3A22" w:rsidRPr="00780055" w:rsidRDefault="00DB3A22" w:rsidP="00066338">
      <w:pPr>
        <w:rPr>
          <w:lang w:val="fr-CH"/>
        </w:rPr>
      </w:pPr>
      <w:r w:rsidRPr="00780055">
        <w:rPr>
          <w:b/>
          <w:bCs/>
          <w:lang w:val="fr-CH"/>
        </w:rPr>
        <w:t>Document 26</w:t>
      </w:r>
      <w:r>
        <w:rPr>
          <w:b/>
          <w:bCs/>
          <w:lang w:val="fr-CH"/>
        </w:rPr>
        <w:t>,</w:t>
      </w:r>
      <w:r w:rsidRPr="00780055">
        <w:rPr>
          <w:b/>
          <w:bCs/>
          <w:lang w:val="fr-CH"/>
        </w:rPr>
        <w:t xml:space="preserve"> § 2 (République arabe syrienne)</w:t>
      </w:r>
      <w:r w:rsidRPr="00780055">
        <w:rPr>
          <w:lang w:val="fr-CH"/>
        </w:rPr>
        <w:t xml:space="preserve">: Le GCR a </w:t>
      </w:r>
      <w:r>
        <w:rPr>
          <w:lang w:val="fr-CH"/>
        </w:rPr>
        <w:t>souscrit à</w:t>
      </w:r>
      <w:r w:rsidRPr="00780055">
        <w:rPr>
          <w:lang w:val="fr-CH"/>
        </w:rPr>
        <w:t xml:space="preserve"> l'idée que les Présidents des Groupes consultatifs (et les Vice-Présidents) se réunissent de façon informelle, </w:t>
      </w:r>
      <w:r>
        <w:rPr>
          <w:lang w:val="fr-CH"/>
        </w:rPr>
        <w:t>chaque fois que le besoin s'en fait sentir</w:t>
      </w:r>
      <w:r w:rsidRPr="00780055">
        <w:rPr>
          <w:lang w:val="fr-CH"/>
        </w:rPr>
        <w:t xml:space="preserve"> et si les circonstances le permettent, </w:t>
      </w:r>
      <w:r>
        <w:rPr>
          <w:lang w:val="fr-CH"/>
        </w:rPr>
        <w:t>afin de</w:t>
      </w:r>
      <w:r w:rsidRPr="00780055">
        <w:rPr>
          <w:lang w:val="fr-CH"/>
        </w:rPr>
        <w:t xml:space="preserve"> débattre de points présen</w:t>
      </w:r>
      <w:r>
        <w:rPr>
          <w:lang w:val="fr-CH"/>
        </w:rPr>
        <w:t>tant un intérêt mutuel. Le GCR s'est</w:t>
      </w:r>
      <w:r w:rsidRPr="00780055">
        <w:rPr>
          <w:lang w:val="fr-CH"/>
        </w:rPr>
        <w:t xml:space="preserve"> également </w:t>
      </w:r>
      <w:r>
        <w:rPr>
          <w:lang w:val="fr-CH"/>
        </w:rPr>
        <w:t>d</w:t>
      </w:r>
      <w:r w:rsidRPr="00780055">
        <w:rPr>
          <w:lang w:val="fr-CH"/>
        </w:rPr>
        <w:t xml:space="preserve">it </w:t>
      </w:r>
      <w:r>
        <w:rPr>
          <w:lang w:val="fr-CH"/>
        </w:rPr>
        <w:t xml:space="preserve">favorable </w:t>
      </w:r>
      <w:r w:rsidRPr="00780055">
        <w:rPr>
          <w:lang w:val="fr-CH"/>
        </w:rPr>
        <w:t>à l'idée d'organiser des réunions des Présidents des Commissions d'études des trois Secteurs.</w:t>
      </w:r>
    </w:p>
    <w:p w:rsidR="00DB3A22" w:rsidRPr="00780055" w:rsidRDefault="00DB3A22" w:rsidP="00066338">
      <w:pPr>
        <w:rPr>
          <w:lang w:val="fr-CH"/>
        </w:rPr>
      </w:pPr>
      <w:r w:rsidRPr="00780055">
        <w:rPr>
          <w:b/>
          <w:bCs/>
          <w:lang w:val="fr-CH"/>
        </w:rPr>
        <w:t>Documents 8 (CE 13 de l'UIT-</w:t>
      </w:r>
      <w:r>
        <w:rPr>
          <w:b/>
          <w:bCs/>
          <w:lang w:val="fr-CH"/>
        </w:rPr>
        <w:t>T) et</w:t>
      </w:r>
      <w:r w:rsidRPr="00780055">
        <w:rPr>
          <w:b/>
          <w:bCs/>
          <w:lang w:val="fr-CH"/>
        </w:rPr>
        <w:t xml:space="preserve"> 25 (</w:t>
      </w:r>
      <w:r>
        <w:rPr>
          <w:b/>
          <w:bCs/>
          <w:lang w:val="fr-CH"/>
        </w:rPr>
        <w:t xml:space="preserve">Coordonnateur </w:t>
      </w:r>
      <w:r w:rsidRPr="00780055">
        <w:rPr>
          <w:b/>
          <w:bCs/>
          <w:lang w:val="fr-CH"/>
        </w:rPr>
        <w:t>du Groupe JCA</w:t>
      </w:r>
      <w:r w:rsidRPr="00780055">
        <w:rPr>
          <w:b/>
          <w:bCs/>
          <w:lang w:val="fr-CH"/>
        </w:rPr>
        <w:noBreakHyphen/>
        <w:t>AHF</w:t>
      </w:r>
      <w:r>
        <w:rPr>
          <w:b/>
          <w:bCs/>
          <w:lang w:val="fr-CH"/>
        </w:rPr>
        <w:t xml:space="preserve"> de l'UIT-T</w:t>
      </w:r>
      <w:r w:rsidRPr="00780055">
        <w:rPr>
          <w:b/>
          <w:bCs/>
          <w:lang w:val="fr-CH"/>
        </w:rPr>
        <w:t>)</w:t>
      </w:r>
      <w:r w:rsidRPr="00780055">
        <w:rPr>
          <w:lang w:val="fr-CH"/>
        </w:rPr>
        <w:t>: Le GCR a pris note de ces documents en indiquant qu'un représentant du BR avait été désigné pour les réunions du Groupe JCA-AHF.</w:t>
      </w:r>
    </w:p>
    <w:p w:rsidR="00DB3A22" w:rsidRPr="00780055" w:rsidRDefault="00DB3A22" w:rsidP="003A516D">
      <w:pPr>
        <w:spacing w:before="360"/>
        <w:rPr>
          <w:b/>
          <w:lang w:val="fr-CH"/>
        </w:rPr>
      </w:pPr>
      <w:r w:rsidRPr="00780055">
        <w:rPr>
          <w:b/>
          <w:lang w:val="fr-CH"/>
        </w:rPr>
        <w:t>Point 6 de l'ordre du jour: Plans stratégique, financier et opérationnel</w:t>
      </w:r>
    </w:p>
    <w:p w:rsidR="00DB3A22" w:rsidRPr="00780055" w:rsidRDefault="00DB3A22" w:rsidP="003A516D">
      <w:pPr>
        <w:spacing w:before="360"/>
        <w:rPr>
          <w:b/>
          <w:lang w:val="fr-CH"/>
        </w:rPr>
      </w:pPr>
      <w:r w:rsidRPr="00780055">
        <w:rPr>
          <w:b/>
          <w:lang w:val="fr-CH"/>
        </w:rPr>
        <w:t>Point 6.2 de l'ordre du jour: Projet de Plan opérationnel (Document 1 (§ 2.6))</w:t>
      </w:r>
    </w:p>
    <w:p w:rsidR="00DB3A22" w:rsidRPr="00780055" w:rsidRDefault="00DB3A22" w:rsidP="00305F44">
      <w:pPr>
        <w:rPr>
          <w:lang w:val="fr-CH"/>
        </w:rPr>
      </w:pPr>
      <w:r w:rsidRPr="00780055">
        <w:rPr>
          <w:b/>
          <w:bCs/>
          <w:lang w:val="fr-CH"/>
        </w:rPr>
        <w:t>Document 1, § 2.6</w:t>
      </w:r>
      <w:r w:rsidRPr="00780055">
        <w:rPr>
          <w:lang w:val="fr-CH"/>
        </w:rPr>
        <w:t xml:space="preserve">: S'interrogeant sur la </w:t>
      </w:r>
      <w:r>
        <w:rPr>
          <w:lang w:val="fr-CH"/>
        </w:rPr>
        <w:t>question de savoir où faire figurer l</w:t>
      </w:r>
      <w:r w:rsidRPr="00780055">
        <w:rPr>
          <w:lang w:val="fr-CH"/>
        </w:rPr>
        <w:t xml:space="preserve">es activités de la RPC dans le Plan opérationnel, le GCR a préconisé que ces activités continuent </w:t>
      </w:r>
      <w:r>
        <w:rPr>
          <w:lang w:val="fr-CH"/>
        </w:rPr>
        <w:t>de</w:t>
      </w:r>
      <w:r w:rsidRPr="00780055">
        <w:rPr>
          <w:lang w:val="fr-CH"/>
        </w:rPr>
        <w:t xml:space="preserve"> relever de l'Objectif 3</w:t>
      </w:r>
      <w:r>
        <w:rPr>
          <w:lang w:val="fr-CH"/>
        </w:rPr>
        <w:t>,</w:t>
      </w:r>
      <w:r w:rsidRPr="00780055">
        <w:rPr>
          <w:lang w:val="fr-CH"/>
        </w:rPr>
        <w:t xml:space="preserve"> étant donné qu'elles sont étroitement liées aux activités des Commissions d'études.</w:t>
      </w:r>
    </w:p>
    <w:p w:rsidR="00DB3A22" w:rsidRPr="00780055" w:rsidRDefault="00DB3A22" w:rsidP="003A516D">
      <w:pPr>
        <w:spacing w:before="360"/>
        <w:rPr>
          <w:b/>
          <w:lang w:val="fr-CH"/>
        </w:rPr>
      </w:pPr>
      <w:r w:rsidRPr="00780055">
        <w:rPr>
          <w:b/>
          <w:lang w:val="fr-CH"/>
        </w:rPr>
        <w:t>Point 6.4 de l'ordre du jour: Contribution du GCR à l'élaboration du projet de Plan stratégique et du projet de Plan financier pour la période 2012-2015</w:t>
      </w:r>
    </w:p>
    <w:p w:rsidR="00DB3A22" w:rsidRPr="00780055" w:rsidRDefault="00DB3A22" w:rsidP="00305F44">
      <w:pPr>
        <w:rPr>
          <w:lang w:val="fr-CH"/>
        </w:rPr>
      </w:pPr>
      <w:r>
        <w:rPr>
          <w:b/>
          <w:bCs/>
          <w:lang w:val="fr-CH"/>
        </w:rPr>
        <w:t>Document 1 (§ 2.6 et</w:t>
      </w:r>
      <w:r w:rsidRPr="00780055">
        <w:rPr>
          <w:b/>
          <w:bCs/>
          <w:lang w:val="fr-CH"/>
        </w:rPr>
        <w:t xml:space="preserve"> 6)</w:t>
      </w:r>
      <w:r w:rsidRPr="00780055">
        <w:rPr>
          <w:lang w:val="fr-CH"/>
        </w:rPr>
        <w:t>: Pour ce qui est des parties du projet de Pl</w:t>
      </w:r>
      <w:r>
        <w:rPr>
          <w:lang w:val="fr-CH"/>
        </w:rPr>
        <w:t>an stratégique concernant l'UIT</w:t>
      </w:r>
      <w:r>
        <w:rPr>
          <w:lang w:val="fr-CH"/>
        </w:rPr>
        <w:noBreakHyphen/>
      </w:r>
      <w:r w:rsidRPr="00780055">
        <w:rPr>
          <w:lang w:val="fr-CH"/>
        </w:rPr>
        <w:t xml:space="preserve">R, le Président du Groupe du travail du Conseil a informé les participants des efforts en cours pour établir un lien entre le Plan stratégique et la structure </w:t>
      </w:r>
      <w:r>
        <w:rPr>
          <w:lang w:val="fr-CH"/>
        </w:rPr>
        <w:t xml:space="preserve">du </w:t>
      </w:r>
      <w:r w:rsidRPr="00780055">
        <w:rPr>
          <w:lang w:val="fr-CH"/>
        </w:rPr>
        <w:t>budg</w:t>
      </w:r>
      <w:r>
        <w:rPr>
          <w:lang w:val="fr-CH"/>
        </w:rPr>
        <w:t>e</w:t>
      </w:r>
      <w:r w:rsidRPr="00780055">
        <w:rPr>
          <w:lang w:val="fr-CH"/>
        </w:rPr>
        <w:t>t de l'UIT.</w:t>
      </w:r>
    </w:p>
    <w:p w:rsidR="00DB3A22" w:rsidRDefault="00DB3A22" w:rsidP="00305F44">
      <w:pPr>
        <w:rPr>
          <w:lang w:val="fr-CH"/>
        </w:rPr>
      </w:pPr>
      <w:r w:rsidRPr="00780055">
        <w:rPr>
          <w:b/>
          <w:bCs/>
          <w:lang w:val="fr-CH"/>
        </w:rPr>
        <w:t>Documents 7 (Président du Groupe du travail du Conseil) et 22 (Etats-Unis d'Amérique)</w:t>
      </w:r>
      <w:r w:rsidRPr="00780055">
        <w:rPr>
          <w:lang w:val="fr-CH"/>
        </w:rPr>
        <w:t xml:space="preserve">: Le GCR a conclu ses travaux en adoptant le </w:t>
      </w:r>
      <w:r>
        <w:rPr>
          <w:lang w:val="fr-CH"/>
        </w:rPr>
        <w:t>d</w:t>
      </w:r>
      <w:r w:rsidRPr="00780055">
        <w:rPr>
          <w:lang w:val="fr-CH"/>
        </w:rPr>
        <w:t>ocument préparé par le Secrétariat (Document 7) et en prenant note du contenu du Document 22 (Etats-Unis d'Amérique).</w:t>
      </w:r>
    </w:p>
    <w:p w:rsidR="00DB3A22" w:rsidRDefault="00DB3A22" w:rsidP="00780055">
      <w:pPr>
        <w:rPr>
          <w:lang w:val="fr-CH"/>
        </w:rPr>
      </w:pPr>
    </w:p>
    <w:p w:rsidR="00DB3A22" w:rsidRDefault="00DB3A22">
      <w:pPr>
        <w:jc w:val="center"/>
      </w:pPr>
      <w:r>
        <w:t>_____________</w:t>
      </w:r>
    </w:p>
    <w:sectPr w:rsidR="00DB3A22" w:rsidSect="0066777B">
      <w:headerReference w:type="even" r:id="rId8"/>
      <w:headerReference w:type="default" r:id="rId9"/>
      <w:footerReference w:type="even"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A4B" w:rsidRDefault="00163A4B">
      <w:r>
        <w:separator/>
      </w:r>
    </w:p>
  </w:endnote>
  <w:endnote w:type="continuationSeparator" w:id="0">
    <w:p w:rsidR="00163A4B" w:rsidRDefault="00163A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A4B" w:rsidRDefault="00884E0E">
    <w:pPr>
      <w:pStyle w:val="Footer"/>
      <w:rPr>
        <w:lang w:val="en-US"/>
      </w:rPr>
    </w:pPr>
    <w:fldSimple w:instr=" FILENAME \p \* MERGEFORMAT ">
      <w:r w:rsidR="00DB3A22" w:rsidRPr="00DB3A22">
        <w:rPr>
          <w:lang w:val="en-US"/>
        </w:rPr>
        <w:t>P:\FRA\ITU-R\AG\RAG10\RAG-1\DT\001F.docx</w:t>
      </w:r>
    </w:fldSimple>
    <w:r w:rsidR="00163A4B">
      <w:rPr>
        <w:lang w:val="en-US"/>
      </w:rPr>
      <w:tab/>
    </w:r>
    <w:r>
      <w:fldChar w:fldCharType="begin"/>
    </w:r>
    <w:r w:rsidR="00163A4B">
      <w:instrText xml:space="preserve"> savedate \@ dd.MM.yy </w:instrText>
    </w:r>
    <w:r>
      <w:fldChar w:fldCharType="separate"/>
    </w:r>
    <w:r w:rsidR="00DB3A22">
      <w:t>18.02.10</w:t>
    </w:r>
    <w:r>
      <w:fldChar w:fldCharType="end"/>
    </w:r>
    <w:r w:rsidR="00163A4B">
      <w:rPr>
        <w:lang w:val="en-US"/>
      </w:rPr>
      <w:tab/>
    </w:r>
    <w:r>
      <w:fldChar w:fldCharType="begin"/>
    </w:r>
    <w:r w:rsidR="00163A4B">
      <w:instrText xml:space="preserve"> printdate \@ dd.MM.yy </w:instrText>
    </w:r>
    <w:r>
      <w:fldChar w:fldCharType="separate"/>
    </w:r>
    <w:r w:rsidR="00DB3A22">
      <w:t>18.02.10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A4B" w:rsidRDefault="00884E0E">
    <w:pPr>
      <w:pStyle w:val="Footer"/>
      <w:rPr>
        <w:lang w:val="en-US"/>
      </w:rPr>
    </w:pPr>
    <w:fldSimple w:instr=" FILENAME \p \* MERGEFORMAT ">
      <w:r w:rsidR="00DB3A22" w:rsidRPr="00DB3A22">
        <w:rPr>
          <w:lang w:val="en-US"/>
        </w:rPr>
        <w:t>P:\FRA\ITU-R\AG\RAG10\RAG-1\DT\001F.docx</w:t>
      </w:r>
    </w:fldSimple>
    <w:r w:rsidR="00163A4B">
      <w:t xml:space="preserve"> (284378)</w:t>
    </w:r>
    <w:r w:rsidR="00163A4B">
      <w:rPr>
        <w:lang w:val="en-US"/>
      </w:rPr>
      <w:tab/>
    </w:r>
    <w:r>
      <w:fldChar w:fldCharType="begin"/>
    </w:r>
    <w:r w:rsidR="00163A4B">
      <w:instrText xml:space="preserve"> savedate \@ dd.MM.yy </w:instrText>
    </w:r>
    <w:r>
      <w:fldChar w:fldCharType="separate"/>
    </w:r>
    <w:r w:rsidR="00DB3A22">
      <w:t>18.02.10</w:t>
    </w:r>
    <w:r>
      <w:fldChar w:fldCharType="end"/>
    </w:r>
    <w:r w:rsidR="00163A4B">
      <w:rPr>
        <w:lang w:val="en-US"/>
      </w:rPr>
      <w:tab/>
    </w:r>
    <w:r>
      <w:fldChar w:fldCharType="begin"/>
    </w:r>
    <w:r w:rsidR="00163A4B">
      <w:instrText xml:space="preserve"> printdate \@ dd.MM.yy </w:instrText>
    </w:r>
    <w:r>
      <w:fldChar w:fldCharType="separate"/>
    </w:r>
    <w:r w:rsidR="00DB3A22">
      <w:t>18.02.10</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A4B" w:rsidRPr="00171986" w:rsidRDefault="00884E0E" w:rsidP="00436377">
    <w:pPr>
      <w:pStyle w:val="Footer"/>
    </w:pPr>
    <w:fldSimple w:instr=" FILENAME \p  \* MERGEFORMAT ">
      <w:r w:rsidR="00DB3A22">
        <w:t>P:\FRA\ITU-R\AG\RAG10\RAG-1\DT\001F.docx</w:t>
      </w:r>
    </w:fldSimple>
    <w:r w:rsidR="00163A4B">
      <w:t xml:space="preserve"> (284378)</w:t>
    </w:r>
    <w:r w:rsidR="00163A4B">
      <w:tab/>
    </w:r>
    <w:r>
      <w:fldChar w:fldCharType="begin"/>
    </w:r>
    <w:r w:rsidR="00163A4B">
      <w:instrText xml:space="preserve"> SAVEDATE \@ DD.MM.YY </w:instrText>
    </w:r>
    <w:r>
      <w:fldChar w:fldCharType="separate"/>
    </w:r>
    <w:r w:rsidR="00DB3A22">
      <w:t>18.02.10</w:t>
    </w:r>
    <w:r>
      <w:fldChar w:fldCharType="end"/>
    </w:r>
    <w:r w:rsidR="00163A4B">
      <w:tab/>
    </w:r>
    <w:r>
      <w:fldChar w:fldCharType="begin"/>
    </w:r>
    <w:r w:rsidR="00163A4B">
      <w:instrText xml:space="preserve"> PRINTDATE \@ DD.MM.YY </w:instrText>
    </w:r>
    <w:r>
      <w:fldChar w:fldCharType="separate"/>
    </w:r>
    <w:r w:rsidR="00DB3A22">
      <w:t>18.02.10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A4B" w:rsidRDefault="00163A4B">
      <w:r>
        <w:t>____________________</w:t>
      </w:r>
    </w:p>
  </w:footnote>
  <w:footnote w:type="continuationSeparator" w:id="0">
    <w:p w:rsidR="00163A4B" w:rsidRDefault="00163A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A4B" w:rsidRDefault="00163A4B">
    <w:pPr>
      <w:pStyle w:val="Header"/>
    </w:pPr>
    <w:r>
      <w:rPr>
        <w:lang w:val="es-ES"/>
      </w:rPr>
      <w:t xml:space="preserve">- </w:t>
    </w:r>
    <w:fldSimple w:instr=" PAGE ">
      <w:r>
        <w:rPr>
          <w:noProof/>
        </w:rPr>
        <w:t>2</w:t>
      </w:r>
    </w:fldSimple>
    <w:r>
      <w:rPr>
        <w:lang w:val="es-ES"/>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A4B" w:rsidRDefault="00884E0E" w:rsidP="00925627">
    <w:pPr>
      <w:pStyle w:val="Header"/>
      <w:rPr>
        <w:lang w:val="es-ES"/>
      </w:rPr>
    </w:pPr>
    <w:fldSimple w:instr=" PAGE ">
      <w:r w:rsidR="00DB3A22">
        <w:rPr>
          <w:noProof/>
        </w:rPr>
        <w:t>4</w:t>
      </w:r>
    </w:fldSimple>
  </w:p>
  <w:p w:rsidR="00163A4B" w:rsidRDefault="00163A4B" w:rsidP="00925627">
    <w:pPr>
      <w:pStyle w:val="Header"/>
      <w:rPr>
        <w:lang w:val="es-ES"/>
      </w:rPr>
    </w:pPr>
    <w:r>
      <w:rPr>
        <w:lang w:val="es-ES"/>
      </w:rPr>
      <w:t>RAG10-1/TEMP/1-F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D16AF5"/>
    <w:multiLevelType w:val="hybridMultilevel"/>
    <w:tmpl w:val="3814C2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479200A"/>
    <w:multiLevelType w:val="hybridMultilevel"/>
    <w:tmpl w:val="0AACAD18"/>
    <w:lvl w:ilvl="0" w:tplc="9D184324">
      <w:start w:val="5"/>
      <w:numFmt w:val="bullet"/>
      <w:lvlText w:val="-"/>
      <w:lvlJc w:val="left"/>
      <w:pPr>
        <w:tabs>
          <w:tab w:val="num" w:pos="720"/>
        </w:tabs>
        <w:ind w:left="720" w:hanging="360"/>
      </w:pPr>
      <w:rPr>
        <w:rFonts w:ascii="Times New Roman" w:eastAsia="Batang"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ED3C7B"/>
    <w:rsid w:val="00081A7D"/>
    <w:rsid w:val="00163A4B"/>
    <w:rsid w:val="00171986"/>
    <w:rsid w:val="0022020C"/>
    <w:rsid w:val="002D238A"/>
    <w:rsid w:val="003033A7"/>
    <w:rsid w:val="004316F5"/>
    <w:rsid w:val="00436377"/>
    <w:rsid w:val="004537C2"/>
    <w:rsid w:val="005430E4"/>
    <w:rsid w:val="005E3C02"/>
    <w:rsid w:val="0066777B"/>
    <w:rsid w:val="006F1346"/>
    <w:rsid w:val="00727F97"/>
    <w:rsid w:val="00773E5E"/>
    <w:rsid w:val="00847AAC"/>
    <w:rsid w:val="0086513C"/>
    <w:rsid w:val="00884E0E"/>
    <w:rsid w:val="008C5DA7"/>
    <w:rsid w:val="008D7CC4"/>
    <w:rsid w:val="008F5094"/>
    <w:rsid w:val="00925627"/>
    <w:rsid w:val="00932067"/>
    <w:rsid w:val="0097156E"/>
    <w:rsid w:val="00A2350B"/>
    <w:rsid w:val="00A732AF"/>
    <w:rsid w:val="00B05B2D"/>
    <w:rsid w:val="00CC4F62"/>
    <w:rsid w:val="00CC5B9E"/>
    <w:rsid w:val="00CC7208"/>
    <w:rsid w:val="00DB3A22"/>
    <w:rsid w:val="00ED3C7B"/>
    <w:rsid w:val="00F20A82"/>
    <w:rsid w:val="00F9166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77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66777B"/>
    <w:pPr>
      <w:keepNext/>
      <w:keepLines/>
      <w:spacing w:before="360"/>
      <w:ind w:left="794" w:hanging="794"/>
      <w:outlineLvl w:val="0"/>
    </w:pPr>
    <w:rPr>
      <w:b/>
    </w:rPr>
  </w:style>
  <w:style w:type="paragraph" w:styleId="Heading2">
    <w:name w:val="heading 2"/>
    <w:basedOn w:val="Heading1"/>
    <w:next w:val="Normal"/>
    <w:qFormat/>
    <w:rsid w:val="0066777B"/>
    <w:pPr>
      <w:spacing w:before="240"/>
      <w:outlineLvl w:val="1"/>
    </w:pPr>
  </w:style>
  <w:style w:type="paragraph" w:styleId="Heading3">
    <w:name w:val="heading 3"/>
    <w:basedOn w:val="Heading1"/>
    <w:next w:val="Normal"/>
    <w:qFormat/>
    <w:rsid w:val="0066777B"/>
    <w:pPr>
      <w:spacing w:before="160"/>
      <w:outlineLvl w:val="2"/>
    </w:pPr>
  </w:style>
  <w:style w:type="paragraph" w:styleId="Heading4">
    <w:name w:val="heading 4"/>
    <w:basedOn w:val="Heading3"/>
    <w:next w:val="Normal"/>
    <w:qFormat/>
    <w:rsid w:val="0066777B"/>
    <w:pPr>
      <w:tabs>
        <w:tab w:val="clear" w:pos="794"/>
        <w:tab w:val="left" w:pos="1021"/>
      </w:tabs>
      <w:ind w:left="1021" w:hanging="1021"/>
      <w:outlineLvl w:val="3"/>
    </w:pPr>
  </w:style>
  <w:style w:type="paragraph" w:styleId="Heading5">
    <w:name w:val="heading 5"/>
    <w:basedOn w:val="Heading4"/>
    <w:next w:val="Normal"/>
    <w:qFormat/>
    <w:rsid w:val="0066777B"/>
    <w:pPr>
      <w:outlineLvl w:val="4"/>
    </w:pPr>
  </w:style>
  <w:style w:type="paragraph" w:styleId="Heading6">
    <w:name w:val="heading 6"/>
    <w:basedOn w:val="Heading4"/>
    <w:next w:val="Normal"/>
    <w:qFormat/>
    <w:rsid w:val="0066777B"/>
    <w:pPr>
      <w:tabs>
        <w:tab w:val="clear" w:pos="1021"/>
        <w:tab w:val="clear" w:pos="1191"/>
      </w:tabs>
      <w:ind w:left="1588" w:hanging="1588"/>
      <w:outlineLvl w:val="5"/>
    </w:pPr>
  </w:style>
  <w:style w:type="paragraph" w:styleId="Heading7">
    <w:name w:val="heading 7"/>
    <w:basedOn w:val="Heading6"/>
    <w:next w:val="Normal"/>
    <w:qFormat/>
    <w:rsid w:val="0066777B"/>
    <w:pPr>
      <w:outlineLvl w:val="6"/>
    </w:pPr>
  </w:style>
  <w:style w:type="paragraph" w:styleId="Heading8">
    <w:name w:val="heading 8"/>
    <w:basedOn w:val="Heading6"/>
    <w:next w:val="Normal"/>
    <w:qFormat/>
    <w:rsid w:val="0066777B"/>
    <w:pPr>
      <w:outlineLvl w:val="7"/>
    </w:pPr>
  </w:style>
  <w:style w:type="paragraph" w:styleId="Heading9">
    <w:name w:val="heading 9"/>
    <w:basedOn w:val="Heading6"/>
    <w:next w:val="Normal"/>
    <w:qFormat/>
    <w:rsid w:val="006677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66777B"/>
    <w:pPr>
      <w:keepLines/>
      <w:spacing w:before="240" w:after="120"/>
      <w:jc w:val="center"/>
    </w:pPr>
    <w:rPr>
      <w:b/>
    </w:rPr>
  </w:style>
  <w:style w:type="paragraph" w:customStyle="1" w:styleId="Normalaftertitle">
    <w:name w:val="Normal_after_title"/>
    <w:basedOn w:val="Normal"/>
    <w:next w:val="Normal"/>
    <w:rsid w:val="0066777B"/>
    <w:pPr>
      <w:spacing w:before="360"/>
    </w:pPr>
  </w:style>
  <w:style w:type="paragraph" w:customStyle="1" w:styleId="TabletitleBR">
    <w:name w:val="Table_title_BR"/>
    <w:basedOn w:val="Normal"/>
    <w:next w:val="Tablehead"/>
    <w:rsid w:val="0066777B"/>
    <w:pPr>
      <w:keepNext/>
      <w:keepLines/>
      <w:spacing w:before="0" w:after="120"/>
      <w:jc w:val="center"/>
    </w:pPr>
    <w:rPr>
      <w:b/>
    </w:rPr>
  </w:style>
  <w:style w:type="paragraph" w:customStyle="1" w:styleId="Tablehead">
    <w:name w:val="Table_head"/>
    <w:basedOn w:val="Normal"/>
    <w:next w:val="Tabletext"/>
    <w:rsid w:val="0066777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66777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66777B"/>
    <w:pPr>
      <w:keepNext/>
      <w:keepLines/>
      <w:spacing w:before="480"/>
      <w:jc w:val="center"/>
    </w:pPr>
    <w:rPr>
      <w:b/>
      <w:sz w:val="28"/>
    </w:rPr>
  </w:style>
  <w:style w:type="paragraph" w:customStyle="1" w:styleId="AppendixNotitle">
    <w:name w:val="Appendix_No &amp; title"/>
    <w:basedOn w:val="AnnexNotitle"/>
    <w:next w:val="Normalaftertitle"/>
    <w:rsid w:val="0066777B"/>
  </w:style>
  <w:style w:type="paragraph" w:customStyle="1" w:styleId="Figure">
    <w:name w:val="Figure"/>
    <w:basedOn w:val="Normal"/>
    <w:next w:val="FigureNotitle"/>
    <w:rsid w:val="0066777B"/>
    <w:pPr>
      <w:keepNext/>
      <w:keepLines/>
      <w:spacing w:before="240" w:after="120"/>
      <w:jc w:val="center"/>
    </w:pPr>
  </w:style>
  <w:style w:type="paragraph" w:customStyle="1" w:styleId="FooterQP">
    <w:name w:val="Footer_QP"/>
    <w:basedOn w:val="Normal"/>
    <w:rsid w:val="0066777B"/>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66777B"/>
    <w:pPr>
      <w:spacing w:before="480"/>
      <w:jc w:val="center"/>
    </w:pPr>
    <w:rPr>
      <w:b/>
      <w:sz w:val="28"/>
    </w:rPr>
  </w:style>
  <w:style w:type="paragraph" w:customStyle="1" w:styleId="ArtNo">
    <w:name w:val="Art_No"/>
    <w:basedOn w:val="Normal"/>
    <w:next w:val="Arttitle"/>
    <w:rsid w:val="0066777B"/>
    <w:pPr>
      <w:keepNext/>
      <w:keepLines/>
      <w:spacing w:before="480"/>
      <w:jc w:val="center"/>
    </w:pPr>
    <w:rPr>
      <w:caps/>
      <w:sz w:val="28"/>
    </w:rPr>
  </w:style>
  <w:style w:type="paragraph" w:customStyle="1" w:styleId="Arttitle">
    <w:name w:val="Art_title"/>
    <w:basedOn w:val="Normal"/>
    <w:next w:val="Normalaftertitle"/>
    <w:rsid w:val="0066777B"/>
    <w:pPr>
      <w:keepNext/>
      <w:keepLines/>
      <w:spacing w:before="240"/>
      <w:jc w:val="center"/>
    </w:pPr>
    <w:rPr>
      <w:b/>
      <w:sz w:val="28"/>
    </w:rPr>
  </w:style>
  <w:style w:type="paragraph" w:customStyle="1" w:styleId="ASN1">
    <w:name w:val="ASN.1"/>
    <w:basedOn w:val="Normal"/>
    <w:rsid w:val="0066777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66777B"/>
    <w:pPr>
      <w:keepNext/>
      <w:keepLines/>
      <w:spacing w:before="160"/>
      <w:ind w:left="794"/>
    </w:pPr>
    <w:rPr>
      <w:i/>
    </w:rPr>
  </w:style>
  <w:style w:type="paragraph" w:customStyle="1" w:styleId="ChapNo">
    <w:name w:val="Chap_No"/>
    <w:basedOn w:val="Normal"/>
    <w:next w:val="Chaptitle"/>
    <w:rsid w:val="0066777B"/>
    <w:pPr>
      <w:keepNext/>
      <w:keepLines/>
      <w:spacing w:before="480"/>
      <w:jc w:val="center"/>
    </w:pPr>
    <w:rPr>
      <w:b/>
      <w:caps/>
      <w:sz w:val="28"/>
    </w:rPr>
  </w:style>
  <w:style w:type="paragraph" w:customStyle="1" w:styleId="Chaptitle">
    <w:name w:val="Chap_title"/>
    <w:basedOn w:val="Normal"/>
    <w:next w:val="Normalaftertitle"/>
    <w:rsid w:val="0066777B"/>
    <w:pPr>
      <w:keepNext/>
      <w:keepLines/>
      <w:spacing w:before="240"/>
      <w:jc w:val="center"/>
    </w:pPr>
    <w:rPr>
      <w:b/>
      <w:sz w:val="28"/>
    </w:rPr>
  </w:style>
  <w:style w:type="character" w:styleId="EndnoteReference">
    <w:name w:val="endnote reference"/>
    <w:basedOn w:val="DefaultParagraphFont"/>
    <w:semiHidden/>
    <w:rsid w:val="0066777B"/>
    <w:rPr>
      <w:vertAlign w:val="superscript"/>
    </w:rPr>
  </w:style>
  <w:style w:type="paragraph" w:customStyle="1" w:styleId="enumlev1">
    <w:name w:val="enumlev1"/>
    <w:basedOn w:val="Normal"/>
    <w:rsid w:val="0066777B"/>
    <w:pPr>
      <w:spacing w:before="80"/>
      <w:ind w:left="794" w:hanging="794"/>
    </w:pPr>
  </w:style>
  <w:style w:type="paragraph" w:customStyle="1" w:styleId="enumlev2">
    <w:name w:val="enumlev2"/>
    <w:basedOn w:val="enumlev1"/>
    <w:rsid w:val="0066777B"/>
    <w:pPr>
      <w:ind w:left="1191" w:hanging="397"/>
    </w:pPr>
  </w:style>
  <w:style w:type="paragraph" w:customStyle="1" w:styleId="enumlev3">
    <w:name w:val="enumlev3"/>
    <w:basedOn w:val="enumlev2"/>
    <w:rsid w:val="0066777B"/>
    <w:pPr>
      <w:ind w:left="1588"/>
    </w:pPr>
  </w:style>
  <w:style w:type="paragraph" w:customStyle="1" w:styleId="Equation">
    <w:name w:val="Equation"/>
    <w:basedOn w:val="Normal"/>
    <w:rsid w:val="0066777B"/>
    <w:pPr>
      <w:tabs>
        <w:tab w:val="clear" w:pos="1191"/>
        <w:tab w:val="clear" w:pos="1588"/>
        <w:tab w:val="clear" w:pos="1985"/>
        <w:tab w:val="center" w:pos="4820"/>
        <w:tab w:val="right" w:pos="9639"/>
      </w:tabs>
    </w:pPr>
  </w:style>
  <w:style w:type="paragraph" w:customStyle="1" w:styleId="Formal">
    <w:name w:val="Formal"/>
    <w:basedOn w:val="ASN1"/>
    <w:rsid w:val="0066777B"/>
    <w:rPr>
      <w:b w:val="0"/>
    </w:rPr>
  </w:style>
  <w:style w:type="paragraph" w:customStyle="1" w:styleId="Equationlegend">
    <w:name w:val="Equation_legend"/>
    <w:basedOn w:val="Normal"/>
    <w:rsid w:val="0066777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66777B"/>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rsid w:val="0066777B"/>
  </w:style>
  <w:style w:type="paragraph" w:customStyle="1" w:styleId="RecNoBR">
    <w:name w:val="Rec_No_BR"/>
    <w:basedOn w:val="Normal"/>
    <w:next w:val="Rectitle"/>
    <w:rsid w:val="0066777B"/>
    <w:pPr>
      <w:keepNext/>
      <w:keepLines/>
      <w:spacing w:before="480"/>
      <w:jc w:val="center"/>
    </w:pPr>
    <w:rPr>
      <w:caps/>
      <w:sz w:val="28"/>
    </w:rPr>
  </w:style>
  <w:style w:type="paragraph" w:customStyle="1" w:styleId="Rectitle">
    <w:name w:val="Rec_title"/>
    <w:basedOn w:val="Normal"/>
    <w:next w:val="Normalaftertitle"/>
    <w:rsid w:val="0066777B"/>
    <w:pPr>
      <w:keepNext/>
      <w:keepLines/>
      <w:spacing w:before="360"/>
      <w:jc w:val="center"/>
    </w:pPr>
    <w:rPr>
      <w:b/>
      <w:sz w:val="28"/>
    </w:rPr>
  </w:style>
  <w:style w:type="paragraph" w:customStyle="1" w:styleId="QuestionNoBR">
    <w:name w:val="Question_No_BR"/>
    <w:basedOn w:val="RecNoBR"/>
    <w:next w:val="Questiontitle"/>
    <w:rsid w:val="0066777B"/>
  </w:style>
  <w:style w:type="paragraph" w:customStyle="1" w:styleId="Questiontitle">
    <w:name w:val="Question_title"/>
    <w:basedOn w:val="Rectitle"/>
    <w:next w:val="Questionref"/>
    <w:rsid w:val="0066777B"/>
  </w:style>
  <w:style w:type="paragraph" w:customStyle="1" w:styleId="Questionref">
    <w:name w:val="Question_ref"/>
    <w:basedOn w:val="Recref"/>
    <w:next w:val="Questiondate"/>
    <w:rsid w:val="0066777B"/>
  </w:style>
  <w:style w:type="paragraph" w:customStyle="1" w:styleId="Recref">
    <w:name w:val="Rec_ref"/>
    <w:basedOn w:val="Normal"/>
    <w:next w:val="Recdate"/>
    <w:rsid w:val="0066777B"/>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66777B"/>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66777B"/>
  </w:style>
  <w:style w:type="paragraph" w:customStyle="1" w:styleId="Figurewithouttitle">
    <w:name w:val="Figure_without_title"/>
    <w:basedOn w:val="Normal"/>
    <w:next w:val="Normalaftertitle"/>
    <w:rsid w:val="0066777B"/>
    <w:pPr>
      <w:keepLines/>
      <w:spacing w:before="240" w:after="120"/>
      <w:jc w:val="center"/>
    </w:pPr>
  </w:style>
  <w:style w:type="paragraph" w:styleId="Footer">
    <w:name w:val="footer"/>
    <w:basedOn w:val="Normal"/>
    <w:rsid w:val="0066777B"/>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66777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66777B"/>
    <w:rPr>
      <w:position w:val="6"/>
      <w:sz w:val="18"/>
    </w:rPr>
  </w:style>
  <w:style w:type="paragraph" w:styleId="FootnoteText">
    <w:name w:val="footnote text"/>
    <w:basedOn w:val="Note"/>
    <w:semiHidden/>
    <w:rsid w:val="0066777B"/>
    <w:pPr>
      <w:keepLines/>
      <w:tabs>
        <w:tab w:val="left" w:pos="255"/>
      </w:tabs>
      <w:ind w:left="255" w:hanging="255"/>
    </w:pPr>
  </w:style>
  <w:style w:type="paragraph" w:customStyle="1" w:styleId="Note">
    <w:name w:val="Note"/>
    <w:basedOn w:val="Normal"/>
    <w:rsid w:val="0066777B"/>
    <w:pPr>
      <w:spacing w:before="80"/>
    </w:pPr>
  </w:style>
  <w:style w:type="paragraph" w:styleId="Header">
    <w:name w:val="header"/>
    <w:basedOn w:val="Normal"/>
    <w:rsid w:val="0066777B"/>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66777B"/>
    <w:pPr>
      <w:keepNext/>
      <w:spacing w:before="160"/>
    </w:pPr>
    <w:rPr>
      <w:b/>
    </w:rPr>
  </w:style>
  <w:style w:type="paragraph" w:customStyle="1" w:styleId="Headingi">
    <w:name w:val="Heading_i"/>
    <w:basedOn w:val="Normal"/>
    <w:next w:val="Normal"/>
    <w:rsid w:val="0066777B"/>
    <w:pPr>
      <w:keepNext/>
      <w:spacing w:before="160"/>
    </w:pPr>
    <w:rPr>
      <w:i/>
    </w:rPr>
  </w:style>
  <w:style w:type="paragraph" w:styleId="Index1">
    <w:name w:val="index 1"/>
    <w:basedOn w:val="Normal"/>
    <w:next w:val="Normal"/>
    <w:semiHidden/>
    <w:rsid w:val="0066777B"/>
  </w:style>
  <w:style w:type="paragraph" w:styleId="Index2">
    <w:name w:val="index 2"/>
    <w:basedOn w:val="Normal"/>
    <w:next w:val="Normal"/>
    <w:semiHidden/>
    <w:rsid w:val="0066777B"/>
    <w:pPr>
      <w:ind w:left="283"/>
    </w:pPr>
  </w:style>
  <w:style w:type="paragraph" w:styleId="Index3">
    <w:name w:val="index 3"/>
    <w:basedOn w:val="Normal"/>
    <w:next w:val="Normal"/>
    <w:semiHidden/>
    <w:rsid w:val="0066777B"/>
    <w:pPr>
      <w:ind w:left="566"/>
    </w:pPr>
  </w:style>
  <w:style w:type="paragraph" w:customStyle="1" w:styleId="RepNoBR">
    <w:name w:val="Rep_No_BR"/>
    <w:basedOn w:val="RecNoBR"/>
    <w:next w:val="Reptitle"/>
    <w:rsid w:val="0066777B"/>
  </w:style>
  <w:style w:type="paragraph" w:customStyle="1" w:styleId="Reptitle">
    <w:name w:val="Rep_title"/>
    <w:basedOn w:val="Rectitle"/>
    <w:next w:val="Repref"/>
    <w:rsid w:val="0066777B"/>
  </w:style>
  <w:style w:type="paragraph" w:customStyle="1" w:styleId="Repref">
    <w:name w:val="Rep_ref"/>
    <w:basedOn w:val="Recref"/>
    <w:next w:val="Repdate"/>
    <w:rsid w:val="0066777B"/>
  </w:style>
  <w:style w:type="paragraph" w:customStyle="1" w:styleId="Repdate">
    <w:name w:val="Rep_date"/>
    <w:basedOn w:val="Recdate"/>
    <w:next w:val="Normalaftertitle"/>
    <w:rsid w:val="0066777B"/>
  </w:style>
  <w:style w:type="paragraph" w:customStyle="1" w:styleId="ResNoBR">
    <w:name w:val="Res_No_BR"/>
    <w:basedOn w:val="RecNoBR"/>
    <w:next w:val="Restitle"/>
    <w:rsid w:val="0066777B"/>
  </w:style>
  <w:style w:type="paragraph" w:customStyle="1" w:styleId="Restitle">
    <w:name w:val="Res_title"/>
    <w:basedOn w:val="Rectitle"/>
    <w:next w:val="Resref"/>
    <w:rsid w:val="0066777B"/>
  </w:style>
  <w:style w:type="paragraph" w:customStyle="1" w:styleId="Resref">
    <w:name w:val="Res_ref"/>
    <w:basedOn w:val="Recref"/>
    <w:next w:val="Resdate"/>
    <w:rsid w:val="0066777B"/>
  </w:style>
  <w:style w:type="paragraph" w:customStyle="1" w:styleId="Resdate">
    <w:name w:val="Res_date"/>
    <w:basedOn w:val="Recdate"/>
    <w:next w:val="Normalaftertitle"/>
    <w:rsid w:val="0066777B"/>
  </w:style>
  <w:style w:type="paragraph" w:customStyle="1" w:styleId="Section1">
    <w:name w:val="Section_1"/>
    <w:basedOn w:val="Normal"/>
    <w:next w:val="Normal"/>
    <w:rsid w:val="0066777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66777B"/>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66777B"/>
    <w:pPr>
      <w:keepNext/>
      <w:keepLines/>
      <w:spacing w:before="360" w:after="120"/>
      <w:jc w:val="center"/>
    </w:pPr>
    <w:rPr>
      <w:b/>
    </w:rPr>
  </w:style>
  <w:style w:type="paragraph" w:customStyle="1" w:styleId="PartNo">
    <w:name w:val="Part_No"/>
    <w:basedOn w:val="Normal"/>
    <w:next w:val="Partref"/>
    <w:rsid w:val="0066777B"/>
    <w:pPr>
      <w:keepNext/>
      <w:keepLines/>
      <w:spacing w:before="480" w:after="80"/>
      <w:jc w:val="center"/>
    </w:pPr>
    <w:rPr>
      <w:caps/>
      <w:sz w:val="28"/>
    </w:rPr>
  </w:style>
  <w:style w:type="paragraph" w:customStyle="1" w:styleId="Partref">
    <w:name w:val="Part_ref"/>
    <w:basedOn w:val="Normal"/>
    <w:next w:val="Parttitle"/>
    <w:rsid w:val="0066777B"/>
    <w:pPr>
      <w:keepNext/>
      <w:keepLines/>
      <w:spacing w:before="280"/>
      <w:jc w:val="center"/>
    </w:pPr>
  </w:style>
  <w:style w:type="paragraph" w:customStyle="1" w:styleId="Parttitle">
    <w:name w:val="Part_title"/>
    <w:basedOn w:val="Normal"/>
    <w:next w:val="Normalaftertitle"/>
    <w:rsid w:val="0066777B"/>
    <w:pPr>
      <w:keepNext/>
      <w:keepLines/>
      <w:spacing w:before="240" w:after="280"/>
      <w:jc w:val="center"/>
    </w:pPr>
    <w:rPr>
      <w:b/>
      <w:sz w:val="28"/>
    </w:rPr>
  </w:style>
  <w:style w:type="paragraph" w:customStyle="1" w:styleId="RecNo">
    <w:name w:val="Rec_No"/>
    <w:basedOn w:val="Normal"/>
    <w:next w:val="Rectitle"/>
    <w:rsid w:val="0066777B"/>
    <w:pPr>
      <w:keepNext/>
      <w:keepLines/>
      <w:spacing w:before="0"/>
    </w:pPr>
    <w:rPr>
      <w:b/>
      <w:sz w:val="28"/>
    </w:rPr>
  </w:style>
  <w:style w:type="paragraph" w:customStyle="1" w:styleId="QuestionNo">
    <w:name w:val="Question_No"/>
    <w:basedOn w:val="RecNo"/>
    <w:next w:val="Questiontitle"/>
    <w:rsid w:val="0066777B"/>
  </w:style>
  <w:style w:type="paragraph" w:customStyle="1" w:styleId="Reftext">
    <w:name w:val="Ref_text"/>
    <w:basedOn w:val="Normal"/>
    <w:rsid w:val="0066777B"/>
    <w:pPr>
      <w:ind w:left="794" w:hanging="794"/>
    </w:pPr>
  </w:style>
  <w:style w:type="paragraph" w:customStyle="1" w:styleId="Reftitle">
    <w:name w:val="Ref_title"/>
    <w:basedOn w:val="Normal"/>
    <w:next w:val="Reftext"/>
    <w:rsid w:val="0066777B"/>
    <w:pPr>
      <w:spacing w:before="480"/>
      <w:jc w:val="center"/>
    </w:pPr>
    <w:rPr>
      <w:b/>
    </w:rPr>
  </w:style>
  <w:style w:type="paragraph" w:customStyle="1" w:styleId="RepNo">
    <w:name w:val="Rep_No"/>
    <w:basedOn w:val="RecNo"/>
    <w:next w:val="Reptitle"/>
    <w:rsid w:val="0066777B"/>
  </w:style>
  <w:style w:type="paragraph" w:customStyle="1" w:styleId="ResNo">
    <w:name w:val="Res_No"/>
    <w:basedOn w:val="RecNo"/>
    <w:next w:val="Restitle"/>
    <w:rsid w:val="0066777B"/>
  </w:style>
  <w:style w:type="paragraph" w:customStyle="1" w:styleId="SectionNo">
    <w:name w:val="Section_No"/>
    <w:basedOn w:val="Normal"/>
    <w:next w:val="Sectiontitle"/>
    <w:rsid w:val="0066777B"/>
    <w:pPr>
      <w:keepNext/>
      <w:keepLines/>
      <w:spacing w:before="480" w:after="80"/>
      <w:jc w:val="center"/>
    </w:pPr>
    <w:rPr>
      <w:caps/>
      <w:sz w:val="28"/>
    </w:rPr>
  </w:style>
  <w:style w:type="paragraph" w:customStyle="1" w:styleId="Sectiontitle">
    <w:name w:val="Section_title"/>
    <w:basedOn w:val="Normal"/>
    <w:next w:val="Normalaftertitle"/>
    <w:rsid w:val="0066777B"/>
    <w:pPr>
      <w:keepNext/>
      <w:keepLines/>
      <w:spacing w:before="480" w:after="280"/>
      <w:jc w:val="center"/>
    </w:pPr>
    <w:rPr>
      <w:b/>
      <w:sz w:val="28"/>
    </w:rPr>
  </w:style>
  <w:style w:type="paragraph" w:customStyle="1" w:styleId="Source">
    <w:name w:val="Source"/>
    <w:basedOn w:val="Normal"/>
    <w:next w:val="Normalaftertitle"/>
    <w:rsid w:val="0066777B"/>
    <w:pPr>
      <w:spacing w:before="840" w:after="200"/>
      <w:jc w:val="center"/>
    </w:pPr>
    <w:rPr>
      <w:b/>
      <w:sz w:val="28"/>
    </w:rPr>
  </w:style>
  <w:style w:type="paragraph" w:customStyle="1" w:styleId="SpecialFooter">
    <w:name w:val="Special Footer"/>
    <w:basedOn w:val="Footer"/>
    <w:rsid w:val="0066777B"/>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66777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66777B"/>
    <w:pPr>
      <w:keepNext/>
      <w:spacing w:before="560" w:after="120"/>
      <w:jc w:val="center"/>
    </w:pPr>
    <w:rPr>
      <w:caps/>
    </w:rPr>
  </w:style>
  <w:style w:type="paragraph" w:customStyle="1" w:styleId="Tableref">
    <w:name w:val="Table_ref"/>
    <w:basedOn w:val="Normal"/>
    <w:next w:val="TabletitleBR"/>
    <w:rsid w:val="0066777B"/>
    <w:pPr>
      <w:keepNext/>
      <w:spacing w:before="0" w:after="120"/>
      <w:jc w:val="center"/>
    </w:pPr>
  </w:style>
  <w:style w:type="paragraph" w:customStyle="1" w:styleId="Title1">
    <w:name w:val="Title 1"/>
    <w:basedOn w:val="Source"/>
    <w:next w:val="Title2"/>
    <w:rsid w:val="0066777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66777B"/>
  </w:style>
  <w:style w:type="paragraph" w:customStyle="1" w:styleId="Title3">
    <w:name w:val="Title 3"/>
    <w:basedOn w:val="Title2"/>
    <w:next w:val="Title4"/>
    <w:rsid w:val="0066777B"/>
    <w:rPr>
      <w:caps w:val="0"/>
    </w:rPr>
  </w:style>
  <w:style w:type="paragraph" w:customStyle="1" w:styleId="Title4">
    <w:name w:val="Title 4"/>
    <w:basedOn w:val="Title3"/>
    <w:next w:val="Heading1"/>
    <w:rsid w:val="0066777B"/>
    <w:rPr>
      <w:b/>
    </w:rPr>
  </w:style>
  <w:style w:type="paragraph" w:customStyle="1" w:styleId="toc0">
    <w:name w:val="toc 0"/>
    <w:basedOn w:val="Normal"/>
    <w:next w:val="TOC1"/>
    <w:rsid w:val="0066777B"/>
    <w:pPr>
      <w:tabs>
        <w:tab w:val="clear" w:pos="794"/>
        <w:tab w:val="clear" w:pos="1191"/>
        <w:tab w:val="clear" w:pos="1588"/>
        <w:tab w:val="clear" w:pos="1985"/>
        <w:tab w:val="right" w:pos="9639"/>
      </w:tabs>
    </w:pPr>
    <w:rPr>
      <w:b/>
    </w:rPr>
  </w:style>
  <w:style w:type="paragraph" w:styleId="TOC1">
    <w:name w:val="toc 1"/>
    <w:basedOn w:val="Normal"/>
    <w:semiHidden/>
    <w:rsid w:val="0066777B"/>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66777B"/>
    <w:pPr>
      <w:spacing w:before="80"/>
      <w:ind w:left="1531" w:hanging="851"/>
    </w:pPr>
  </w:style>
  <w:style w:type="paragraph" w:styleId="TOC3">
    <w:name w:val="toc 3"/>
    <w:basedOn w:val="TOC2"/>
    <w:semiHidden/>
    <w:rsid w:val="0066777B"/>
  </w:style>
  <w:style w:type="paragraph" w:styleId="TOC4">
    <w:name w:val="toc 4"/>
    <w:basedOn w:val="TOC3"/>
    <w:semiHidden/>
    <w:rsid w:val="0066777B"/>
  </w:style>
  <w:style w:type="paragraph" w:styleId="TOC5">
    <w:name w:val="toc 5"/>
    <w:basedOn w:val="TOC4"/>
    <w:semiHidden/>
    <w:rsid w:val="0066777B"/>
  </w:style>
  <w:style w:type="paragraph" w:styleId="TOC6">
    <w:name w:val="toc 6"/>
    <w:basedOn w:val="TOC4"/>
    <w:semiHidden/>
    <w:rsid w:val="0066777B"/>
  </w:style>
  <w:style w:type="paragraph" w:styleId="TOC7">
    <w:name w:val="toc 7"/>
    <w:basedOn w:val="TOC4"/>
    <w:semiHidden/>
    <w:rsid w:val="0066777B"/>
  </w:style>
  <w:style w:type="paragraph" w:styleId="TOC8">
    <w:name w:val="toc 8"/>
    <w:basedOn w:val="TOC4"/>
    <w:semiHidden/>
    <w:rsid w:val="0066777B"/>
  </w:style>
  <w:style w:type="character" w:customStyle="1" w:styleId="Appdef">
    <w:name w:val="App_def"/>
    <w:basedOn w:val="DefaultParagraphFont"/>
    <w:rsid w:val="0066777B"/>
    <w:rPr>
      <w:rFonts w:ascii="Times New Roman" w:hAnsi="Times New Roman"/>
      <w:b/>
    </w:rPr>
  </w:style>
  <w:style w:type="character" w:customStyle="1" w:styleId="Appref">
    <w:name w:val="App_ref"/>
    <w:basedOn w:val="DefaultParagraphFont"/>
    <w:rsid w:val="0066777B"/>
  </w:style>
  <w:style w:type="character" w:customStyle="1" w:styleId="Artdef">
    <w:name w:val="Art_def"/>
    <w:basedOn w:val="DefaultParagraphFont"/>
    <w:rsid w:val="0066777B"/>
    <w:rPr>
      <w:rFonts w:ascii="Times New Roman" w:hAnsi="Times New Roman"/>
      <w:b/>
    </w:rPr>
  </w:style>
  <w:style w:type="character" w:customStyle="1" w:styleId="Artref">
    <w:name w:val="Art_ref"/>
    <w:basedOn w:val="DefaultParagraphFont"/>
    <w:rsid w:val="0066777B"/>
  </w:style>
  <w:style w:type="character" w:customStyle="1" w:styleId="Recdef">
    <w:name w:val="Rec_def"/>
    <w:basedOn w:val="DefaultParagraphFont"/>
    <w:rsid w:val="0066777B"/>
    <w:rPr>
      <w:b/>
    </w:rPr>
  </w:style>
  <w:style w:type="character" w:customStyle="1" w:styleId="Resdef">
    <w:name w:val="Res_def"/>
    <w:basedOn w:val="DefaultParagraphFont"/>
    <w:rsid w:val="0066777B"/>
    <w:rPr>
      <w:rFonts w:ascii="Times New Roman" w:hAnsi="Times New Roman"/>
      <w:b/>
    </w:rPr>
  </w:style>
  <w:style w:type="character" w:customStyle="1" w:styleId="Tablefreq">
    <w:name w:val="Table_freq"/>
    <w:basedOn w:val="DefaultParagraphFont"/>
    <w:rsid w:val="0066777B"/>
    <w:rPr>
      <w:b/>
      <w:color w:val="auto"/>
    </w:rPr>
  </w:style>
  <w:style w:type="paragraph" w:customStyle="1" w:styleId="FiguretitleBR">
    <w:name w:val="Figure_title_BR"/>
    <w:basedOn w:val="TabletitleBR"/>
    <w:next w:val="Figurewithouttitle"/>
    <w:rsid w:val="0066777B"/>
    <w:pPr>
      <w:keepNext w:val="0"/>
      <w:spacing w:after="480"/>
    </w:pPr>
  </w:style>
  <w:style w:type="paragraph" w:customStyle="1" w:styleId="FigureNoBR">
    <w:name w:val="Figure_No_BR"/>
    <w:basedOn w:val="Normal"/>
    <w:next w:val="FiguretitleBR"/>
    <w:rsid w:val="0066777B"/>
    <w:pPr>
      <w:keepNext/>
      <w:keepLines/>
      <w:spacing w:before="480" w:after="120"/>
      <w:jc w:val="center"/>
    </w:pPr>
    <w:rPr>
      <w:cap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ucrot\Application%20Data\Microsoft\Templates\POOL%20F%20-%20ITU\PF_RAG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PF_RAG10.dotm</Template>
  <TotalTime>85</TotalTime>
  <Pages>4</Pages>
  <Words>2009</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RÉSUMÉ DES CONCLUSIONS SUR CERTAINS POINTS SOULEVÉS LORS DE LA 17ÈME RÉUNION DU GROUPE CONSULTATIF DES RADIOCOMMUNICATIONS</vt:lpstr>
    </vt:vector>
  </TitlesOfParts>
  <Manager>General Secretariat - Pool</Manager>
  <Company>International Telecommunication Union (ITU)</Company>
  <LinksUpToDate>false</LinksUpToDate>
  <CharactersWithSpaces>12643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RÉSUMÉ DES CONCLUSIONS SUR CERTAINS POINTS SOULEVÉS LORS DE LA DIX-SEPTIÈME RÉUNION DU GROUPE CONSULTATIF DES RADIOCOMMUNICATIONS</dc:title>
  <dc:subject>GROUPE CONSULTATIF DES RADIOCOMMUNICATIONS</dc:subject>
  <dc:creator>Président du Groupe consultatif des radiocommunications</dc:creator>
  <cp:keywords>RAG03-1</cp:keywords>
  <dc:description>Document RAG10-1/TEMP/1-F  For: _x000d_Document date: 18 février 2010_x000d_Saved by DD-44759 at 21:53:02 on 18.02.2010</dc:description>
  <cp:lastModifiedBy>saxod</cp:lastModifiedBy>
  <cp:revision>12</cp:revision>
  <cp:lastPrinted>2010-02-18T21:03:00Z</cp:lastPrinted>
  <dcterms:created xsi:type="dcterms:W3CDTF">2010-02-18T19:36:00Z</dcterms:created>
  <dcterms:modified xsi:type="dcterms:W3CDTF">2010-02-18T21:05:00Z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RAG10-1/TEMP/1-F</vt:lpwstr>
  </property>
  <property fmtid="{D5CDD505-2E9C-101B-9397-08002B2CF9AE}" pid="3" name="Docdate">
    <vt:lpwstr>18 février 2010</vt:lpwstr>
  </property>
  <property fmtid="{D5CDD505-2E9C-101B-9397-08002B2CF9AE}" pid="4" name="Docorlang">
    <vt:lpwstr>Original: anglais</vt:lpwstr>
  </property>
  <property fmtid="{D5CDD505-2E9C-101B-9397-08002B2CF9AE}" pid="5" name="Docauthor">
    <vt:lpwstr>Président du Groupe consultatif des radiocommunications</vt:lpwstr>
  </property>
</Properties>
</file>