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25D4D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825D4D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825D4D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825D4D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825D4D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13B9CADF" w:rsidR="00E53DCE" w:rsidRPr="00825D4D" w:rsidRDefault="00EA3059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825D4D">
              <w:rPr>
                <w:lang w:val="ru-RU"/>
              </w:rPr>
              <w:t>Циркулярное письмо</w:t>
            </w:r>
            <w:r w:rsidR="008F3787" w:rsidRPr="00825D4D">
              <w:rPr>
                <w:szCs w:val="22"/>
                <w:lang w:val="ru-RU"/>
              </w:rPr>
              <w:br/>
            </w:r>
            <w:r w:rsidRPr="00825D4D">
              <w:rPr>
                <w:b/>
                <w:bCs/>
                <w:szCs w:val="24"/>
                <w:lang w:val="ru-RU"/>
              </w:rPr>
              <w:t>CR</w:t>
            </w:r>
            <w:r w:rsidR="00C82365" w:rsidRPr="00825D4D">
              <w:rPr>
                <w:b/>
                <w:bCs/>
                <w:szCs w:val="22"/>
                <w:lang w:val="ru-RU"/>
              </w:rPr>
              <w:t>/</w:t>
            </w:r>
            <w:r w:rsidR="004D37B2" w:rsidRPr="00825D4D">
              <w:rPr>
                <w:b/>
                <w:bCs/>
                <w:szCs w:val="22"/>
                <w:lang w:val="ru-RU"/>
              </w:rPr>
              <w:t>528</w:t>
            </w:r>
          </w:p>
        </w:tc>
        <w:tc>
          <w:tcPr>
            <w:tcW w:w="2835" w:type="dxa"/>
          </w:tcPr>
          <w:p w14:paraId="67492DF0" w14:textId="6012CA01" w:rsidR="00E53DCE" w:rsidRPr="00825D4D" w:rsidRDefault="00BF1CD1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cs="Arial"/>
                  <w:szCs w:val="22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4D37B2" w:rsidRPr="00825D4D">
                  <w:rPr>
                    <w:rFonts w:cs="Arial"/>
                    <w:szCs w:val="22"/>
                    <w:lang w:val="ru-RU"/>
                  </w:rPr>
                  <w:t>27 января</w:t>
                </w:r>
                <w:r w:rsidR="00EA3059" w:rsidRPr="00825D4D">
                  <w:rPr>
                    <w:rFonts w:cs="Arial"/>
                    <w:szCs w:val="22"/>
                    <w:lang w:val="ru-RU"/>
                  </w:rPr>
                  <w:t xml:space="preserve"> 202</w:t>
                </w:r>
                <w:r w:rsidR="004D37B2" w:rsidRPr="00825D4D">
                  <w:rPr>
                    <w:rFonts w:cs="Arial"/>
                    <w:szCs w:val="22"/>
                    <w:lang w:val="ru-RU"/>
                  </w:rPr>
                  <w:t>6</w:t>
                </w:r>
                <w:r w:rsidR="00EA3059" w:rsidRPr="00825D4D">
                  <w:rPr>
                    <w:rFonts w:cs="Arial"/>
                    <w:szCs w:val="22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825D4D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825D4D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C46FA1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44189A8E" w:rsidR="00E53DCE" w:rsidRPr="00825D4D" w:rsidRDefault="004D37B2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825D4D">
              <w:rPr>
                <w:b/>
                <w:bCs/>
                <w:szCs w:val="22"/>
                <w:lang w:val="ru-RU"/>
              </w:rPr>
              <w:t>Администрациям Государств – Членов МСЭ и Членам Сектора радиосвязи</w:t>
            </w:r>
          </w:p>
        </w:tc>
      </w:tr>
      <w:tr w:rsidR="00E53DCE" w:rsidRPr="00C46FA1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825D4D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12ECD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825D4D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825D4D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70E12CA7" w14:textId="77777777" w:rsidR="004D37B2" w:rsidRPr="00825D4D" w:rsidRDefault="004D37B2" w:rsidP="004D37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90"/>
              </w:tabs>
              <w:spacing w:before="0" w:after="120"/>
              <w:ind w:left="-108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825D4D">
              <w:rPr>
                <w:b/>
                <w:bCs/>
                <w:color w:val="000000"/>
                <w:lang w:val="ru-RU"/>
              </w:rPr>
              <w:t>Новые онлайновые ресурсы, касающиеся негеостационарных спутниковых систем, которые подпадают под действие Резолюции 8 (ВКР-23)</w:t>
            </w:r>
          </w:p>
          <w:p w14:paraId="097AFA1B" w14:textId="657C1BD6" w:rsidR="004D37B2" w:rsidRPr="00825D4D" w:rsidRDefault="004D37B2" w:rsidP="004D37B2">
            <w:pPr>
              <w:pStyle w:val="enumlev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u-RU"/>
              </w:rPr>
            </w:pPr>
            <w:r w:rsidRPr="00825D4D">
              <w:rPr>
                <w:b/>
                <w:bCs/>
                <w:lang w:val="ru-RU"/>
              </w:rPr>
              <w:t>a)</w:t>
            </w:r>
            <w:r w:rsidRPr="00825D4D">
              <w:rPr>
                <w:b/>
                <w:bCs/>
                <w:lang w:val="ru-RU"/>
              </w:rPr>
              <w:tab/>
              <w:t>Онлайновая платформа Argus для визуализации развертывания негеостационарных спутниковых систем, информация о которых предоставлена в Бюро радиосвязи в соответствии с Резолюцией 8 (ВКР-23)</w:t>
            </w:r>
          </w:p>
          <w:p w14:paraId="53DA16DA" w14:textId="492F35D5" w:rsidR="00E53DCE" w:rsidRPr="00825D4D" w:rsidRDefault="004D37B2" w:rsidP="004D37B2">
            <w:pPr>
              <w:pStyle w:val="enumlev1"/>
              <w:rPr>
                <w:b/>
                <w:bCs/>
                <w:szCs w:val="22"/>
                <w:lang w:val="ru-RU"/>
              </w:rPr>
            </w:pPr>
            <w:r w:rsidRPr="00825D4D">
              <w:rPr>
                <w:b/>
                <w:bCs/>
                <w:lang w:val="ru-RU"/>
              </w:rPr>
              <w:t>b)</w:t>
            </w:r>
            <w:r w:rsidRPr="00825D4D">
              <w:rPr>
                <w:b/>
                <w:bCs/>
                <w:lang w:val="ru-RU"/>
              </w:rPr>
              <w:tab/>
              <w:t>Ответственные контактные лица по вопросам ослабления влияния радиочастотных помех и космической эксплуатации</w:t>
            </w:r>
          </w:p>
        </w:tc>
      </w:tr>
      <w:tr w:rsidR="00E53DCE" w:rsidRPr="00812ECD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825D4D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825D4D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812ECD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825D4D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825D4D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812ECD" w14:paraId="45F34654" w14:textId="77777777" w:rsidTr="008B23D5">
        <w:trPr>
          <w:jc w:val="center"/>
        </w:trPr>
        <w:tc>
          <w:tcPr>
            <w:tcW w:w="9889" w:type="dxa"/>
            <w:gridSpan w:val="3"/>
          </w:tcPr>
          <w:p w14:paraId="363FBAEF" w14:textId="77777777" w:rsidR="00E53DCE" w:rsidRPr="00825D4D" w:rsidRDefault="00E53DCE" w:rsidP="00E53DCE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</w:tbl>
    <w:p w14:paraId="37DB0A18" w14:textId="2243B74B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 xml:space="preserve">В Резолюции </w:t>
      </w:r>
      <w:r w:rsidRPr="004D37B2">
        <w:rPr>
          <w:b/>
          <w:bCs/>
          <w:lang w:val="ru-RU"/>
        </w:rPr>
        <w:t>8 (ВКР-23)</w:t>
      </w:r>
      <w:r w:rsidRPr="004D37B2">
        <w:rPr>
          <w:lang w:val="ru-RU"/>
        </w:rPr>
        <w:t xml:space="preserve"> Всемирная конференция радиосвязи 2023 года приняла допустимые отклонения некоторых орбитальных характеристик космических станций, развернутых в рамках негеостационарных спутниковых систем фиксированной спутниковой, радиовещательной спутниковой или подвижной спутниковой служб.</w:t>
      </w:r>
    </w:p>
    <w:p w14:paraId="691F0DBD" w14:textId="77777777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 xml:space="preserve">В этой Резолюции содержится несколько наборов допустимых отклонений, соответствующих разным этапам </w:t>
      </w:r>
      <w:proofErr w:type="spellStart"/>
      <w:r w:rsidRPr="004D37B2">
        <w:rPr>
          <w:lang w:val="ru-RU"/>
        </w:rPr>
        <w:t>регламентарного</w:t>
      </w:r>
      <w:proofErr w:type="spellEnd"/>
      <w:r w:rsidRPr="004D37B2">
        <w:rPr>
          <w:lang w:val="ru-RU"/>
        </w:rPr>
        <w:t xml:space="preserve"> процесса для негеостационарных спутниковых систем, которые может быть трудно оценить при применении к различным возможным комбинациям орбитальных характеристик, которые могут встречаться у негеостационарных спутниковых систем, представленных согласно Статьям </w:t>
      </w:r>
      <w:r w:rsidRPr="004D37B2">
        <w:rPr>
          <w:b/>
          <w:bCs/>
          <w:lang w:val="ru-RU"/>
        </w:rPr>
        <w:t>9</w:t>
      </w:r>
      <w:r w:rsidRPr="004D37B2">
        <w:rPr>
          <w:lang w:val="ru-RU"/>
        </w:rPr>
        <w:t xml:space="preserve"> и</w:t>
      </w:r>
      <w:r w:rsidRPr="004D37B2">
        <w:rPr>
          <w:b/>
          <w:bCs/>
          <w:lang w:val="ru-RU"/>
        </w:rPr>
        <w:t xml:space="preserve"> 11</w:t>
      </w:r>
      <w:r w:rsidRPr="004D37B2">
        <w:rPr>
          <w:lang w:val="ru-RU"/>
        </w:rPr>
        <w:t xml:space="preserve"> Регламента радиосвязи.</w:t>
      </w:r>
    </w:p>
    <w:p w14:paraId="675EEF63" w14:textId="170C4E8C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 xml:space="preserve">Поэтому в соответствии с пунктом 3 раздела </w:t>
      </w:r>
      <w:r w:rsidRPr="004D37B2">
        <w:rPr>
          <w:i/>
          <w:iCs/>
          <w:lang w:val="ru-RU"/>
        </w:rPr>
        <w:t>поручает Бюро радиосвязи</w:t>
      </w:r>
      <w:r w:rsidRPr="004D37B2">
        <w:rPr>
          <w:lang w:val="ru-RU"/>
        </w:rPr>
        <w:t xml:space="preserve"> Резолюции </w:t>
      </w:r>
      <w:r w:rsidRPr="004D37B2">
        <w:rPr>
          <w:b/>
          <w:bCs/>
          <w:lang w:val="ru-RU"/>
        </w:rPr>
        <w:t>8 (ВКР-23)</w:t>
      </w:r>
      <w:r w:rsidRPr="004D37B2">
        <w:rPr>
          <w:lang w:val="ru-RU"/>
        </w:rPr>
        <w:t xml:space="preserve"> Бюро радиосвязи разработало онлайновый инструмент для визуализации и обеспечения прозрачности развертывания негеостационарных спутниковых систем, подпадающих под действие Резолюции</w:t>
      </w:r>
      <w:r w:rsidR="006659A8">
        <w:rPr>
          <w:lang w:val="ru-RU"/>
        </w:rPr>
        <w:t> </w:t>
      </w:r>
      <w:r w:rsidRPr="004D37B2">
        <w:rPr>
          <w:b/>
          <w:bCs/>
          <w:lang w:val="ru-RU"/>
        </w:rPr>
        <w:t>8 (ВКР-23)</w:t>
      </w:r>
      <w:r w:rsidRPr="004D37B2">
        <w:rPr>
          <w:lang w:val="ru-RU"/>
        </w:rPr>
        <w:t>, а также для упрощения прямого взаимодействия между спутниковыми операторами, ответственными за эти системы.</w:t>
      </w:r>
    </w:p>
    <w:p w14:paraId="4012A01A" w14:textId="77777777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Используя Argus, вы сможете визуализировать и получать следующую информацию:</w:t>
      </w:r>
    </w:p>
    <w:p w14:paraId="2594D7F1" w14:textId="77777777" w:rsidR="004D37B2" w:rsidRPr="00825D4D" w:rsidRDefault="004D37B2" w:rsidP="00812ECD">
      <w:pPr>
        <w:pStyle w:val="enumlev1"/>
        <w:jc w:val="both"/>
        <w:rPr>
          <w:lang w:val="ru-RU"/>
        </w:rPr>
      </w:pPr>
      <w:r w:rsidRPr="00825D4D">
        <w:rPr>
          <w:lang w:val="ru-RU"/>
        </w:rPr>
        <w:t>–</w:t>
      </w:r>
      <w:r w:rsidRPr="00825D4D">
        <w:rPr>
          <w:lang w:val="ru-RU"/>
        </w:rPr>
        <w:tab/>
        <w:t xml:space="preserve">орбитальные параметры выбранной спутниковой системы или отдельного космического аппарата, заявленные или объявленные в соответствии с Резолюцией </w:t>
      </w:r>
      <w:r w:rsidRPr="00825D4D">
        <w:rPr>
          <w:b/>
          <w:bCs/>
          <w:lang w:val="ru-RU"/>
        </w:rPr>
        <w:t>8 (ВКР-23)</w:t>
      </w:r>
      <w:r w:rsidRPr="00825D4D">
        <w:rPr>
          <w:lang w:val="ru-RU"/>
        </w:rPr>
        <w:t xml:space="preserve"> заявляющей администрацией;</w:t>
      </w:r>
    </w:p>
    <w:p w14:paraId="5A2D11DD" w14:textId="77777777" w:rsidR="004D37B2" w:rsidRPr="004D37B2" w:rsidRDefault="004D37B2" w:rsidP="00812ECD">
      <w:pPr>
        <w:pStyle w:val="enumlev1"/>
        <w:jc w:val="both"/>
        <w:rPr>
          <w:lang w:val="ru-RU"/>
        </w:rPr>
      </w:pPr>
      <w:r w:rsidRPr="004D37B2">
        <w:rPr>
          <w:lang w:val="ru-RU"/>
        </w:rPr>
        <w:t>–</w:t>
      </w:r>
      <w:r w:rsidRPr="004D37B2">
        <w:rPr>
          <w:lang w:val="ru-RU"/>
        </w:rPr>
        <w:tab/>
        <w:t>соответствующие фактические орбитальные параметры, регулярно получаемые из надежных общедоступных источников;</w:t>
      </w:r>
    </w:p>
    <w:p w14:paraId="0E1338E9" w14:textId="4E2E03F6" w:rsidR="004D37B2" w:rsidRPr="004D37B2" w:rsidRDefault="004D37B2" w:rsidP="00812ECD">
      <w:pPr>
        <w:pStyle w:val="enumlev1"/>
        <w:jc w:val="both"/>
        <w:rPr>
          <w:lang w:val="ru-RU"/>
        </w:rPr>
      </w:pPr>
      <w:r w:rsidRPr="004D37B2">
        <w:rPr>
          <w:lang w:val="ru-RU"/>
        </w:rPr>
        <w:t>–</w:t>
      </w:r>
      <w:r w:rsidRPr="004D37B2">
        <w:rPr>
          <w:lang w:val="ru-RU"/>
        </w:rPr>
        <w:tab/>
        <w:t xml:space="preserve">проверка удержания спутников в пределах допустимых отклонений по высоте и углу наклонения согласно Резолюции </w:t>
      </w:r>
      <w:r w:rsidRPr="004D37B2">
        <w:rPr>
          <w:b/>
          <w:bCs/>
          <w:lang w:val="ru-RU"/>
        </w:rPr>
        <w:t>8 (ВКР-23)</w:t>
      </w:r>
      <w:r w:rsidRPr="004D37B2">
        <w:rPr>
          <w:lang w:val="ru-RU"/>
        </w:rPr>
        <w:t>;</w:t>
      </w:r>
    </w:p>
    <w:p w14:paraId="127AEC28" w14:textId="77777777" w:rsidR="004D37B2" w:rsidRPr="004D37B2" w:rsidRDefault="004D37B2" w:rsidP="00812ECD">
      <w:pPr>
        <w:pStyle w:val="enumlev1"/>
        <w:jc w:val="both"/>
        <w:rPr>
          <w:lang w:val="ru-RU"/>
        </w:rPr>
      </w:pPr>
      <w:r w:rsidRPr="004D37B2">
        <w:rPr>
          <w:lang w:val="ru-RU"/>
        </w:rPr>
        <w:t>–</w:t>
      </w:r>
      <w:r w:rsidRPr="004D37B2">
        <w:rPr>
          <w:lang w:val="ru-RU"/>
        </w:rPr>
        <w:tab/>
        <w:t>фильтрация по диапазонам частот, апогею, перигею, углу наклонения и RAAN;</w:t>
      </w:r>
    </w:p>
    <w:p w14:paraId="10C28623" w14:textId="73F360F1" w:rsidR="004D37B2" w:rsidRPr="004D37B2" w:rsidRDefault="004D37B2" w:rsidP="00812ECD">
      <w:pPr>
        <w:pStyle w:val="enumlev1"/>
        <w:jc w:val="both"/>
        <w:rPr>
          <w:lang w:val="ru-RU"/>
        </w:rPr>
      </w:pPr>
      <w:r w:rsidRPr="004D37B2">
        <w:rPr>
          <w:lang w:val="ru-RU"/>
        </w:rPr>
        <w:t>–</w:t>
      </w:r>
      <w:r w:rsidRPr="004D37B2">
        <w:rPr>
          <w:lang w:val="ru-RU"/>
        </w:rPr>
        <w:tab/>
        <w:t>подробные данные о соответствующих частотных присвоениях, зарегистрированных в МСРЧ, для выбранной спутниковой системы</w:t>
      </w:r>
      <w:r w:rsidR="006659A8">
        <w:rPr>
          <w:lang w:val="ru-RU"/>
        </w:rPr>
        <w:t>;</w:t>
      </w:r>
    </w:p>
    <w:p w14:paraId="11A0AAC2" w14:textId="1C403E24" w:rsidR="004D37B2" w:rsidRPr="004D37B2" w:rsidRDefault="004D37B2" w:rsidP="00812ECD">
      <w:pPr>
        <w:pStyle w:val="enumlev1"/>
        <w:jc w:val="both"/>
        <w:rPr>
          <w:lang w:val="ru-RU"/>
        </w:rPr>
      </w:pPr>
      <w:r w:rsidRPr="004D37B2">
        <w:rPr>
          <w:lang w:val="ru-RU"/>
        </w:rPr>
        <w:t>–</w:t>
      </w:r>
      <w:r w:rsidRPr="004D37B2">
        <w:rPr>
          <w:lang w:val="ru-RU"/>
        </w:rPr>
        <w:tab/>
        <w:t>ссылка на соответствующие Специальные секции, опубликованные согласно Резолюции</w:t>
      </w:r>
      <w:r w:rsidR="006659A8">
        <w:rPr>
          <w:lang w:val="ru-RU"/>
        </w:rPr>
        <w:t> </w:t>
      </w:r>
      <w:r w:rsidRPr="004D37B2">
        <w:rPr>
          <w:b/>
          <w:bCs/>
          <w:lang w:val="ru-RU"/>
        </w:rPr>
        <w:t>8 (ВКР-23)</w:t>
      </w:r>
      <w:r w:rsidRPr="004D37B2">
        <w:rPr>
          <w:lang w:val="ru-RU"/>
        </w:rPr>
        <w:t xml:space="preserve">, и статус развертывания согласно Резолюции </w:t>
      </w:r>
      <w:r w:rsidRPr="004D37B2">
        <w:rPr>
          <w:b/>
          <w:bCs/>
          <w:lang w:val="ru-RU"/>
        </w:rPr>
        <w:t>35 (ВКР-23)</w:t>
      </w:r>
      <w:r w:rsidRPr="004D37B2">
        <w:rPr>
          <w:lang w:val="ru-RU"/>
        </w:rPr>
        <w:t>;</w:t>
      </w:r>
    </w:p>
    <w:p w14:paraId="5BC3973C" w14:textId="77777777" w:rsidR="004D37B2" w:rsidRPr="004D37B2" w:rsidRDefault="004D37B2" w:rsidP="00812ECD">
      <w:pPr>
        <w:pStyle w:val="enumlev1"/>
        <w:jc w:val="both"/>
        <w:rPr>
          <w:lang w:val="ru-RU"/>
        </w:rPr>
      </w:pPr>
      <w:r w:rsidRPr="004D37B2">
        <w:rPr>
          <w:lang w:val="ru-RU"/>
        </w:rPr>
        <w:t>–</w:t>
      </w:r>
      <w:r w:rsidRPr="004D37B2">
        <w:rPr>
          <w:lang w:val="ru-RU"/>
        </w:rPr>
        <w:tab/>
        <w:t>возможность прямой связи с контактными лицами по вопросам ослабления влияния радиочастотных помех и космической эксплуатации.</w:t>
      </w:r>
    </w:p>
    <w:p w14:paraId="798DD2ED" w14:textId="77777777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lastRenderedPageBreak/>
        <w:t>Система увязана с Международным справочным регистром частот (МСРЧ), доступ к ней возможен при наличии учетной записи TIES и ограничен Членами Сектора МСЭ-R.</w:t>
      </w:r>
    </w:p>
    <w:p w14:paraId="50E1D126" w14:textId="1ADB7A73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Для Argus создана специальная веб-страница, которая размещена по адресу:</w:t>
      </w:r>
    </w:p>
    <w:p w14:paraId="02216CCF" w14:textId="5EF143A7" w:rsidR="004D37B2" w:rsidRPr="004D37B2" w:rsidRDefault="004D37B2" w:rsidP="00812ECD">
      <w:pPr>
        <w:jc w:val="center"/>
        <w:rPr>
          <w:lang w:val="ru-RU"/>
        </w:rPr>
      </w:pPr>
      <w:hyperlink r:id="rId8" w:history="1">
        <w:r w:rsidRPr="004D37B2">
          <w:rPr>
            <w:rStyle w:val="Hyperlink"/>
            <w:lang w:val="ru-RU"/>
          </w:rPr>
          <w:t>https://itu.int/space-argus/</w:t>
        </w:r>
      </w:hyperlink>
      <w:r w:rsidR="00825D4D" w:rsidRPr="00825D4D">
        <w:rPr>
          <w:lang w:val="ru-RU"/>
        </w:rPr>
        <w:t>.</w:t>
      </w:r>
    </w:p>
    <w:p w14:paraId="5757F80C" w14:textId="77777777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Кроме того, как отметило Бюро, растущее число действующих негеостационарных спутниковых систем повышает вероятность возникновения случаев вредных помех, а меняющийся во времени характер помех, создаваемых космическими станциями на борту негеостационарных спутников, усложняет определение источника потенциальных помех.</w:t>
      </w:r>
    </w:p>
    <w:p w14:paraId="64D3BCB3" w14:textId="1F5A2A63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По этой причине и в целях упрощения взаимодействия между заявляющими администрациями и организациями, эксплуатирующими спутниковые системы, в платформу Argus встроена функция, позволяющая указать контактное лицо в компании</w:t>
      </w:r>
      <w:r w:rsidR="00546A72" w:rsidRPr="00546A72">
        <w:rPr>
          <w:lang w:val="ru-RU"/>
        </w:rPr>
        <w:t>-</w:t>
      </w:r>
      <w:r w:rsidRPr="004D37B2">
        <w:rPr>
          <w:lang w:val="ru-RU"/>
        </w:rPr>
        <w:t>операторе спутниковой системы.</w:t>
      </w:r>
    </w:p>
    <w:p w14:paraId="29FB15CA" w14:textId="0BAF5232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Для того чтобы собрать данные в рамках этой функции, спутниковым операторам предлагается представить через свою заявляющую администрацию указанную ниже информацию по каждой уже заявленной спутниковой системе или – в дальнейшем – для систем, которые будут заявляться в</w:t>
      </w:r>
      <w:r w:rsidR="005D1F3D">
        <w:rPr>
          <w:lang w:val="ru-RU"/>
        </w:rPr>
        <w:t> </w:t>
      </w:r>
      <w:r w:rsidRPr="004D37B2">
        <w:rPr>
          <w:lang w:val="ru-RU"/>
        </w:rPr>
        <w:t xml:space="preserve">соответствии со Статьей </w:t>
      </w:r>
      <w:r w:rsidRPr="004D37B2">
        <w:rPr>
          <w:b/>
          <w:bCs/>
          <w:lang w:val="ru-RU"/>
        </w:rPr>
        <w:t>11</w:t>
      </w:r>
      <w:r w:rsidRPr="004D37B2">
        <w:rPr>
          <w:lang w:val="ru-RU"/>
        </w:rPr>
        <w:t xml:space="preserve"> Регламента радиосвязи:</w:t>
      </w:r>
    </w:p>
    <w:p w14:paraId="207FBC67" w14:textId="7AA341A1" w:rsidR="004D37B2" w:rsidRPr="00825D4D" w:rsidRDefault="00825D4D" w:rsidP="00812ECD">
      <w:pPr>
        <w:pStyle w:val="enumlev1"/>
        <w:jc w:val="both"/>
        <w:rPr>
          <w:lang w:val="ru-RU"/>
        </w:rPr>
      </w:pPr>
      <w:r w:rsidRPr="00825D4D">
        <w:rPr>
          <w:lang w:val="ru-RU"/>
        </w:rPr>
        <w:t>1)</w:t>
      </w:r>
      <w:r w:rsidRPr="00825D4D">
        <w:rPr>
          <w:lang w:val="ru-RU"/>
        </w:rPr>
        <w:tab/>
        <w:t xml:space="preserve">название </w:t>
      </w:r>
      <w:r w:rsidR="004D37B2" w:rsidRPr="00825D4D">
        <w:rPr>
          <w:lang w:val="ru-RU"/>
        </w:rPr>
        <w:t>спутниковой системы, заявленной в МСЭ</w:t>
      </w:r>
      <w:r w:rsidRPr="00825D4D">
        <w:rPr>
          <w:lang w:val="ru-RU"/>
        </w:rPr>
        <w:t>;</w:t>
      </w:r>
    </w:p>
    <w:p w14:paraId="5F6B82F9" w14:textId="78932F7C" w:rsidR="004D37B2" w:rsidRPr="00825D4D" w:rsidRDefault="00825D4D" w:rsidP="00812ECD">
      <w:pPr>
        <w:pStyle w:val="enumlev1"/>
        <w:jc w:val="both"/>
        <w:rPr>
          <w:lang w:val="ru-RU"/>
        </w:rPr>
      </w:pPr>
      <w:r w:rsidRPr="00825D4D">
        <w:rPr>
          <w:lang w:val="ru-RU"/>
        </w:rPr>
        <w:t>2)</w:t>
      </w:r>
      <w:r w:rsidRPr="00825D4D">
        <w:rPr>
          <w:lang w:val="ru-RU"/>
        </w:rPr>
        <w:tab/>
        <w:t xml:space="preserve">название </w:t>
      </w:r>
      <w:r w:rsidR="004D37B2" w:rsidRPr="00825D4D">
        <w:rPr>
          <w:lang w:val="ru-RU"/>
        </w:rPr>
        <w:t>спутникового оператора</w:t>
      </w:r>
      <w:r w:rsidRPr="00825D4D">
        <w:rPr>
          <w:lang w:val="ru-RU"/>
        </w:rPr>
        <w:t>;</w:t>
      </w:r>
    </w:p>
    <w:p w14:paraId="3A8C7634" w14:textId="1C5F90BC" w:rsidR="004D37B2" w:rsidRPr="00825D4D" w:rsidRDefault="00825D4D" w:rsidP="00812ECD">
      <w:pPr>
        <w:pStyle w:val="enumlev1"/>
        <w:jc w:val="both"/>
        <w:rPr>
          <w:lang w:val="ru-RU"/>
        </w:rPr>
      </w:pPr>
      <w:r w:rsidRPr="00825D4D">
        <w:rPr>
          <w:lang w:val="ru-RU"/>
        </w:rPr>
        <w:t>3)</w:t>
      </w:r>
      <w:r w:rsidRPr="00825D4D">
        <w:rPr>
          <w:lang w:val="ru-RU"/>
        </w:rPr>
        <w:tab/>
        <w:t xml:space="preserve">контактное </w:t>
      </w:r>
      <w:r w:rsidR="004D37B2" w:rsidRPr="00825D4D">
        <w:rPr>
          <w:lang w:val="ru-RU"/>
        </w:rPr>
        <w:t>лицо:</w:t>
      </w:r>
    </w:p>
    <w:p w14:paraId="399F8A60" w14:textId="79E756B6" w:rsidR="004D37B2" w:rsidRPr="00825D4D" w:rsidRDefault="00825D4D" w:rsidP="00812ECD">
      <w:pPr>
        <w:pStyle w:val="enumlev2"/>
        <w:jc w:val="both"/>
        <w:rPr>
          <w:lang w:val="ru-RU"/>
        </w:rPr>
      </w:pPr>
      <w:r w:rsidRPr="00825D4D">
        <w:rPr>
          <w:lang w:val="ru-RU"/>
        </w:rPr>
        <w:t>a)</w:t>
      </w:r>
      <w:r w:rsidRPr="00825D4D">
        <w:rPr>
          <w:lang w:val="ru-RU"/>
        </w:rPr>
        <w:tab/>
      </w:r>
      <w:r w:rsidR="00546A72">
        <w:rPr>
          <w:lang w:val="ru-RU"/>
        </w:rPr>
        <w:t>Ф.И.О.</w:t>
      </w:r>
      <w:r w:rsidRPr="00825D4D">
        <w:rPr>
          <w:lang w:val="ru-RU"/>
        </w:rPr>
        <w:t>;</w:t>
      </w:r>
    </w:p>
    <w:p w14:paraId="388C446A" w14:textId="5E7F4753" w:rsidR="004D37B2" w:rsidRPr="00825D4D" w:rsidRDefault="00825D4D" w:rsidP="00812ECD">
      <w:pPr>
        <w:pStyle w:val="enumlev2"/>
        <w:jc w:val="both"/>
        <w:rPr>
          <w:lang w:val="ru-RU"/>
        </w:rPr>
      </w:pPr>
      <w:r w:rsidRPr="00825D4D">
        <w:rPr>
          <w:lang w:val="ru-RU"/>
        </w:rPr>
        <w:t>b)</w:t>
      </w:r>
      <w:r w:rsidRPr="00825D4D">
        <w:rPr>
          <w:lang w:val="ru-RU"/>
        </w:rPr>
        <w:tab/>
        <w:t>должность;</w:t>
      </w:r>
    </w:p>
    <w:p w14:paraId="7829718B" w14:textId="19990B01" w:rsidR="004D37B2" w:rsidRPr="00825D4D" w:rsidRDefault="00825D4D" w:rsidP="00812ECD">
      <w:pPr>
        <w:pStyle w:val="enumlev2"/>
        <w:jc w:val="both"/>
        <w:rPr>
          <w:lang w:val="ru-RU"/>
        </w:rPr>
      </w:pPr>
      <w:r w:rsidRPr="00825D4D">
        <w:rPr>
          <w:lang w:val="ru-RU"/>
        </w:rPr>
        <w:t>c)</w:t>
      </w:r>
      <w:r w:rsidRPr="00825D4D">
        <w:rPr>
          <w:lang w:val="ru-RU"/>
        </w:rPr>
        <w:tab/>
        <w:t xml:space="preserve">адрес </w:t>
      </w:r>
      <w:r w:rsidR="004D37B2" w:rsidRPr="00825D4D">
        <w:rPr>
          <w:lang w:val="ru-RU"/>
        </w:rPr>
        <w:t>эл. почты</w:t>
      </w:r>
      <w:r w:rsidRPr="00825D4D">
        <w:rPr>
          <w:lang w:val="ru-RU"/>
        </w:rPr>
        <w:t>;</w:t>
      </w:r>
    </w:p>
    <w:p w14:paraId="68F5D5EF" w14:textId="11C42852" w:rsidR="004D37B2" w:rsidRPr="00825D4D" w:rsidRDefault="00825D4D" w:rsidP="00812ECD">
      <w:pPr>
        <w:pStyle w:val="enumlev2"/>
        <w:jc w:val="both"/>
        <w:rPr>
          <w:lang w:val="ru-RU"/>
        </w:rPr>
      </w:pPr>
      <w:r w:rsidRPr="00825D4D">
        <w:rPr>
          <w:lang w:val="ru-RU"/>
        </w:rPr>
        <w:t>d)</w:t>
      </w:r>
      <w:r w:rsidRPr="00825D4D">
        <w:rPr>
          <w:lang w:val="ru-RU"/>
        </w:rPr>
        <w:tab/>
        <w:t>телефон.</w:t>
      </w:r>
    </w:p>
    <w:p w14:paraId="3A1D1627" w14:textId="35B0AB66" w:rsidR="004D37B2" w:rsidRPr="00825D4D" w:rsidRDefault="004D37B2" w:rsidP="00812ECD">
      <w:pPr>
        <w:pStyle w:val="Note"/>
        <w:jc w:val="both"/>
        <w:rPr>
          <w:lang w:val="ru-RU"/>
        </w:rPr>
      </w:pPr>
      <w:r w:rsidRPr="00825D4D">
        <w:rPr>
          <w:lang w:val="ru-RU"/>
        </w:rPr>
        <w:t>ПРИМЕЧАНИЕ. – В пунктах 3a) и 3b) при указании общего адреса электронной почты может быть дан общий контакт.</w:t>
      </w:r>
    </w:p>
    <w:p w14:paraId="08E7B854" w14:textId="77777777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Для этой цели заявляющая администрация может направить письмо в Бюро радиосвязи через систему e-Communications.</w:t>
      </w:r>
    </w:p>
    <w:p w14:paraId="3C97200B" w14:textId="300B1EFD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Заявляющие администрации и операторы спутниковых сетей несут ответственность за обновление этой информации в случае изменения данных.</w:t>
      </w:r>
    </w:p>
    <w:p w14:paraId="0CB52250" w14:textId="3C850225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По любым вопросам, связанным с настоящим циркулярным письмом, просьба обращаться к</w:t>
      </w:r>
      <w:r w:rsidR="005D1F3D">
        <w:rPr>
          <w:lang w:val="ru-RU"/>
        </w:rPr>
        <w:t> </w:t>
      </w:r>
      <w:r w:rsidRPr="004D37B2">
        <w:rPr>
          <w:lang w:val="ru-RU"/>
        </w:rPr>
        <w:t xml:space="preserve">руководителю Отдела стратегии и устойчивости космической деятельности г-ну Хорхе </w:t>
      </w:r>
      <w:proofErr w:type="spellStart"/>
      <w:r w:rsidRPr="004D37B2">
        <w:rPr>
          <w:lang w:val="ru-RU"/>
        </w:rPr>
        <w:t>Чиккоросси</w:t>
      </w:r>
      <w:proofErr w:type="spellEnd"/>
      <w:r w:rsidRPr="004D37B2">
        <w:rPr>
          <w:lang w:val="ru-RU"/>
        </w:rPr>
        <w:t xml:space="preserve"> (Mr Jorge Ciccorossi) по адресу эл. почты: </w:t>
      </w:r>
      <w:hyperlink r:id="rId9" w:history="1">
        <w:r w:rsidRPr="004D37B2">
          <w:rPr>
            <w:rStyle w:val="Hyperlink"/>
            <w:lang w:val="ru-RU"/>
          </w:rPr>
          <w:t>jorge.ciccorossi@itu.int</w:t>
        </w:r>
      </w:hyperlink>
      <w:r w:rsidRPr="004D37B2">
        <w:rPr>
          <w:lang w:val="ru-RU"/>
        </w:rPr>
        <w:t>.</w:t>
      </w:r>
      <w:hyperlink r:id="rId10" w:history="1"/>
    </w:p>
    <w:p w14:paraId="1BF20226" w14:textId="77777777" w:rsidR="004D37B2" w:rsidRPr="004D37B2" w:rsidRDefault="004D37B2" w:rsidP="00812ECD">
      <w:pPr>
        <w:jc w:val="both"/>
        <w:rPr>
          <w:lang w:val="ru-RU"/>
        </w:rPr>
      </w:pPr>
      <w:r w:rsidRPr="004D37B2">
        <w:rPr>
          <w:lang w:val="ru-RU"/>
        </w:rPr>
        <w:t>Надеюсь, что ваша администрация будет пользоваться этими новыми ресурсами и постоянно обновлять информацию, чтобы всем вместе вносить вклад в обеспечение требуемой устойчивости систем космической радиосвязи.</w:t>
      </w:r>
    </w:p>
    <w:p w14:paraId="6FB980D5" w14:textId="3B6C5319" w:rsidR="00C33204" w:rsidRPr="00825D4D" w:rsidRDefault="001514BF" w:rsidP="00C64386">
      <w:pPr>
        <w:spacing w:before="1080"/>
        <w:rPr>
          <w:lang w:val="ru-RU"/>
        </w:rPr>
      </w:pPr>
      <w:r w:rsidRPr="00825D4D">
        <w:rPr>
          <w:lang w:val="ru-RU"/>
        </w:rPr>
        <w:t>Марио Маневич</w:t>
      </w:r>
      <w:r w:rsidR="00E53DCE" w:rsidRPr="00825D4D">
        <w:rPr>
          <w:lang w:val="ru-RU"/>
        </w:rPr>
        <w:br/>
      </w:r>
      <w:r w:rsidR="001152EF" w:rsidRPr="00825D4D">
        <w:rPr>
          <w:lang w:val="ru-RU"/>
        </w:rPr>
        <w:t>Директор</w:t>
      </w:r>
    </w:p>
    <w:p w14:paraId="4E193372" w14:textId="77777777" w:rsidR="004D37B2" w:rsidRPr="004D37B2" w:rsidRDefault="004D37B2" w:rsidP="00825D4D">
      <w:pPr>
        <w:spacing w:before="600"/>
        <w:rPr>
          <w:rFonts w:eastAsiaTheme="majorEastAsia"/>
          <w:sz w:val="18"/>
          <w:szCs w:val="16"/>
          <w:lang w:val="ru-RU"/>
        </w:rPr>
      </w:pPr>
      <w:r w:rsidRPr="004D37B2">
        <w:rPr>
          <w:b/>
          <w:bCs/>
          <w:sz w:val="18"/>
          <w:szCs w:val="16"/>
          <w:u w:val="single"/>
          <w:lang w:val="ru-RU"/>
        </w:rPr>
        <w:t>Рассылка</w:t>
      </w:r>
      <w:r w:rsidRPr="004D37B2">
        <w:rPr>
          <w:sz w:val="18"/>
          <w:szCs w:val="16"/>
          <w:lang w:val="ru-RU"/>
        </w:rPr>
        <w:t>:</w:t>
      </w:r>
    </w:p>
    <w:p w14:paraId="37D78431" w14:textId="2DF839F1" w:rsidR="004D37B2" w:rsidRPr="004D37B2" w:rsidRDefault="00825D4D" w:rsidP="00825D4D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0"/>
        <w:rPr>
          <w:rFonts w:eastAsiaTheme="majorEastAsia"/>
          <w:sz w:val="18"/>
          <w:szCs w:val="16"/>
          <w:lang w:val="ru-RU"/>
        </w:rPr>
      </w:pPr>
      <w:r w:rsidRPr="00825D4D">
        <w:rPr>
          <w:sz w:val="18"/>
          <w:szCs w:val="16"/>
          <w:lang w:val="ru-RU"/>
        </w:rPr>
        <w:t>−</w:t>
      </w:r>
      <w:r w:rsidRPr="00825D4D">
        <w:rPr>
          <w:sz w:val="18"/>
          <w:szCs w:val="16"/>
          <w:lang w:val="ru-RU"/>
        </w:rPr>
        <w:tab/>
      </w:r>
      <w:r w:rsidR="004D37B2" w:rsidRPr="004D37B2">
        <w:rPr>
          <w:sz w:val="18"/>
          <w:szCs w:val="16"/>
          <w:lang w:val="ru-RU"/>
        </w:rPr>
        <w:t>Администрациям Государств – Членов МСЭ</w:t>
      </w:r>
    </w:p>
    <w:p w14:paraId="61F7153B" w14:textId="20081B55" w:rsidR="004D37B2" w:rsidRPr="004D37B2" w:rsidRDefault="00825D4D" w:rsidP="00825D4D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0"/>
        <w:rPr>
          <w:sz w:val="18"/>
          <w:szCs w:val="16"/>
          <w:lang w:val="ru-RU"/>
        </w:rPr>
      </w:pPr>
      <w:r w:rsidRPr="00825D4D">
        <w:rPr>
          <w:sz w:val="18"/>
          <w:szCs w:val="16"/>
          <w:lang w:val="ru-RU"/>
        </w:rPr>
        <w:t>−</w:t>
      </w:r>
      <w:r w:rsidRPr="00825D4D">
        <w:rPr>
          <w:sz w:val="18"/>
          <w:szCs w:val="16"/>
          <w:lang w:val="ru-RU"/>
        </w:rPr>
        <w:tab/>
      </w:r>
      <w:r w:rsidR="004D37B2" w:rsidRPr="004D37B2">
        <w:rPr>
          <w:sz w:val="18"/>
          <w:szCs w:val="16"/>
          <w:lang w:val="ru-RU"/>
        </w:rPr>
        <w:t>Членам Сектора МСЭ-R</w:t>
      </w:r>
    </w:p>
    <w:p w14:paraId="5EF65292" w14:textId="720D4E0A" w:rsidR="004D37B2" w:rsidRPr="004D37B2" w:rsidRDefault="00825D4D" w:rsidP="00825D4D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0"/>
        <w:rPr>
          <w:sz w:val="18"/>
          <w:szCs w:val="16"/>
          <w:lang w:val="ru-RU"/>
        </w:rPr>
      </w:pPr>
      <w:r w:rsidRPr="00825D4D">
        <w:rPr>
          <w:sz w:val="18"/>
          <w:szCs w:val="16"/>
          <w:lang w:val="ru-RU"/>
        </w:rPr>
        <w:t>−</w:t>
      </w:r>
      <w:r w:rsidRPr="00825D4D">
        <w:rPr>
          <w:sz w:val="18"/>
          <w:szCs w:val="16"/>
          <w:lang w:val="ru-RU"/>
        </w:rPr>
        <w:tab/>
      </w:r>
      <w:r w:rsidR="004D37B2" w:rsidRPr="004D37B2">
        <w:rPr>
          <w:sz w:val="18"/>
          <w:szCs w:val="16"/>
          <w:lang w:val="ru-RU"/>
        </w:rPr>
        <w:t xml:space="preserve">Членам </w:t>
      </w:r>
      <w:proofErr w:type="spellStart"/>
      <w:r w:rsidR="004D37B2" w:rsidRPr="004D37B2">
        <w:rPr>
          <w:sz w:val="18"/>
          <w:szCs w:val="16"/>
          <w:lang w:val="ru-RU"/>
        </w:rPr>
        <w:t>Радиорегламентарного</w:t>
      </w:r>
      <w:proofErr w:type="spellEnd"/>
      <w:r w:rsidR="004D37B2" w:rsidRPr="004D37B2">
        <w:rPr>
          <w:sz w:val="18"/>
          <w:szCs w:val="16"/>
          <w:lang w:val="ru-RU"/>
        </w:rPr>
        <w:t xml:space="preserve"> комитета</w:t>
      </w:r>
    </w:p>
    <w:sectPr w:rsidR="004D37B2" w:rsidRPr="004D37B2" w:rsidSect="000A4560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2F1F87E2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 xml:space="preserve">Эл. </w:t>
    </w:r>
    <w:r w:rsidR="00BD2D0B" w:rsidRPr="00C46FA1">
      <w:rPr>
        <w:color w:val="4F81BD" w:themeColor="accent1"/>
        <w:sz w:val="18"/>
        <w:szCs w:val="18"/>
        <w:lang w:val="ru-RU"/>
      </w:rPr>
      <w:t>почта</w:t>
    </w:r>
    <w:r w:rsidRPr="00C46FA1">
      <w:rPr>
        <w:color w:val="4F81BD" w:themeColor="accent1"/>
        <w:sz w:val="18"/>
        <w:szCs w:val="18"/>
      </w:rPr>
      <w:t>:</w:t>
    </w:r>
    <w:r w:rsidR="005D1F3D" w:rsidRPr="00C46FA1">
      <w:rPr>
        <w:color w:val="4F81BD" w:themeColor="accent1"/>
        <w:sz w:val="18"/>
        <w:szCs w:val="18"/>
        <w:lang w:val="ru-RU"/>
      </w:rPr>
      <w:t xml:space="preserve"> </w:t>
    </w:r>
    <w:hyperlink r:id="rId1" w:history="1">
      <w:r w:rsidR="00812ECD" w:rsidRPr="00812ECD">
        <w:rPr>
          <w:rStyle w:val="Hyperlink"/>
          <w:sz w:val="18"/>
          <w:szCs w:val="18"/>
          <w:lang w:val="en-US"/>
        </w:rPr>
        <w:t>brmail@itu.int</w:t>
      </w:r>
    </w:hyperlink>
    <w:r w:rsidRPr="00C46FA1">
      <w:rPr>
        <w:color w:val="4F81BD"/>
        <w:sz w:val="18"/>
        <w:szCs w:val="18"/>
      </w:rPr>
      <w:t xml:space="preserve">• </w:t>
    </w:r>
    <w:r w:rsidR="00BD2D0B" w:rsidRPr="00C46FA1">
      <w:rPr>
        <w:color w:val="4F81BD"/>
        <w:sz w:val="18"/>
        <w:szCs w:val="18"/>
        <w:lang w:val="ru-RU"/>
      </w:rPr>
      <w:t>Факс</w:t>
    </w:r>
    <w:r w:rsidRPr="00C46FA1">
      <w:rPr>
        <w:color w:val="4F81BD"/>
        <w:sz w:val="18"/>
        <w:szCs w:val="18"/>
      </w:rPr>
      <w:t>:</w:t>
    </w:r>
    <w:r w:rsidRPr="00504E64">
      <w:rPr>
        <w:color w:val="4F81BD"/>
        <w:sz w:val="18"/>
        <w:szCs w:val="18"/>
      </w:rPr>
      <w:t xml:space="preserve">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6A61E792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F874B50"/>
    <w:multiLevelType w:val="hybridMultilevel"/>
    <w:tmpl w:val="A6488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E516B"/>
    <w:multiLevelType w:val="hybridMultilevel"/>
    <w:tmpl w:val="94DC3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2DF6"/>
    <w:multiLevelType w:val="hybridMultilevel"/>
    <w:tmpl w:val="2A3C9C00"/>
    <w:lvl w:ilvl="0" w:tplc="55BED98E">
      <w:start w:val="1"/>
      <w:numFmt w:val="lowerLetter"/>
      <w:lvlText w:val="%1)"/>
      <w:lvlJc w:val="left"/>
      <w:pPr>
        <w:ind w:left="1150" w:hanging="360"/>
      </w:pPr>
      <w:rPr>
        <w:rFonts w:asciiTheme="minorHAnsi" w:eastAsiaTheme="minorEastAsia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863788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6"/>
  </w:num>
  <w:num w:numId="3" w16cid:durableId="129324254">
    <w:abstractNumId w:val="8"/>
  </w:num>
  <w:num w:numId="4" w16cid:durableId="1727878879">
    <w:abstractNumId w:val="4"/>
  </w:num>
  <w:num w:numId="5" w16cid:durableId="1930887727">
    <w:abstractNumId w:val="9"/>
  </w:num>
  <w:num w:numId="6" w16cid:durableId="1963805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6519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37B2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46A72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1F3D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659A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2ECD"/>
    <w:rsid w:val="008143A4"/>
    <w:rsid w:val="0081513E"/>
    <w:rsid w:val="00825D4D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1C3D"/>
    <w:rsid w:val="00BF1CD1"/>
    <w:rsid w:val="00BF4613"/>
    <w:rsid w:val="00C07319"/>
    <w:rsid w:val="00C157B4"/>
    <w:rsid w:val="00C16FD2"/>
    <w:rsid w:val="00C33204"/>
    <w:rsid w:val="00C4395E"/>
    <w:rsid w:val="00C46FA1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56B0E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825D4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37B2"/>
    <w:rPr>
      <w:rFonts w:eastAsia="SimSu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.int/space-argu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rge.ciccoross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ge.ciccorossi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~$-528-R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105853"/>
    <w:rsid w:val="00166519"/>
    <w:rsid w:val="00F5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580</Words>
  <Characters>4305</Characters>
  <Application>Microsoft Office Word</Application>
  <DocSecurity>0</DocSecurity>
  <Lines>90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4855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7</cp:revision>
  <cp:lastPrinted>2026-01-27T09:11:00Z</cp:lastPrinted>
  <dcterms:created xsi:type="dcterms:W3CDTF">2026-01-26T14:19:00Z</dcterms:created>
  <dcterms:modified xsi:type="dcterms:W3CDTF">2026-01-27T09:43:00Z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