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06B4F" w14:textId="77777777" w:rsidR="009E6EBB" w:rsidRPr="004D0658" w:rsidRDefault="009E6EBB" w:rsidP="00FE00C7">
      <w:pPr>
        <w:tabs>
          <w:tab w:val="clear" w:pos="794"/>
          <w:tab w:val="clear" w:pos="1191"/>
          <w:tab w:val="clear" w:pos="1588"/>
          <w:tab w:val="clear" w:pos="1985"/>
        </w:tabs>
        <w:spacing w:before="0"/>
        <w:jc w:val="left"/>
        <w:rPr>
          <w:rFonts w:cstheme="minorHAnsi"/>
          <w:b/>
          <w:bCs/>
          <w:color w:val="808080"/>
          <w:sz w:val="28"/>
          <w:szCs w:val="28"/>
          <w:lang w:val="en-GB"/>
        </w:rPr>
      </w:pPr>
      <w:r w:rsidRPr="00285670">
        <w:rPr>
          <w:rFonts w:cstheme="minorHAnsi"/>
          <w:b/>
          <w:bCs/>
          <w:color w:val="808080"/>
          <w:sz w:val="28"/>
          <w:szCs w:val="28"/>
          <w:lang w:val="en-GB"/>
        </w:rPr>
        <w:t>Radiocommunication Bureau (BR)</w:t>
      </w:r>
    </w:p>
    <w:p w14:paraId="734186D8" w14:textId="77777777" w:rsidR="009E6EBB" w:rsidRPr="004D0658" w:rsidRDefault="009E6EBB" w:rsidP="00FE00C7">
      <w:pPr>
        <w:tabs>
          <w:tab w:val="clear" w:pos="794"/>
          <w:tab w:val="clear" w:pos="1191"/>
          <w:tab w:val="clear" w:pos="1588"/>
          <w:tab w:val="clear" w:pos="1985"/>
        </w:tabs>
        <w:ind w:left="142"/>
      </w:pPr>
    </w:p>
    <w:tbl>
      <w:tblPr>
        <w:tblW w:w="9843" w:type="dxa"/>
        <w:tblLayout w:type="fixed"/>
        <w:tblLook w:val="04A0" w:firstRow="1" w:lastRow="0" w:firstColumn="1" w:lastColumn="0" w:noHBand="0" w:noVBand="1"/>
      </w:tblPr>
      <w:tblGrid>
        <w:gridCol w:w="1519"/>
        <w:gridCol w:w="5361"/>
        <w:gridCol w:w="2963"/>
      </w:tblGrid>
      <w:tr w:rsidR="00295CF8" w:rsidRPr="004D0658" w14:paraId="1B864158" w14:textId="77777777" w:rsidTr="004715A5">
        <w:trPr>
          <w:trHeight w:val="470"/>
        </w:trPr>
        <w:tc>
          <w:tcPr>
            <w:tcW w:w="6880" w:type="dxa"/>
            <w:gridSpan w:val="2"/>
          </w:tcPr>
          <w:p w14:paraId="73B7EAED" w14:textId="77777777" w:rsidR="006E27D3" w:rsidRDefault="009E6EBB" w:rsidP="006E27D3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-105"/>
              <w:jc w:val="left"/>
              <w:rPr>
                <w:sz w:val="24"/>
                <w:szCs w:val="24"/>
                <w:lang w:val="en-GB"/>
              </w:rPr>
            </w:pPr>
            <w:r w:rsidRPr="004D0658">
              <w:rPr>
                <w:sz w:val="24"/>
                <w:szCs w:val="24"/>
                <w:lang w:val="en-GB"/>
              </w:rPr>
              <w:t>Circular Letter</w:t>
            </w:r>
          </w:p>
          <w:p w14:paraId="0D552710" w14:textId="52E80D37" w:rsidR="009E6EBB" w:rsidRPr="004D0658" w:rsidRDefault="009E6EBB" w:rsidP="0031782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600"/>
              <w:ind w:left="-108"/>
              <w:jc w:val="left"/>
              <w:rPr>
                <w:b/>
                <w:bCs/>
                <w:szCs w:val="24"/>
                <w:lang w:val="en-GB"/>
              </w:rPr>
            </w:pPr>
            <w:r w:rsidRPr="00C05338">
              <w:rPr>
                <w:b/>
                <w:bCs/>
                <w:sz w:val="24"/>
                <w:szCs w:val="24"/>
                <w:lang w:val="en-GB"/>
              </w:rPr>
              <w:t>C</w:t>
            </w:r>
            <w:r w:rsidR="00621E16" w:rsidRPr="00C05338">
              <w:rPr>
                <w:b/>
                <w:bCs/>
                <w:sz w:val="24"/>
                <w:szCs w:val="24"/>
                <w:lang w:val="en-GB"/>
              </w:rPr>
              <w:t>R</w:t>
            </w:r>
            <w:r w:rsidRPr="00C05338">
              <w:rPr>
                <w:b/>
                <w:bCs/>
                <w:sz w:val="24"/>
                <w:szCs w:val="24"/>
                <w:lang w:val="en-GB"/>
              </w:rPr>
              <w:t>/</w:t>
            </w:r>
            <w:r w:rsidR="00C95E0E">
              <w:rPr>
                <w:b/>
                <w:bCs/>
                <w:sz w:val="24"/>
                <w:szCs w:val="24"/>
                <w:lang w:val="en-GB"/>
              </w:rPr>
              <w:t>528</w:t>
            </w:r>
          </w:p>
        </w:tc>
        <w:tc>
          <w:tcPr>
            <w:tcW w:w="2963" w:type="dxa"/>
          </w:tcPr>
          <w:p w14:paraId="16C84185" w14:textId="31DB9094" w:rsidR="009E6EBB" w:rsidRPr="004D0658" w:rsidRDefault="00C05338" w:rsidP="00FE00C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-105"/>
              <w:jc w:val="right"/>
              <w:rPr>
                <w:szCs w:val="24"/>
                <w:lang w:val="en-GB"/>
              </w:rPr>
            </w:pPr>
            <w:r>
              <w:rPr>
                <w:sz w:val="24"/>
                <w:szCs w:val="28"/>
                <w:lang w:val="en-GB"/>
              </w:rPr>
              <w:t>27</w:t>
            </w:r>
            <w:r w:rsidR="00285670" w:rsidRPr="00285670">
              <w:rPr>
                <w:sz w:val="24"/>
                <w:szCs w:val="28"/>
                <w:lang w:val="en-GB"/>
              </w:rPr>
              <w:t xml:space="preserve"> </w:t>
            </w:r>
            <w:r w:rsidR="00FC4EF5">
              <w:rPr>
                <w:sz w:val="24"/>
                <w:szCs w:val="28"/>
                <w:lang w:val="en-GB"/>
              </w:rPr>
              <w:t>January 2026</w:t>
            </w:r>
          </w:p>
        </w:tc>
      </w:tr>
      <w:tr w:rsidR="00EB5EC0" w:rsidRPr="004D0658" w14:paraId="45500DD5" w14:textId="77777777" w:rsidTr="004715A5">
        <w:trPr>
          <w:trHeight w:val="470"/>
        </w:trPr>
        <w:tc>
          <w:tcPr>
            <w:tcW w:w="9843" w:type="dxa"/>
            <w:gridSpan w:val="3"/>
          </w:tcPr>
          <w:tbl>
            <w:tblPr>
              <w:tblW w:w="9843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9843"/>
            </w:tblGrid>
            <w:tr w:rsidR="00EB5EC0" w:rsidRPr="004D0658" w14:paraId="078BBAAF" w14:textId="77777777" w:rsidTr="004715A5">
              <w:trPr>
                <w:trHeight w:val="470"/>
                <w:jc w:val="center"/>
              </w:trPr>
              <w:tc>
                <w:tcPr>
                  <w:tcW w:w="9843" w:type="dxa"/>
                </w:tcPr>
                <w:p w14:paraId="0BF66BA1" w14:textId="3567F22C" w:rsidR="00EB5EC0" w:rsidRPr="00317824" w:rsidRDefault="00EB5EC0" w:rsidP="00317824">
                  <w:pPr>
                    <w:tabs>
                      <w:tab w:val="clear" w:pos="794"/>
                      <w:tab w:val="clear" w:pos="1191"/>
                      <w:tab w:val="clear" w:pos="1588"/>
                      <w:tab w:val="clear" w:pos="1985"/>
                    </w:tabs>
                    <w:spacing w:before="0"/>
                    <w:ind w:left="-105"/>
                    <w:jc w:val="left"/>
                    <w:rPr>
                      <w:b/>
                      <w:bCs/>
                      <w:sz w:val="24"/>
                      <w:szCs w:val="24"/>
                    </w:rPr>
                  </w:pPr>
                  <w:r w:rsidRPr="004D0658">
                    <w:rPr>
                      <w:rFonts w:asciiTheme="minorHAnsi" w:hAnsiTheme="minorHAnsi"/>
                      <w:b/>
                      <w:bCs/>
                      <w:sz w:val="24"/>
                      <w:szCs w:val="24"/>
                    </w:rPr>
                    <w:t xml:space="preserve">To Administrations of </w:t>
                  </w:r>
                  <w:r w:rsidR="0035772D">
                    <w:rPr>
                      <w:rFonts w:asciiTheme="minorHAnsi" w:hAnsiTheme="minorHAnsi"/>
                      <w:b/>
                      <w:bCs/>
                      <w:sz w:val="24"/>
                      <w:szCs w:val="24"/>
                    </w:rPr>
                    <w:t xml:space="preserve">ITU </w:t>
                  </w:r>
                  <w:r w:rsidRPr="004D0658">
                    <w:rPr>
                      <w:rFonts w:asciiTheme="minorHAnsi" w:hAnsiTheme="minorHAnsi"/>
                      <w:b/>
                      <w:bCs/>
                      <w:sz w:val="24"/>
                      <w:szCs w:val="24"/>
                    </w:rPr>
                    <w:t>Member States</w:t>
                  </w:r>
                  <w:r w:rsidR="007A12B2">
                    <w:rPr>
                      <w:rFonts w:asciiTheme="minorHAnsi" w:hAnsiTheme="minorHAnsi"/>
                      <w:b/>
                      <w:bCs/>
                      <w:sz w:val="24"/>
                      <w:szCs w:val="24"/>
                    </w:rPr>
                    <w:t xml:space="preserve"> and</w:t>
                  </w:r>
                  <w:r w:rsidR="004D59F7">
                    <w:rPr>
                      <w:rFonts w:asciiTheme="minorHAnsi" w:hAnsiTheme="minorHAnsi"/>
                      <w:b/>
                      <w:bCs/>
                      <w:sz w:val="24"/>
                      <w:szCs w:val="24"/>
                    </w:rPr>
                    <w:t xml:space="preserve"> Members</w:t>
                  </w:r>
                  <w:r w:rsidRPr="004D0658">
                    <w:rPr>
                      <w:rFonts w:asciiTheme="minorHAnsi" w:hAnsiTheme="minorHAnsi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9A57FA" w:rsidRPr="004D0658">
                    <w:rPr>
                      <w:rFonts w:asciiTheme="minorHAnsi" w:hAnsiTheme="minorHAnsi"/>
                      <w:b/>
                      <w:bCs/>
                      <w:sz w:val="24"/>
                      <w:szCs w:val="24"/>
                    </w:rPr>
                    <w:t xml:space="preserve">of the </w:t>
                  </w:r>
                  <w:r w:rsidR="00B02154">
                    <w:rPr>
                      <w:rFonts w:asciiTheme="minorHAnsi" w:hAnsiTheme="minorHAnsi"/>
                      <w:b/>
                      <w:bCs/>
                      <w:sz w:val="24"/>
                      <w:szCs w:val="24"/>
                    </w:rPr>
                    <w:t>R</w:t>
                  </w:r>
                  <w:r w:rsidR="007115D7">
                    <w:rPr>
                      <w:rFonts w:asciiTheme="minorHAnsi" w:hAnsiTheme="minorHAnsi"/>
                      <w:b/>
                      <w:bCs/>
                      <w:sz w:val="24"/>
                      <w:szCs w:val="24"/>
                    </w:rPr>
                    <w:t>adiocommunication</w:t>
                  </w:r>
                  <w:r w:rsidR="00B02154">
                    <w:rPr>
                      <w:rFonts w:asciiTheme="minorHAnsi" w:hAnsiTheme="minorHAnsi"/>
                      <w:b/>
                      <w:bCs/>
                      <w:sz w:val="24"/>
                      <w:szCs w:val="24"/>
                    </w:rPr>
                    <w:t xml:space="preserve"> Sector</w:t>
                  </w:r>
                </w:p>
              </w:tc>
            </w:tr>
          </w:tbl>
          <w:p w14:paraId="446DD9F9" w14:textId="77777777" w:rsidR="00EB5EC0" w:rsidRPr="004D0658" w:rsidRDefault="00EB5EC0" w:rsidP="00FE00C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-105"/>
              <w:jc w:val="left"/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E6EBB" w:rsidRPr="004D0658" w14:paraId="1BBE8555" w14:textId="77777777" w:rsidTr="004715A5">
        <w:trPr>
          <w:trHeight w:val="241"/>
        </w:trPr>
        <w:tc>
          <w:tcPr>
            <w:tcW w:w="9843" w:type="dxa"/>
            <w:gridSpan w:val="3"/>
          </w:tcPr>
          <w:p w14:paraId="2BA95F6C" w14:textId="77777777" w:rsidR="009E6EBB" w:rsidRPr="004D0658" w:rsidRDefault="009E6EBB" w:rsidP="00FE00C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-105"/>
              <w:jc w:val="left"/>
              <w:rPr>
                <w:sz w:val="24"/>
                <w:szCs w:val="24"/>
                <w:lang w:val="en-GB"/>
              </w:rPr>
            </w:pPr>
          </w:p>
        </w:tc>
      </w:tr>
      <w:tr w:rsidR="009E6EBB" w:rsidRPr="004D0658" w14:paraId="6D299DCB" w14:textId="77777777" w:rsidTr="004715A5">
        <w:trPr>
          <w:trHeight w:val="228"/>
        </w:trPr>
        <w:tc>
          <w:tcPr>
            <w:tcW w:w="1519" w:type="dxa"/>
          </w:tcPr>
          <w:p w14:paraId="770DD236" w14:textId="77777777" w:rsidR="009E6EBB" w:rsidRPr="004D0658" w:rsidRDefault="009E6EBB" w:rsidP="00FE00C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-105"/>
              <w:jc w:val="left"/>
              <w:rPr>
                <w:sz w:val="24"/>
                <w:szCs w:val="24"/>
                <w:lang w:val="en-GB"/>
              </w:rPr>
            </w:pPr>
            <w:r w:rsidRPr="004D0658">
              <w:rPr>
                <w:sz w:val="24"/>
                <w:szCs w:val="24"/>
                <w:lang w:val="en-GB"/>
              </w:rPr>
              <w:t>Subject:</w:t>
            </w:r>
          </w:p>
        </w:tc>
        <w:tc>
          <w:tcPr>
            <w:tcW w:w="8324" w:type="dxa"/>
            <w:gridSpan w:val="2"/>
            <w:vMerge w:val="restart"/>
          </w:tcPr>
          <w:p w14:paraId="579CF744" w14:textId="77777777" w:rsidR="00335CB4" w:rsidRDefault="00366F82" w:rsidP="005D5E8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6690"/>
              </w:tabs>
              <w:spacing w:before="0" w:after="120"/>
              <w:ind w:left="-108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 xml:space="preserve">New </w:t>
            </w:r>
            <w:r w:rsidR="00B0215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 xml:space="preserve">online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 xml:space="preserve">resources </w:t>
            </w:r>
            <w:r w:rsidR="00490692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 xml:space="preserve">related </w:t>
            </w:r>
            <w:r w:rsidR="00E95A6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 xml:space="preserve">to </w:t>
            </w:r>
            <w:r w:rsidR="00FC4EF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non-geostationary satellite systems</w:t>
            </w:r>
            <w:r w:rsidR="00490692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 xml:space="preserve"> subject to Resolution 8 (WRC-23)</w:t>
            </w:r>
          </w:p>
          <w:p w14:paraId="765A9D90" w14:textId="77777777" w:rsidR="005D5E86" w:rsidRPr="00977F76" w:rsidRDefault="005D5E86" w:rsidP="005D5E86">
            <w:pPr>
              <w:pStyle w:val="ListParagraph"/>
              <w:numPr>
                <w:ilvl w:val="0"/>
                <w:numId w:val="27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120" w:after="120"/>
              <w:ind w:left="497" w:hanging="567"/>
              <w:contextualSpacing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77F7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Argus online platform to visualize deployment of non-geostationary satellite systems reported to the Radiocommunications Bureau in accordance with Resolution 8 (WRC-23)</w:t>
            </w:r>
          </w:p>
          <w:p w14:paraId="684654A1" w14:textId="395FFC05" w:rsidR="005D5E86" w:rsidRPr="00965846" w:rsidRDefault="005D5E86" w:rsidP="00317824">
            <w:pPr>
              <w:pStyle w:val="ListParagraph"/>
              <w:numPr>
                <w:ilvl w:val="0"/>
                <w:numId w:val="27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360"/>
              <w:ind w:left="499" w:hanging="567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5D5E8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Associated Points of Contact for Radio Frequency Interference Mitigation and Space Operations </w:t>
            </w:r>
          </w:p>
        </w:tc>
      </w:tr>
      <w:tr w:rsidR="009E6EBB" w:rsidRPr="004D0658" w14:paraId="5B23A838" w14:textId="77777777" w:rsidTr="005D5E86">
        <w:trPr>
          <w:trHeight w:val="228"/>
        </w:trPr>
        <w:tc>
          <w:tcPr>
            <w:tcW w:w="1519" w:type="dxa"/>
          </w:tcPr>
          <w:p w14:paraId="709777DE" w14:textId="77777777" w:rsidR="009E6EBB" w:rsidRPr="004D0658" w:rsidRDefault="009E6EBB" w:rsidP="00FE00C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hanging="105"/>
              <w:jc w:val="left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324" w:type="dxa"/>
            <w:gridSpan w:val="2"/>
            <w:vMerge/>
          </w:tcPr>
          <w:p w14:paraId="7DDE7B0D" w14:textId="77777777" w:rsidR="009E6EBB" w:rsidRPr="004D0658" w:rsidRDefault="009E6EBB" w:rsidP="00FE00C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142"/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03A13376" w14:textId="77777777" w:rsidR="00AE46EC" w:rsidRDefault="00F86DFD" w:rsidP="00317824">
      <w:pPr>
        <w:tabs>
          <w:tab w:val="left" w:pos="900"/>
        </w:tabs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In Resolution </w:t>
      </w:r>
      <w:r>
        <w:rPr>
          <w:rFonts w:asciiTheme="minorHAnsi" w:hAnsiTheme="minorHAnsi" w:cstheme="minorHAnsi"/>
          <w:b/>
          <w:bCs/>
          <w:sz w:val="24"/>
          <w:szCs w:val="24"/>
        </w:rPr>
        <w:t>8 (WRC-23)</w:t>
      </w:r>
      <w:r>
        <w:rPr>
          <w:rFonts w:asciiTheme="minorHAnsi" w:hAnsiTheme="minorHAnsi" w:cstheme="minorHAnsi"/>
          <w:sz w:val="24"/>
          <w:szCs w:val="24"/>
        </w:rPr>
        <w:t xml:space="preserve">, the World Radiocommunication Conference of 2023 adopted </w:t>
      </w:r>
      <w:r w:rsidR="006F1C79">
        <w:rPr>
          <w:rFonts w:asciiTheme="minorHAnsi" w:hAnsiTheme="minorHAnsi" w:cstheme="minorHAnsi"/>
          <w:sz w:val="24"/>
          <w:szCs w:val="24"/>
        </w:rPr>
        <w:t>t</w:t>
      </w:r>
      <w:r w:rsidR="006F1C79" w:rsidRPr="006F1C79">
        <w:rPr>
          <w:rFonts w:asciiTheme="minorHAnsi" w:hAnsiTheme="minorHAnsi" w:cstheme="minorHAnsi"/>
          <w:sz w:val="24"/>
          <w:szCs w:val="24"/>
        </w:rPr>
        <w:t>olerances for certain orbital characteristics of space stations deployed as part of non-geostationary-satellite orbit systems in the fixed-satellite, broadcasting-satellite or mobile-satellite service</w:t>
      </w:r>
      <w:r w:rsidR="006F1C79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1043CECD" w14:textId="431E1094" w:rsidR="00F86DFD" w:rsidRPr="000627E1" w:rsidRDefault="007A19E4" w:rsidP="00317824">
      <w:pPr>
        <w:tabs>
          <w:tab w:val="left" w:pos="900"/>
        </w:tabs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This Resolution contains several sets of tolerances corresponding to different stages of the regulatory process of non-geostationary satellite systems</w:t>
      </w:r>
      <w:r w:rsidR="00AE46EC">
        <w:rPr>
          <w:rFonts w:asciiTheme="minorHAnsi" w:hAnsiTheme="minorHAnsi" w:cstheme="minorHAnsi"/>
          <w:sz w:val="24"/>
          <w:szCs w:val="24"/>
        </w:rPr>
        <w:t xml:space="preserve">, which may be difficult to apprehend when applied to the various </w:t>
      </w:r>
      <w:r w:rsidR="00702B9D">
        <w:rPr>
          <w:rFonts w:asciiTheme="minorHAnsi" w:hAnsiTheme="minorHAnsi" w:cstheme="minorHAnsi"/>
          <w:sz w:val="24"/>
          <w:szCs w:val="24"/>
        </w:rPr>
        <w:t xml:space="preserve">possible combinations of orbital characteristics that can be found in the non-geostationary satellite systems submitted </w:t>
      </w:r>
      <w:r w:rsidR="000627E1">
        <w:rPr>
          <w:rFonts w:asciiTheme="minorHAnsi" w:hAnsiTheme="minorHAnsi" w:cstheme="minorHAnsi"/>
          <w:sz w:val="24"/>
          <w:szCs w:val="24"/>
        </w:rPr>
        <w:t xml:space="preserve">under Articles </w:t>
      </w:r>
      <w:r w:rsidR="000627E1">
        <w:rPr>
          <w:rFonts w:asciiTheme="minorHAnsi" w:hAnsiTheme="minorHAnsi" w:cstheme="minorHAnsi"/>
          <w:b/>
          <w:bCs/>
          <w:sz w:val="24"/>
          <w:szCs w:val="24"/>
        </w:rPr>
        <w:t>9</w:t>
      </w:r>
      <w:r w:rsidR="000627E1">
        <w:rPr>
          <w:rFonts w:asciiTheme="minorHAnsi" w:hAnsiTheme="minorHAnsi" w:cstheme="minorHAnsi"/>
          <w:sz w:val="24"/>
          <w:szCs w:val="24"/>
        </w:rPr>
        <w:t xml:space="preserve"> and </w:t>
      </w:r>
      <w:r w:rsidR="000627E1" w:rsidRPr="00604993">
        <w:rPr>
          <w:rFonts w:asciiTheme="minorHAnsi" w:hAnsiTheme="minorHAnsi" w:cstheme="minorHAnsi"/>
          <w:b/>
          <w:bCs/>
          <w:sz w:val="24"/>
          <w:szCs w:val="24"/>
        </w:rPr>
        <w:t>11</w:t>
      </w:r>
      <w:r w:rsidR="000627E1">
        <w:rPr>
          <w:rFonts w:asciiTheme="minorHAnsi" w:hAnsiTheme="minorHAnsi" w:cstheme="minorHAnsi"/>
          <w:sz w:val="24"/>
          <w:szCs w:val="24"/>
        </w:rPr>
        <w:t xml:space="preserve"> of the Radio Regulations.</w:t>
      </w:r>
    </w:p>
    <w:p w14:paraId="2A0B9BB3" w14:textId="796D94DB" w:rsidR="001509D0" w:rsidRDefault="002D100C" w:rsidP="00317824">
      <w:pPr>
        <w:tabs>
          <w:tab w:val="left" w:pos="900"/>
        </w:tabs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Therefore, </w:t>
      </w:r>
      <w:r w:rsidR="00621E16">
        <w:rPr>
          <w:rFonts w:asciiTheme="minorHAnsi" w:hAnsiTheme="minorHAnsi" w:cstheme="minorHAnsi"/>
          <w:sz w:val="24"/>
          <w:szCs w:val="24"/>
        </w:rPr>
        <w:t>i</w:t>
      </w:r>
      <w:r w:rsidR="00366F82">
        <w:rPr>
          <w:rFonts w:asciiTheme="minorHAnsi" w:hAnsiTheme="minorHAnsi" w:cstheme="minorHAnsi"/>
          <w:sz w:val="24"/>
          <w:szCs w:val="24"/>
        </w:rPr>
        <w:t xml:space="preserve">n accordance with </w:t>
      </w:r>
      <w:r w:rsidR="00366F82" w:rsidRPr="00C94015">
        <w:rPr>
          <w:rFonts w:asciiTheme="minorHAnsi" w:hAnsiTheme="minorHAnsi" w:cstheme="minorHAnsi"/>
          <w:i/>
          <w:iCs/>
          <w:sz w:val="24"/>
          <w:szCs w:val="24"/>
        </w:rPr>
        <w:t xml:space="preserve">instructs the </w:t>
      </w:r>
      <w:r w:rsidR="000627E1" w:rsidRPr="00C94015">
        <w:rPr>
          <w:rFonts w:asciiTheme="minorHAnsi" w:hAnsiTheme="minorHAnsi" w:cstheme="minorHAnsi"/>
          <w:i/>
          <w:iCs/>
          <w:sz w:val="24"/>
          <w:szCs w:val="24"/>
        </w:rPr>
        <w:t xml:space="preserve">Radiocommunication </w:t>
      </w:r>
      <w:r w:rsidR="00366F82" w:rsidRPr="00C94015">
        <w:rPr>
          <w:rFonts w:asciiTheme="minorHAnsi" w:hAnsiTheme="minorHAnsi" w:cstheme="minorHAnsi"/>
          <w:i/>
          <w:iCs/>
          <w:sz w:val="24"/>
          <w:szCs w:val="24"/>
        </w:rPr>
        <w:t xml:space="preserve">Bureau </w:t>
      </w:r>
      <w:r w:rsidR="00366F82" w:rsidRPr="00604993">
        <w:rPr>
          <w:rFonts w:asciiTheme="minorHAnsi" w:hAnsiTheme="minorHAnsi" w:cstheme="minorHAnsi"/>
          <w:sz w:val="24"/>
          <w:szCs w:val="24"/>
        </w:rPr>
        <w:t>3</w:t>
      </w:r>
      <w:r w:rsidR="00366F82" w:rsidRPr="00C9401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366F82" w:rsidRPr="00604993">
        <w:rPr>
          <w:rFonts w:asciiTheme="minorHAnsi" w:hAnsiTheme="minorHAnsi" w:cstheme="minorHAnsi"/>
          <w:sz w:val="24"/>
          <w:szCs w:val="24"/>
        </w:rPr>
        <w:t xml:space="preserve">of Resolution </w:t>
      </w:r>
      <w:r w:rsidR="00366F82" w:rsidRPr="00604993">
        <w:rPr>
          <w:rFonts w:asciiTheme="minorHAnsi" w:hAnsiTheme="minorHAnsi" w:cstheme="minorHAnsi"/>
          <w:b/>
          <w:bCs/>
          <w:sz w:val="24"/>
          <w:szCs w:val="24"/>
        </w:rPr>
        <w:t>8</w:t>
      </w:r>
      <w:r w:rsidR="00621E16" w:rsidRPr="00604993">
        <w:rPr>
          <w:rFonts w:asciiTheme="minorHAnsi" w:hAnsiTheme="minorHAnsi" w:cstheme="minorHAnsi"/>
          <w:b/>
          <w:bCs/>
          <w:sz w:val="24"/>
          <w:szCs w:val="24"/>
        </w:rPr>
        <w:t xml:space="preserve"> (WRC-23)</w:t>
      </w:r>
      <w:r w:rsidR="00366F82" w:rsidRPr="00A22438">
        <w:rPr>
          <w:rFonts w:asciiTheme="minorHAnsi" w:hAnsiTheme="minorHAnsi" w:cstheme="minorHAnsi"/>
          <w:sz w:val="24"/>
          <w:szCs w:val="24"/>
        </w:rPr>
        <w:t>,</w:t>
      </w:r>
      <w:r w:rsidR="00366F82">
        <w:rPr>
          <w:rFonts w:asciiTheme="minorHAnsi" w:hAnsiTheme="minorHAnsi" w:cstheme="minorHAnsi"/>
          <w:sz w:val="24"/>
          <w:szCs w:val="24"/>
        </w:rPr>
        <w:t xml:space="preserve"> the </w:t>
      </w:r>
      <w:r w:rsidR="00A64829">
        <w:rPr>
          <w:rFonts w:asciiTheme="minorHAnsi" w:hAnsiTheme="minorHAnsi" w:cstheme="minorHAnsi"/>
          <w:sz w:val="24"/>
          <w:szCs w:val="24"/>
        </w:rPr>
        <w:t xml:space="preserve">Radiocommunication </w:t>
      </w:r>
      <w:r w:rsidR="00366F82">
        <w:rPr>
          <w:rFonts w:asciiTheme="minorHAnsi" w:hAnsiTheme="minorHAnsi" w:cstheme="minorHAnsi"/>
          <w:sz w:val="24"/>
          <w:szCs w:val="24"/>
        </w:rPr>
        <w:t>Burea</w:t>
      </w:r>
      <w:r w:rsidR="00621E16">
        <w:rPr>
          <w:rFonts w:asciiTheme="minorHAnsi" w:hAnsiTheme="minorHAnsi" w:cstheme="minorHAnsi"/>
          <w:sz w:val="24"/>
          <w:szCs w:val="24"/>
        </w:rPr>
        <w:t>u</w:t>
      </w:r>
      <w:r w:rsidR="00366F82">
        <w:rPr>
          <w:rFonts w:asciiTheme="minorHAnsi" w:hAnsiTheme="minorHAnsi" w:cstheme="minorHAnsi"/>
          <w:sz w:val="24"/>
          <w:szCs w:val="24"/>
        </w:rPr>
        <w:t xml:space="preserve"> developed </w:t>
      </w:r>
      <w:r w:rsidR="00CA632C">
        <w:rPr>
          <w:rFonts w:asciiTheme="minorHAnsi" w:hAnsiTheme="minorHAnsi" w:cstheme="minorHAnsi"/>
          <w:sz w:val="24"/>
          <w:szCs w:val="24"/>
        </w:rPr>
        <w:t xml:space="preserve">an </w:t>
      </w:r>
      <w:r w:rsidR="00621E16">
        <w:rPr>
          <w:rFonts w:asciiTheme="minorHAnsi" w:hAnsiTheme="minorHAnsi" w:cstheme="minorHAnsi"/>
          <w:sz w:val="24"/>
          <w:szCs w:val="24"/>
        </w:rPr>
        <w:t xml:space="preserve">online tool </w:t>
      </w:r>
      <w:r w:rsidR="00977F76">
        <w:rPr>
          <w:rFonts w:asciiTheme="minorHAnsi" w:hAnsiTheme="minorHAnsi" w:cstheme="minorHAnsi"/>
          <w:sz w:val="24"/>
          <w:szCs w:val="24"/>
        </w:rPr>
        <w:t xml:space="preserve">to visualize and provide transparency </w:t>
      </w:r>
      <w:r w:rsidR="00CA632C">
        <w:rPr>
          <w:rFonts w:asciiTheme="minorHAnsi" w:hAnsiTheme="minorHAnsi" w:cstheme="minorHAnsi"/>
          <w:sz w:val="24"/>
          <w:szCs w:val="24"/>
        </w:rPr>
        <w:t xml:space="preserve">on </w:t>
      </w:r>
      <w:r w:rsidR="00977F76">
        <w:rPr>
          <w:rFonts w:asciiTheme="minorHAnsi" w:hAnsiTheme="minorHAnsi" w:cstheme="minorHAnsi"/>
          <w:sz w:val="24"/>
          <w:szCs w:val="24"/>
        </w:rPr>
        <w:t xml:space="preserve">the deployment of </w:t>
      </w:r>
      <w:r w:rsidR="00CA632C">
        <w:rPr>
          <w:rFonts w:asciiTheme="minorHAnsi" w:hAnsiTheme="minorHAnsi" w:cstheme="minorHAnsi"/>
          <w:sz w:val="24"/>
          <w:szCs w:val="24"/>
        </w:rPr>
        <w:t xml:space="preserve">non-geostationary satellite systems </w:t>
      </w:r>
      <w:r w:rsidR="00977F76">
        <w:rPr>
          <w:rFonts w:asciiTheme="minorHAnsi" w:hAnsiTheme="minorHAnsi" w:cstheme="minorHAnsi"/>
          <w:sz w:val="24"/>
          <w:szCs w:val="24"/>
        </w:rPr>
        <w:t>subject to Resolu</w:t>
      </w:r>
      <w:r w:rsidR="00621E16">
        <w:rPr>
          <w:rFonts w:asciiTheme="minorHAnsi" w:hAnsiTheme="minorHAnsi" w:cstheme="minorHAnsi"/>
          <w:sz w:val="24"/>
          <w:szCs w:val="24"/>
        </w:rPr>
        <w:t>t</w:t>
      </w:r>
      <w:r w:rsidR="00977F76">
        <w:rPr>
          <w:rFonts w:asciiTheme="minorHAnsi" w:hAnsiTheme="minorHAnsi" w:cstheme="minorHAnsi"/>
          <w:sz w:val="24"/>
          <w:szCs w:val="24"/>
        </w:rPr>
        <w:t>i</w:t>
      </w:r>
      <w:r w:rsidR="001509D0">
        <w:rPr>
          <w:rFonts w:asciiTheme="minorHAnsi" w:hAnsiTheme="minorHAnsi" w:cstheme="minorHAnsi"/>
          <w:sz w:val="24"/>
          <w:szCs w:val="24"/>
        </w:rPr>
        <w:t>o</w:t>
      </w:r>
      <w:r w:rsidR="00977F76">
        <w:rPr>
          <w:rFonts w:asciiTheme="minorHAnsi" w:hAnsiTheme="minorHAnsi" w:cstheme="minorHAnsi"/>
          <w:sz w:val="24"/>
          <w:szCs w:val="24"/>
        </w:rPr>
        <w:t xml:space="preserve">n </w:t>
      </w:r>
      <w:r w:rsidR="00977F76" w:rsidRPr="00604993">
        <w:rPr>
          <w:rFonts w:asciiTheme="minorHAnsi" w:hAnsiTheme="minorHAnsi" w:cstheme="minorHAnsi"/>
          <w:b/>
          <w:bCs/>
          <w:sz w:val="24"/>
          <w:szCs w:val="24"/>
        </w:rPr>
        <w:t>8 (WRC-23)</w:t>
      </w:r>
      <w:r w:rsidR="00977F76">
        <w:rPr>
          <w:rFonts w:asciiTheme="minorHAnsi" w:hAnsiTheme="minorHAnsi" w:cstheme="minorHAnsi"/>
          <w:sz w:val="24"/>
          <w:szCs w:val="24"/>
        </w:rPr>
        <w:t xml:space="preserve"> while </w:t>
      </w:r>
      <w:r w:rsidR="008D454F">
        <w:rPr>
          <w:rFonts w:asciiTheme="minorHAnsi" w:hAnsiTheme="minorHAnsi" w:cstheme="minorHAnsi"/>
          <w:sz w:val="24"/>
          <w:szCs w:val="24"/>
        </w:rPr>
        <w:t xml:space="preserve">also </w:t>
      </w:r>
      <w:r w:rsidR="001509D0">
        <w:rPr>
          <w:rFonts w:asciiTheme="minorHAnsi" w:hAnsiTheme="minorHAnsi" w:cstheme="minorHAnsi"/>
          <w:sz w:val="24"/>
          <w:szCs w:val="24"/>
        </w:rPr>
        <w:t xml:space="preserve">facilitating direct communications among </w:t>
      </w:r>
      <w:r w:rsidR="00D40807">
        <w:rPr>
          <w:rFonts w:asciiTheme="minorHAnsi" w:hAnsiTheme="minorHAnsi" w:cstheme="minorHAnsi"/>
          <w:sz w:val="24"/>
          <w:szCs w:val="24"/>
        </w:rPr>
        <w:t>satellite operators</w:t>
      </w:r>
      <w:r w:rsidR="00977F76">
        <w:rPr>
          <w:rFonts w:asciiTheme="minorHAnsi" w:hAnsiTheme="minorHAnsi" w:cstheme="minorHAnsi"/>
          <w:sz w:val="24"/>
          <w:szCs w:val="24"/>
        </w:rPr>
        <w:t xml:space="preserve"> responsible for these systems.</w:t>
      </w:r>
    </w:p>
    <w:p w14:paraId="3CDBD8C5" w14:textId="60FD0498" w:rsidR="00C66CF5" w:rsidRDefault="00C66CF5" w:rsidP="00317824">
      <w:pPr>
        <w:tabs>
          <w:tab w:val="left" w:pos="900"/>
        </w:tabs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By using Argus, you will be able to visualize and retrieve the following information:</w:t>
      </w:r>
    </w:p>
    <w:p w14:paraId="46A8C72A" w14:textId="7A2AAC5E" w:rsidR="00C60D0E" w:rsidRDefault="00C66CF5" w:rsidP="00317824">
      <w:pPr>
        <w:tabs>
          <w:tab w:val="clear" w:pos="794"/>
          <w:tab w:val="clear" w:pos="1191"/>
          <w:tab w:val="clear" w:pos="1588"/>
          <w:tab w:val="clear" w:pos="1985"/>
        </w:tabs>
        <w:spacing w:before="120" w:after="120" w:line="240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</w:t>
      </w:r>
      <w:r w:rsidR="00C05338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Orbital parameters </w:t>
      </w:r>
      <w:r w:rsidR="00A02E13">
        <w:rPr>
          <w:rFonts w:asciiTheme="minorHAnsi" w:hAnsiTheme="minorHAnsi" w:cstheme="minorHAnsi"/>
          <w:sz w:val="24"/>
          <w:szCs w:val="24"/>
        </w:rPr>
        <w:t xml:space="preserve">of </w:t>
      </w:r>
      <w:r>
        <w:rPr>
          <w:rFonts w:asciiTheme="minorHAnsi" w:hAnsiTheme="minorHAnsi" w:cstheme="minorHAnsi"/>
          <w:sz w:val="24"/>
          <w:szCs w:val="24"/>
        </w:rPr>
        <w:t xml:space="preserve">a selected satellite system or individual spacecraft as notified or declared </w:t>
      </w:r>
      <w:r w:rsidR="0017262E">
        <w:rPr>
          <w:rFonts w:asciiTheme="minorHAnsi" w:hAnsiTheme="minorHAnsi" w:cstheme="minorHAnsi"/>
          <w:sz w:val="24"/>
          <w:szCs w:val="24"/>
        </w:rPr>
        <w:t>under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17262E">
        <w:rPr>
          <w:rFonts w:asciiTheme="minorHAnsi" w:hAnsiTheme="minorHAnsi" w:cstheme="minorHAnsi"/>
          <w:sz w:val="24"/>
          <w:szCs w:val="24"/>
        </w:rPr>
        <w:t xml:space="preserve">Resolution </w:t>
      </w:r>
      <w:r w:rsidR="0017262E" w:rsidRPr="00604993">
        <w:rPr>
          <w:rFonts w:asciiTheme="minorHAnsi" w:hAnsiTheme="minorHAnsi" w:cstheme="minorHAnsi"/>
          <w:b/>
          <w:bCs/>
          <w:sz w:val="24"/>
          <w:szCs w:val="24"/>
        </w:rPr>
        <w:t>8 (WRC-23)</w:t>
      </w:r>
      <w:r w:rsidR="0017262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by a Notifying Administration.</w:t>
      </w:r>
    </w:p>
    <w:p w14:paraId="3BE38F75" w14:textId="3B05892F" w:rsidR="00A02E13" w:rsidRDefault="00C66CF5" w:rsidP="00317824">
      <w:pPr>
        <w:tabs>
          <w:tab w:val="clear" w:pos="794"/>
          <w:tab w:val="clear" w:pos="1191"/>
          <w:tab w:val="clear" w:pos="1588"/>
          <w:tab w:val="clear" w:pos="1985"/>
        </w:tabs>
        <w:spacing w:before="120" w:after="120" w:line="240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</w:t>
      </w:r>
      <w:r w:rsidR="00C05338">
        <w:rPr>
          <w:rFonts w:asciiTheme="minorHAnsi" w:hAnsiTheme="minorHAnsi" w:cstheme="minorHAnsi"/>
          <w:sz w:val="24"/>
          <w:szCs w:val="24"/>
        </w:rPr>
        <w:tab/>
      </w:r>
      <w:r w:rsidR="00A02E13">
        <w:rPr>
          <w:rFonts w:asciiTheme="minorHAnsi" w:hAnsiTheme="minorHAnsi" w:cstheme="minorHAnsi"/>
          <w:sz w:val="24"/>
          <w:szCs w:val="24"/>
        </w:rPr>
        <w:t xml:space="preserve">Associated actual orbital parameters </w:t>
      </w:r>
      <w:r>
        <w:rPr>
          <w:rFonts w:asciiTheme="minorHAnsi" w:hAnsiTheme="minorHAnsi" w:cstheme="minorHAnsi"/>
          <w:sz w:val="24"/>
          <w:szCs w:val="24"/>
        </w:rPr>
        <w:t>obtained regularly from public reliable sources</w:t>
      </w:r>
      <w:r w:rsidR="00A02E13">
        <w:rPr>
          <w:rFonts w:asciiTheme="minorHAnsi" w:hAnsiTheme="minorHAnsi" w:cstheme="minorHAnsi"/>
          <w:sz w:val="24"/>
          <w:szCs w:val="24"/>
        </w:rPr>
        <w:t>.</w:t>
      </w:r>
    </w:p>
    <w:p w14:paraId="7EAECA87" w14:textId="27217271" w:rsidR="00C66CF5" w:rsidRDefault="00A02E13" w:rsidP="00317824">
      <w:pPr>
        <w:tabs>
          <w:tab w:val="clear" w:pos="794"/>
          <w:tab w:val="clear" w:pos="1191"/>
          <w:tab w:val="clear" w:pos="1588"/>
          <w:tab w:val="clear" w:pos="1985"/>
        </w:tabs>
        <w:spacing w:before="120" w:after="120" w:line="240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</w:t>
      </w:r>
      <w:r w:rsidR="00C05338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Verification that satellites are maintained within tolerances</w:t>
      </w:r>
      <w:r w:rsidR="0017262E">
        <w:rPr>
          <w:rFonts w:asciiTheme="minorHAnsi" w:hAnsiTheme="minorHAnsi" w:cstheme="minorHAnsi"/>
          <w:sz w:val="24"/>
          <w:szCs w:val="24"/>
        </w:rPr>
        <w:t xml:space="preserve"> in altitude and inclination as defined by Resolution </w:t>
      </w:r>
      <w:r w:rsidR="0017262E" w:rsidRPr="00604993">
        <w:rPr>
          <w:rFonts w:asciiTheme="minorHAnsi" w:hAnsiTheme="minorHAnsi" w:cstheme="minorHAnsi"/>
          <w:b/>
          <w:bCs/>
          <w:sz w:val="24"/>
          <w:szCs w:val="24"/>
        </w:rPr>
        <w:t>8 (WRC-23)</w:t>
      </w:r>
      <w:r w:rsidR="0017262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1219B65" w14:textId="43A87687" w:rsidR="0017262E" w:rsidRDefault="0017262E" w:rsidP="00317824">
      <w:pPr>
        <w:tabs>
          <w:tab w:val="clear" w:pos="794"/>
          <w:tab w:val="clear" w:pos="1191"/>
          <w:tab w:val="clear" w:pos="1588"/>
          <w:tab w:val="clear" w:pos="1985"/>
        </w:tabs>
        <w:spacing w:before="120" w:after="120" w:line="240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</w:t>
      </w:r>
      <w:r w:rsidR="00C05338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Filter by frequency bands, apogee, perigee, inclination and RAAN.</w:t>
      </w:r>
    </w:p>
    <w:p w14:paraId="0784D748" w14:textId="438902D5" w:rsidR="0017262E" w:rsidRDefault="0017262E" w:rsidP="00317824">
      <w:pPr>
        <w:tabs>
          <w:tab w:val="clear" w:pos="794"/>
          <w:tab w:val="clear" w:pos="1191"/>
          <w:tab w:val="clear" w:pos="1588"/>
          <w:tab w:val="clear" w:pos="1985"/>
        </w:tabs>
        <w:spacing w:before="120" w:after="120" w:line="240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</w:t>
      </w:r>
      <w:r w:rsidR="00C05338">
        <w:rPr>
          <w:rFonts w:asciiTheme="minorHAnsi" w:hAnsiTheme="minorHAnsi" w:cstheme="minorHAnsi"/>
          <w:sz w:val="24"/>
          <w:szCs w:val="24"/>
        </w:rPr>
        <w:tab/>
      </w:r>
      <w:r w:rsidR="00C60D0E">
        <w:rPr>
          <w:rFonts w:asciiTheme="minorHAnsi" w:hAnsiTheme="minorHAnsi" w:cstheme="minorHAnsi"/>
          <w:sz w:val="24"/>
          <w:szCs w:val="24"/>
        </w:rPr>
        <w:t>D</w:t>
      </w:r>
      <w:r>
        <w:rPr>
          <w:rFonts w:asciiTheme="minorHAnsi" w:hAnsiTheme="minorHAnsi" w:cstheme="minorHAnsi"/>
          <w:sz w:val="24"/>
          <w:szCs w:val="24"/>
        </w:rPr>
        <w:t xml:space="preserve">etails of </w:t>
      </w:r>
      <w:r w:rsidR="00C60D0E">
        <w:rPr>
          <w:rFonts w:asciiTheme="minorHAnsi" w:hAnsiTheme="minorHAnsi" w:cstheme="minorHAnsi"/>
          <w:sz w:val="24"/>
          <w:szCs w:val="24"/>
        </w:rPr>
        <w:t xml:space="preserve">associated </w:t>
      </w:r>
      <w:r>
        <w:rPr>
          <w:rFonts w:asciiTheme="minorHAnsi" w:hAnsiTheme="minorHAnsi" w:cstheme="minorHAnsi"/>
          <w:sz w:val="24"/>
          <w:szCs w:val="24"/>
        </w:rPr>
        <w:t xml:space="preserve">frequency assignments </w:t>
      </w:r>
      <w:r w:rsidR="00C60D0E">
        <w:rPr>
          <w:rFonts w:asciiTheme="minorHAnsi" w:hAnsiTheme="minorHAnsi" w:cstheme="minorHAnsi"/>
          <w:sz w:val="24"/>
          <w:szCs w:val="24"/>
        </w:rPr>
        <w:t>recorded in the MIFR for a selected</w:t>
      </w:r>
      <w:r>
        <w:rPr>
          <w:rFonts w:asciiTheme="minorHAnsi" w:hAnsiTheme="minorHAnsi" w:cstheme="minorHAnsi"/>
          <w:sz w:val="24"/>
          <w:szCs w:val="24"/>
        </w:rPr>
        <w:t xml:space="preserve"> satellite system.</w:t>
      </w:r>
    </w:p>
    <w:p w14:paraId="2E6C1948" w14:textId="493031B1" w:rsidR="0017262E" w:rsidRDefault="0017262E" w:rsidP="00317824">
      <w:pPr>
        <w:tabs>
          <w:tab w:val="clear" w:pos="794"/>
          <w:tab w:val="clear" w:pos="1191"/>
          <w:tab w:val="clear" w:pos="1588"/>
          <w:tab w:val="clear" w:pos="1985"/>
        </w:tabs>
        <w:spacing w:before="120" w:after="120" w:line="240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</w:t>
      </w:r>
      <w:r w:rsidR="00C05338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Link to associated Special Sections published under Resolution 8 (WRC-23) and deployment </w:t>
      </w:r>
      <w:r w:rsidR="00C60D0E">
        <w:rPr>
          <w:rFonts w:asciiTheme="minorHAnsi" w:hAnsiTheme="minorHAnsi" w:cstheme="minorHAnsi"/>
          <w:sz w:val="24"/>
          <w:szCs w:val="24"/>
        </w:rPr>
        <w:t>status under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17262E">
        <w:rPr>
          <w:rFonts w:asciiTheme="minorHAnsi" w:hAnsiTheme="minorHAnsi" w:cstheme="minorHAnsi"/>
          <w:sz w:val="24"/>
          <w:szCs w:val="24"/>
        </w:rPr>
        <w:t>Resolution</w:t>
      </w:r>
      <w:r>
        <w:rPr>
          <w:rFonts w:asciiTheme="minorHAnsi" w:hAnsiTheme="minorHAnsi" w:cstheme="minorHAnsi"/>
          <w:sz w:val="24"/>
          <w:szCs w:val="24"/>
        </w:rPr>
        <w:t xml:space="preserve"> 35</w:t>
      </w:r>
      <w:r w:rsidRPr="0017262E">
        <w:rPr>
          <w:rFonts w:asciiTheme="minorHAnsi" w:hAnsiTheme="minorHAnsi" w:cstheme="minorHAnsi"/>
          <w:sz w:val="24"/>
          <w:szCs w:val="24"/>
        </w:rPr>
        <w:t xml:space="preserve"> (WRC-23)</w:t>
      </w:r>
      <w:r w:rsidR="00BE0DFC">
        <w:rPr>
          <w:rFonts w:asciiTheme="minorHAnsi" w:hAnsiTheme="minorHAnsi" w:cstheme="minorHAnsi"/>
          <w:sz w:val="24"/>
          <w:szCs w:val="24"/>
        </w:rPr>
        <w:t>.</w:t>
      </w:r>
    </w:p>
    <w:p w14:paraId="3D46D3F0" w14:textId="69F437A3" w:rsidR="0017262E" w:rsidRDefault="0017262E" w:rsidP="00317824">
      <w:pPr>
        <w:tabs>
          <w:tab w:val="clear" w:pos="794"/>
          <w:tab w:val="clear" w:pos="1191"/>
          <w:tab w:val="clear" w:pos="1588"/>
          <w:tab w:val="clear" w:pos="1985"/>
        </w:tabs>
        <w:spacing w:before="120" w:after="120" w:line="240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</w:t>
      </w:r>
      <w:r w:rsidR="00C05338">
        <w:rPr>
          <w:rFonts w:asciiTheme="minorHAnsi" w:hAnsiTheme="minorHAnsi" w:cstheme="minorHAnsi"/>
          <w:sz w:val="24"/>
          <w:szCs w:val="24"/>
        </w:rPr>
        <w:tab/>
      </w:r>
      <w:r w:rsidRPr="0017262E">
        <w:rPr>
          <w:rFonts w:asciiTheme="minorHAnsi" w:hAnsiTheme="minorHAnsi" w:cstheme="minorHAnsi"/>
          <w:sz w:val="24"/>
          <w:szCs w:val="24"/>
        </w:rPr>
        <w:t xml:space="preserve">Access to Direct </w:t>
      </w:r>
      <w:r w:rsidRPr="00C05338">
        <w:rPr>
          <w:rFonts w:asciiTheme="minorHAnsi" w:hAnsiTheme="minorHAnsi" w:cstheme="minorHAnsi"/>
          <w:sz w:val="24"/>
          <w:szCs w:val="24"/>
        </w:rPr>
        <w:t>Points of Contact for Radio Frequency Interference Mitigation and Space Operations</w:t>
      </w:r>
      <w:r w:rsidR="00BE0DFC">
        <w:rPr>
          <w:rFonts w:asciiTheme="minorHAnsi" w:hAnsiTheme="minorHAnsi" w:cstheme="minorHAnsi"/>
          <w:sz w:val="24"/>
          <w:szCs w:val="24"/>
        </w:rPr>
        <w:t>.</w:t>
      </w:r>
    </w:p>
    <w:p w14:paraId="539BB11C" w14:textId="703DF0BE" w:rsidR="00977F76" w:rsidRDefault="00C94015" w:rsidP="00317824">
      <w:pPr>
        <w:tabs>
          <w:tab w:val="left" w:pos="900"/>
        </w:tabs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C94015">
        <w:rPr>
          <w:rFonts w:asciiTheme="minorHAnsi" w:hAnsiTheme="minorHAnsi" w:cstheme="minorHAnsi"/>
          <w:sz w:val="24"/>
          <w:szCs w:val="24"/>
        </w:rPr>
        <w:lastRenderedPageBreak/>
        <w:t>The system is linked to the Master International Frequency Register (MIFR</w:t>
      </w:r>
      <w:proofErr w:type="gramStart"/>
      <w:r w:rsidRPr="00C94015">
        <w:rPr>
          <w:rFonts w:asciiTheme="minorHAnsi" w:hAnsiTheme="minorHAnsi" w:cstheme="minorHAnsi"/>
          <w:sz w:val="24"/>
          <w:szCs w:val="24"/>
        </w:rPr>
        <w:t>)</w:t>
      </w:r>
      <w:proofErr w:type="gramEnd"/>
      <w:r w:rsidR="007115D7">
        <w:rPr>
          <w:rFonts w:asciiTheme="minorHAnsi" w:hAnsiTheme="minorHAnsi" w:cstheme="minorHAnsi"/>
          <w:sz w:val="24"/>
          <w:szCs w:val="24"/>
        </w:rPr>
        <w:t xml:space="preserve"> and its a</w:t>
      </w:r>
      <w:r w:rsidR="00977F76">
        <w:rPr>
          <w:rFonts w:asciiTheme="minorHAnsi" w:hAnsiTheme="minorHAnsi" w:cstheme="minorHAnsi"/>
          <w:sz w:val="24"/>
          <w:szCs w:val="24"/>
        </w:rPr>
        <w:t xml:space="preserve">ccess is </w:t>
      </w:r>
      <w:r w:rsidR="001A49DA">
        <w:rPr>
          <w:rFonts w:asciiTheme="minorHAnsi" w:hAnsiTheme="minorHAnsi" w:cstheme="minorHAnsi"/>
          <w:sz w:val="24"/>
          <w:szCs w:val="24"/>
        </w:rPr>
        <w:t xml:space="preserve">TIES </w:t>
      </w:r>
      <w:r w:rsidR="00977F76">
        <w:rPr>
          <w:rFonts w:asciiTheme="minorHAnsi" w:hAnsiTheme="minorHAnsi" w:cstheme="minorHAnsi"/>
          <w:sz w:val="24"/>
          <w:szCs w:val="24"/>
        </w:rPr>
        <w:t>protected and restricted to ITU-R Sector Members.</w:t>
      </w:r>
    </w:p>
    <w:p w14:paraId="0CBF8721" w14:textId="5A9A2AEE" w:rsidR="00977F76" w:rsidRDefault="00977F76" w:rsidP="00317824">
      <w:pPr>
        <w:tabs>
          <w:tab w:val="left" w:pos="900"/>
        </w:tabs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 dedicated webpage has been established </w:t>
      </w:r>
      <w:r w:rsidR="007115D7">
        <w:rPr>
          <w:rFonts w:asciiTheme="minorHAnsi" w:hAnsiTheme="minorHAnsi" w:cstheme="minorHAnsi"/>
          <w:sz w:val="24"/>
          <w:szCs w:val="24"/>
        </w:rPr>
        <w:t>for Argus which</w:t>
      </w:r>
      <w:r>
        <w:rPr>
          <w:rFonts w:asciiTheme="minorHAnsi" w:hAnsiTheme="minorHAnsi" w:cstheme="minorHAnsi"/>
          <w:sz w:val="24"/>
          <w:szCs w:val="24"/>
        </w:rPr>
        <w:t xml:space="preserve"> may be found at: </w:t>
      </w:r>
    </w:p>
    <w:p w14:paraId="6FE75D0D" w14:textId="2C97DF86" w:rsidR="00565BCE" w:rsidRPr="00C05338" w:rsidRDefault="00565BCE" w:rsidP="00F07243">
      <w:pPr>
        <w:tabs>
          <w:tab w:val="left" w:pos="900"/>
        </w:tabs>
        <w:spacing w:before="240" w:after="240" w:line="240" w:lineRule="auto"/>
        <w:jc w:val="center"/>
        <w:rPr>
          <w:sz w:val="24"/>
          <w:szCs w:val="24"/>
        </w:rPr>
      </w:pPr>
      <w:hyperlink r:id="rId8" w:history="1">
        <w:r w:rsidRPr="00C05338">
          <w:rPr>
            <w:rStyle w:val="Hyperlink"/>
            <w:sz w:val="24"/>
            <w:szCs w:val="24"/>
          </w:rPr>
          <w:t>https://itu.int/space-argus/</w:t>
        </w:r>
      </w:hyperlink>
    </w:p>
    <w:p w14:paraId="6C7FDD23" w14:textId="5D7E4752" w:rsidR="001A49DA" w:rsidRDefault="001647FF" w:rsidP="00317824">
      <w:pPr>
        <w:tabs>
          <w:tab w:val="left" w:pos="900"/>
        </w:tabs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 addition, the Bureau has noted that t</w:t>
      </w:r>
      <w:r w:rsidR="00187F13">
        <w:rPr>
          <w:rFonts w:asciiTheme="minorHAnsi" w:hAnsiTheme="minorHAnsi" w:cstheme="minorHAnsi"/>
          <w:sz w:val="24"/>
          <w:szCs w:val="24"/>
        </w:rPr>
        <w:t>he increas</w:t>
      </w:r>
      <w:r w:rsidR="00591406">
        <w:rPr>
          <w:rFonts w:asciiTheme="minorHAnsi" w:hAnsiTheme="minorHAnsi" w:cstheme="minorHAnsi"/>
          <w:sz w:val="24"/>
          <w:szCs w:val="24"/>
        </w:rPr>
        <w:t xml:space="preserve">ing number of </w:t>
      </w:r>
      <w:r w:rsidR="0074175F">
        <w:rPr>
          <w:rFonts w:asciiTheme="minorHAnsi" w:hAnsiTheme="minorHAnsi" w:cstheme="minorHAnsi"/>
          <w:sz w:val="24"/>
          <w:szCs w:val="24"/>
        </w:rPr>
        <w:t xml:space="preserve">operating </w:t>
      </w:r>
      <w:r w:rsidR="00591406">
        <w:rPr>
          <w:rFonts w:asciiTheme="minorHAnsi" w:hAnsiTheme="minorHAnsi" w:cstheme="minorHAnsi"/>
          <w:sz w:val="24"/>
          <w:szCs w:val="24"/>
        </w:rPr>
        <w:t xml:space="preserve">non-geostationary satellite systems </w:t>
      </w:r>
      <w:r w:rsidR="00BE7D74">
        <w:rPr>
          <w:rFonts w:asciiTheme="minorHAnsi" w:hAnsiTheme="minorHAnsi" w:cstheme="minorHAnsi"/>
          <w:sz w:val="24"/>
          <w:szCs w:val="24"/>
        </w:rPr>
        <w:t>raise</w:t>
      </w:r>
      <w:r w:rsidR="00BD29CB">
        <w:rPr>
          <w:rFonts w:asciiTheme="minorHAnsi" w:hAnsiTheme="minorHAnsi" w:cstheme="minorHAnsi"/>
          <w:sz w:val="24"/>
          <w:szCs w:val="24"/>
        </w:rPr>
        <w:t>s</w:t>
      </w:r>
      <w:r w:rsidR="00BE7D74">
        <w:rPr>
          <w:rFonts w:asciiTheme="minorHAnsi" w:hAnsiTheme="minorHAnsi" w:cstheme="minorHAnsi"/>
          <w:sz w:val="24"/>
          <w:szCs w:val="24"/>
        </w:rPr>
        <w:t xml:space="preserve"> the potential for harmful interference cases </w:t>
      </w:r>
      <w:r w:rsidR="000B1162">
        <w:rPr>
          <w:rFonts w:asciiTheme="minorHAnsi" w:hAnsiTheme="minorHAnsi" w:cstheme="minorHAnsi"/>
          <w:sz w:val="24"/>
          <w:szCs w:val="24"/>
        </w:rPr>
        <w:t xml:space="preserve">to occur and the time-varying nature of the interference produced by space stations on-board non-geostationary satellites render more </w:t>
      </w:r>
      <w:r w:rsidR="00BB06C6">
        <w:rPr>
          <w:rFonts w:asciiTheme="minorHAnsi" w:hAnsiTheme="minorHAnsi" w:cstheme="minorHAnsi"/>
          <w:sz w:val="24"/>
          <w:szCs w:val="24"/>
        </w:rPr>
        <w:t>challenging the identification of the source of potential interference.</w:t>
      </w:r>
    </w:p>
    <w:p w14:paraId="7FB62FD8" w14:textId="2969EDCB" w:rsidR="00AA4557" w:rsidRDefault="00A56CB3" w:rsidP="00317824">
      <w:pPr>
        <w:tabs>
          <w:tab w:val="left" w:pos="900"/>
        </w:tabs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As a </w:t>
      </w:r>
      <w:proofErr w:type="gramStart"/>
      <w:r>
        <w:rPr>
          <w:rFonts w:asciiTheme="minorHAnsi" w:hAnsiTheme="minorHAnsi" w:cstheme="minorHAnsi"/>
          <w:sz w:val="24"/>
          <w:szCs w:val="24"/>
        </w:rPr>
        <w:t>result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and </w:t>
      </w:r>
      <w:proofErr w:type="gramStart"/>
      <w:r>
        <w:rPr>
          <w:rFonts w:asciiTheme="minorHAnsi" w:hAnsiTheme="minorHAnsi" w:cstheme="minorHAnsi"/>
          <w:sz w:val="24"/>
          <w:szCs w:val="24"/>
        </w:rPr>
        <w:t>in order to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facilitate communications among notifying administrations and operating agencies of satellite systems, </w:t>
      </w:r>
      <w:r w:rsidR="00EB014A">
        <w:rPr>
          <w:rFonts w:asciiTheme="minorHAnsi" w:hAnsiTheme="minorHAnsi" w:cstheme="minorHAnsi"/>
          <w:sz w:val="24"/>
          <w:szCs w:val="24"/>
        </w:rPr>
        <w:t xml:space="preserve">the Argus platform has embedded a feature allowing to </w:t>
      </w:r>
      <w:r w:rsidR="001C1011">
        <w:rPr>
          <w:rFonts w:asciiTheme="minorHAnsi" w:hAnsiTheme="minorHAnsi" w:cstheme="minorHAnsi"/>
          <w:sz w:val="24"/>
          <w:szCs w:val="24"/>
        </w:rPr>
        <w:t xml:space="preserve">indicate </w:t>
      </w:r>
      <w:r w:rsidR="00490692">
        <w:rPr>
          <w:rFonts w:asciiTheme="minorHAnsi" w:hAnsiTheme="minorHAnsi" w:cstheme="minorHAnsi"/>
          <w:sz w:val="24"/>
          <w:szCs w:val="24"/>
        </w:rPr>
        <w:t xml:space="preserve">a point of contact </w:t>
      </w:r>
      <w:r w:rsidR="00F113AE">
        <w:rPr>
          <w:rFonts w:asciiTheme="minorHAnsi" w:hAnsiTheme="minorHAnsi" w:cstheme="minorHAnsi"/>
          <w:sz w:val="24"/>
          <w:szCs w:val="24"/>
        </w:rPr>
        <w:t>within the satellite operator of the system.</w:t>
      </w:r>
    </w:p>
    <w:p w14:paraId="746C2B0B" w14:textId="4AF55E62" w:rsidR="007E59EA" w:rsidRDefault="00F113AE" w:rsidP="00317824">
      <w:pPr>
        <w:tabs>
          <w:tab w:val="left" w:pos="900"/>
        </w:tabs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>
        <w:rPr>
          <w:rFonts w:asciiTheme="minorHAnsi" w:hAnsiTheme="minorHAnsi" w:cstheme="minorHAnsi"/>
          <w:sz w:val="24"/>
          <w:szCs w:val="24"/>
        </w:rPr>
        <w:t>In order to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populate this feature, satellite operators </w:t>
      </w:r>
      <w:r w:rsidR="00B02154">
        <w:rPr>
          <w:rFonts w:asciiTheme="minorHAnsi" w:hAnsiTheme="minorHAnsi" w:cstheme="minorHAnsi"/>
          <w:sz w:val="24"/>
          <w:szCs w:val="24"/>
        </w:rPr>
        <w:t xml:space="preserve">are invited to submit through their </w:t>
      </w:r>
      <w:r w:rsidR="0098002C">
        <w:rPr>
          <w:rFonts w:asciiTheme="minorHAnsi" w:hAnsiTheme="minorHAnsi" w:cstheme="minorHAnsi"/>
          <w:sz w:val="24"/>
          <w:szCs w:val="24"/>
        </w:rPr>
        <w:t xml:space="preserve">notifying administration </w:t>
      </w:r>
      <w:r w:rsidR="00B02154">
        <w:rPr>
          <w:rFonts w:asciiTheme="minorHAnsi" w:hAnsiTheme="minorHAnsi" w:cstheme="minorHAnsi"/>
          <w:sz w:val="24"/>
          <w:szCs w:val="24"/>
        </w:rPr>
        <w:t xml:space="preserve">the information listed </w:t>
      </w:r>
      <w:r w:rsidR="0035772D">
        <w:rPr>
          <w:rFonts w:asciiTheme="minorHAnsi" w:hAnsiTheme="minorHAnsi" w:cstheme="minorHAnsi"/>
          <w:sz w:val="24"/>
          <w:szCs w:val="24"/>
        </w:rPr>
        <w:t>below for each</w:t>
      </w:r>
      <w:r w:rsidR="00B02154">
        <w:rPr>
          <w:rFonts w:asciiTheme="minorHAnsi" w:hAnsiTheme="minorHAnsi" w:cstheme="minorHAnsi"/>
          <w:sz w:val="24"/>
          <w:szCs w:val="24"/>
        </w:rPr>
        <w:t xml:space="preserve"> satellite system already notified or</w:t>
      </w:r>
      <w:r w:rsidR="0081165C">
        <w:rPr>
          <w:rFonts w:asciiTheme="minorHAnsi" w:hAnsiTheme="minorHAnsi" w:cstheme="minorHAnsi"/>
          <w:sz w:val="24"/>
          <w:szCs w:val="24"/>
        </w:rPr>
        <w:t>, for future systems,</w:t>
      </w:r>
      <w:r w:rsidR="00B02154">
        <w:rPr>
          <w:rFonts w:asciiTheme="minorHAnsi" w:hAnsiTheme="minorHAnsi" w:cstheme="minorHAnsi"/>
          <w:sz w:val="24"/>
          <w:szCs w:val="24"/>
        </w:rPr>
        <w:t xml:space="preserve"> when it </w:t>
      </w:r>
      <w:r w:rsidR="0098002C">
        <w:rPr>
          <w:rFonts w:asciiTheme="minorHAnsi" w:hAnsiTheme="minorHAnsi" w:cstheme="minorHAnsi"/>
          <w:sz w:val="24"/>
          <w:szCs w:val="24"/>
        </w:rPr>
        <w:t xml:space="preserve">is </w:t>
      </w:r>
      <w:r w:rsidR="00B02154">
        <w:rPr>
          <w:rFonts w:asciiTheme="minorHAnsi" w:hAnsiTheme="minorHAnsi" w:cstheme="minorHAnsi"/>
          <w:sz w:val="24"/>
          <w:szCs w:val="24"/>
        </w:rPr>
        <w:t xml:space="preserve">notified </w:t>
      </w:r>
      <w:r w:rsidR="0081165C">
        <w:rPr>
          <w:rFonts w:asciiTheme="minorHAnsi" w:hAnsiTheme="minorHAnsi" w:cstheme="minorHAnsi"/>
          <w:sz w:val="24"/>
          <w:szCs w:val="24"/>
        </w:rPr>
        <w:t xml:space="preserve">under Article </w:t>
      </w:r>
      <w:r w:rsidR="0081165C" w:rsidRPr="00604993">
        <w:rPr>
          <w:rFonts w:asciiTheme="minorHAnsi" w:hAnsiTheme="minorHAnsi" w:cstheme="minorHAnsi"/>
          <w:b/>
          <w:bCs/>
          <w:sz w:val="24"/>
          <w:szCs w:val="24"/>
        </w:rPr>
        <w:t>11</w:t>
      </w:r>
      <w:r w:rsidR="0081165C">
        <w:rPr>
          <w:rFonts w:asciiTheme="minorHAnsi" w:hAnsiTheme="minorHAnsi" w:cstheme="minorHAnsi"/>
          <w:sz w:val="24"/>
          <w:szCs w:val="24"/>
        </w:rPr>
        <w:t xml:space="preserve"> of the Radio Regulations</w:t>
      </w:r>
      <w:r w:rsidR="00C94015">
        <w:rPr>
          <w:rFonts w:asciiTheme="minorHAnsi" w:hAnsiTheme="minorHAnsi" w:cstheme="minorHAnsi"/>
          <w:sz w:val="24"/>
          <w:szCs w:val="24"/>
        </w:rPr>
        <w:t>:</w:t>
      </w:r>
    </w:p>
    <w:p w14:paraId="6212892E" w14:textId="25C4AF03" w:rsidR="0035772D" w:rsidRPr="00E17D5F" w:rsidRDefault="0035772D" w:rsidP="00F07243">
      <w:pPr>
        <w:pStyle w:val="ListParagraph"/>
        <w:numPr>
          <w:ilvl w:val="0"/>
          <w:numId w:val="29"/>
        </w:numPr>
        <w:tabs>
          <w:tab w:val="clear" w:pos="794"/>
          <w:tab w:val="clear" w:pos="1191"/>
          <w:tab w:val="clear" w:pos="1588"/>
          <w:tab w:val="clear" w:pos="1985"/>
        </w:tabs>
        <w:spacing w:before="120" w:after="120"/>
        <w:ind w:hanging="720"/>
        <w:contextualSpacing w:val="0"/>
        <w:rPr>
          <w:rFonts w:asciiTheme="minorHAnsi" w:hAnsiTheme="minorHAnsi" w:cstheme="minorHAnsi"/>
          <w:sz w:val="24"/>
          <w:szCs w:val="24"/>
        </w:rPr>
      </w:pPr>
      <w:r w:rsidRPr="00E17D5F">
        <w:rPr>
          <w:rFonts w:asciiTheme="minorHAnsi" w:hAnsiTheme="minorHAnsi" w:cstheme="minorHAnsi"/>
          <w:sz w:val="24"/>
          <w:szCs w:val="24"/>
        </w:rPr>
        <w:t xml:space="preserve">Satellite System Name </w:t>
      </w:r>
      <w:r w:rsidR="00E17D5F" w:rsidRPr="00E17D5F">
        <w:rPr>
          <w:rFonts w:asciiTheme="minorHAnsi" w:hAnsiTheme="minorHAnsi" w:cstheme="minorHAnsi"/>
          <w:sz w:val="24"/>
          <w:szCs w:val="24"/>
        </w:rPr>
        <w:t>notified t</w:t>
      </w:r>
      <w:r w:rsidR="00C94015">
        <w:rPr>
          <w:rFonts w:asciiTheme="minorHAnsi" w:hAnsiTheme="minorHAnsi" w:cstheme="minorHAnsi"/>
          <w:sz w:val="24"/>
          <w:szCs w:val="24"/>
        </w:rPr>
        <w:t>o</w:t>
      </w:r>
      <w:r w:rsidR="00E17D5F" w:rsidRPr="00E17D5F">
        <w:rPr>
          <w:rFonts w:asciiTheme="minorHAnsi" w:hAnsiTheme="minorHAnsi" w:cstheme="minorHAnsi"/>
          <w:sz w:val="24"/>
          <w:szCs w:val="24"/>
        </w:rPr>
        <w:t xml:space="preserve"> ITU</w:t>
      </w:r>
    </w:p>
    <w:p w14:paraId="5A39009D" w14:textId="6392B828" w:rsidR="00C94015" w:rsidRPr="00C94015" w:rsidRDefault="00E17D5F" w:rsidP="00F07243">
      <w:pPr>
        <w:pStyle w:val="ListParagraph"/>
        <w:numPr>
          <w:ilvl w:val="0"/>
          <w:numId w:val="29"/>
        </w:numPr>
        <w:tabs>
          <w:tab w:val="clear" w:pos="794"/>
          <w:tab w:val="clear" w:pos="1191"/>
          <w:tab w:val="clear" w:pos="1588"/>
          <w:tab w:val="clear" w:pos="1985"/>
        </w:tabs>
        <w:spacing w:before="120" w:after="120"/>
        <w:ind w:hanging="720"/>
        <w:contextualSpacing w:val="0"/>
        <w:rPr>
          <w:rFonts w:asciiTheme="minorHAnsi" w:hAnsiTheme="minorHAnsi" w:cstheme="minorHAnsi"/>
          <w:sz w:val="24"/>
          <w:szCs w:val="24"/>
        </w:rPr>
      </w:pPr>
      <w:r w:rsidRPr="00C94015">
        <w:rPr>
          <w:rFonts w:asciiTheme="minorHAnsi" w:hAnsiTheme="minorHAnsi" w:cstheme="minorHAnsi"/>
          <w:sz w:val="24"/>
          <w:szCs w:val="24"/>
        </w:rPr>
        <w:t>Satellite Operator Name</w:t>
      </w:r>
    </w:p>
    <w:p w14:paraId="7FDC0E55" w14:textId="11F767C6" w:rsidR="00E17D5F" w:rsidRPr="00E17D5F" w:rsidRDefault="00E17D5F" w:rsidP="00F07243">
      <w:pPr>
        <w:pStyle w:val="ListParagraph"/>
        <w:numPr>
          <w:ilvl w:val="0"/>
          <w:numId w:val="29"/>
        </w:numPr>
        <w:tabs>
          <w:tab w:val="clear" w:pos="794"/>
          <w:tab w:val="clear" w:pos="1191"/>
          <w:tab w:val="clear" w:pos="1588"/>
          <w:tab w:val="clear" w:pos="1985"/>
        </w:tabs>
        <w:spacing w:before="120" w:after="120"/>
        <w:ind w:hanging="720"/>
        <w:contextualSpacing w:val="0"/>
        <w:rPr>
          <w:rFonts w:asciiTheme="minorHAnsi" w:hAnsiTheme="minorHAnsi" w:cstheme="minorHAnsi"/>
          <w:sz w:val="24"/>
          <w:szCs w:val="24"/>
        </w:rPr>
      </w:pPr>
      <w:r w:rsidRPr="00E17D5F">
        <w:rPr>
          <w:rFonts w:asciiTheme="minorHAnsi" w:hAnsiTheme="minorHAnsi" w:cstheme="minorHAnsi"/>
          <w:sz w:val="24"/>
          <w:szCs w:val="24"/>
        </w:rPr>
        <w:t>Direct point of Contact:</w:t>
      </w:r>
    </w:p>
    <w:p w14:paraId="20E5E659" w14:textId="31D12DFF" w:rsidR="00E17D5F" w:rsidRDefault="00E17D5F" w:rsidP="00F07243">
      <w:pPr>
        <w:pStyle w:val="ListParagraph"/>
        <w:numPr>
          <w:ilvl w:val="0"/>
          <w:numId w:val="28"/>
        </w:numPr>
        <w:tabs>
          <w:tab w:val="clear" w:pos="794"/>
          <w:tab w:val="clear" w:pos="1191"/>
          <w:tab w:val="clear" w:pos="1588"/>
          <w:tab w:val="clear" w:pos="1985"/>
        </w:tabs>
        <w:spacing w:before="120" w:after="120"/>
        <w:ind w:hanging="720"/>
        <w:contextualSpacing w:val="0"/>
        <w:rPr>
          <w:rFonts w:asciiTheme="minorHAnsi" w:hAnsiTheme="minorHAnsi" w:cstheme="minorHAnsi"/>
          <w:sz w:val="24"/>
          <w:szCs w:val="24"/>
        </w:rPr>
      </w:pPr>
      <w:r w:rsidRPr="00E17D5F">
        <w:rPr>
          <w:rFonts w:asciiTheme="minorHAnsi" w:hAnsiTheme="minorHAnsi" w:cstheme="minorHAnsi"/>
          <w:sz w:val="24"/>
          <w:szCs w:val="24"/>
        </w:rPr>
        <w:t>Full Name</w:t>
      </w:r>
    </w:p>
    <w:p w14:paraId="1A629198" w14:textId="72F995D4" w:rsidR="00E17D5F" w:rsidRDefault="00E17D5F" w:rsidP="00F07243">
      <w:pPr>
        <w:pStyle w:val="ListParagraph"/>
        <w:numPr>
          <w:ilvl w:val="0"/>
          <w:numId w:val="28"/>
        </w:numPr>
        <w:tabs>
          <w:tab w:val="clear" w:pos="794"/>
          <w:tab w:val="clear" w:pos="1191"/>
          <w:tab w:val="clear" w:pos="1588"/>
          <w:tab w:val="clear" w:pos="1985"/>
        </w:tabs>
        <w:spacing w:before="120" w:after="120"/>
        <w:ind w:hanging="720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Title</w:t>
      </w:r>
    </w:p>
    <w:p w14:paraId="511280BF" w14:textId="0B753D1A" w:rsidR="00E17D5F" w:rsidRDefault="00E17D5F" w:rsidP="00F07243">
      <w:pPr>
        <w:pStyle w:val="ListParagraph"/>
        <w:numPr>
          <w:ilvl w:val="0"/>
          <w:numId w:val="28"/>
        </w:numPr>
        <w:tabs>
          <w:tab w:val="clear" w:pos="794"/>
          <w:tab w:val="clear" w:pos="1191"/>
          <w:tab w:val="clear" w:pos="1588"/>
          <w:tab w:val="clear" w:pos="1985"/>
        </w:tabs>
        <w:spacing w:before="120" w:after="120"/>
        <w:ind w:hanging="720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email address</w:t>
      </w:r>
    </w:p>
    <w:p w14:paraId="79F3C8D7" w14:textId="458B7566" w:rsidR="00E17D5F" w:rsidRPr="00E17D5F" w:rsidRDefault="00E17D5F" w:rsidP="00F07243">
      <w:pPr>
        <w:pStyle w:val="ListParagraph"/>
        <w:numPr>
          <w:ilvl w:val="0"/>
          <w:numId w:val="28"/>
        </w:numPr>
        <w:tabs>
          <w:tab w:val="clear" w:pos="794"/>
          <w:tab w:val="clear" w:pos="1191"/>
          <w:tab w:val="clear" w:pos="1588"/>
          <w:tab w:val="clear" w:pos="1985"/>
        </w:tabs>
        <w:spacing w:before="120" w:after="120"/>
        <w:ind w:hanging="720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Telephone</w:t>
      </w:r>
    </w:p>
    <w:p w14:paraId="51C5AAC8" w14:textId="0724B18F" w:rsidR="005E73E1" w:rsidRDefault="005E73E1" w:rsidP="00317824">
      <w:pPr>
        <w:tabs>
          <w:tab w:val="left" w:pos="900"/>
        </w:tabs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Note: items 3a) and 3b) can be replaced by a generic contact point if the email address is generic. </w:t>
      </w:r>
    </w:p>
    <w:p w14:paraId="7BB74996" w14:textId="0F33AA69" w:rsidR="00DC6662" w:rsidRDefault="00B02154" w:rsidP="00F07243">
      <w:pPr>
        <w:tabs>
          <w:tab w:val="left" w:pos="900"/>
        </w:tabs>
        <w:spacing w:before="240" w:after="12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For this purpose, a letter </w:t>
      </w:r>
      <w:r w:rsidR="000536F0">
        <w:rPr>
          <w:rFonts w:asciiTheme="minorHAnsi" w:hAnsiTheme="minorHAnsi" w:cstheme="minorHAnsi"/>
          <w:sz w:val="24"/>
          <w:szCs w:val="24"/>
        </w:rPr>
        <w:t xml:space="preserve">can </w:t>
      </w:r>
      <w:r>
        <w:rPr>
          <w:rFonts w:asciiTheme="minorHAnsi" w:hAnsiTheme="minorHAnsi" w:cstheme="minorHAnsi"/>
          <w:sz w:val="24"/>
          <w:szCs w:val="24"/>
        </w:rPr>
        <w:t>be sent</w:t>
      </w:r>
      <w:r w:rsidR="007E59EA">
        <w:rPr>
          <w:rFonts w:asciiTheme="minorHAnsi" w:hAnsiTheme="minorHAnsi" w:cstheme="minorHAnsi"/>
          <w:sz w:val="24"/>
          <w:szCs w:val="24"/>
        </w:rPr>
        <w:t xml:space="preserve"> by the Notifying Administration to the Radiocommunication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C77EC9">
        <w:rPr>
          <w:rFonts w:asciiTheme="minorHAnsi" w:hAnsiTheme="minorHAnsi" w:cstheme="minorHAnsi"/>
          <w:sz w:val="24"/>
          <w:szCs w:val="24"/>
        </w:rPr>
        <w:t xml:space="preserve">Bureau </w:t>
      </w:r>
      <w:r>
        <w:rPr>
          <w:rFonts w:asciiTheme="minorHAnsi" w:hAnsiTheme="minorHAnsi" w:cstheme="minorHAnsi"/>
          <w:sz w:val="24"/>
          <w:szCs w:val="24"/>
        </w:rPr>
        <w:t>via e-</w:t>
      </w:r>
      <w:r w:rsidR="000536F0">
        <w:rPr>
          <w:rFonts w:asciiTheme="minorHAnsi" w:hAnsiTheme="minorHAnsi" w:cstheme="minorHAnsi"/>
          <w:sz w:val="24"/>
          <w:szCs w:val="24"/>
        </w:rPr>
        <w:t>C</w:t>
      </w:r>
      <w:r>
        <w:rPr>
          <w:rFonts w:asciiTheme="minorHAnsi" w:hAnsiTheme="minorHAnsi" w:cstheme="minorHAnsi"/>
          <w:sz w:val="24"/>
          <w:szCs w:val="24"/>
        </w:rPr>
        <w:t>ommunications.</w:t>
      </w:r>
    </w:p>
    <w:p w14:paraId="7A1AFF2B" w14:textId="4C1D415B" w:rsidR="00B02154" w:rsidRDefault="000536F0" w:rsidP="00317824">
      <w:pPr>
        <w:tabs>
          <w:tab w:val="left" w:pos="900"/>
        </w:tabs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Notifying </w:t>
      </w:r>
      <w:r w:rsidR="00B02154">
        <w:rPr>
          <w:rFonts w:asciiTheme="minorHAnsi" w:hAnsiTheme="minorHAnsi" w:cstheme="minorHAnsi"/>
          <w:sz w:val="24"/>
          <w:szCs w:val="24"/>
        </w:rPr>
        <w:t>Administration</w:t>
      </w:r>
      <w:r>
        <w:rPr>
          <w:rFonts w:asciiTheme="minorHAnsi" w:hAnsiTheme="minorHAnsi" w:cstheme="minorHAnsi"/>
          <w:sz w:val="24"/>
          <w:szCs w:val="24"/>
        </w:rPr>
        <w:t>s</w:t>
      </w:r>
      <w:r w:rsidR="00B02154">
        <w:rPr>
          <w:rFonts w:asciiTheme="minorHAnsi" w:hAnsiTheme="minorHAnsi" w:cstheme="minorHAnsi"/>
          <w:sz w:val="24"/>
          <w:szCs w:val="24"/>
        </w:rPr>
        <w:t xml:space="preserve"> and </w:t>
      </w:r>
      <w:r>
        <w:rPr>
          <w:rFonts w:asciiTheme="minorHAnsi" w:hAnsiTheme="minorHAnsi" w:cstheme="minorHAnsi"/>
          <w:sz w:val="24"/>
          <w:szCs w:val="24"/>
        </w:rPr>
        <w:t xml:space="preserve">satellite </w:t>
      </w:r>
      <w:r w:rsidR="00B02154">
        <w:rPr>
          <w:rFonts w:asciiTheme="minorHAnsi" w:hAnsiTheme="minorHAnsi" w:cstheme="minorHAnsi"/>
          <w:sz w:val="24"/>
          <w:szCs w:val="24"/>
        </w:rPr>
        <w:t xml:space="preserve">operators are responsible </w:t>
      </w:r>
      <w:r w:rsidR="00E17D5F">
        <w:rPr>
          <w:rFonts w:asciiTheme="minorHAnsi" w:hAnsiTheme="minorHAnsi" w:cstheme="minorHAnsi"/>
          <w:sz w:val="24"/>
          <w:szCs w:val="24"/>
        </w:rPr>
        <w:t>for keeping</w:t>
      </w:r>
      <w:r w:rsidR="00B02154">
        <w:rPr>
          <w:rFonts w:asciiTheme="minorHAnsi" w:hAnsiTheme="minorHAnsi" w:cstheme="minorHAnsi"/>
          <w:sz w:val="24"/>
          <w:szCs w:val="24"/>
        </w:rPr>
        <w:t xml:space="preserve"> this information updated when a change of </w:t>
      </w:r>
      <w:r w:rsidR="0035772D">
        <w:rPr>
          <w:rFonts w:asciiTheme="minorHAnsi" w:hAnsiTheme="minorHAnsi" w:cstheme="minorHAnsi"/>
          <w:sz w:val="24"/>
          <w:szCs w:val="24"/>
        </w:rPr>
        <w:t xml:space="preserve">data </w:t>
      </w:r>
      <w:r w:rsidR="007E59EA">
        <w:rPr>
          <w:rFonts w:asciiTheme="minorHAnsi" w:hAnsiTheme="minorHAnsi" w:cstheme="minorHAnsi"/>
          <w:sz w:val="24"/>
          <w:szCs w:val="24"/>
        </w:rPr>
        <w:t>occur</w:t>
      </w:r>
      <w:r w:rsidR="00FA33B6">
        <w:rPr>
          <w:rFonts w:asciiTheme="minorHAnsi" w:hAnsiTheme="minorHAnsi" w:cstheme="minorHAnsi"/>
          <w:sz w:val="24"/>
          <w:szCs w:val="24"/>
        </w:rPr>
        <w:t>s</w:t>
      </w:r>
      <w:r w:rsidR="00B02154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23C39A8E" w14:textId="18164AB6" w:rsidR="00DC6662" w:rsidRDefault="00DC6662" w:rsidP="00317824">
      <w:pPr>
        <w:tabs>
          <w:tab w:val="left" w:pos="900"/>
        </w:tabs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 case of any question</w:t>
      </w:r>
      <w:r w:rsidR="00FA33B6">
        <w:rPr>
          <w:rFonts w:asciiTheme="minorHAnsi" w:hAnsiTheme="minorHAnsi" w:cstheme="minorHAnsi"/>
          <w:sz w:val="24"/>
          <w:szCs w:val="24"/>
        </w:rPr>
        <w:t xml:space="preserve"> related to this Circular Letter,</w:t>
      </w:r>
      <w:r>
        <w:rPr>
          <w:rFonts w:asciiTheme="minorHAnsi" w:hAnsiTheme="minorHAnsi" w:cstheme="minorHAnsi"/>
          <w:sz w:val="24"/>
          <w:szCs w:val="24"/>
        </w:rPr>
        <w:t xml:space="preserve"> you may contact Mr. Jorge Ciccorossi, Head of Space Strategy and Sustainability Division at </w:t>
      </w:r>
      <w:hyperlink r:id="rId9" w:history="1">
        <w:r w:rsidR="00CB23CE" w:rsidRPr="00256912">
          <w:rPr>
            <w:rStyle w:val="Hyperlink"/>
            <w:rFonts w:asciiTheme="minorHAnsi" w:hAnsiTheme="minorHAnsi" w:cstheme="minorHAnsi"/>
            <w:sz w:val="24"/>
            <w:szCs w:val="24"/>
          </w:rPr>
          <w:t>jorge.ciccorossi@itu.int</w:t>
        </w:r>
      </w:hyperlink>
      <w:r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59A22D2" w14:textId="6802E24A" w:rsidR="00C60D0E" w:rsidRDefault="00CB23CE" w:rsidP="00317824">
      <w:pPr>
        <w:tabs>
          <w:tab w:val="left" w:pos="900"/>
        </w:tabs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 trust your Administration will make use of these new resources and keep the information updated to contribute collaboratively to ensure </w:t>
      </w:r>
      <w:r w:rsidR="0035772D">
        <w:rPr>
          <w:rFonts w:asciiTheme="minorHAnsi" w:hAnsiTheme="minorHAnsi" w:cstheme="minorHAnsi"/>
          <w:sz w:val="24"/>
          <w:szCs w:val="24"/>
        </w:rPr>
        <w:t xml:space="preserve">the required </w:t>
      </w:r>
      <w:r>
        <w:rPr>
          <w:rFonts w:asciiTheme="minorHAnsi" w:hAnsiTheme="minorHAnsi" w:cstheme="minorHAnsi"/>
          <w:sz w:val="24"/>
          <w:szCs w:val="24"/>
        </w:rPr>
        <w:t>sustainability of space radiocommunications systems.</w:t>
      </w:r>
    </w:p>
    <w:p w14:paraId="0ECCF4AC" w14:textId="77777777" w:rsidR="00C60D0E" w:rsidRDefault="00C60D0E" w:rsidP="007A12B2">
      <w:pPr>
        <w:tabs>
          <w:tab w:val="left" w:pos="900"/>
        </w:tabs>
        <w:spacing w:before="240"/>
        <w:rPr>
          <w:rFonts w:asciiTheme="minorHAnsi" w:hAnsiTheme="minorHAnsi" w:cstheme="minorHAnsi"/>
          <w:sz w:val="24"/>
          <w:szCs w:val="24"/>
        </w:rPr>
      </w:pPr>
    </w:p>
    <w:p w14:paraId="3ECAD5A5" w14:textId="77777777" w:rsidR="00F07243" w:rsidRDefault="00F07243" w:rsidP="007A12B2">
      <w:pPr>
        <w:tabs>
          <w:tab w:val="left" w:pos="900"/>
        </w:tabs>
        <w:spacing w:before="240"/>
        <w:rPr>
          <w:rFonts w:asciiTheme="minorHAnsi" w:hAnsiTheme="minorHAnsi" w:cstheme="minorHAnsi"/>
          <w:sz w:val="24"/>
          <w:szCs w:val="24"/>
        </w:rPr>
      </w:pPr>
    </w:p>
    <w:p w14:paraId="3C4E1CCF" w14:textId="77777777" w:rsidR="006E27D3" w:rsidRPr="00066E5D" w:rsidRDefault="006E27D3" w:rsidP="00C05338">
      <w:pPr>
        <w:tabs>
          <w:tab w:val="left" w:pos="900"/>
        </w:tabs>
        <w:spacing w:before="240"/>
        <w:rPr>
          <w:rFonts w:asciiTheme="minorHAnsi" w:eastAsiaTheme="majorEastAsia" w:hAnsiTheme="minorHAnsi" w:cstheme="minorHAnsi"/>
          <w:sz w:val="24"/>
          <w:szCs w:val="24"/>
        </w:rPr>
      </w:pPr>
      <w:r w:rsidRPr="00066E5D">
        <w:rPr>
          <w:rFonts w:asciiTheme="minorHAnsi" w:eastAsiaTheme="majorEastAsia" w:hAnsiTheme="minorHAnsi" w:cstheme="minorHAnsi"/>
          <w:sz w:val="24"/>
          <w:szCs w:val="24"/>
        </w:rPr>
        <w:t>Mario Maniewicz</w:t>
      </w:r>
    </w:p>
    <w:p w14:paraId="1BB40472" w14:textId="77777777" w:rsidR="006E27D3" w:rsidRPr="00066E5D" w:rsidRDefault="006E27D3" w:rsidP="006E27D3">
      <w:pPr>
        <w:tabs>
          <w:tab w:val="clear" w:pos="794"/>
          <w:tab w:val="clear" w:pos="1191"/>
          <w:tab w:val="clear" w:pos="1588"/>
          <w:tab w:val="clear" w:pos="1985"/>
          <w:tab w:val="left" w:pos="0"/>
        </w:tabs>
        <w:spacing w:before="0" w:line="240" w:lineRule="auto"/>
        <w:jc w:val="lowKashida"/>
        <w:rPr>
          <w:rFonts w:asciiTheme="minorHAnsi" w:eastAsiaTheme="majorEastAsia" w:hAnsiTheme="minorHAnsi" w:cstheme="minorHAnsi"/>
          <w:sz w:val="24"/>
          <w:szCs w:val="24"/>
        </w:rPr>
      </w:pPr>
      <w:r w:rsidRPr="00066E5D">
        <w:rPr>
          <w:rFonts w:asciiTheme="minorHAnsi" w:eastAsiaTheme="majorEastAsia" w:hAnsiTheme="minorHAnsi" w:cstheme="minorHAnsi"/>
          <w:sz w:val="24"/>
          <w:szCs w:val="24"/>
        </w:rPr>
        <w:t>Director</w:t>
      </w:r>
    </w:p>
    <w:p w14:paraId="641B5BAF" w14:textId="77777777" w:rsidR="006E27D3" w:rsidRDefault="006E27D3" w:rsidP="006E27D3">
      <w:pPr>
        <w:tabs>
          <w:tab w:val="clear" w:pos="794"/>
          <w:tab w:val="clear" w:pos="1191"/>
          <w:tab w:val="clear" w:pos="1588"/>
          <w:tab w:val="clear" w:pos="1985"/>
          <w:tab w:val="left" w:pos="0"/>
        </w:tabs>
        <w:spacing w:before="0" w:line="240" w:lineRule="auto"/>
        <w:jc w:val="lowKashida"/>
        <w:rPr>
          <w:rFonts w:asciiTheme="minorHAnsi" w:eastAsiaTheme="majorEastAsia" w:hAnsiTheme="minorHAnsi" w:cstheme="minorHAnsi"/>
          <w:sz w:val="24"/>
          <w:szCs w:val="24"/>
        </w:rPr>
      </w:pPr>
    </w:p>
    <w:p w14:paraId="22A5FA62" w14:textId="77777777" w:rsidR="006E27D3" w:rsidRPr="00066E5D" w:rsidRDefault="006E27D3" w:rsidP="006E27D3">
      <w:pPr>
        <w:tabs>
          <w:tab w:val="clear" w:pos="794"/>
          <w:tab w:val="clear" w:pos="1191"/>
          <w:tab w:val="clear" w:pos="1588"/>
          <w:tab w:val="clear" w:pos="1985"/>
          <w:tab w:val="left" w:pos="0"/>
        </w:tabs>
        <w:spacing w:before="0" w:line="240" w:lineRule="auto"/>
        <w:jc w:val="lowKashida"/>
        <w:rPr>
          <w:rFonts w:asciiTheme="minorHAnsi" w:eastAsiaTheme="majorEastAsia" w:hAnsiTheme="minorHAnsi" w:cstheme="minorHAnsi"/>
          <w:sz w:val="24"/>
          <w:szCs w:val="24"/>
        </w:rPr>
      </w:pPr>
    </w:p>
    <w:p w14:paraId="548335E7" w14:textId="77777777" w:rsidR="006E27D3" w:rsidRPr="00023A87" w:rsidRDefault="006E27D3" w:rsidP="006E27D3">
      <w:pPr>
        <w:pStyle w:val="toc0"/>
        <w:spacing w:before="0" w:after="120"/>
        <w:jc w:val="lowKashida"/>
        <w:rPr>
          <w:rFonts w:asciiTheme="minorHAnsi" w:eastAsiaTheme="majorEastAsia" w:hAnsiTheme="minorHAnsi" w:cstheme="minorHAnsi"/>
          <w:bCs/>
          <w:sz w:val="18"/>
          <w:szCs w:val="18"/>
          <w:u w:val="single"/>
        </w:rPr>
      </w:pPr>
      <w:r>
        <w:rPr>
          <w:rFonts w:asciiTheme="minorHAnsi" w:eastAsiaTheme="majorEastAsia" w:hAnsiTheme="minorHAnsi" w:cstheme="minorHAnsi"/>
          <w:bCs/>
          <w:sz w:val="18"/>
          <w:szCs w:val="18"/>
          <w:u w:val="single"/>
        </w:rPr>
        <w:t>D</w:t>
      </w:r>
      <w:r w:rsidRPr="00023A87">
        <w:rPr>
          <w:rFonts w:asciiTheme="minorHAnsi" w:eastAsiaTheme="majorEastAsia" w:hAnsiTheme="minorHAnsi" w:cstheme="minorHAnsi"/>
          <w:bCs/>
          <w:sz w:val="18"/>
          <w:szCs w:val="18"/>
          <w:u w:val="single"/>
        </w:rPr>
        <w:t>istribution:</w:t>
      </w:r>
    </w:p>
    <w:p w14:paraId="48B7B084" w14:textId="77777777" w:rsidR="006E27D3" w:rsidRPr="00023A87" w:rsidRDefault="006E27D3" w:rsidP="00151296">
      <w:pPr>
        <w:pStyle w:val="enumlev1"/>
        <w:numPr>
          <w:ilvl w:val="0"/>
          <w:numId w:val="10"/>
        </w:numPr>
        <w:tabs>
          <w:tab w:val="clear" w:pos="794"/>
          <w:tab w:val="clear" w:pos="1191"/>
          <w:tab w:val="clear" w:pos="1588"/>
          <w:tab w:val="clear" w:pos="1985"/>
        </w:tabs>
        <w:spacing w:before="0" w:line="240" w:lineRule="auto"/>
        <w:ind w:left="567" w:hanging="567"/>
        <w:jc w:val="left"/>
        <w:rPr>
          <w:rFonts w:asciiTheme="minorHAnsi" w:eastAsiaTheme="majorEastAsia" w:hAnsiTheme="minorHAnsi" w:cstheme="minorHAnsi"/>
          <w:sz w:val="18"/>
          <w:szCs w:val="18"/>
        </w:rPr>
      </w:pPr>
      <w:r w:rsidRPr="00023A87">
        <w:rPr>
          <w:rFonts w:asciiTheme="minorHAnsi" w:eastAsiaTheme="majorEastAsia" w:hAnsiTheme="minorHAnsi" w:cstheme="minorHAnsi"/>
          <w:sz w:val="18"/>
          <w:szCs w:val="18"/>
        </w:rPr>
        <w:t>Administrations of ITU Member States</w:t>
      </w:r>
    </w:p>
    <w:p w14:paraId="668051AD" w14:textId="77777777" w:rsidR="00621E16" w:rsidRPr="00621E16" w:rsidRDefault="0009624E" w:rsidP="00151296">
      <w:pPr>
        <w:pStyle w:val="enumlev1"/>
        <w:numPr>
          <w:ilvl w:val="0"/>
          <w:numId w:val="10"/>
        </w:numPr>
        <w:tabs>
          <w:tab w:val="clear" w:pos="794"/>
          <w:tab w:val="clear" w:pos="1191"/>
          <w:tab w:val="clear" w:pos="1588"/>
          <w:tab w:val="clear" w:pos="1985"/>
          <w:tab w:val="left" w:pos="0"/>
          <w:tab w:val="left" w:pos="900"/>
        </w:tabs>
        <w:spacing w:before="0" w:line="240" w:lineRule="auto"/>
        <w:ind w:left="567" w:hanging="567"/>
        <w:jc w:val="left"/>
        <w:rPr>
          <w:rFonts w:eastAsia="Times New Roman"/>
          <w:sz w:val="18"/>
          <w:szCs w:val="18"/>
        </w:rPr>
      </w:pPr>
      <w:r w:rsidRPr="00621E16">
        <w:rPr>
          <w:rFonts w:asciiTheme="minorHAnsi" w:eastAsiaTheme="majorEastAsia" w:hAnsiTheme="minorHAnsi" w:cstheme="minorHAnsi"/>
          <w:sz w:val="18"/>
          <w:szCs w:val="18"/>
        </w:rPr>
        <w:t>ITU</w:t>
      </w:r>
      <w:r w:rsidR="00621E16" w:rsidRPr="00621E16">
        <w:rPr>
          <w:rFonts w:asciiTheme="minorHAnsi" w:eastAsiaTheme="majorEastAsia" w:hAnsiTheme="minorHAnsi" w:cstheme="minorHAnsi"/>
          <w:sz w:val="18"/>
          <w:szCs w:val="18"/>
        </w:rPr>
        <w:t>-R</w:t>
      </w:r>
      <w:r w:rsidRPr="00621E16">
        <w:rPr>
          <w:rFonts w:asciiTheme="minorHAnsi" w:eastAsiaTheme="majorEastAsia" w:hAnsiTheme="minorHAnsi" w:cstheme="minorHAnsi"/>
          <w:sz w:val="18"/>
          <w:szCs w:val="18"/>
        </w:rPr>
        <w:t xml:space="preserve"> Sector </w:t>
      </w:r>
      <w:r w:rsidR="006E27D3" w:rsidRPr="00621E16">
        <w:rPr>
          <w:rFonts w:asciiTheme="minorHAnsi" w:eastAsiaTheme="majorEastAsia" w:hAnsiTheme="minorHAnsi" w:cstheme="minorHAnsi"/>
          <w:sz w:val="18"/>
          <w:szCs w:val="18"/>
        </w:rPr>
        <w:t>Members</w:t>
      </w:r>
    </w:p>
    <w:p w14:paraId="40F42F88" w14:textId="34F99971" w:rsidR="00621E16" w:rsidRPr="00621E16" w:rsidRDefault="00621E16" w:rsidP="00151296">
      <w:pPr>
        <w:pStyle w:val="enumlev1"/>
        <w:numPr>
          <w:ilvl w:val="0"/>
          <w:numId w:val="10"/>
        </w:numPr>
        <w:tabs>
          <w:tab w:val="clear" w:pos="794"/>
          <w:tab w:val="clear" w:pos="1191"/>
          <w:tab w:val="clear" w:pos="1588"/>
          <w:tab w:val="clear" w:pos="1985"/>
          <w:tab w:val="left" w:pos="0"/>
          <w:tab w:val="left" w:pos="900"/>
        </w:tabs>
        <w:spacing w:before="0" w:line="240" w:lineRule="auto"/>
        <w:ind w:left="567" w:hanging="567"/>
        <w:jc w:val="left"/>
        <w:rPr>
          <w:rFonts w:eastAsia="Times New Roman"/>
          <w:sz w:val="18"/>
          <w:szCs w:val="18"/>
        </w:rPr>
      </w:pPr>
      <w:r w:rsidRPr="00621E16">
        <w:rPr>
          <w:sz w:val="18"/>
          <w:szCs w:val="18"/>
        </w:rPr>
        <w:t>Members of the Radio Regulations Board</w:t>
      </w:r>
    </w:p>
    <w:sectPr w:rsidR="00621E16" w:rsidRPr="00621E16" w:rsidSect="00317824">
      <w:headerReference w:type="even" r:id="rId10"/>
      <w:headerReference w:type="default" r:id="rId11"/>
      <w:headerReference w:type="first" r:id="rId12"/>
      <w:footerReference w:type="first" r:id="rId13"/>
      <w:pgSz w:w="11907" w:h="16834" w:code="9"/>
      <w:pgMar w:top="851" w:right="992" w:bottom="993" w:left="1134" w:header="426" w:footer="45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00902" w14:textId="77777777" w:rsidR="00387C84" w:rsidRDefault="00387C84">
      <w:r>
        <w:separator/>
      </w:r>
    </w:p>
  </w:endnote>
  <w:endnote w:type="continuationSeparator" w:id="0">
    <w:p w14:paraId="30EA2E32" w14:textId="77777777" w:rsidR="00387C84" w:rsidRDefault="0038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9379D" w14:textId="47CE5CB8" w:rsidR="0070656B" w:rsidRPr="0070656B" w:rsidRDefault="0070656B" w:rsidP="0070656B"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 w:line="240" w:lineRule="auto"/>
      <w:ind w:left="-397" w:right="-397"/>
      <w:jc w:val="center"/>
      <w:textAlignment w:val="auto"/>
      <w:rPr>
        <w:rFonts w:eastAsia="Times New Roman"/>
        <w:color w:val="4F81BD" w:themeColor="accent1"/>
        <w:sz w:val="19"/>
        <w:szCs w:val="19"/>
        <w:lang w:val="fr-CH"/>
      </w:rPr>
    </w:pPr>
    <w:r w:rsidRPr="0070656B">
      <w:rPr>
        <w:rFonts w:eastAsia="Times New Roman"/>
        <w:color w:val="4F81BD" w:themeColor="accent1"/>
        <w:sz w:val="19"/>
        <w:szCs w:val="19"/>
        <w:lang w:val="fr-CH"/>
      </w:rPr>
      <w:t xml:space="preserve">International </w:t>
    </w:r>
    <w:proofErr w:type="spellStart"/>
    <w:r w:rsidRPr="0070656B">
      <w:rPr>
        <w:rFonts w:eastAsia="Times New Roman"/>
        <w:color w:val="4F81BD" w:themeColor="accent1"/>
        <w:sz w:val="19"/>
        <w:szCs w:val="19"/>
        <w:lang w:val="fr-CH"/>
      </w:rPr>
      <w:t>Telecommunication</w:t>
    </w:r>
    <w:proofErr w:type="spellEnd"/>
    <w:r w:rsidRPr="0070656B">
      <w:rPr>
        <w:rFonts w:eastAsia="Times New Roman"/>
        <w:color w:val="4F81BD" w:themeColor="accent1"/>
        <w:sz w:val="19"/>
        <w:szCs w:val="19"/>
        <w:lang w:val="fr-CH"/>
      </w:rPr>
      <w:t xml:space="preserve"> Union • Place des Nations, CH</w:t>
    </w:r>
    <w:r w:rsidRPr="0070656B">
      <w:rPr>
        <w:rFonts w:eastAsia="Times New Roman"/>
        <w:color w:val="4F81BD" w:themeColor="accent1"/>
        <w:sz w:val="19"/>
        <w:szCs w:val="19"/>
        <w:lang w:val="fr-CH"/>
      </w:rPr>
      <w:noBreakHyphen/>
      <w:t xml:space="preserve">1211 Geneva 20, </w:t>
    </w:r>
    <w:proofErr w:type="spellStart"/>
    <w:r w:rsidRPr="0070656B">
      <w:rPr>
        <w:rFonts w:eastAsia="Times New Roman"/>
        <w:color w:val="4F81BD" w:themeColor="accent1"/>
        <w:sz w:val="19"/>
        <w:szCs w:val="19"/>
        <w:lang w:val="fr-CH"/>
      </w:rPr>
      <w:t>Switzerland</w:t>
    </w:r>
    <w:proofErr w:type="spellEnd"/>
    <w:r w:rsidRPr="0070656B">
      <w:rPr>
        <w:rFonts w:eastAsia="Times New Roman"/>
        <w:color w:val="4F81BD" w:themeColor="accent1"/>
        <w:sz w:val="19"/>
        <w:szCs w:val="19"/>
        <w:lang w:val="fr-CH"/>
      </w:rPr>
      <w:t xml:space="preserve"> • </w:t>
    </w:r>
    <w:r w:rsidRPr="0070656B">
      <w:rPr>
        <w:rFonts w:eastAsia="Times New Roman"/>
        <w:color w:val="4F81BD" w:themeColor="accent1"/>
        <w:sz w:val="19"/>
        <w:szCs w:val="19"/>
        <w:lang w:val="fr-CH"/>
      </w:rPr>
      <w:br/>
    </w:r>
    <w:proofErr w:type="gramStart"/>
    <w:r w:rsidRPr="0070656B">
      <w:rPr>
        <w:rFonts w:eastAsia="Times New Roman"/>
        <w:color w:val="4F81BD" w:themeColor="accent1"/>
        <w:sz w:val="19"/>
        <w:szCs w:val="19"/>
        <w:lang w:val="fr-CH"/>
      </w:rPr>
      <w:t>Tel:</w:t>
    </w:r>
    <w:proofErr w:type="gramEnd"/>
    <w:r w:rsidRPr="0070656B">
      <w:rPr>
        <w:rFonts w:eastAsia="Times New Roman"/>
        <w:color w:val="4F81BD" w:themeColor="accent1"/>
        <w:sz w:val="19"/>
        <w:szCs w:val="19"/>
        <w:lang w:val="fr-CH"/>
      </w:rPr>
      <w:t xml:space="preserve"> +41 22 730 5111 • </w:t>
    </w:r>
    <w:proofErr w:type="gramStart"/>
    <w:r w:rsidRPr="0070656B">
      <w:rPr>
        <w:rFonts w:eastAsia="Times New Roman"/>
        <w:color w:val="4F81BD" w:themeColor="accent1"/>
        <w:sz w:val="19"/>
        <w:szCs w:val="19"/>
        <w:lang w:val="fr-CH"/>
      </w:rPr>
      <w:t>E-mail:</w:t>
    </w:r>
    <w:proofErr w:type="gramEnd"/>
    <w:r w:rsidRPr="0070656B">
      <w:rPr>
        <w:rFonts w:eastAsia="Times New Roman"/>
        <w:color w:val="4F81BD" w:themeColor="accent1"/>
        <w:sz w:val="19"/>
        <w:szCs w:val="19"/>
        <w:lang w:val="fr-CH"/>
      </w:rPr>
      <w:t xml:space="preserve"> </w:t>
    </w:r>
    <w:hyperlink r:id="rId1" w:history="1">
      <w:r w:rsidR="00C05338" w:rsidRPr="002602CE">
        <w:rPr>
          <w:rStyle w:val="Hyperlink"/>
          <w:rFonts w:eastAsia="Times New Roman"/>
          <w:sz w:val="19"/>
          <w:szCs w:val="19"/>
          <w:lang w:val="fr-CH"/>
        </w:rPr>
        <w:t>brmail@itu.int</w:t>
      </w:r>
    </w:hyperlink>
    <w:r w:rsidRPr="0070656B">
      <w:rPr>
        <w:rFonts w:eastAsia="Times New Roman"/>
        <w:color w:val="4F81BD" w:themeColor="accent1"/>
        <w:sz w:val="19"/>
        <w:szCs w:val="19"/>
        <w:lang w:val="fr-CH"/>
      </w:rPr>
      <w:t xml:space="preserve">  • </w:t>
    </w:r>
    <w:proofErr w:type="gramStart"/>
    <w:r w:rsidRPr="0070656B">
      <w:rPr>
        <w:rFonts w:eastAsia="Times New Roman"/>
        <w:color w:val="3E8EDE"/>
        <w:sz w:val="18"/>
        <w:szCs w:val="18"/>
        <w:lang w:val="fr-CH"/>
      </w:rPr>
      <w:t>Fax:</w:t>
    </w:r>
    <w:proofErr w:type="gramEnd"/>
    <w:r w:rsidRPr="0070656B">
      <w:rPr>
        <w:rFonts w:eastAsia="Times New Roman"/>
        <w:color w:val="3E8EDE"/>
        <w:sz w:val="18"/>
        <w:szCs w:val="18"/>
        <w:lang w:val="fr-CH"/>
      </w:rPr>
      <w:t xml:space="preserve"> +41 22 733 7256 </w:t>
    </w:r>
    <w:r w:rsidRPr="0070656B">
      <w:rPr>
        <w:rFonts w:eastAsia="Times New Roman"/>
        <w:color w:val="4F81BD" w:themeColor="accent1"/>
        <w:sz w:val="19"/>
        <w:szCs w:val="19"/>
        <w:lang w:val="fr-CH"/>
      </w:rPr>
      <w:t>• www.itu.int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13678" w14:textId="77777777" w:rsidR="00387C84" w:rsidRDefault="00387C84">
      <w:r>
        <w:t>____________________</w:t>
      </w:r>
    </w:p>
  </w:footnote>
  <w:footnote w:type="continuationSeparator" w:id="0">
    <w:p w14:paraId="6819827F" w14:textId="77777777" w:rsidR="00387C84" w:rsidRDefault="00387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9D255" w14:textId="6ABEF1F0" w:rsidR="002A6CEE" w:rsidRPr="000D79FA" w:rsidRDefault="002A6CEE" w:rsidP="002A6CEE">
    <w:pPr>
      <w:pStyle w:val="Header"/>
      <w:jc w:val="center"/>
      <w:rPr>
        <w:sz w:val="18"/>
        <w:szCs w:val="18"/>
      </w:rPr>
    </w:pPr>
    <w:r w:rsidRPr="000D79FA">
      <w:rPr>
        <w:sz w:val="18"/>
        <w:szCs w:val="18"/>
      </w:rPr>
      <w:t xml:space="preserve">- </w:t>
    </w:r>
    <w:r w:rsidRPr="000D79FA">
      <w:rPr>
        <w:sz w:val="18"/>
        <w:szCs w:val="18"/>
      </w:rPr>
      <w:fldChar w:fldCharType="begin"/>
    </w:r>
    <w:r w:rsidRPr="000D79FA">
      <w:rPr>
        <w:sz w:val="18"/>
        <w:szCs w:val="18"/>
      </w:rPr>
      <w:instrText xml:space="preserve"> PAGE  \* MERGEFORMAT </w:instrText>
    </w:r>
    <w:r w:rsidRPr="000D79FA">
      <w:rPr>
        <w:sz w:val="18"/>
        <w:szCs w:val="18"/>
      </w:rPr>
      <w:fldChar w:fldCharType="separate"/>
    </w:r>
    <w:r w:rsidR="00C80F99">
      <w:rPr>
        <w:noProof/>
        <w:sz w:val="18"/>
        <w:szCs w:val="18"/>
      </w:rPr>
      <w:t>2</w:t>
    </w:r>
    <w:r w:rsidRPr="000D79FA">
      <w:rPr>
        <w:sz w:val="18"/>
        <w:szCs w:val="18"/>
      </w:rPr>
      <w:fldChar w:fldCharType="end"/>
    </w:r>
    <w:r w:rsidRPr="000D79FA">
      <w:rPr>
        <w:sz w:val="18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80137" w14:textId="196FDAA0" w:rsidR="00066E5D" w:rsidRPr="000D79FA" w:rsidRDefault="00066E5D" w:rsidP="00B4508C">
    <w:pPr>
      <w:pStyle w:val="Header"/>
      <w:jc w:val="center"/>
      <w:rPr>
        <w:sz w:val="18"/>
        <w:szCs w:val="18"/>
      </w:rPr>
    </w:pPr>
    <w:r w:rsidRPr="000D79FA">
      <w:rPr>
        <w:sz w:val="18"/>
        <w:szCs w:val="18"/>
      </w:rPr>
      <w:t xml:space="preserve">- </w:t>
    </w:r>
    <w:r w:rsidRPr="000D79FA">
      <w:rPr>
        <w:sz w:val="18"/>
        <w:szCs w:val="18"/>
      </w:rPr>
      <w:fldChar w:fldCharType="begin"/>
    </w:r>
    <w:r w:rsidRPr="000D79FA">
      <w:rPr>
        <w:sz w:val="18"/>
        <w:szCs w:val="18"/>
      </w:rPr>
      <w:instrText xml:space="preserve"> PAGE  \* MERGEFORMAT </w:instrText>
    </w:r>
    <w:r w:rsidRPr="000D79FA">
      <w:rPr>
        <w:sz w:val="18"/>
        <w:szCs w:val="18"/>
      </w:rPr>
      <w:fldChar w:fldCharType="separate"/>
    </w:r>
    <w:r w:rsidR="00C80F99">
      <w:rPr>
        <w:noProof/>
        <w:sz w:val="18"/>
        <w:szCs w:val="18"/>
      </w:rPr>
      <w:t>3</w:t>
    </w:r>
    <w:r w:rsidRPr="000D79FA">
      <w:rPr>
        <w:sz w:val="18"/>
        <w:szCs w:val="18"/>
      </w:rPr>
      <w:fldChar w:fldCharType="end"/>
    </w:r>
    <w:r w:rsidRPr="000D79FA">
      <w:rPr>
        <w:sz w:val="18"/>
        <w:szCs w:val="18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955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63"/>
    </w:tblGrid>
    <w:tr w:rsidR="00066E5D" w14:paraId="6A118B91" w14:textId="77777777" w:rsidTr="00C05338">
      <w:trPr>
        <w:trHeight w:val="1279"/>
      </w:trPr>
      <w:tc>
        <w:tcPr>
          <w:tcW w:w="9955" w:type="dxa"/>
          <w:noWrap/>
          <w:tcMar>
            <w:left w:w="0" w:type="dxa"/>
          </w:tcMar>
        </w:tcPr>
        <w:p w14:paraId="348B964B" w14:textId="3919A80F" w:rsidR="00066E5D" w:rsidRDefault="00066E5D" w:rsidP="00C05338">
          <w:pPr>
            <w:pStyle w:val="Header"/>
            <w:spacing w:line="360" w:lineRule="auto"/>
            <w:jc w:val="center"/>
          </w:pPr>
          <w:r w:rsidRPr="008E52B1">
            <w:rPr>
              <w:noProof/>
              <w:color w:val="3399FF"/>
              <w:lang w:val="en-GB" w:eastAsia="en-GB"/>
            </w:rPr>
            <w:drawing>
              <wp:inline distT="0" distB="0" distL="0" distR="0" wp14:anchorId="6179D6AD" wp14:editId="1A2D93D3">
                <wp:extent cx="838200" cy="838200"/>
                <wp:effectExtent l="0" t="0" r="0" b="0"/>
                <wp:docPr id="248526165" name="Picture 248526165" descr="C:\Users\comas\AppData\Local\Temp\Rar$DRa0.735\jpg\ITU official logo_blue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omas\AppData\Local\Temp\Rar$DRa0.735\jpg\ITU official logo_blue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E242F17" w14:textId="77777777" w:rsidR="00066E5D" w:rsidRPr="00EA15B3" w:rsidRDefault="00066E5D" w:rsidP="00317824">
    <w:pPr>
      <w:pStyle w:val="Header"/>
      <w:spacing w:line="36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2AA6122"/>
    <w:multiLevelType w:val="hybridMultilevel"/>
    <w:tmpl w:val="9176C87A"/>
    <w:lvl w:ilvl="0" w:tplc="88C2E8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046063"/>
    <w:multiLevelType w:val="hybridMultilevel"/>
    <w:tmpl w:val="DEC6DA88"/>
    <w:lvl w:ilvl="0" w:tplc="51D83494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438055F"/>
    <w:multiLevelType w:val="hybridMultilevel"/>
    <w:tmpl w:val="2EFE2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AC3ECA"/>
    <w:multiLevelType w:val="hybridMultilevel"/>
    <w:tmpl w:val="782489BE"/>
    <w:lvl w:ilvl="0" w:tplc="51D8349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FA01AB"/>
    <w:multiLevelType w:val="hybridMultilevel"/>
    <w:tmpl w:val="D1007AE0"/>
    <w:lvl w:ilvl="0" w:tplc="B2085296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0" w:hanging="360"/>
      </w:pPr>
    </w:lvl>
    <w:lvl w:ilvl="2" w:tplc="0809001B" w:tentative="1">
      <w:start w:val="1"/>
      <w:numFmt w:val="lowerRoman"/>
      <w:lvlText w:val="%3."/>
      <w:lvlJc w:val="right"/>
      <w:pPr>
        <w:ind w:left="1850" w:hanging="180"/>
      </w:pPr>
    </w:lvl>
    <w:lvl w:ilvl="3" w:tplc="0809000F" w:tentative="1">
      <w:start w:val="1"/>
      <w:numFmt w:val="decimal"/>
      <w:lvlText w:val="%4."/>
      <w:lvlJc w:val="left"/>
      <w:pPr>
        <w:ind w:left="2570" w:hanging="360"/>
      </w:pPr>
    </w:lvl>
    <w:lvl w:ilvl="4" w:tplc="08090019" w:tentative="1">
      <w:start w:val="1"/>
      <w:numFmt w:val="lowerLetter"/>
      <w:lvlText w:val="%5."/>
      <w:lvlJc w:val="left"/>
      <w:pPr>
        <w:ind w:left="3290" w:hanging="360"/>
      </w:pPr>
    </w:lvl>
    <w:lvl w:ilvl="5" w:tplc="0809001B" w:tentative="1">
      <w:start w:val="1"/>
      <w:numFmt w:val="lowerRoman"/>
      <w:lvlText w:val="%6."/>
      <w:lvlJc w:val="right"/>
      <w:pPr>
        <w:ind w:left="4010" w:hanging="180"/>
      </w:pPr>
    </w:lvl>
    <w:lvl w:ilvl="6" w:tplc="0809000F" w:tentative="1">
      <w:start w:val="1"/>
      <w:numFmt w:val="decimal"/>
      <w:lvlText w:val="%7."/>
      <w:lvlJc w:val="left"/>
      <w:pPr>
        <w:ind w:left="4730" w:hanging="360"/>
      </w:pPr>
    </w:lvl>
    <w:lvl w:ilvl="7" w:tplc="08090019" w:tentative="1">
      <w:start w:val="1"/>
      <w:numFmt w:val="lowerLetter"/>
      <w:lvlText w:val="%8."/>
      <w:lvlJc w:val="left"/>
      <w:pPr>
        <w:ind w:left="5450" w:hanging="360"/>
      </w:pPr>
    </w:lvl>
    <w:lvl w:ilvl="8" w:tplc="08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9" w15:restartNumberingAfterBreak="0">
    <w:nsid w:val="0F1E2B4B"/>
    <w:multiLevelType w:val="hybridMultilevel"/>
    <w:tmpl w:val="CAA0E3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372D93"/>
    <w:multiLevelType w:val="hybridMultilevel"/>
    <w:tmpl w:val="386A912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5113D01"/>
    <w:multiLevelType w:val="hybridMultilevel"/>
    <w:tmpl w:val="E95ADFB0"/>
    <w:lvl w:ilvl="0" w:tplc="EB8AA4F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5106E"/>
    <w:multiLevelType w:val="hybridMultilevel"/>
    <w:tmpl w:val="9D16FCA8"/>
    <w:lvl w:ilvl="0" w:tplc="7A3E20D2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D4E55"/>
    <w:multiLevelType w:val="hybridMultilevel"/>
    <w:tmpl w:val="EADC9596"/>
    <w:lvl w:ilvl="0" w:tplc="4D10B512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F5492E"/>
    <w:multiLevelType w:val="hybridMultilevel"/>
    <w:tmpl w:val="867CE624"/>
    <w:lvl w:ilvl="0" w:tplc="D5B2A5E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16" w15:restartNumberingAfterBreak="0">
    <w:nsid w:val="4CF92693"/>
    <w:multiLevelType w:val="hybridMultilevel"/>
    <w:tmpl w:val="F24E5124"/>
    <w:lvl w:ilvl="0" w:tplc="4E14C930">
      <w:start w:val="2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8018F2"/>
    <w:multiLevelType w:val="hybridMultilevel"/>
    <w:tmpl w:val="5F2EC17E"/>
    <w:lvl w:ilvl="0" w:tplc="20CE0814">
      <w:start w:val="20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9A4F62"/>
    <w:multiLevelType w:val="hybridMultilevel"/>
    <w:tmpl w:val="62689E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702DD7"/>
    <w:multiLevelType w:val="hybridMultilevel"/>
    <w:tmpl w:val="4E323016"/>
    <w:lvl w:ilvl="0" w:tplc="1026DFC6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D0217F"/>
    <w:multiLevelType w:val="multilevel"/>
    <w:tmpl w:val="828CD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286284"/>
    <w:multiLevelType w:val="hybridMultilevel"/>
    <w:tmpl w:val="9A08C8B6"/>
    <w:lvl w:ilvl="0" w:tplc="B55ABF4E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010000"/>
    <w:multiLevelType w:val="hybridMultilevel"/>
    <w:tmpl w:val="2D22F5D4"/>
    <w:lvl w:ilvl="0" w:tplc="5210B4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EB4F0E"/>
    <w:multiLevelType w:val="hybridMultilevel"/>
    <w:tmpl w:val="126C2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342C4B"/>
    <w:multiLevelType w:val="hybridMultilevel"/>
    <w:tmpl w:val="FABC8574"/>
    <w:lvl w:ilvl="0" w:tplc="1026DFC6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172598"/>
    <w:multiLevelType w:val="hybridMultilevel"/>
    <w:tmpl w:val="44DABA12"/>
    <w:lvl w:ilvl="0" w:tplc="DBE43624">
      <w:start w:val="1"/>
      <w:numFmt w:val="decimal"/>
      <w:lvlText w:val="%1."/>
      <w:lvlJc w:val="left"/>
      <w:pPr>
        <w:ind w:left="1429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F874B50"/>
    <w:multiLevelType w:val="hybridMultilevel"/>
    <w:tmpl w:val="A64881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7E516B"/>
    <w:multiLevelType w:val="hybridMultilevel"/>
    <w:tmpl w:val="94DC30D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F17AEA"/>
    <w:multiLevelType w:val="hybridMultilevel"/>
    <w:tmpl w:val="83640B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3D3F45"/>
    <w:multiLevelType w:val="hybridMultilevel"/>
    <w:tmpl w:val="FFBA1E6C"/>
    <w:lvl w:ilvl="0" w:tplc="51D83494">
      <w:numFmt w:val="bullet"/>
      <w:lvlText w:val="-"/>
      <w:lvlJc w:val="left"/>
      <w:pPr>
        <w:ind w:left="1287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DD93989"/>
    <w:multiLevelType w:val="hybridMultilevel"/>
    <w:tmpl w:val="B90EE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17760"/>
    <w:multiLevelType w:val="hybridMultilevel"/>
    <w:tmpl w:val="03C6FB12"/>
    <w:lvl w:ilvl="0" w:tplc="45320D74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9B2DF6"/>
    <w:multiLevelType w:val="hybridMultilevel"/>
    <w:tmpl w:val="2A3C9C00"/>
    <w:lvl w:ilvl="0" w:tplc="55BED98E">
      <w:start w:val="1"/>
      <w:numFmt w:val="lowerLetter"/>
      <w:lvlText w:val="%1)"/>
      <w:lvlJc w:val="left"/>
      <w:pPr>
        <w:ind w:left="1150" w:hanging="360"/>
      </w:pPr>
      <w:rPr>
        <w:rFonts w:asciiTheme="minorHAnsi" w:eastAsiaTheme="minorEastAsia" w:hAnsiTheme="minorHAnsi" w:cstheme="minorHAnsi"/>
      </w:rPr>
    </w:lvl>
    <w:lvl w:ilvl="1" w:tplc="080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num w:numId="1" w16cid:durableId="6038015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5980562">
    <w:abstractNumId w:val="12"/>
  </w:num>
  <w:num w:numId="3" w16cid:durableId="877861929">
    <w:abstractNumId w:val="9"/>
  </w:num>
  <w:num w:numId="4" w16cid:durableId="628896287">
    <w:abstractNumId w:val="20"/>
  </w:num>
  <w:num w:numId="5" w16cid:durableId="750739722">
    <w:abstractNumId w:val="11"/>
  </w:num>
  <w:num w:numId="6" w16cid:durableId="2114201628">
    <w:abstractNumId w:val="4"/>
  </w:num>
  <w:num w:numId="7" w16cid:durableId="1641884889">
    <w:abstractNumId w:val="30"/>
  </w:num>
  <w:num w:numId="8" w16cid:durableId="1759474803">
    <w:abstractNumId w:val="25"/>
  </w:num>
  <w:num w:numId="9" w16cid:durableId="505173488">
    <w:abstractNumId w:val="14"/>
  </w:num>
  <w:num w:numId="10" w16cid:durableId="387341449">
    <w:abstractNumId w:val="7"/>
  </w:num>
  <w:num w:numId="11" w16cid:durableId="1479879182">
    <w:abstractNumId w:val="23"/>
  </w:num>
  <w:num w:numId="12" w16cid:durableId="1933010213">
    <w:abstractNumId w:val="22"/>
  </w:num>
  <w:num w:numId="13" w16cid:durableId="1896620687">
    <w:abstractNumId w:val="31"/>
  </w:num>
  <w:num w:numId="14" w16cid:durableId="393043520">
    <w:abstractNumId w:val="13"/>
  </w:num>
  <w:num w:numId="15" w16cid:durableId="1813448038">
    <w:abstractNumId w:val="16"/>
  </w:num>
  <w:num w:numId="16" w16cid:durableId="908350522">
    <w:abstractNumId w:val="17"/>
  </w:num>
  <w:num w:numId="17" w16cid:durableId="1208644439">
    <w:abstractNumId w:val="10"/>
  </w:num>
  <w:num w:numId="18" w16cid:durableId="520818336">
    <w:abstractNumId w:val="29"/>
  </w:num>
  <w:num w:numId="19" w16cid:durableId="714693360">
    <w:abstractNumId w:val="5"/>
  </w:num>
  <w:num w:numId="20" w16cid:durableId="559943325">
    <w:abstractNumId w:val="18"/>
  </w:num>
  <w:num w:numId="21" w16cid:durableId="573782120">
    <w:abstractNumId w:val="21"/>
  </w:num>
  <w:num w:numId="22" w16cid:durableId="584649117">
    <w:abstractNumId w:val="19"/>
  </w:num>
  <w:num w:numId="23" w16cid:durableId="687103036">
    <w:abstractNumId w:val="24"/>
  </w:num>
  <w:num w:numId="24" w16cid:durableId="1972781837">
    <w:abstractNumId w:val="28"/>
  </w:num>
  <w:num w:numId="25" w16cid:durableId="1349134207">
    <w:abstractNumId w:val="8"/>
  </w:num>
  <w:num w:numId="26" w16cid:durableId="73822766">
    <w:abstractNumId w:val="6"/>
  </w:num>
  <w:num w:numId="27" w16cid:durableId="235675851">
    <w:abstractNumId w:val="27"/>
  </w:num>
  <w:num w:numId="28" w16cid:durableId="2011830253">
    <w:abstractNumId w:val="32"/>
  </w:num>
  <w:num w:numId="29" w16cid:durableId="106976685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B37559"/>
    <w:rsid w:val="00006A31"/>
    <w:rsid w:val="00006C82"/>
    <w:rsid w:val="00007E7D"/>
    <w:rsid w:val="00010E30"/>
    <w:rsid w:val="00015C76"/>
    <w:rsid w:val="0001764B"/>
    <w:rsid w:val="00022AAC"/>
    <w:rsid w:val="000235F4"/>
    <w:rsid w:val="00023A87"/>
    <w:rsid w:val="00026CF8"/>
    <w:rsid w:val="000304E3"/>
    <w:rsid w:val="00031E64"/>
    <w:rsid w:val="000333D2"/>
    <w:rsid w:val="000348FD"/>
    <w:rsid w:val="00034BB5"/>
    <w:rsid w:val="00037B95"/>
    <w:rsid w:val="00043C9A"/>
    <w:rsid w:val="000449B0"/>
    <w:rsid w:val="00045DB4"/>
    <w:rsid w:val="000468B6"/>
    <w:rsid w:val="00047C98"/>
    <w:rsid w:val="00051709"/>
    <w:rsid w:val="000536F0"/>
    <w:rsid w:val="00054E5D"/>
    <w:rsid w:val="0005791F"/>
    <w:rsid w:val="000627E1"/>
    <w:rsid w:val="00062CF6"/>
    <w:rsid w:val="00066E5D"/>
    <w:rsid w:val="00070258"/>
    <w:rsid w:val="0007158F"/>
    <w:rsid w:val="0007323C"/>
    <w:rsid w:val="00085769"/>
    <w:rsid w:val="00086D03"/>
    <w:rsid w:val="0009624E"/>
    <w:rsid w:val="000A1485"/>
    <w:rsid w:val="000A1D1B"/>
    <w:rsid w:val="000A2BD9"/>
    <w:rsid w:val="000A2D65"/>
    <w:rsid w:val="000A3016"/>
    <w:rsid w:val="000A415A"/>
    <w:rsid w:val="000A43DF"/>
    <w:rsid w:val="000A445E"/>
    <w:rsid w:val="000A61F1"/>
    <w:rsid w:val="000A7051"/>
    <w:rsid w:val="000B0032"/>
    <w:rsid w:val="000B0AF6"/>
    <w:rsid w:val="000B0E9B"/>
    <w:rsid w:val="000B1162"/>
    <w:rsid w:val="000B3256"/>
    <w:rsid w:val="000B6635"/>
    <w:rsid w:val="000C03C7"/>
    <w:rsid w:val="000C0E2D"/>
    <w:rsid w:val="000C10EF"/>
    <w:rsid w:val="000C15F9"/>
    <w:rsid w:val="000C2BBC"/>
    <w:rsid w:val="000C3692"/>
    <w:rsid w:val="000C45B1"/>
    <w:rsid w:val="000D0616"/>
    <w:rsid w:val="000D20C4"/>
    <w:rsid w:val="000D288A"/>
    <w:rsid w:val="000D34EF"/>
    <w:rsid w:val="000D7288"/>
    <w:rsid w:val="000D79FA"/>
    <w:rsid w:val="000E3DEE"/>
    <w:rsid w:val="000E6A7F"/>
    <w:rsid w:val="000F38B2"/>
    <w:rsid w:val="000F6541"/>
    <w:rsid w:val="00100B72"/>
    <w:rsid w:val="00101F7D"/>
    <w:rsid w:val="00103C76"/>
    <w:rsid w:val="00104719"/>
    <w:rsid w:val="0010647C"/>
    <w:rsid w:val="00106C8F"/>
    <w:rsid w:val="00111BFA"/>
    <w:rsid w:val="0011265F"/>
    <w:rsid w:val="0011553E"/>
    <w:rsid w:val="00117282"/>
    <w:rsid w:val="00117FEB"/>
    <w:rsid w:val="00122884"/>
    <w:rsid w:val="00126AE4"/>
    <w:rsid w:val="0013045C"/>
    <w:rsid w:val="001314A5"/>
    <w:rsid w:val="001333D9"/>
    <w:rsid w:val="00134404"/>
    <w:rsid w:val="00135053"/>
    <w:rsid w:val="00137ECC"/>
    <w:rsid w:val="00142E6E"/>
    <w:rsid w:val="00143BB6"/>
    <w:rsid w:val="00144DFB"/>
    <w:rsid w:val="0014624F"/>
    <w:rsid w:val="00146F88"/>
    <w:rsid w:val="001509D0"/>
    <w:rsid w:val="00151296"/>
    <w:rsid w:val="00151DDC"/>
    <w:rsid w:val="00152E29"/>
    <w:rsid w:val="00154BF4"/>
    <w:rsid w:val="001647FF"/>
    <w:rsid w:val="00164A74"/>
    <w:rsid w:val="00165B3D"/>
    <w:rsid w:val="00167707"/>
    <w:rsid w:val="001700C9"/>
    <w:rsid w:val="0017262E"/>
    <w:rsid w:val="00180B2F"/>
    <w:rsid w:val="00184F53"/>
    <w:rsid w:val="001868B1"/>
    <w:rsid w:val="00187CA3"/>
    <w:rsid w:val="00187F13"/>
    <w:rsid w:val="0019129E"/>
    <w:rsid w:val="00192D35"/>
    <w:rsid w:val="001956AA"/>
    <w:rsid w:val="00196710"/>
    <w:rsid w:val="00197324"/>
    <w:rsid w:val="001A133C"/>
    <w:rsid w:val="001A49DA"/>
    <w:rsid w:val="001B29EE"/>
    <w:rsid w:val="001B351B"/>
    <w:rsid w:val="001B6254"/>
    <w:rsid w:val="001B734E"/>
    <w:rsid w:val="001B76BA"/>
    <w:rsid w:val="001B7B78"/>
    <w:rsid w:val="001B7C76"/>
    <w:rsid w:val="001C06DB"/>
    <w:rsid w:val="001C1011"/>
    <w:rsid w:val="001C2E84"/>
    <w:rsid w:val="001C39B7"/>
    <w:rsid w:val="001C71F3"/>
    <w:rsid w:val="001D4E1D"/>
    <w:rsid w:val="001D7070"/>
    <w:rsid w:val="001E07B8"/>
    <w:rsid w:val="001E2A93"/>
    <w:rsid w:val="001E44E3"/>
    <w:rsid w:val="001F2339"/>
    <w:rsid w:val="001F3F48"/>
    <w:rsid w:val="001F3FC5"/>
    <w:rsid w:val="001F4329"/>
    <w:rsid w:val="001F4D00"/>
    <w:rsid w:val="001F5966"/>
    <w:rsid w:val="001F5A49"/>
    <w:rsid w:val="002004E7"/>
    <w:rsid w:val="0020108B"/>
    <w:rsid w:val="00201097"/>
    <w:rsid w:val="00201380"/>
    <w:rsid w:val="00201B6E"/>
    <w:rsid w:val="00202D26"/>
    <w:rsid w:val="00204AD8"/>
    <w:rsid w:val="00204F26"/>
    <w:rsid w:val="00205F89"/>
    <w:rsid w:val="00216B9C"/>
    <w:rsid w:val="00222177"/>
    <w:rsid w:val="002302B3"/>
    <w:rsid w:val="00230C66"/>
    <w:rsid w:val="00235A29"/>
    <w:rsid w:val="00240F91"/>
    <w:rsid w:val="002419ED"/>
    <w:rsid w:val="002443A2"/>
    <w:rsid w:val="002457CD"/>
    <w:rsid w:val="00250D4F"/>
    <w:rsid w:val="002527DF"/>
    <w:rsid w:val="00255CA9"/>
    <w:rsid w:val="00257A19"/>
    <w:rsid w:val="00261D5F"/>
    <w:rsid w:val="00263235"/>
    <w:rsid w:val="00266E2B"/>
    <w:rsid w:val="00271F14"/>
    <w:rsid w:val="00274AEA"/>
    <w:rsid w:val="00281075"/>
    <w:rsid w:val="00281DBD"/>
    <w:rsid w:val="00285670"/>
    <w:rsid w:val="002861E6"/>
    <w:rsid w:val="00287D18"/>
    <w:rsid w:val="00293F97"/>
    <w:rsid w:val="00295BFE"/>
    <w:rsid w:val="00295CF8"/>
    <w:rsid w:val="002A17C1"/>
    <w:rsid w:val="002A1986"/>
    <w:rsid w:val="002A2618"/>
    <w:rsid w:val="002A6CEE"/>
    <w:rsid w:val="002A779E"/>
    <w:rsid w:val="002B10F1"/>
    <w:rsid w:val="002C73C0"/>
    <w:rsid w:val="002C7B88"/>
    <w:rsid w:val="002D01C2"/>
    <w:rsid w:val="002D0EC3"/>
    <w:rsid w:val="002D100C"/>
    <w:rsid w:val="002D585E"/>
    <w:rsid w:val="002D5A15"/>
    <w:rsid w:val="002D5ADC"/>
    <w:rsid w:val="002D5BDD"/>
    <w:rsid w:val="002E2AFE"/>
    <w:rsid w:val="002E3D27"/>
    <w:rsid w:val="002E5BED"/>
    <w:rsid w:val="002F0890"/>
    <w:rsid w:val="002F0A0D"/>
    <w:rsid w:val="002F2531"/>
    <w:rsid w:val="002F4967"/>
    <w:rsid w:val="002F499F"/>
    <w:rsid w:val="00300DB9"/>
    <w:rsid w:val="0031258E"/>
    <w:rsid w:val="0031473A"/>
    <w:rsid w:val="00316935"/>
    <w:rsid w:val="00317824"/>
    <w:rsid w:val="00321D83"/>
    <w:rsid w:val="00325A44"/>
    <w:rsid w:val="00327A42"/>
    <w:rsid w:val="003309D2"/>
    <w:rsid w:val="00330DAF"/>
    <w:rsid w:val="00335CB4"/>
    <w:rsid w:val="003370B8"/>
    <w:rsid w:val="00337186"/>
    <w:rsid w:val="00337C74"/>
    <w:rsid w:val="00345D38"/>
    <w:rsid w:val="00347561"/>
    <w:rsid w:val="00350B86"/>
    <w:rsid w:val="00352877"/>
    <w:rsid w:val="0035772D"/>
    <w:rsid w:val="00362140"/>
    <w:rsid w:val="00363DD4"/>
    <w:rsid w:val="003666FF"/>
    <w:rsid w:val="003668B2"/>
    <w:rsid w:val="00366F82"/>
    <w:rsid w:val="00367724"/>
    <w:rsid w:val="003677DA"/>
    <w:rsid w:val="00370639"/>
    <w:rsid w:val="003720E3"/>
    <w:rsid w:val="00381F40"/>
    <w:rsid w:val="00387C01"/>
    <w:rsid w:val="00387C84"/>
    <w:rsid w:val="0039636B"/>
    <w:rsid w:val="003A1F49"/>
    <w:rsid w:val="003A226A"/>
    <w:rsid w:val="003A7E7E"/>
    <w:rsid w:val="003B02DF"/>
    <w:rsid w:val="003B2BDA"/>
    <w:rsid w:val="003B55EC"/>
    <w:rsid w:val="003B7827"/>
    <w:rsid w:val="003B789E"/>
    <w:rsid w:val="003C2B69"/>
    <w:rsid w:val="003C39D6"/>
    <w:rsid w:val="003C4471"/>
    <w:rsid w:val="003C5DDA"/>
    <w:rsid w:val="003C6774"/>
    <w:rsid w:val="003E3C88"/>
    <w:rsid w:val="003E41DB"/>
    <w:rsid w:val="003E504F"/>
    <w:rsid w:val="003E6F09"/>
    <w:rsid w:val="003E707D"/>
    <w:rsid w:val="003E78D6"/>
    <w:rsid w:val="003E7FE0"/>
    <w:rsid w:val="003F38A5"/>
    <w:rsid w:val="003F3A0C"/>
    <w:rsid w:val="003F6A1B"/>
    <w:rsid w:val="004007B3"/>
    <w:rsid w:val="00401DB7"/>
    <w:rsid w:val="00402441"/>
    <w:rsid w:val="00402667"/>
    <w:rsid w:val="00403D58"/>
    <w:rsid w:val="00404788"/>
    <w:rsid w:val="004068AB"/>
    <w:rsid w:val="00406D71"/>
    <w:rsid w:val="004102F0"/>
    <w:rsid w:val="0041247F"/>
    <w:rsid w:val="004137DC"/>
    <w:rsid w:val="00415160"/>
    <w:rsid w:val="0041578D"/>
    <w:rsid w:val="00420791"/>
    <w:rsid w:val="00427120"/>
    <w:rsid w:val="004324F8"/>
    <w:rsid w:val="004326DB"/>
    <w:rsid w:val="0043682E"/>
    <w:rsid w:val="004369F2"/>
    <w:rsid w:val="00444A6A"/>
    <w:rsid w:val="004474B3"/>
    <w:rsid w:val="00447ECB"/>
    <w:rsid w:val="0045277D"/>
    <w:rsid w:val="004530A4"/>
    <w:rsid w:val="00455601"/>
    <w:rsid w:val="00457403"/>
    <w:rsid w:val="004575EB"/>
    <w:rsid w:val="004623F7"/>
    <w:rsid w:val="00463512"/>
    <w:rsid w:val="00463CE7"/>
    <w:rsid w:val="00463EF0"/>
    <w:rsid w:val="004715A5"/>
    <w:rsid w:val="0047245B"/>
    <w:rsid w:val="0047423F"/>
    <w:rsid w:val="00476BD6"/>
    <w:rsid w:val="00480F51"/>
    <w:rsid w:val="00480FE5"/>
    <w:rsid w:val="00481124"/>
    <w:rsid w:val="004815EB"/>
    <w:rsid w:val="004853AD"/>
    <w:rsid w:val="00486571"/>
    <w:rsid w:val="00487569"/>
    <w:rsid w:val="00490692"/>
    <w:rsid w:val="004910D3"/>
    <w:rsid w:val="004940D0"/>
    <w:rsid w:val="00494928"/>
    <w:rsid w:val="00494933"/>
    <w:rsid w:val="00496864"/>
    <w:rsid w:val="00496920"/>
    <w:rsid w:val="004A1F27"/>
    <w:rsid w:val="004A4496"/>
    <w:rsid w:val="004A451F"/>
    <w:rsid w:val="004A492C"/>
    <w:rsid w:val="004B11AB"/>
    <w:rsid w:val="004B4199"/>
    <w:rsid w:val="004B5043"/>
    <w:rsid w:val="004B7C9A"/>
    <w:rsid w:val="004C13E7"/>
    <w:rsid w:val="004C34DE"/>
    <w:rsid w:val="004C38A1"/>
    <w:rsid w:val="004C6779"/>
    <w:rsid w:val="004C770A"/>
    <w:rsid w:val="004D020F"/>
    <w:rsid w:val="004D0658"/>
    <w:rsid w:val="004D0E51"/>
    <w:rsid w:val="004D14D0"/>
    <w:rsid w:val="004D38A1"/>
    <w:rsid w:val="004D4ED0"/>
    <w:rsid w:val="004D59F7"/>
    <w:rsid w:val="004E0712"/>
    <w:rsid w:val="004E0DC4"/>
    <w:rsid w:val="004E0FB5"/>
    <w:rsid w:val="004E43BB"/>
    <w:rsid w:val="004E486B"/>
    <w:rsid w:val="004E609B"/>
    <w:rsid w:val="004E677B"/>
    <w:rsid w:val="004E7D5D"/>
    <w:rsid w:val="004F1016"/>
    <w:rsid w:val="004F178E"/>
    <w:rsid w:val="004F1F97"/>
    <w:rsid w:val="004F5208"/>
    <w:rsid w:val="00500EA8"/>
    <w:rsid w:val="005010F8"/>
    <w:rsid w:val="00502887"/>
    <w:rsid w:val="00504937"/>
    <w:rsid w:val="00505309"/>
    <w:rsid w:val="0050789B"/>
    <w:rsid w:val="0051025E"/>
    <w:rsid w:val="00511D6D"/>
    <w:rsid w:val="00512C49"/>
    <w:rsid w:val="00513B88"/>
    <w:rsid w:val="00516901"/>
    <w:rsid w:val="00520189"/>
    <w:rsid w:val="005224A1"/>
    <w:rsid w:val="005332A6"/>
    <w:rsid w:val="00534372"/>
    <w:rsid w:val="0053796C"/>
    <w:rsid w:val="00541C5B"/>
    <w:rsid w:val="00543DF8"/>
    <w:rsid w:val="0054475A"/>
    <w:rsid w:val="00546101"/>
    <w:rsid w:val="0055043A"/>
    <w:rsid w:val="00551621"/>
    <w:rsid w:val="005530B1"/>
    <w:rsid w:val="00553DD7"/>
    <w:rsid w:val="0055680F"/>
    <w:rsid w:val="00556EBD"/>
    <w:rsid w:val="00557CAC"/>
    <w:rsid w:val="00561005"/>
    <w:rsid w:val="00561DCA"/>
    <w:rsid w:val="00562550"/>
    <w:rsid w:val="005628BA"/>
    <w:rsid w:val="005638CF"/>
    <w:rsid w:val="00563FF1"/>
    <w:rsid w:val="005642CC"/>
    <w:rsid w:val="00565BCE"/>
    <w:rsid w:val="0056641D"/>
    <w:rsid w:val="0056703E"/>
    <w:rsid w:val="0056741E"/>
    <w:rsid w:val="0057325A"/>
    <w:rsid w:val="0057469A"/>
    <w:rsid w:val="00576747"/>
    <w:rsid w:val="0058029B"/>
    <w:rsid w:val="00580814"/>
    <w:rsid w:val="00584F1C"/>
    <w:rsid w:val="00586DD6"/>
    <w:rsid w:val="00587250"/>
    <w:rsid w:val="00590E29"/>
    <w:rsid w:val="00591406"/>
    <w:rsid w:val="005965AA"/>
    <w:rsid w:val="005A03A3"/>
    <w:rsid w:val="005A0B27"/>
    <w:rsid w:val="005A2AAA"/>
    <w:rsid w:val="005A2B92"/>
    <w:rsid w:val="005A6F41"/>
    <w:rsid w:val="005A79E9"/>
    <w:rsid w:val="005B00BF"/>
    <w:rsid w:val="005B214C"/>
    <w:rsid w:val="005B71E5"/>
    <w:rsid w:val="005C0BBE"/>
    <w:rsid w:val="005C1050"/>
    <w:rsid w:val="005C3112"/>
    <w:rsid w:val="005C4C3B"/>
    <w:rsid w:val="005D2E03"/>
    <w:rsid w:val="005D3669"/>
    <w:rsid w:val="005D4416"/>
    <w:rsid w:val="005D5E86"/>
    <w:rsid w:val="005D631A"/>
    <w:rsid w:val="005E5EB3"/>
    <w:rsid w:val="005E73E1"/>
    <w:rsid w:val="005F371D"/>
    <w:rsid w:val="005F3CB6"/>
    <w:rsid w:val="005F657C"/>
    <w:rsid w:val="005F74B8"/>
    <w:rsid w:val="00602D53"/>
    <w:rsid w:val="006036F4"/>
    <w:rsid w:val="0060417B"/>
    <w:rsid w:val="006044BE"/>
    <w:rsid w:val="006047E5"/>
    <w:rsid w:val="00604993"/>
    <w:rsid w:val="00605152"/>
    <w:rsid w:val="0060643F"/>
    <w:rsid w:val="00606D6A"/>
    <w:rsid w:val="00607BB2"/>
    <w:rsid w:val="00617DC5"/>
    <w:rsid w:val="00621E16"/>
    <w:rsid w:val="00627CE1"/>
    <w:rsid w:val="00632C84"/>
    <w:rsid w:val="006330DE"/>
    <w:rsid w:val="00637CAB"/>
    <w:rsid w:val="006402E9"/>
    <w:rsid w:val="00640E62"/>
    <w:rsid w:val="00643526"/>
    <w:rsid w:val="0064371D"/>
    <w:rsid w:val="00644690"/>
    <w:rsid w:val="0064535B"/>
    <w:rsid w:val="00650B2A"/>
    <w:rsid w:val="00651777"/>
    <w:rsid w:val="0065340B"/>
    <w:rsid w:val="00653E1C"/>
    <w:rsid w:val="006550F8"/>
    <w:rsid w:val="006554AB"/>
    <w:rsid w:val="00655A02"/>
    <w:rsid w:val="00655C3A"/>
    <w:rsid w:val="006562F2"/>
    <w:rsid w:val="00657DF6"/>
    <w:rsid w:val="00657F12"/>
    <w:rsid w:val="006611EE"/>
    <w:rsid w:val="00666C0D"/>
    <w:rsid w:val="00672D8E"/>
    <w:rsid w:val="006736BA"/>
    <w:rsid w:val="006752A8"/>
    <w:rsid w:val="006800E8"/>
    <w:rsid w:val="00683247"/>
    <w:rsid w:val="006845F6"/>
    <w:rsid w:val="00684EE0"/>
    <w:rsid w:val="00687F1F"/>
    <w:rsid w:val="00690A1B"/>
    <w:rsid w:val="006913DF"/>
    <w:rsid w:val="00693CB6"/>
    <w:rsid w:val="006961E4"/>
    <w:rsid w:val="00696755"/>
    <w:rsid w:val="006A067E"/>
    <w:rsid w:val="006A115B"/>
    <w:rsid w:val="006A49DC"/>
    <w:rsid w:val="006A518B"/>
    <w:rsid w:val="006A5B9A"/>
    <w:rsid w:val="006A61A1"/>
    <w:rsid w:val="006A6A97"/>
    <w:rsid w:val="006B04B7"/>
    <w:rsid w:val="006B0590"/>
    <w:rsid w:val="006B49DA"/>
    <w:rsid w:val="006C032B"/>
    <w:rsid w:val="006C2191"/>
    <w:rsid w:val="006C3ACE"/>
    <w:rsid w:val="006C7CDE"/>
    <w:rsid w:val="006D214D"/>
    <w:rsid w:val="006D54BD"/>
    <w:rsid w:val="006D70FC"/>
    <w:rsid w:val="006D7E79"/>
    <w:rsid w:val="006D7F62"/>
    <w:rsid w:val="006E27D3"/>
    <w:rsid w:val="006F1A35"/>
    <w:rsid w:val="006F1BD0"/>
    <w:rsid w:val="006F1C79"/>
    <w:rsid w:val="006F2E43"/>
    <w:rsid w:val="006F3D4B"/>
    <w:rsid w:val="006F72B3"/>
    <w:rsid w:val="00701F47"/>
    <w:rsid w:val="00702B9D"/>
    <w:rsid w:val="007038CC"/>
    <w:rsid w:val="0070656B"/>
    <w:rsid w:val="007101F9"/>
    <w:rsid w:val="007115D7"/>
    <w:rsid w:val="00714AE6"/>
    <w:rsid w:val="0071658E"/>
    <w:rsid w:val="007171BD"/>
    <w:rsid w:val="007234B1"/>
    <w:rsid w:val="007237E4"/>
    <w:rsid w:val="00725D8F"/>
    <w:rsid w:val="00726A6E"/>
    <w:rsid w:val="00727816"/>
    <w:rsid w:val="00730B9A"/>
    <w:rsid w:val="00737279"/>
    <w:rsid w:val="0074175F"/>
    <w:rsid w:val="0074244F"/>
    <w:rsid w:val="00742E77"/>
    <w:rsid w:val="00750CFA"/>
    <w:rsid w:val="00754007"/>
    <w:rsid w:val="007553DA"/>
    <w:rsid w:val="007554AE"/>
    <w:rsid w:val="007633A4"/>
    <w:rsid w:val="007659B1"/>
    <w:rsid w:val="00766AD2"/>
    <w:rsid w:val="0077544F"/>
    <w:rsid w:val="007757AC"/>
    <w:rsid w:val="00782354"/>
    <w:rsid w:val="007832C2"/>
    <w:rsid w:val="00785280"/>
    <w:rsid w:val="0079057F"/>
    <w:rsid w:val="007921A7"/>
    <w:rsid w:val="0079466E"/>
    <w:rsid w:val="0079785A"/>
    <w:rsid w:val="007A12B2"/>
    <w:rsid w:val="007A19E4"/>
    <w:rsid w:val="007A1AA2"/>
    <w:rsid w:val="007A3284"/>
    <w:rsid w:val="007A7AB6"/>
    <w:rsid w:val="007B26FA"/>
    <w:rsid w:val="007B3DB1"/>
    <w:rsid w:val="007B7498"/>
    <w:rsid w:val="007C1309"/>
    <w:rsid w:val="007C382F"/>
    <w:rsid w:val="007C4804"/>
    <w:rsid w:val="007D0A21"/>
    <w:rsid w:val="007D183E"/>
    <w:rsid w:val="007D2750"/>
    <w:rsid w:val="007D3FD4"/>
    <w:rsid w:val="007D55ED"/>
    <w:rsid w:val="007D6846"/>
    <w:rsid w:val="007E0B73"/>
    <w:rsid w:val="007E0E94"/>
    <w:rsid w:val="007E1833"/>
    <w:rsid w:val="007E3CA4"/>
    <w:rsid w:val="007E3F13"/>
    <w:rsid w:val="007E59EA"/>
    <w:rsid w:val="007E7E90"/>
    <w:rsid w:val="007F1D86"/>
    <w:rsid w:val="007F2AB5"/>
    <w:rsid w:val="007F4C50"/>
    <w:rsid w:val="007F7046"/>
    <w:rsid w:val="007F751A"/>
    <w:rsid w:val="00800012"/>
    <w:rsid w:val="00803594"/>
    <w:rsid w:val="00803AED"/>
    <w:rsid w:val="0081165C"/>
    <w:rsid w:val="0081338A"/>
    <w:rsid w:val="008143A4"/>
    <w:rsid w:val="0081513E"/>
    <w:rsid w:val="00821311"/>
    <w:rsid w:val="0082164F"/>
    <w:rsid w:val="008254DB"/>
    <w:rsid w:val="00827FDD"/>
    <w:rsid w:val="0083025F"/>
    <w:rsid w:val="008366B5"/>
    <w:rsid w:val="00847430"/>
    <w:rsid w:val="008518C6"/>
    <w:rsid w:val="00852EC3"/>
    <w:rsid w:val="00854131"/>
    <w:rsid w:val="00854DAE"/>
    <w:rsid w:val="0085652D"/>
    <w:rsid w:val="00857503"/>
    <w:rsid w:val="0086169C"/>
    <w:rsid w:val="00861A14"/>
    <w:rsid w:val="00866362"/>
    <w:rsid w:val="00866FB9"/>
    <w:rsid w:val="00874ED2"/>
    <w:rsid w:val="0087694B"/>
    <w:rsid w:val="00880984"/>
    <w:rsid w:val="00882F3F"/>
    <w:rsid w:val="00884D34"/>
    <w:rsid w:val="008864F8"/>
    <w:rsid w:val="008871A4"/>
    <w:rsid w:val="00887EE8"/>
    <w:rsid w:val="00894C14"/>
    <w:rsid w:val="0089578B"/>
    <w:rsid w:val="00895D9D"/>
    <w:rsid w:val="00897F25"/>
    <w:rsid w:val="008A0019"/>
    <w:rsid w:val="008A1AC2"/>
    <w:rsid w:val="008A75CD"/>
    <w:rsid w:val="008B0FEC"/>
    <w:rsid w:val="008B5BB1"/>
    <w:rsid w:val="008B7BE5"/>
    <w:rsid w:val="008C0966"/>
    <w:rsid w:val="008C2E74"/>
    <w:rsid w:val="008C5685"/>
    <w:rsid w:val="008C688A"/>
    <w:rsid w:val="008C78B8"/>
    <w:rsid w:val="008D0452"/>
    <w:rsid w:val="008D2DF9"/>
    <w:rsid w:val="008D454F"/>
    <w:rsid w:val="008D5409"/>
    <w:rsid w:val="008D5ABF"/>
    <w:rsid w:val="008D6AF6"/>
    <w:rsid w:val="008D7618"/>
    <w:rsid w:val="008E006D"/>
    <w:rsid w:val="008E0B98"/>
    <w:rsid w:val="008E0E75"/>
    <w:rsid w:val="008E1A3F"/>
    <w:rsid w:val="008E485B"/>
    <w:rsid w:val="008E4971"/>
    <w:rsid w:val="008E52D9"/>
    <w:rsid w:val="008F1816"/>
    <w:rsid w:val="008F3A1F"/>
    <w:rsid w:val="008F4F21"/>
    <w:rsid w:val="008F7A64"/>
    <w:rsid w:val="009029B8"/>
    <w:rsid w:val="00904D4A"/>
    <w:rsid w:val="00912ECB"/>
    <w:rsid w:val="00913693"/>
    <w:rsid w:val="009141DE"/>
    <w:rsid w:val="009151BA"/>
    <w:rsid w:val="00925023"/>
    <w:rsid w:val="009277BC"/>
    <w:rsid w:val="00927D57"/>
    <w:rsid w:val="00931A51"/>
    <w:rsid w:val="009323DA"/>
    <w:rsid w:val="00935527"/>
    <w:rsid w:val="00936D0F"/>
    <w:rsid w:val="0094100E"/>
    <w:rsid w:val="00941932"/>
    <w:rsid w:val="009426CB"/>
    <w:rsid w:val="00947185"/>
    <w:rsid w:val="009546D3"/>
    <w:rsid w:val="00956880"/>
    <w:rsid w:val="009571E6"/>
    <w:rsid w:val="00957A98"/>
    <w:rsid w:val="00957DDC"/>
    <w:rsid w:val="00963D0B"/>
    <w:rsid w:val="00963D9D"/>
    <w:rsid w:val="00965846"/>
    <w:rsid w:val="00965DE8"/>
    <w:rsid w:val="009661F4"/>
    <w:rsid w:val="009758B9"/>
    <w:rsid w:val="00975D6F"/>
    <w:rsid w:val="00977F76"/>
    <w:rsid w:val="0098002C"/>
    <w:rsid w:val="0098013E"/>
    <w:rsid w:val="00981757"/>
    <w:rsid w:val="00981B54"/>
    <w:rsid w:val="00981BE2"/>
    <w:rsid w:val="00982041"/>
    <w:rsid w:val="009842C3"/>
    <w:rsid w:val="00986E5D"/>
    <w:rsid w:val="00990A28"/>
    <w:rsid w:val="00995527"/>
    <w:rsid w:val="00996D97"/>
    <w:rsid w:val="009A009A"/>
    <w:rsid w:val="009A2B0B"/>
    <w:rsid w:val="009A4231"/>
    <w:rsid w:val="009A5576"/>
    <w:rsid w:val="009A57FA"/>
    <w:rsid w:val="009A63ED"/>
    <w:rsid w:val="009A6BB6"/>
    <w:rsid w:val="009B094C"/>
    <w:rsid w:val="009B1A6B"/>
    <w:rsid w:val="009B1BF4"/>
    <w:rsid w:val="009B2242"/>
    <w:rsid w:val="009B2521"/>
    <w:rsid w:val="009B3F43"/>
    <w:rsid w:val="009B5CFA"/>
    <w:rsid w:val="009B610B"/>
    <w:rsid w:val="009C161F"/>
    <w:rsid w:val="009C3038"/>
    <w:rsid w:val="009C56B4"/>
    <w:rsid w:val="009C6769"/>
    <w:rsid w:val="009D00DC"/>
    <w:rsid w:val="009D15A0"/>
    <w:rsid w:val="009D51A2"/>
    <w:rsid w:val="009D5AA9"/>
    <w:rsid w:val="009E04A8"/>
    <w:rsid w:val="009E082C"/>
    <w:rsid w:val="009E1359"/>
    <w:rsid w:val="009E316D"/>
    <w:rsid w:val="009E4AEC"/>
    <w:rsid w:val="009E5BD8"/>
    <w:rsid w:val="009E681E"/>
    <w:rsid w:val="009E6EBB"/>
    <w:rsid w:val="009E74B2"/>
    <w:rsid w:val="009F1E33"/>
    <w:rsid w:val="009F36D3"/>
    <w:rsid w:val="009F5F6D"/>
    <w:rsid w:val="009F70E5"/>
    <w:rsid w:val="00A02280"/>
    <w:rsid w:val="00A02E13"/>
    <w:rsid w:val="00A03CF9"/>
    <w:rsid w:val="00A0497B"/>
    <w:rsid w:val="00A067CC"/>
    <w:rsid w:val="00A10269"/>
    <w:rsid w:val="00A119E6"/>
    <w:rsid w:val="00A12572"/>
    <w:rsid w:val="00A15F66"/>
    <w:rsid w:val="00A17727"/>
    <w:rsid w:val="00A2104C"/>
    <w:rsid w:val="00A21609"/>
    <w:rsid w:val="00A22438"/>
    <w:rsid w:val="00A24A6F"/>
    <w:rsid w:val="00A2541D"/>
    <w:rsid w:val="00A2671E"/>
    <w:rsid w:val="00A30388"/>
    <w:rsid w:val="00A31370"/>
    <w:rsid w:val="00A3147D"/>
    <w:rsid w:val="00A31F1D"/>
    <w:rsid w:val="00A340D6"/>
    <w:rsid w:val="00A34540"/>
    <w:rsid w:val="00A34963"/>
    <w:rsid w:val="00A34D6F"/>
    <w:rsid w:val="00A35635"/>
    <w:rsid w:val="00A36B1F"/>
    <w:rsid w:val="00A41F91"/>
    <w:rsid w:val="00A423CE"/>
    <w:rsid w:val="00A43FC7"/>
    <w:rsid w:val="00A442A8"/>
    <w:rsid w:val="00A55361"/>
    <w:rsid w:val="00A56CB3"/>
    <w:rsid w:val="00A56F09"/>
    <w:rsid w:val="00A600CA"/>
    <w:rsid w:val="00A61A72"/>
    <w:rsid w:val="00A64829"/>
    <w:rsid w:val="00A65A30"/>
    <w:rsid w:val="00A66EB8"/>
    <w:rsid w:val="00A700B7"/>
    <w:rsid w:val="00A70374"/>
    <w:rsid w:val="00A74AB2"/>
    <w:rsid w:val="00A75CA2"/>
    <w:rsid w:val="00A80D29"/>
    <w:rsid w:val="00A82972"/>
    <w:rsid w:val="00A91004"/>
    <w:rsid w:val="00A93153"/>
    <w:rsid w:val="00A963DF"/>
    <w:rsid w:val="00A967CE"/>
    <w:rsid w:val="00AA10BB"/>
    <w:rsid w:val="00AA4557"/>
    <w:rsid w:val="00AB10BE"/>
    <w:rsid w:val="00AB3AE7"/>
    <w:rsid w:val="00AC05B1"/>
    <w:rsid w:val="00AC163B"/>
    <w:rsid w:val="00AC3896"/>
    <w:rsid w:val="00AD0123"/>
    <w:rsid w:val="00AD5E33"/>
    <w:rsid w:val="00AD6855"/>
    <w:rsid w:val="00AD7647"/>
    <w:rsid w:val="00AD7D10"/>
    <w:rsid w:val="00AE0070"/>
    <w:rsid w:val="00AE112D"/>
    <w:rsid w:val="00AE2D88"/>
    <w:rsid w:val="00AE46EC"/>
    <w:rsid w:val="00AE6F6F"/>
    <w:rsid w:val="00AE7722"/>
    <w:rsid w:val="00AF3325"/>
    <w:rsid w:val="00AF34D9"/>
    <w:rsid w:val="00AF686E"/>
    <w:rsid w:val="00AF70DA"/>
    <w:rsid w:val="00B019D3"/>
    <w:rsid w:val="00B02154"/>
    <w:rsid w:val="00B03615"/>
    <w:rsid w:val="00B0497A"/>
    <w:rsid w:val="00B11FF4"/>
    <w:rsid w:val="00B11FF7"/>
    <w:rsid w:val="00B2075E"/>
    <w:rsid w:val="00B20DCE"/>
    <w:rsid w:val="00B21D20"/>
    <w:rsid w:val="00B34CF9"/>
    <w:rsid w:val="00B37559"/>
    <w:rsid w:val="00B410AB"/>
    <w:rsid w:val="00B411D8"/>
    <w:rsid w:val="00B4508C"/>
    <w:rsid w:val="00B50A49"/>
    <w:rsid w:val="00B5209B"/>
    <w:rsid w:val="00B52DAE"/>
    <w:rsid w:val="00B579B0"/>
    <w:rsid w:val="00B57CE9"/>
    <w:rsid w:val="00B653AF"/>
    <w:rsid w:val="00B672ED"/>
    <w:rsid w:val="00B67D9B"/>
    <w:rsid w:val="00B71264"/>
    <w:rsid w:val="00B72197"/>
    <w:rsid w:val="00B747D1"/>
    <w:rsid w:val="00B75EA5"/>
    <w:rsid w:val="00B7724A"/>
    <w:rsid w:val="00B81D24"/>
    <w:rsid w:val="00B82BAA"/>
    <w:rsid w:val="00B84B68"/>
    <w:rsid w:val="00B90C45"/>
    <w:rsid w:val="00B91535"/>
    <w:rsid w:val="00B933BE"/>
    <w:rsid w:val="00B93F81"/>
    <w:rsid w:val="00B94449"/>
    <w:rsid w:val="00BA5BB2"/>
    <w:rsid w:val="00BA5CDC"/>
    <w:rsid w:val="00BB06C6"/>
    <w:rsid w:val="00BB0D72"/>
    <w:rsid w:val="00BB1751"/>
    <w:rsid w:val="00BB3D2C"/>
    <w:rsid w:val="00BB3D87"/>
    <w:rsid w:val="00BB528C"/>
    <w:rsid w:val="00BB6557"/>
    <w:rsid w:val="00BC1C73"/>
    <w:rsid w:val="00BD29CB"/>
    <w:rsid w:val="00BD41F6"/>
    <w:rsid w:val="00BD64F8"/>
    <w:rsid w:val="00BD6738"/>
    <w:rsid w:val="00BD68F8"/>
    <w:rsid w:val="00BD7E5E"/>
    <w:rsid w:val="00BE0DFC"/>
    <w:rsid w:val="00BE14EE"/>
    <w:rsid w:val="00BE197D"/>
    <w:rsid w:val="00BE1BC5"/>
    <w:rsid w:val="00BE22B9"/>
    <w:rsid w:val="00BE44AA"/>
    <w:rsid w:val="00BE457E"/>
    <w:rsid w:val="00BE6574"/>
    <w:rsid w:val="00BE7D74"/>
    <w:rsid w:val="00BF716F"/>
    <w:rsid w:val="00C0122F"/>
    <w:rsid w:val="00C04C00"/>
    <w:rsid w:val="00C05338"/>
    <w:rsid w:val="00C06566"/>
    <w:rsid w:val="00C07806"/>
    <w:rsid w:val="00C11F58"/>
    <w:rsid w:val="00C13597"/>
    <w:rsid w:val="00C13E37"/>
    <w:rsid w:val="00C1516A"/>
    <w:rsid w:val="00C16FD2"/>
    <w:rsid w:val="00C20607"/>
    <w:rsid w:val="00C22F0D"/>
    <w:rsid w:val="00C22F1A"/>
    <w:rsid w:val="00C230DF"/>
    <w:rsid w:val="00C24730"/>
    <w:rsid w:val="00C25353"/>
    <w:rsid w:val="00C300E4"/>
    <w:rsid w:val="00C30568"/>
    <w:rsid w:val="00C42181"/>
    <w:rsid w:val="00C44284"/>
    <w:rsid w:val="00C45B3F"/>
    <w:rsid w:val="00C47CF9"/>
    <w:rsid w:val="00C47FFD"/>
    <w:rsid w:val="00C535DD"/>
    <w:rsid w:val="00C57E2C"/>
    <w:rsid w:val="00C608B7"/>
    <w:rsid w:val="00C6092D"/>
    <w:rsid w:val="00C60D0E"/>
    <w:rsid w:val="00C617B3"/>
    <w:rsid w:val="00C61D4C"/>
    <w:rsid w:val="00C66CF5"/>
    <w:rsid w:val="00C66F24"/>
    <w:rsid w:val="00C73532"/>
    <w:rsid w:val="00C76660"/>
    <w:rsid w:val="00C77EC9"/>
    <w:rsid w:val="00C80B37"/>
    <w:rsid w:val="00C80F99"/>
    <w:rsid w:val="00C813AA"/>
    <w:rsid w:val="00C826DF"/>
    <w:rsid w:val="00C9291E"/>
    <w:rsid w:val="00C94015"/>
    <w:rsid w:val="00C94531"/>
    <w:rsid w:val="00C95E0E"/>
    <w:rsid w:val="00C97702"/>
    <w:rsid w:val="00CA180A"/>
    <w:rsid w:val="00CA3F44"/>
    <w:rsid w:val="00CA4E58"/>
    <w:rsid w:val="00CA5319"/>
    <w:rsid w:val="00CA632C"/>
    <w:rsid w:val="00CB16D5"/>
    <w:rsid w:val="00CB18EC"/>
    <w:rsid w:val="00CB23CE"/>
    <w:rsid w:val="00CB3771"/>
    <w:rsid w:val="00CB44BF"/>
    <w:rsid w:val="00CB5153"/>
    <w:rsid w:val="00CB6925"/>
    <w:rsid w:val="00CC53C8"/>
    <w:rsid w:val="00CD25C2"/>
    <w:rsid w:val="00CD31AC"/>
    <w:rsid w:val="00CE076A"/>
    <w:rsid w:val="00CE104F"/>
    <w:rsid w:val="00CE463D"/>
    <w:rsid w:val="00CF2A15"/>
    <w:rsid w:val="00D00BE6"/>
    <w:rsid w:val="00D05B3E"/>
    <w:rsid w:val="00D06CD0"/>
    <w:rsid w:val="00D07505"/>
    <w:rsid w:val="00D10BA0"/>
    <w:rsid w:val="00D21132"/>
    <w:rsid w:val="00D21952"/>
    <w:rsid w:val="00D228D5"/>
    <w:rsid w:val="00D22B8E"/>
    <w:rsid w:val="00D241D3"/>
    <w:rsid w:val="00D24782"/>
    <w:rsid w:val="00D24961"/>
    <w:rsid w:val="00D24EB5"/>
    <w:rsid w:val="00D30D33"/>
    <w:rsid w:val="00D3447B"/>
    <w:rsid w:val="00D35AB9"/>
    <w:rsid w:val="00D40807"/>
    <w:rsid w:val="00D41571"/>
    <w:rsid w:val="00D416A0"/>
    <w:rsid w:val="00D4193D"/>
    <w:rsid w:val="00D45031"/>
    <w:rsid w:val="00D4609B"/>
    <w:rsid w:val="00D47672"/>
    <w:rsid w:val="00D50009"/>
    <w:rsid w:val="00D5123C"/>
    <w:rsid w:val="00D55560"/>
    <w:rsid w:val="00D61C5A"/>
    <w:rsid w:val="00D64D40"/>
    <w:rsid w:val="00D653DE"/>
    <w:rsid w:val="00D67645"/>
    <w:rsid w:val="00D733F5"/>
    <w:rsid w:val="00D735FC"/>
    <w:rsid w:val="00D758F8"/>
    <w:rsid w:val="00D7741D"/>
    <w:rsid w:val="00D83976"/>
    <w:rsid w:val="00D843D3"/>
    <w:rsid w:val="00D84FF2"/>
    <w:rsid w:val="00D85887"/>
    <w:rsid w:val="00D87828"/>
    <w:rsid w:val="00D87E20"/>
    <w:rsid w:val="00D92402"/>
    <w:rsid w:val="00D97139"/>
    <w:rsid w:val="00D979A8"/>
    <w:rsid w:val="00DA1DCF"/>
    <w:rsid w:val="00DA31C1"/>
    <w:rsid w:val="00DB0286"/>
    <w:rsid w:val="00DB37E7"/>
    <w:rsid w:val="00DB6DAE"/>
    <w:rsid w:val="00DC284D"/>
    <w:rsid w:val="00DC629E"/>
    <w:rsid w:val="00DC6662"/>
    <w:rsid w:val="00DC7A9D"/>
    <w:rsid w:val="00DD0D92"/>
    <w:rsid w:val="00DD0EF9"/>
    <w:rsid w:val="00DD2179"/>
    <w:rsid w:val="00DD5171"/>
    <w:rsid w:val="00DE16C2"/>
    <w:rsid w:val="00DE31F9"/>
    <w:rsid w:val="00DE66A5"/>
    <w:rsid w:val="00DF231E"/>
    <w:rsid w:val="00DF2A8C"/>
    <w:rsid w:val="00DF2B50"/>
    <w:rsid w:val="00DF4325"/>
    <w:rsid w:val="00DF4B44"/>
    <w:rsid w:val="00E00FA7"/>
    <w:rsid w:val="00E01280"/>
    <w:rsid w:val="00E03D73"/>
    <w:rsid w:val="00E04C86"/>
    <w:rsid w:val="00E06B13"/>
    <w:rsid w:val="00E1745F"/>
    <w:rsid w:val="00E17D5F"/>
    <w:rsid w:val="00E20F30"/>
    <w:rsid w:val="00E2189C"/>
    <w:rsid w:val="00E2337D"/>
    <w:rsid w:val="00E25BB1"/>
    <w:rsid w:val="00E27BBA"/>
    <w:rsid w:val="00E301C6"/>
    <w:rsid w:val="00E33A23"/>
    <w:rsid w:val="00E35279"/>
    <w:rsid w:val="00E35E8F"/>
    <w:rsid w:val="00E41CDA"/>
    <w:rsid w:val="00E428AB"/>
    <w:rsid w:val="00E4296A"/>
    <w:rsid w:val="00E438E8"/>
    <w:rsid w:val="00E448F0"/>
    <w:rsid w:val="00E44EA9"/>
    <w:rsid w:val="00E453A3"/>
    <w:rsid w:val="00E464CD"/>
    <w:rsid w:val="00E46E06"/>
    <w:rsid w:val="00E520E2"/>
    <w:rsid w:val="00E5273E"/>
    <w:rsid w:val="00E52E19"/>
    <w:rsid w:val="00E61145"/>
    <w:rsid w:val="00E62738"/>
    <w:rsid w:val="00E64254"/>
    <w:rsid w:val="00E67507"/>
    <w:rsid w:val="00E7115D"/>
    <w:rsid w:val="00E71242"/>
    <w:rsid w:val="00E71480"/>
    <w:rsid w:val="00E72D0C"/>
    <w:rsid w:val="00E77BED"/>
    <w:rsid w:val="00E81564"/>
    <w:rsid w:val="00E817BF"/>
    <w:rsid w:val="00E82DCB"/>
    <w:rsid w:val="00E90078"/>
    <w:rsid w:val="00E915AF"/>
    <w:rsid w:val="00E9312D"/>
    <w:rsid w:val="00E9341F"/>
    <w:rsid w:val="00E94107"/>
    <w:rsid w:val="00E95A60"/>
    <w:rsid w:val="00E9622B"/>
    <w:rsid w:val="00E96415"/>
    <w:rsid w:val="00EA0120"/>
    <w:rsid w:val="00EA15B3"/>
    <w:rsid w:val="00EA2DF7"/>
    <w:rsid w:val="00EA3A83"/>
    <w:rsid w:val="00EB014A"/>
    <w:rsid w:val="00EB0A46"/>
    <w:rsid w:val="00EB2358"/>
    <w:rsid w:val="00EB2A27"/>
    <w:rsid w:val="00EB3EB8"/>
    <w:rsid w:val="00EB5EC0"/>
    <w:rsid w:val="00EC02FE"/>
    <w:rsid w:val="00EC0880"/>
    <w:rsid w:val="00EC4C0C"/>
    <w:rsid w:val="00EC6A98"/>
    <w:rsid w:val="00ED1745"/>
    <w:rsid w:val="00ED17BF"/>
    <w:rsid w:val="00ED2F62"/>
    <w:rsid w:val="00ED44EA"/>
    <w:rsid w:val="00EE1264"/>
    <w:rsid w:val="00EE2173"/>
    <w:rsid w:val="00EE3CDE"/>
    <w:rsid w:val="00EF5D0B"/>
    <w:rsid w:val="00F07243"/>
    <w:rsid w:val="00F07DA6"/>
    <w:rsid w:val="00F07E51"/>
    <w:rsid w:val="00F10E33"/>
    <w:rsid w:val="00F113AE"/>
    <w:rsid w:val="00F117BE"/>
    <w:rsid w:val="00F202D9"/>
    <w:rsid w:val="00F310E8"/>
    <w:rsid w:val="00F377B1"/>
    <w:rsid w:val="00F37853"/>
    <w:rsid w:val="00F4114A"/>
    <w:rsid w:val="00F424BF"/>
    <w:rsid w:val="00F44F6D"/>
    <w:rsid w:val="00F45A19"/>
    <w:rsid w:val="00F46107"/>
    <w:rsid w:val="00F468C5"/>
    <w:rsid w:val="00F52C91"/>
    <w:rsid w:val="00F52F39"/>
    <w:rsid w:val="00F53F25"/>
    <w:rsid w:val="00F54924"/>
    <w:rsid w:val="00F62C83"/>
    <w:rsid w:val="00F64247"/>
    <w:rsid w:val="00F6501C"/>
    <w:rsid w:val="00F65661"/>
    <w:rsid w:val="00F666D3"/>
    <w:rsid w:val="00F810C9"/>
    <w:rsid w:val="00F867F0"/>
    <w:rsid w:val="00F86DFD"/>
    <w:rsid w:val="00F914DD"/>
    <w:rsid w:val="00F93095"/>
    <w:rsid w:val="00F93E4F"/>
    <w:rsid w:val="00F945AD"/>
    <w:rsid w:val="00F95BA7"/>
    <w:rsid w:val="00F9757F"/>
    <w:rsid w:val="00FA2358"/>
    <w:rsid w:val="00FA33B6"/>
    <w:rsid w:val="00FA52B7"/>
    <w:rsid w:val="00FA7867"/>
    <w:rsid w:val="00FB1B09"/>
    <w:rsid w:val="00FB2592"/>
    <w:rsid w:val="00FB2810"/>
    <w:rsid w:val="00FC1499"/>
    <w:rsid w:val="00FC2947"/>
    <w:rsid w:val="00FC2CAB"/>
    <w:rsid w:val="00FC3BFE"/>
    <w:rsid w:val="00FC4EF5"/>
    <w:rsid w:val="00FC74D3"/>
    <w:rsid w:val="00FC7CA5"/>
    <w:rsid w:val="00FD20AD"/>
    <w:rsid w:val="00FD2A1B"/>
    <w:rsid w:val="00FD7E83"/>
    <w:rsid w:val="00FE00C7"/>
    <w:rsid w:val="00FE0818"/>
    <w:rsid w:val="00FE3AE6"/>
    <w:rsid w:val="00FE593A"/>
    <w:rsid w:val="00FE7359"/>
    <w:rsid w:val="00FF3B69"/>
    <w:rsid w:val="00FF4498"/>
    <w:rsid w:val="00FF7422"/>
    <w:rsid w:val="00FF7CCC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707090"/>
  <w15:docId w15:val="{031C36B4-53AF-4D82-B8A2-A468DB4DC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756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link w:val="FooterChar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aliases w:val="encabezado,Page No,header odd,header odd1,header odd2,header,he"/>
    <w:basedOn w:val="Normal"/>
    <w:link w:val="HeaderChar"/>
    <w:uiPriority w:val="99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uiPriority w:val="99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Default">
    <w:name w:val="Default"/>
    <w:rsid w:val="0053796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/>
    </w:rPr>
  </w:style>
  <w:style w:type="character" w:customStyle="1" w:styleId="h21">
    <w:name w:val="h21"/>
    <w:basedOn w:val="DefaultParagraphFont"/>
    <w:rsid w:val="00FA7867"/>
    <w:rPr>
      <w:b/>
      <w:bCs/>
      <w:color w:val="3366CC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8B7BE5"/>
    <w:rPr>
      <w:color w:val="808080"/>
    </w:rPr>
  </w:style>
  <w:style w:type="table" w:styleId="TableGrid">
    <w:name w:val="Table Grid"/>
    <w:basedOn w:val="TableNormal"/>
    <w:rsid w:val="00B82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ec5a81-e4d6-4674-97f3-e9220f0136c1">
    <w:name w:val="baec5a81-e4d6-4674-97f3-e9220f0136c1"/>
    <w:basedOn w:val="DefaultParagraphFont"/>
    <w:rsid w:val="0089578B"/>
  </w:style>
  <w:style w:type="paragraph" w:customStyle="1" w:styleId="Message">
    <w:name w:val="Message"/>
    <w:rsid w:val="0089578B"/>
    <w:pPr>
      <w:spacing w:before="240" w:line="300" w:lineRule="exact"/>
      <w:ind w:left="794" w:right="794"/>
    </w:pPr>
    <w:rPr>
      <w:rFonts w:ascii="Arial" w:hAnsi="Arial" w:cs="Times New Roman"/>
      <w:sz w:val="22"/>
      <w:lang w:val="en-US" w:eastAsia="en-US" w:bidi="he-IL"/>
    </w:rPr>
  </w:style>
  <w:style w:type="paragraph" w:styleId="Date">
    <w:name w:val="Date"/>
    <w:basedOn w:val="Normal"/>
    <w:next w:val="Normal"/>
    <w:link w:val="DateChar"/>
    <w:rsid w:val="00463CE7"/>
  </w:style>
  <w:style w:type="character" w:customStyle="1" w:styleId="DateChar">
    <w:name w:val="Date Char"/>
    <w:basedOn w:val="DefaultParagraphFont"/>
    <w:link w:val="Date"/>
    <w:rsid w:val="00463CE7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A02280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rsid w:val="00DD0EF9"/>
    <w:rPr>
      <w:sz w:val="22"/>
      <w:szCs w:val="22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AC05B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50B86"/>
    <w:rPr>
      <w:b/>
      <w:bCs/>
    </w:rPr>
  </w:style>
  <w:style w:type="character" w:styleId="EndnoteReference">
    <w:name w:val="endnote reference"/>
    <w:rsid w:val="00EE3CDE"/>
    <w:rPr>
      <w:vertAlign w:val="superscript"/>
    </w:rPr>
  </w:style>
  <w:style w:type="character" w:customStyle="1" w:styleId="HeaderChar">
    <w:name w:val="Header Char"/>
    <w:aliases w:val="encabezado Char,Page No Char,header odd Char,header odd1 Char,header odd2 Char,header Char,he Char"/>
    <w:basedOn w:val="DefaultParagraphFont"/>
    <w:link w:val="Header"/>
    <w:uiPriority w:val="99"/>
    <w:locked/>
    <w:rsid w:val="00737279"/>
    <w:rPr>
      <w:sz w:val="22"/>
      <w:szCs w:val="22"/>
      <w:lang w:val="en-US" w:eastAsia="en-US"/>
    </w:rPr>
  </w:style>
  <w:style w:type="table" w:customStyle="1" w:styleId="TableGrid1">
    <w:name w:val="Table Grid1"/>
    <w:basedOn w:val="TableNormal"/>
    <w:next w:val="TableGrid"/>
    <w:uiPriority w:val="59"/>
    <w:rsid w:val="00066E5D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066E5D"/>
    <w:rPr>
      <w:rFonts w:eastAsia="SimSu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7B95"/>
    <w:rPr>
      <w:color w:val="605E5C"/>
      <w:shd w:val="clear" w:color="auto" w:fill="E1DFDD"/>
    </w:rPr>
  </w:style>
  <w:style w:type="character" w:customStyle="1" w:styleId="Artdef">
    <w:name w:val="Art_def"/>
    <w:rsid w:val="0083025F"/>
    <w:rPr>
      <w:b/>
      <w:color w:val="FFCC00"/>
    </w:rPr>
  </w:style>
  <w:style w:type="table" w:customStyle="1" w:styleId="TableGrid2">
    <w:name w:val="Table Grid2"/>
    <w:basedOn w:val="TableNormal"/>
    <w:next w:val="TableGrid"/>
    <w:uiPriority w:val="39"/>
    <w:rsid w:val="00A36B1F"/>
    <w:rPr>
      <w:rFonts w:asciiTheme="minorHAnsi" w:hAnsiTheme="minorHAnsi" w:cstheme="minorBidi"/>
      <w:sz w:val="22"/>
      <w:szCs w:val="22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B50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2419ED"/>
    <w:rPr>
      <w:sz w:val="22"/>
      <w:szCs w:val="22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A2D65"/>
    <w:pPr>
      <w:spacing w:line="240" w:lineRule="auto"/>
    </w:pPr>
    <w:rPr>
      <w:b/>
      <w:bCs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A2D65"/>
    <w:rPr>
      <w:szCs w:val="22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0A2D65"/>
    <w:rPr>
      <w:b/>
      <w:bCs/>
      <w:szCs w:val="22"/>
      <w:lang w:val="en-US" w:eastAsia="en-US"/>
    </w:rPr>
  </w:style>
  <w:style w:type="character" w:customStyle="1" w:styleId="normaltextrun">
    <w:name w:val="normaltextrun"/>
    <w:basedOn w:val="DefaultParagraphFont"/>
    <w:rsid w:val="00653E1C"/>
  </w:style>
  <w:style w:type="character" w:customStyle="1" w:styleId="eop">
    <w:name w:val="eop"/>
    <w:basedOn w:val="DefaultParagraphFont"/>
    <w:rsid w:val="00653E1C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B1B09"/>
    <w:rPr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735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u.int/space-argus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orge.ciccorossi@itu.in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r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FF896-A4B5-4DFB-99A1-5C208266D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702</Words>
  <Characters>4008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Ciccorossi, Jorge Alberto</dc:creator>
  <cp:keywords/>
  <cp:lastModifiedBy>Marchetti, Caroline</cp:lastModifiedBy>
  <cp:revision>2</cp:revision>
  <dcterms:created xsi:type="dcterms:W3CDTF">2026-01-23T10:04:00Z</dcterms:created>
  <dcterms:modified xsi:type="dcterms:W3CDTF">2026-01-23T10:04:00Z</dcterms:modified>
</cp:coreProperties>
</file>