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D4EAFDD" w14:textId="77777777" w:rsidTr="00153E23">
        <w:tc>
          <w:tcPr>
            <w:tcW w:w="5000" w:type="pct"/>
            <w:gridSpan w:val="3"/>
            <w:shd w:val="clear" w:color="auto" w:fill="auto"/>
          </w:tcPr>
          <w:p w14:paraId="12C9A86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D4EA64D" w14:textId="77777777" w:rsidR="000F7BBE" w:rsidRPr="000F7BBE" w:rsidRDefault="000F7BBE" w:rsidP="000F7BBE">
            <w:pPr>
              <w:rPr>
                <w:b/>
                <w:bCs/>
                <w:rtl/>
                <w:lang w:bidi="ar-EG"/>
              </w:rPr>
            </w:pPr>
          </w:p>
        </w:tc>
      </w:tr>
      <w:tr w:rsidR="000F7BBE" w:rsidRPr="000F7BBE" w14:paraId="3CC849EB" w14:textId="77777777" w:rsidTr="00153E23">
        <w:tc>
          <w:tcPr>
            <w:tcW w:w="2707" w:type="pct"/>
            <w:gridSpan w:val="2"/>
            <w:shd w:val="clear" w:color="auto" w:fill="auto"/>
          </w:tcPr>
          <w:p w14:paraId="3EBD8D99" w14:textId="674E76C5" w:rsidR="000F7BBE" w:rsidRPr="00963262" w:rsidRDefault="000F7BBE" w:rsidP="004111FB">
            <w:pPr>
              <w:spacing w:before="80" w:line="300" w:lineRule="exact"/>
              <w:rPr>
                <w:position w:val="2"/>
                <w:lang w:bidi="ar-EG"/>
              </w:rPr>
            </w:pPr>
            <w:r w:rsidRPr="00963262">
              <w:rPr>
                <w:rFonts w:hint="cs"/>
                <w:position w:val="2"/>
                <w:rtl/>
                <w:lang w:bidi="ar-AE"/>
              </w:rPr>
              <w:t>الرسالة المعممة</w:t>
            </w:r>
          </w:p>
          <w:p w14:paraId="08EDF808" w14:textId="0994CC5D" w:rsidR="000F7BBE" w:rsidRPr="00963262" w:rsidRDefault="00963262" w:rsidP="00963262">
            <w:pPr>
              <w:spacing w:before="0" w:after="60" w:line="300" w:lineRule="exact"/>
              <w:rPr>
                <w:position w:val="2"/>
                <w:rtl/>
                <w:lang w:bidi="ar-SY"/>
              </w:rPr>
            </w:pPr>
            <w:r w:rsidRPr="00963262">
              <w:rPr>
                <w:b/>
                <w:bCs/>
                <w:position w:val="2"/>
                <w:lang w:val="fr-CH" w:bidi="ar-EG"/>
              </w:rPr>
              <w:t>CR/511</w:t>
            </w:r>
          </w:p>
        </w:tc>
        <w:tc>
          <w:tcPr>
            <w:tcW w:w="2293" w:type="pct"/>
            <w:shd w:val="clear" w:color="auto" w:fill="auto"/>
          </w:tcPr>
          <w:p w14:paraId="2C510F64" w14:textId="11DE5FB7" w:rsidR="000F7BBE" w:rsidRPr="00963262" w:rsidRDefault="00963262" w:rsidP="00963262">
            <w:pPr>
              <w:spacing w:before="80" w:after="60" w:line="300" w:lineRule="exact"/>
              <w:jc w:val="right"/>
              <w:rPr>
                <w:position w:val="2"/>
                <w:rtl/>
              </w:rPr>
            </w:pPr>
            <w:r w:rsidRPr="00963262">
              <w:rPr>
                <w:position w:val="2"/>
                <w:rtl/>
                <w:lang w:val="fr-FR"/>
              </w:rPr>
              <w:t>10 ديسمبر 2024</w:t>
            </w:r>
          </w:p>
        </w:tc>
      </w:tr>
      <w:tr w:rsidR="000F7BBE" w:rsidRPr="000F7BBE" w14:paraId="29EFE18B" w14:textId="77777777" w:rsidTr="00153E23">
        <w:tc>
          <w:tcPr>
            <w:tcW w:w="5000" w:type="pct"/>
            <w:gridSpan w:val="3"/>
            <w:shd w:val="clear" w:color="auto" w:fill="auto"/>
          </w:tcPr>
          <w:p w14:paraId="6AC886FF" w14:textId="77777777" w:rsidR="000F7BBE" w:rsidRPr="000F7BBE" w:rsidRDefault="000F7BBE" w:rsidP="004111FB">
            <w:pPr>
              <w:spacing w:before="0" w:line="260" w:lineRule="exact"/>
              <w:rPr>
                <w:position w:val="2"/>
                <w:rtl/>
                <w:lang w:bidi="ar-SY"/>
              </w:rPr>
            </w:pPr>
          </w:p>
        </w:tc>
      </w:tr>
      <w:tr w:rsidR="000F7BBE" w:rsidRPr="000F7BBE" w14:paraId="5A73A15D" w14:textId="77777777" w:rsidTr="00153E23">
        <w:tc>
          <w:tcPr>
            <w:tcW w:w="5000" w:type="pct"/>
            <w:gridSpan w:val="3"/>
            <w:shd w:val="clear" w:color="auto" w:fill="auto"/>
          </w:tcPr>
          <w:p w14:paraId="72AC638A" w14:textId="77777777" w:rsidR="000F7BBE" w:rsidRPr="000F7BBE" w:rsidRDefault="000F7BBE" w:rsidP="004111FB">
            <w:pPr>
              <w:spacing w:before="0" w:line="260" w:lineRule="exact"/>
              <w:rPr>
                <w:position w:val="2"/>
                <w:rtl/>
                <w:lang w:bidi="ar-SY"/>
              </w:rPr>
            </w:pPr>
          </w:p>
        </w:tc>
      </w:tr>
      <w:tr w:rsidR="000F7BBE" w:rsidRPr="000F7BBE" w14:paraId="704DAEEE" w14:textId="77777777" w:rsidTr="00153E23">
        <w:tc>
          <w:tcPr>
            <w:tcW w:w="5000" w:type="pct"/>
            <w:gridSpan w:val="3"/>
            <w:shd w:val="clear" w:color="auto" w:fill="auto"/>
          </w:tcPr>
          <w:p w14:paraId="21024CEC" w14:textId="0BA381EC"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0D4FEDD6" w14:textId="77777777" w:rsidTr="00153E23">
        <w:tc>
          <w:tcPr>
            <w:tcW w:w="5000" w:type="pct"/>
            <w:gridSpan w:val="3"/>
            <w:shd w:val="clear" w:color="auto" w:fill="auto"/>
          </w:tcPr>
          <w:p w14:paraId="6F3CDF50" w14:textId="77777777" w:rsidR="000F7BBE" w:rsidRPr="000F7BBE" w:rsidRDefault="000F7BBE" w:rsidP="004111FB">
            <w:pPr>
              <w:spacing w:before="0" w:line="260" w:lineRule="exact"/>
              <w:rPr>
                <w:position w:val="2"/>
                <w:rtl/>
                <w:lang w:bidi="ar-SY"/>
              </w:rPr>
            </w:pPr>
          </w:p>
        </w:tc>
      </w:tr>
      <w:tr w:rsidR="000F7BBE" w:rsidRPr="000F7BBE" w14:paraId="68EC1508" w14:textId="77777777" w:rsidTr="00153E23">
        <w:tc>
          <w:tcPr>
            <w:tcW w:w="5000" w:type="pct"/>
            <w:gridSpan w:val="3"/>
            <w:shd w:val="clear" w:color="auto" w:fill="auto"/>
          </w:tcPr>
          <w:p w14:paraId="4E63E243" w14:textId="77777777" w:rsidR="000F7BBE" w:rsidRPr="000F7BBE" w:rsidRDefault="000F7BBE" w:rsidP="004111FB">
            <w:pPr>
              <w:spacing w:before="0" w:line="260" w:lineRule="exact"/>
              <w:rPr>
                <w:position w:val="2"/>
                <w:rtl/>
                <w:lang w:bidi="ar-SY"/>
              </w:rPr>
            </w:pPr>
          </w:p>
        </w:tc>
      </w:tr>
      <w:tr w:rsidR="000F7BBE" w:rsidRPr="000F7BBE" w14:paraId="5732B057" w14:textId="77777777" w:rsidTr="00153E23">
        <w:trPr>
          <w:trHeight w:val="452"/>
        </w:trPr>
        <w:tc>
          <w:tcPr>
            <w:tcW w:w="699" w:type="pct"/>
            <w:shd w:val="clear" w:color="auto" w:fill="auto"/>
          </w:tcPr>
          <w:p w14:paraId="43EFB4F0"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5DFD3DA4" w14:textId="724C9998" w:rsidR="000F7BBE" w:rsidRPr="000F7BBE" w:rsidRDefault="00963262" w:rsidP="00C8475C">
            <w:pPr>
              <w:tabs>
                <w:tab w:val="clear" w:pos="794"/>
                <w:tab w:val="left" w:pos="385"/>
              </w:tabs>
              <w:spacing w:before="80" w:after="60" w:line="300" w:lineRule="exact"/>
              <w:rPr>
                <w:b/>
                <w:bCs/>
                <w:position w:val="2"/>
                <w:lang w:bidi="ar-EG"/>
              </w:rPr>
            </w:pPr>
            <w:r w:rsidRPr="00963262">
              <w:rPr>
                <w:b/>
                <w:bCs/>
                <w:position w:val="2"/>
                <w:rtl/>
              </w:rPr>
              <w:t>تقديم معلومات التذييل 4 بشأن الخدمات الفضائية إلى مكتب الاتصالات الراديوية وتحديث برمجيات الخدمات الفضائية وقواعد بيانات أنظمة الشبكات الفضائية ذات الصلة لمكتب الاتصالات الراديوية (الإصدار 10.0)</w:t>
            </w:r>
          </w:p>
        </w:tc>
      </w:tr>
      <w:tr w:rsidR="00FC09E8" w:rsidRPr="000F7BBE" w14:paraId="030329DA" w14:textId="77777777" w:rsidTr="00153E23">
        <w:trPr>
          <w:trHeight w:val="452"/>
        </w:trPr>
        <w:tc>
          <w:tcPr>
            <w:tcW w:w="699" w:type="pct"/>
            <w:shd w:val="clear" w:color="auto" w:fill="auto"/>
          </w:tcPr>
          <w:p w14:paraId="4EA3EBCC"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0199C40F"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473D107E" w14:textId="77777777" w:rsidR="00963262" w:rsidRPr="00963262" w:rsidRDefault="00963262" w:rsidP="00963262">
      <w:pPr>
        <w:rPr>
          <w:lang w:val="ar-SA" w:bidi="ar-EG"/>
        </w:rPr>
      </w:pPr>
      <w:r w:rsidRPr="00963262">
        <w:rPr>
          <w:rtl/>
        </w:rPr>
        <w:t xml:space="preserve">قام المؤتمر العالمي للاتصالات الراديوية (دبي، 2023) (WRC-23) بمراجعة التذييل </w:t>
      </w:r>
      <w:r w:rsidRPr="00963262">
        <w:rPr>
          <w:b/>
          <w:bCs/>
          <w:rtl/>
        </w:rPr>
        <w:t>4</w:t>
      </w:r>
      <w:r w:rsidRPr="00963262">
        <w:rPr>
          <w:rtl/>
        </w:rPr>
        <w:t xml:space="preserve"> للوائح الراديو، مع تاريخ الدخول حيز النفاذ في 1 يناير 2025.</w:t>
      </w:r>
    </w:p>
    <w:p w14:paraId="0CAE8266" w14:textId="645427B6" w:rsidR="00963262" w:rsidRPr="00576284" w:rsidRDefault="00963262" w:rsidP="0047647F">
      <w:pPr>
        <w:rPr>
          <w:spacing w:val="-2"/>
          <w:lang w:val="ar-SA" w:bidi="ar-EG"/>
        </w:rPr>
      </w:pPr>
      <w:r w:rsidRPr="00576284">
        <w:rPr>
          <w:spacing w:val="-2"/>
          <w:rtl/>
        </w:rPr>
        <w:t>ويسر مكتب الاتصالات الراديوية إبلاغ إدارتكم بأن الإصدار 10.0 من قاعدة بيانات أنظمة الشبكات الفضائية (SNS 10.0) في</w:t>
      </w:r>
      <w:r w:rsidR="00576284" w:rsidRPr="00576284">
        <w:rPr>
          <w:rFonts w:hint="cs"/>
          <w:spacing w:val="-2"/>
          <w:rtl/>
        </w:rPr>
        <w:t> </w:t>
      </w:r>
      <w:r w:rsidRPr="00576284">
        <w:rPr>
          <w:spacing w:val="-2"/>
          <w:rtl/>
        </w:rPr>
        <w:t>هيكله الجديد، وبرمجيات الخدمات الفضائية المصاحبة التي طورها مكتب الاتصالات الراديوية (برمجيات إدارة التطبيقات الفضائية) (</w:t>
      </w:r>
      <w:r w:rsidRPr="00576284">
        <w:rPr>
          <w:spacing w:val="-2"/>
          <w:lang w:val="fr-CH" w:bidi="ar-EG"/>
        </w:rPr>
        <w:t>SAM</w:t>
      </w:r>
      <w:r w:rsidRPr="00576284">
        <w:rPr>
          <w:spacing w:val="-2"/>
          <w:rtl/>
        </w:rPr>
        <w:t>)، و</w:t>
      </w:r>
      <w:proofErr w:type="spellStart"/>
      <w:r w:rsidRPr="00576284">
        <w:rPr>
          <w:spacing w:val="-2"/>
          <w:lang w:val="fr-CH" w:bidi="ar-EG"/>
        </w:rPr>
        <w:t>SpaceCap</w:t>
      </w:r>
      <w:proofErr w:type="spellEnd"/>
      <w:r w:rsidRPr="00576284">
        <w:rPr>
          <w:spacing w:val="-2"/>
          <w:rtl/>
        </w:rPr>
        <w:t xml:space="preserve"> و</w:t>
      </w:r>
      <w:r w:rsidRPr="00576284">
        <w:rPr>
          <w:spacing w:val="-2"/>
          <w:lang w:val="fr-CH" w:bidi="ar-EG"/>
        </w:rPr>
        <w:t>BRSIS-Validation</w:t>
      </w:r>
      <w:r w:rsidRPr="00576284">
        <w:rPr>
          <w:spacing w:val="-2"/>
          <w:rtl/>
        </w:rPr>
        <w:t xml:space="preserve"> و</w:t>
      </w:r>
      <w:r w:rsidRPr="00576284">
        <w:rPr>
          <w:spacing w:val="-2"/>
          <w:lang w:val="fr-CH" w:bidi="ar-EG"/>
        </w:rPr>
        <w:t>BRSIS-</w:t>
      </w:r>
      <w:proofErr w:type="spellStart"/>
      <w:r w:rsidRPr="00576284">
        <w:rPr>
          <w:spacing w:val="-2"/>
          <w:lang w:val="fr-CH" w:bidi="ar-EG"/>
        </w:rPr>
        <w:t>Query</w:t>
      </w:r>
      <w:proofErr w:type="spellEnd"/>
      <w:r w:rsidRPr="00576284">
        <w:rPr>
          <w:spacing w:val="-2"/>
          <w:rtl/>
        </w:rPr>
        <w:t xml:space="preserve"> و</w:t>
      </w:r>
      <w:r w:rsidRPr="00576284">
        <w:rPr>
          <w:spacing w:val="-2"/>
          <w:lang w:val="fr-CH" w:bidi="ar-EG"/>
        </w:rPr>
        <w:t>BRSIS-</w:t>
      </w:r>
      <w:proofErr w:type="spellStart"/>
      <w:r w:rsidRPr="00576284">
        <w:rPr>
          <w:spacing w:val="-2"/>
          <w:lang w:val="fr-CH" w:bidi="ar-EG"/>
        </w:rPr>
        <w:t>SRSConvert</w:t>
      </w:r>
      <w:proofErr w:type="spellEnd"/>
      <w:r w:rsidRPr="00576284">
        <w:rPr>
          <w:spacing w:val="-2"/>
          <w:rtl/>
        </w:rPr>
        <w:t xml:space="preserve"> و</w:t>
      </w:r>
      <w:r w:rsidRPr="00576284">
        <w:rPr>
          <w:spacing w:val="-2"/>
          <w:lang w:val="fr-CH" w:bidi="ar-EG"/>
        </w:rPr>
        <w:t>GIBC</w:t>
      </w:r>
      <w:r w:rsidRPr="00576284">
        <w:rPr>
          <w:spacing w:val="-2"/>
          <w:rtl/>
        </w:rPr>
        <w:t xml:space="preserve"> و</w:t>
      </w:r>
      <w:r w:rsidRPr="00576284">
        <w:rPr>
          <w:spacing w:val="-2"/>
          <w:lang w:val="fr-CH" w:bidi="ar-EG"/>
        </w:rPr>
        <w:t>BRSIS</w:t>
      </w:r>
      <w:r w:rsidR="00576284" w:rsidRPr="00576284">
        <w:rPr>
          <w:spacing w:val="-2"/>
          <w:lang w:val="fr-CH" w:bidi="ar-EG"/>
        </w:rPr>
        <w:noBreakHyphen/>
      </w:r>
      <w:r w:rsidRPr="00576284">
        <w:rPr>
          <w:spacing w:val="-2"/>
          <w:lang w:val="fr-CH" w:bidi="ar-EG"/>
        </w:rPr>
        <w:t>Publication</w:t>
      </w:r>
      <w:r w:rsidRPr="00576284">
        <w:rPr>
          <w:spacing w:val="-2"/>
          <w:rtl/>
        </w:rPr>
        <w:t xml:space="preserve"> و</w:t>
      </w:r>
      <w:proofErr w:type="spellStart"/>
      <w:r w:rsidRPr="00576284">
        <w:rPr>
          <w:spacing w:val="-2"/>
          <w:lang w:val="fr-CH" w:bidi="ar-EG"/>
        </w:rPr>
        <w:t>SpaceCom</w:t>
      </w:r>
      <w:proofErr w:type="spellEnd"/>
      <w:r w:rsidRPr="00576284">
        <w:rPr>
          <w:spacing w:val="-2"/>
          <w:rtl/>
        </w:rPr>
        <w:t xml:space="preserve"> و</w:t>
      </w:r>
      <w:r w:rsidRPr="00576284">
        <w:rPr>
          <w:spacing w:val="-2"/>
          <w:lang w:val="fr-CH" w:bidi="ar-EG"/>
        </w:rPr>
        <w:t>GIMS</w:t>
      </w:r>
      <w:r w:rsidRPr="00576284">
        <w:rPr>
          <w:spacing w:val="-2"/>
          <w:rtl/>
        </w:rPr>
        <w:t xml:space="preserve"> وما إلى ذلك)، بما في ذلك جميع التعديلات والإضافات التي أدخلها المؤتمر WRC-23 على التذييل </w:t>
      </w:r>
      <w:r w:rsidRPr="00576284">
        <w:rPr>
          <w:b/>
          <w:bCs/>
          <w:spacing w:val="-2"/>
          <w:rtl/>
        </w:rPr>
        <w:t>4</w:t>
      </w:r>
      <w:r w:rsidRPr="00576284">
        <w:rPr>
          <w:spacing w:val="-2"/>
          <w:rtl/>
        </w:rPr>
        <w:t xml:space="preserve">، متاحة الآن في الموقع الإلكتروني للاتحاد </w:t>
      </w:r>
      <w:hyperlink r:id="rId8" w:history="1">
        <w:r w:rsidR="0047647F" w:rsidRPr="00576284">
          <w:rPr>
            <w:rStyle w:val="Hyperlink"/>
            <w:spacing w:val="-2"/>
          </w:rPr>
          <w:t>https://www.itu.int/ITU-R/go/space-software/en</w:t>
        </w:r>
      </w:hyperlink>
      <w:r w:rsidRPr="00576284">
        <w:rPr>
          <w:spacing w:val="-2"/>
          <w:rtl/>
        </w:rPr>
        <w:t xml:space="preserve"> (البرمجيات فقط) وستتاح في النشرة BR IFIC 3037</w:t>
      </w:r>
      <w:r w:rsidR="00CE3AD5">
        <w:rPr>
          <w:spacing w:val="-2"/>
          <w:rtl/>
        </w:rPr>
        <w:t xml:space="preserve"> </w:t>
      </w:r>
      <w:r w:rsidRPr="00576284">
        <w:rPr>
          <w:spacing w:val="-2"/>
          <w:rtl/>
        </w:rPr>
        <w:t>(الخدمات الفضائية) المؤرخة 7 يناير 2025 وفي الإصدارات اللاحقة.</w:t>
      </w:r>
    </w:p>
    <w:p w14:paraId="1DCD479E" w14:textId="77777777" w:rsidR="00963262" w:rsidRPr="00963262" w:rsidRDefault="00963262" w:rsidP="00963262">
      <w:pPr>
        <w:rPr>
          <w:lang w:val="ar-SA" w:bidi="ar-EG"/>
        </w:rPr>
      </w:pPr>
      <w:r w:rsidRPr="00963262">
        <w:rPr>
          <w:rtl/>
        </w:rPr>
        <w:t>والغرض من هذه الرسالة المعممة تزويد الإدارات والمستعملين الآخرين بمعلومات وإرشادات بشأن الإصدار 10.0 من قاعدة بيانات أنظمة الشبكات الفضائية (SNS 10.0) وبرمجيات الخدمات الفضائية المصاحبة التي طورها مكتب الاتصالات الراديوية.</w:t>
      </w:r>
    </w:p>
    <w:p w14:paraId="67413397" w14:textId="77777777" w:rsidR="00963262" w:rsidRPr="00963262" w:rsidRDefault="00963262" w:rsidP="00A45A88">
      <w:pPr>
        <w:pStyle w:val="Headingb"/>
        <w:rPr>
          <w:lang w:val="ar-SA" w:bidi="ar-EG"/>
        </w:rPr>
      </w:pPr>
      <w:r w:rsidRPr="00963262">
        <w:rPr>
          <w:rtl/>
        </w:rPr>
        <w:t>نسق البيانات في النشرة BR IFIC (الخدمات الفضائية)</w:t>
      </w:r>
    </w:p>
    <w:p w14:paraId="4B6514BA" w14:textId="78D8F9AE" w:rsidR="00963262" w:rsidRPr="00963262" w:rsidRDefault="00963262" w:rsidP="00963262">
      <w:pPr>
        <w:rPr>
          <w:lang w:val="ar-SA" w:bidi="ar-EG"/>
        </w:rPr>
      </w:pPr>
      <w:r w:rsidRPr="00963262">
        <w:rPr>
          <w:rtl/>
        </w:rPr>
        <w:t>بدءاً بالرقم 3037 الصادر في 07 يناير 2025 من النشرة الإعلامية الدولية للترددات الصادرة عن مكتب الاتصالات الراديوية (BR</w:t>
      </w:r>
      <w:r w:rsidR="00AF0409">
        <w:rPr>
          <w:rFonts w:hint="cs"/>
          <w:rtl/>
        </w:rPr>
        <w:t> </w:t>
      </w:r>
      <w:r w:rsidRPr="00963262">
        <w:rPr>
          <w:rtl/>
        </w:rPr>
        <w:t>IFIC) (الخدمات الفضائية)، ستُتاح قواعد البيانات IFICXXXX.mdb وSPS_ALL_IFICXXXX.mdb و30B_XXXX.mdb (حيث يمثل "</w:t>
      </w:r>
      <w:r w:rsidRPr="00963262">
        <w:rPr>
          <w:lang w:val="fr-CH" w:bidi="ar-EG"/>
        </w:rPr>
        <w:t>"</w:t>
      </w:r>
      <w:r w:rsidR="00AF0409" w:rsidRPr="00963262">
        <w:rPr>
          <w:lang w:val="fr-CH" w:bidi="ar-EG"/>
        </w:rPr>
        <w:t>XXXX</w:t>
      </w:r>
      <w:r w:rsidRPr="00963262">
        <w:rPr>
          <w:rtl/>
        </w:rPr>
        <w:t xml:space="preserve"> رقم النشرة الإعلامية المحددة) بنسق SNS 10.0 في كل إصدار من إصدارات النشرة الإعلامية الدولية للترددات (الخدمات الفضائية). </w:t>
      </w:r>
    </w:p>
    <w:p w14:paraId="7FD8FA7C" w14:textId="77777777" w:rsidR="00963262" w:rsidRPr="00963262" w:rsidRDefault="00963262" w:rsidP="00963262">
      <w:pPr>
        <w:rPr>
          <w:lang w:val="ar-SA" w:bidi="ar-EG"/>
        </w:rPr>
      </w:pPr>
      <w:r w:rsidRPr="00963262">
        <w:rPr>
          <w:rtl/>
        </w:rPr>
        <w:t xml:space="preserve">ويرد الوصف التفصيلي لنسق قاعدة البيانات SNS 10.0 في القسم </w:t>
      </w:r>
      <w:r w:rsidRPr="00963262">
        <w:rPr>
          <w:lang w:val="fr-CH" w:bidi="ar-EG"/>
        </w:rPr>
        <w:t>III</w:t>
      </w:r>
      <w:r w:rsidRPr="00963262">
        <w:rPr>
          <w:rtl/>
        </w:rPr>
        <w:t xml:space="preserve"> من مقدمة النشرة الإعلامية الدولية للترددات (الخدمات الفضائية) الموزع مع كل نشرة إعلامية. </w:t>
      </w:r>
    </w:p>
    <w:p w14:paraId="420E5BDC" w14:textId="77777777" w:rsidR="00963262" w:rsidRPr="00963262" w:rsidRDefault="00963262" w:rsidP="00A45A88">
      <w:pPr>
        <w:pStyle w:val="Headingb"/>
        <w:rPr>
          <w:lang w:val="ar-SA" w:bidi="ar-EG"/>
        </w:rPr>
      </w:pPr>
      <w:r w:rsidRPr="00963262">
        <w:rPr>
          <w:rtl/>
        </w:rPr>
        <w:t xml:space="preserve">تقديم بطاقات التبليغ عن الشبكات </w:t>
      </w:r>
      <w:proofErr w:type="spellStart"/>
      <w:r w:rsidRPr="00963262">
        <w:rPr>
          <w:rtl/>
        </w:rPr>
        <w:t>الساتلية</w:t>
      </w:r>
      <w:proofErr w:type="spellEnd"/>
      <w:r w:rsidRPr="00963262">
        <w:rPr>
          <w:rtl/>
        </w:rPr>
        <w:t xml:space="preserve"> إلى المكتب</w:t>
      </w:r>
    </w:p>
    <w:p w14:paraId="3BE6E7A8" w14:textId="170DF1E2" w:rsidR="00963262" w:rsidRPr="00891AF9" w:rsidRDefault="00963262" w:rsidP="00963262">
      <w:pPr>
        <w:rPr>
          <w:spacing w:val="-2"/>
          <w:lang w:val="ar-SA" w:bidi="ar-EG"/>
        </w:rPr>
      </w:pPr>
      <w:r w:rsidRPr="00891AF9">
        <w:rPr>
          <w:spacing w:val="-2"/>
          <w:rtl/>
        </w:rPr>
        <w:t xml:space="preserve">اعتباراً من 1 يناير 2025، يتعين على الإدارات استعمال الإصدار الجديد 10.0 من برمجيات الخدمات الفضائية لمكتب الاتصالات الراديوية عند تقديم جميع بطاقات التبليغ إلى المكتب بموجب المادتين </w:t>
      </w:r>
      <w:r w:rsidRPr="00891AF9">
        <w:rPr>
          <w:b/>
          <w:bCs/>
          <w:spacing w:val="-2"/>
          <w:rtl/>
        </w:rPr>
        <w:t>9</w:t>
      </w:r>
      <w:r w:rsidRPr="00891AF9">
        <w:rPr>
          <w:spacing w:val="-2"/>
          <w:rtl/>
        </w:rPr>
        <w:t xml:space="preserve"> و</w:t>
      </w:r>
      <w:r w:rsidRPr="00891AF9">
        <w:rPr>
          <w:b/>
          <w:bCs/>
          <w:spacing w:val="-2"/>
          <w:rtl/>
        </w:rPr>
        <w:t>11</w:t>
      </w:r>
      <w:r w:rsidRPr="00891AF9">
        <w:rPr>
          <w:spacing w:val="-2"/>
          <w:rtl/>
        </w:rPr>
        <w:t xml:space="preserve"> </w:t>
      </w:r>
      <w:proofErr w:type="spellStart"/>
      <w:r w:rsidRPr="00891AF9">
        <w:rPr>
          <w:spacing w:val="-2"/>
          <w:rtl/>
        </w:rPr>
        <w:t>والتذييلات</w:t>
      </w:r>
      <w:proofErr w:type="spellEnd"/>
      <w:r w:rsidRPr="00891AF9">
        <w:rPr>
          <w:spacing w:val="-2"/>
          <w:rtl/>
        </w:rPr>
        <w:t xml:space="preserve"> </w:t>
      </w:r>
      <w:r w:rsidRPr="00891AF9">
        <w:rPr>
          <w:b/>
          <w:bCs/>
          <w:spacing w:val="-2"/>
          <w:rtl/>
        </w:rPr>
        <w:t>30</w:t>
      </w:r>
      <w:r w:rsidRPr="00891AF9">
        <w:rPr>
          <w:spacing w:val="-2"/>
          <w:rtl/>
        </w:rPr>
        <w:t xml:space="preserve"> و</w:t>
      </w:r>
      <w:r w:rsidRPr="00891AF9">
        <w:rPr>
          <w:b/>
          <w:bCs/>
          <w:spacing w:val="-2"/>
          <w:rtl/>
        </w:rPr>
        <w:t>30A</w:t>
      </w:r>
      <w:r w:rsidRPr="00891AF9">
        <w:rPr>
          <w:spacing w:val="-2"/>
          <w:rtl/>
        </w:rPr>
        <w:t xml:space="preserve"> و</w:t>
      </w:r>
      <w:r w:rsidRPr="00891AF9">
        <w:rPr>
          <w:b/>
          <w:bCs/>
          <w:spacing w:val="-2"/>
          <w:rtl/>
        </w:rPr>
        <w:t>30B</w:t>
      </w:r>
      <w:r w:rsidRPr="00891AF9">
        <w:rPr>
          <w:spacing w:val="-2"/>
          <w:rtl/>
        </w:rPr>
        <w:t xml:space="preserve"> والقرارات </w:t>
      </w:r>
      <w:r w:rsidRPr="00891AF9">
        <w:rPr>
          <w:b/>
          <w:bCs/>
          <w:spacing w:val="-2"/>
          <w:lang w:val="fr-CH" w:bidi="ar-EG"/>
        </w:rPr>
        <w:t>49</w:t>
      </w:r>
      <w:r w:rsidR="00AF0409" w:rsidRPr="00891AF9">
        <w:rPr>
          <w:spacing w:val="-2"/>
          <w:lang w:val="fr-CH" w:bidi="ar-EG"/>
        </w:rPr>
        <w:t> </w:t>
      </w:r>
      <w:r w:rsidRPr="00891AF9">
        <w:rPr>
          <w:b/>
          <w:bCs/>
          <w:spacing w:val="-2"/>
          <w:lang w:val="fr-CH" w:bidi="ar-EG"/>
        </w:rPr>
        <w:t>(Rev.WRC-23)</w:t>
      </w:r>
      <w:r w:rsidRPr="00891AF9">
        <w:rPr>
          <w:spacing w:val="-2"/>
          <w:rtl/>
        </w:rPr>
        <w:t xml:space="preserve"> و</w:t>
      </w:r>
      <w:r w:rsidRPr="00891AF9">
        <w:rPr>
          <w:b/>
          <w:bCs/>
          <w:spacing w:val="-2"/>
          <w:lang w:val="fr-CH" w:bidi="ar-EG"/>
        </w:rPr>
        <w:t>552</w:t>
      </w:r>
      <w:r w:rsidRPr="00891AF9">
        <w:rPr>
          <w:spacing w:val="-2"/>
          <w:lang w:val="fr-CH" w:bidi="ar-EG"/>
        </w:rPr>
        <w:t xml:space="preserve"> </w:t>
      </w:r>
      <w:r w:rsidRPr="00891AF9">
        <w:rPr>
          <w:b/>
          <w:bCs/>
          <w:spacing w:val="-2"/>
          <w:lang w:val="fr-CH" w:bidi="ar-EG"/>
        </w:rPr>
        <w:t>(Rev.WRC-23)</w:t>
      </w:r>
      <w:r w:rsidRPr="00891AF9">
        <w:rPr>
          <w:spacing w:val="-2"/>
          <w:rtl/>
        </w:rPr>
        <w:t xml:space="preserve"> و</w:t>
      </w:r>
      <w:r w:rsidRPr="00891AF9">
        <w:rPr>
          <w:b/>
          <w:bCs/>
          <w:spacing w:val="-2"/>
          <w:lang w:val="fr-CH" w:bidi="ar-EG"/>
        </w:rPr>
        <w:t>553</w:t>
      </w:r>
      <w:r w:rsidRPr="00891AF9">
        <w:rPr>
          <w:spacing w:val="-2"/>
          <w:lang w:val="fr-CH" w:bidi="ar-EG"/>
        </w:rPr>
        <w:t xml:space="preserve"> </w:t>
      </w:r>
      <w:r w:rsidRPr="00891AF9">
        <w:rPr>
          <w:b/>
          <w:bCs/>
          <w:spacing w:val="-2"/>
          <w:lang w:val="fr-CH" w:bidi="ar-EG"/>
        </w:rPr>
        <w:t>(Rev.WRC-23)</w:t>
      </w:r>
      <w:r w:rsidRPr="00891AF9">
        <w:rPr>
          <w:spacing w:val="-2"/>
          <w:rtl/>
        </w:rPr>
        <w:t xml:space="preserve"> فضلاً عن القرارين </w:t>
      </w:r>
      <w:r w:rsidRPr="00891AF9">
        <w:rPr>
          <w:b/>
          <w:bCs/>
          <w:spacing w:val="-2"/>
          <w:lang w:val="fr-CH" w:bidi="ar-EG"/>
        </w:rPr>
        <w:t>8</w:t>
      </w:r>
      <w:r w:rsidRPr="00891AF9">
        <w:rPr>
          <w:spacing w:val="-2"/>
          <w:lang w:val="fr-CH" w:bidi="ar-EG"/>
        </w:rPr>
        <w:t xml:space="preserve"> </w:t>
      </w:r>
      <w:r w:rsidRPr="00891AF9">
        <w:rPr>
          <w:b/>
          <w:bCs/>
          <w:spacing w:val="-2"/>
          <w:lang w:val="fr-CH" w:bidi="ar-EG"/>
        </w:rPr>
        <w:t>(WRC-23)</w:t>
      </w:r>
      <w:r w:rsidRPr="00BE09D8">
        <w:rPr>
          <w:spacing w:val="-2"/>
          <w:rtl/>
        </w:rPr>
        <w:t xml:space="preserve"> </w:t>
      </w:r>
      <w:r w:rsidRPr="00891AF9">
        <w:rPr>
          <w:spacing w:val="-2"/>
          <w:rtl/>
        </w:rPr>
        <w:t>و</w:t>
      </w:r>
      <w:r w:rsidRPr="00891AF9">
        <w:rPr>
          <w:b/>
          <w:bCs/>
          <w:spacing w:val="-2"/>
          <w:lang w:val="fr-CH" w:bidi="ar-EG"/>
        </w:rPr>
        <w:t>35</w:t>
      </w:r>
      <w:r w:rsidR="00AF0409" w:rsidRPr="00891AF9">
        <w:rPr>
          <w:spacing w:val="-2"/>
          <w:lang w:val="fr-CH" w:bidi="ar-EG"/>
        </w:rPr>
        <w:t> </w:t>
      </w:r>
      <w:r w:rsidRPr="00891AF9">
        <w:rPr>
          <w:b/>
          <w:bCs/>
          <w:spacing w:val="-2"/>
          <w:lang w:val="fr-CH" w:bidi="ar-EG"/>
        </w:rPr>
        <w:t>(Rev.WRC</w:t>
      </w:r>
      <w:r w:rsidR="00AF0409" w:rsidRPr="00891AF9">
        <w:rPr>
          <w:b/>
          <w:bCs/>
          <w:spacing w:val="-2"/>
          <w:lang w:val="fr-CH" w:bidi="ar-EG"/>
        </w:rPr>
        <w:noBreakHyphen/>
      </w:r>
      <w:r w:rsidRPr="00891AF9">
        <w:rPr>
          <w:b/>
          <w:bCs/>
          <w:spacing w:val="-2"/>
          <w:lang w:val="fr-CH" w:bidi="ar-EG"/>
        </w:rPr>
        <w:t>23)</w:t>
      </w:r>
      <w:r w:rsidRPr="00891AF9">
        <w:rPr>
          <w:spacing w:val="-2"/>
          <w:rtl/>
        </w:rPr>
        <w:t xml:space="preserve">‎، تطبيقاً لإجراءات لوائح الراديو فيما يتعلق بالخدمات الفضائية. </w:t>
      </w:r>
    </w:p>
    <w:p w14:paraId="2451DE9E" w14:textId="77777777" w:rsidR="00963262" w:rsidRPr="00963262" w:rsidRDefault="00963262" w:rsidP="00087401">
      <w:pPr>
        <w:keepNext/>
        <w:keepLines/>
        <w:rPr>
          <w:lang w:val="ar-SA" w:bidi="ar-EG"/>
        </w:rPr>
      </w:pPr>
      <w:r w:rsidRPr="00963262">
        <w:rPr>
          <w:rtl/>
        </w:rPr>
        <w:lastRenderedPageBreak/>
        <w:t xml:space="preserve">ونود تذكير الإدارات بأن جميع بطاقات التبليغ المذكورة أعلاه، وفقاً للقواعد الإجرائية المتعلقة بالقبو، يجب أن تقدَّم باستخدام السطح البيني الإلكتروني للاتحاد "التقديم الإلكتروني لبطاقات التبليغ عن الشبكات </w:t>
      </w:r>
      <w:proofErr w:type="spellStart"/>
      <w:r w:rsidRPr="00963262">
        <w:rPr>
          <w:rtl/>
        </w:rPr>
        <w:t>الساتلية</w:t>
      </w:r>
      <w:proofErr w:type="spellEnd"/>
      <w:r w:rsidRPr="00963262">
        <w:rPr>
          <w:rtl/>
        </w:rPr>
        <w:t>" المتاح على الرابط التالي:</w:t>
      </w:r>
    </w:p>
    <w:p w14:paraId="73D60AEB" w14:textId="0891C28B" w:rsidR="00963262" w:rsidRPr="00963262" w:rsidRDefault="0047647F" w:rsidP="00087401">
      <w:pPr>
        <w:spacing w:before="360"/>
        <w:jc w:val="center"/>
        <w:rPr>
          <w:lang w:val="fr-CH" w:bidi="ar-EG"/>
        </w:rPr>
      </w:pPr>
      <w:hyperlink r:id="rId9" w:history="1">
        <w:r w:rsidRPr="0047647F">
          <w:rPr>
            <w:rStyle w:val="Hyperlink"/>
          </w:rPr>
          <w:t>https://www.itu.int/ITU-R/go/space-e-submission</w:t>
        </w:r>
      </w:hyperlink>
    </w:p>
    <w:p w14:paraId="756DCA0F" w14:textId="77777777" w:rsidR="00963262" w:rsidRPr="00963262" w:rsidRDefault="00963262" w:rsidP="00087401">
      <w:pPr>
        <w:spacing w:before="240"/>
        <w:rPr>
          <w:lang w:val="ar-SA" w:bidi="ar-EG"/>
        </w:rPr>
      </w:pPr>
      <w:r w:rsidRPr="00963262">
        <w:rPr>
          <w:rtl/>
        </w:rPr>
        <w:t xml:space="preserve">واعتباراً من 1 يناير 2025، لن يقبل النظام إلا تحميل بطاقات التبليغ المقدمة بنسق SNS 10.0. </w:t>
      </w:r>
    </w:p>
    <w:p w14:paraId="0FEDA8D9" w14:textId="77777777" w:rsidR="00963262" w:rsidRPr="00963262" w:rsidRDefault="00963262" w:rsidP="00963262">
      <w:pPr>
        <w:rPr>
          <w:lang w:val="ar-SA" w:bidi="ar-EG"/>
        </w:rPr>
      </w:pPr>
      <w:r w:rsidRPr="00963262">
        <w:rPr>
          <w:rtl/>
        </w:rPr>
        <w:t xml:space="preserve">وتُنصح الإدارات باستخدام أداة التحويل </w:t>
      </w:r>
      <w:r w:rsidRPr="00963262">
        <w:rPr>
          <w:lang w:val="fr-CH" w:bidi="ar-EG"/>
        </w:rPr>
        <w:t>BRSIS-</w:t>
      </w:r>
      <w:proofErr w:type="spellStart"/>
      <w:r w:rsidRPr="00963262">
        <w:rPr>
          <w:lang w:val="fr-CH" w:bidi="ar-EG"/>
        </w:rPr>
        <w:t>SRSConvert</w:t>
      </w:r>
      <w:proofErr w:type="spellEnd"/>
      <w:r w:rsidRPr="00963262">
        <w:rPr>
          <w:rtl/>
        </w:rPr>
        <w:t xml:space="preserve">، حسب الاقتضاء، لتحويل البيانات الواردة في قاعدة البيانات SNS 9.1 القائمة إلى النسق الجديد SNS 10.0، مع العلم بأنه ينبغي أيضاً تضمين عدد من بنود البيانات الإلزامية الجديدة المضافة في النسق SNS 10.0. </w:t>
      </w:r>
    </w:p>
    <w:p w14:paraId="2B734900" w14:textId="77777777" w:rsidR="00963262" w:rsidRPr="00963262" w:rsidRDefault="00963262" w:rsidP="00963262">
      <w:pPr>
        <w:rPr>
          <w:lang w:val="ar-SA" w:bidi="ar-EG"/>
        </w:rPr>
      </w:pPr>
      <w:r w:rsidRPr="00963262">
        <w:rPr>
          <w:rtl/>
        </w:rPr>
        <w:t>وينبغي للإدارات أيضاً أن تشغل برمجية التحقق (BRSIS-</w:t>
      </w:r>
      <w:proofErr w:type="spellStart"/>
      <w:r w:rsidRPr="00963262">
        <w:rPr>
          <w:rtl/>
        </w:rPr>
        <w:t>Validation</w:t>
      </w:r>
      <w:proofErr w:type="spellEnd"/>
      <w:r w:rsidRPr="00963262">
        <w:rPr>
          <w:rtl/>
        </w:rPr>
        <w:t xml:space="preserve"> 10.0) على قاعدة البيانات بالنسق SNS 10,0 الجديد قبل تقديم بطاقات التبليغ الخاصة بها. وكما أشير في الفقرة 4.3 من القواعد الإجرائية المتعلقة بقبول بطاقات التبليغ عن الخدمات الفضائية، تشجَّع الإدارات على استعمال برمجية التحقق (BRSIS </w:t>
      </w:r>
      <w:proofErr w:type="spellStart"/>
      <w:r w:rsidRPr="00963262">
        <w:rPr>
          <w:rtl/>
        </w:rPr>
        <w:t>Validation</w:t>
      </w:r>
      <w:proofErr w:type="spellEnd"/>
      <w:r w:rsidRPr="00963262">
        <w:rPr>
          <w:rtl/>
        </w:rPr>
        <w:t xml:space="preserve"> 10.0) بنفسها قبل تقديم بطاقات التبليغ الإلكترونية بموجب التذييل </w:t>
      </w:r>
      <w:r w:rsidRPr="00963262">
        <w:rPr>
          <w:b/>
          <w:bCs/>
          <w:rtl/>
        </w:rPr>
        <w:t>4</w:t>
      </w:r>
      <w:r w:rsidRPr="00963262">
        <w:rPr>
          <w:rtl/>
        </w:rPr>
        <w:t xml:space="preserve"> إلى المكتب من أجل تحديد أي معلومات إلزامية ناقصة أو أخطاء وتصحيح أي أوجه عدم اتساق في بطاقات التبليغ قبل تقديمها. </w:t>
      </w:r>
    </w:p>
    <w:p w14:paraId="00C45960" w14:textId="56F62577" w:rsidR="00963262" w:rsidRPr="00963262" w:rsidRDefault="00963262" w:rsidP="00963262">
      <w:pPr>
        <w:rPr>
          <w:lang w:val="ar-SA" w:bidi="ar-EG"/>
        </w:rPr>
      </w:pPr>
      <w:r w:rsidRPr="00963262">
        <w:rPr>
          <w:rtl/>
        </w:rPr>
        <w:t xml:space="preserve">وينبغي للإدارات أن تتأكد من أن قاعدة بيانات بطاقات التبليغ مطابقة للنسق المنشور في الفصل 1 من القسم </w:t>
      </w:r>
      <w:r w:rsidRPr="00963262">
        <w:rPr>
          <w:lang w:val="fr-CH" w:bidi="ar-EG"/>
        </w:rPr>
        <w:t>III</w:t>
      </w:r>
      <w:r w:rsidRPr="00963262">
        <w:rPr>
          <w:rtl/>
        </w:rPr>
        <w:t xml:space="preserve"> من المقدمة (الخدمات الفضائية). وستعاد إلى الإدارات المبلِّغة بطاقات التبليغ الإلكترونية المقدمة إلى المكتب في 1 يناير 2025 أو بعده وغير المطابقة لهيكل SNS 10.0، باستثناء قواعد البيانات/التعليقات باستعمال برمجية </w:t>
      </w:r>
      <w:proofErr w:type="spellStart"/>
      <w:r w:rsidRPr="00963262">
        <w:rPr>
          <w:lang w:val="fr-CH" w:bidi="ar-EG"/>
        </w:rPr>
        <w:t>SpaceCom</w:t>
      </w:r>
      <w:proofErr w:type="spellEnd"/>
      <w:r w:rsidRPr="00963262">
        <w:rPr>
          <w:rtl/>
        </w:rPr>
        <w:t>، على النحو الموضح في</w:t>
      </w:r>
      <w:r w:rsidR="00087401">
        <w:rPr>
          <w:rFonts w:hint="cs"/>
          <w:rtl/>
        </w:rPr>
        <w:t> </w:t>
      </w:r>
      <w:r w:rsidRPr="00963262">
        <w:rPr>
          <w:rtl/>
        </w:rPr>
        <w:t>القسم التالي.</w:t>
      </w:r>
    </w:p>
    <w:p w14:paraId="07A55939" w14:textId="77777777" w:rsidR="00963262" w:rsidRPr="00963262" w:rsidRDefault="00963262" w:rsidP="00A45A88">
      <w:pPr>
        <w:pStyle w:val="Headingb"/>
        <w:rPr>
          <w:lang w:val="ar-SA" w:bidi="ar-EG"/>
        </w:rPr>
      </w:pPr>
      <w:r w:rsidRPr="00963262">
        <w:rPr>
          <w:rtl/>
        </w:rPr>
        <w:t xml:space="preserve">ملفات التعليقات المولدة بواسطة برمجية </w:t>
      </w:r>
      <w:proofErr w:type="spellStart"/>
      <w:r w:rsidRPr="00963262">
        <w:rPr>
          <w:lang w:val="fr-CH" w:bidi="ar-EG"/>
        </w:rPr>
        <w:t>SpaceCom</w:t>
      </w:r>
      <w:proofErr w:type="spellEnd"/>
    </w:p>
    <w:p w14:paraId="6D5C8CAA" w14:textId="77777777" w:rsidR="00963262" w:rsidRPr="00963262" w:rsidRDefault="00963262" w:rsidP="00963262">
      <w:pPr>
        <w:rPr>
          <w:lang w:val="ar-SA" w:bidi="ar-EG"/>
        </w:rPr>
      </w:pPr>
      <w:r w:rsidRPr="00963262">
        <w:rPr>
          <w:rtl/>
        </w:rPr>
        <w:t xml:space="preserve">جدير بالذكر أن تطبيق برمجية المكتب </w:t>
      </w:r>
      <w:proofErr w:type="spellStart"/>
      <w:r w:rsidRPr="00963262">
        <w:rPr>
          <w:rtl/>
        </w:rPr>
        <w:t>SpaceCom</w:t>
      </w:r>
      <w:proofErr w:type="spellEnd"/>
      <w:r w:rsidRPr="00963262">
        <w:rPr>
          <w:rtl/>
        </w:rPr>
        <w:t xml:space="preserve"> 10.0 الخاص بتقديم التعليقات، لن يعمل إلا مع قواعد بيانات بالنسق SNS 10.0. ونظراً إلى أن قاعدة البيانات للأقسام الخاصة المنشورة حتى الرقم 3036 الصادر في 10 ديسمبر 2024، وبما يشمله، موزعة بالنسق SNS 9.1، وأن التعليقات على هذه الأقسام الخاصة تقدَّم في غضون 4 أشهر اعتباراً من تاريخ نشر النشرات الإعلامية الدولية للترددات المتعلقة بها، ينبغي أن تستعمل الإدارات البرمجية </w:t>
      </w:r>
      <w:proofErr w:type="spellStart"/>
      <w:r w:rsidRPr="00963262">
        <w:rPr>
          <w:rtl/>
        </w:rPr>
        <w:t>SpaceCom</w:t>
      </w:r>
      <w:proofErr w:type="spellEnd"/>
      <w:r w:rsidRPr="00963262">
        <w:rPr>
          <w:rtl/>
        </w:rPr>
        <w:t xml:space="preserve"> 9.1 لإعداد تعليقاتها على قواعد البيانات بالنسق SNS 9.1. </w:t>
      </w:r>
    </w:p>
    <w:p w14:paraId="128D3A81" w14:textId="77777777" w:rsidR="00963262" w:rsidRPr="00963262" w:rsidRDefault="00963262" w:rsidP="00A45A88">
      <w:pPr>
        <w:pStyle w:val="Headingb"/>
        <w:rPr>
          <w:lang w:val="ar-SA" w:bidi="ar-EG"/>
        </w:rPr>
      </w:pPr>
      <w:r w:rsidRPr="00963262">
        <w:rPr>
          <w:rtl/>
        </w:rPr>
        <w:t>إرشادات إضافية وتعليمات محددة بشأن التبليغات</w:t>
      </w:r>
    </w:p>
    <w:p w14:paraId="4F0A0F8C" w14:textId="4260C736" w:rsidR="00963262" w:rsidRPr="00963262" w:rsidRDefault="00963262" w:rsidP="00963262">
      <w:pPr>
        <w:rPr>
          <w:lang w:val="ar-SA" w:bidi="ar-EG"/>
        </w:rPr>
      </w:pPr>
      <w:r w:rsidRPr="00963262">
        <w:rPr>
          <w:rtl/>
        </w:rPr>
        <w:t xml:space="preserve">سيتيح المكتب إرشادات إضافية وتعليمات محددة بشأن مختلف التبليغات، بما في ذلك المتعلقة منها بالقرارات </w:t>
      </w:r>
      <w:r w:rsidRPr="00963262">
        <w:rPr>
          <w:b/>
          <w:bCs/>
          <w:lang w:val="fr-CH" w:bidi="ar-EG"/>
        </w:rPr>
        <w:t>8</w:t>
      </w:r>
      <w:r w:rsidR="00BE09D8">
        <w:rPr>
          <w:lang w:val="fr-CH" w:bidi="ar-EG"/>
        </w:rPr>
        <w:t> </w:t>
      </w:r>
      <w:r w:rsidRPr="00963262">
        <w:rPr>
          <w:b/>
          <w:bCs/>
          <w:lang w:val="fr-CH" w:bidi="ar-EG"/>
        </w:rPr>
        <w:t>(WRC</w:t>
      </w:r>
      <w:r w:rsidR="00BE09D8">
        <w:rPr>
          <w:b/>
          <w:bCs/>
          <w:lang w:val="fr-CH" w:bidi="ar-EG"/>
        </w:rPr>
        <w:noBreakHyphen/>
      </w:r>
      <w:r w:rsidRPr="00963262">
        <w:rPr>
          <w:b/>
          <w:bCs/>
          <w:lang w:val="fr-CH" w:bidi="ar-EG"/>
        </w:rPr>
        <w:t>23)</w:t>
      </w:r>
      <w:r w:rsidRPr="00963262">
        <w:rPr>
          <w:b/>
          <w:bCs/>
          <w:rtl/>
        </w:rPr>
        <w:t xml:space="preserve"> </w:t>
      </w:r>
      <w:r w:rsidRPr="00963262">
        <w:rPr>
          <w:rtl/>
        </w:rPr>
        <w:t>و</w:t>
      </w:r>
      <w:r w:rsidRPr="00963262">
        <w:rPr>
          <w:b/>
          <w:bCs/>
          <w:lang w:val="fr-CH" w:bidi="ar-EG"/>
        </w:rPr>
        <w:t>35</w:t>
      </w:r>
      <w:r w:rsidRPr="00963262">
        <w:rPr>
          <w:lang w:val="fr-CH" w:bidi="ar-EG"/>
        </w:rPr>
        <w:t xml:space="preserve"> </w:t>
      </w:r>
      <w:r w:rsidRPr="00963262">
        <w:rPr>
          <w:b/>
          <w:bCs/>
          <w:lang w:val="fr-CH" w:bidi="ar-EG"/>
        </w:rPr>
        <w:t>(Rev.WRC-23)</w:t>
      </w:r>
      <w:r w:rsidRPr="00963262">
        <w:rPr>
          <w:rtl/>
        </w:rPr>
        <w:t>‎، و</w:t>
      </w:r>
      <w:r w:rsidRPr="00963262">
        <w:rPr>
          <w:b/>
          <w:bCs/>
          <w:lang w:val="fr-CH" w:bidi="ar-EG"/>
        </w:rPr>
        <w:t>121</w:t>
      </w:r>
      <w:r w:rsidRPr="00963262">
        <w:rPr>
          <w:lang w:val="fr-CH" w:bidi="ar-EG"/>
        </w:rPr>
        <w:t xml:space="preserve"> </w:t>
      </w:r>
      <w:r w:rsidRPr="00963262">
        <w:rPr>
          <w:b/>
          <w:bCs/>
          <w:lang w:val="fr-CH" w:bidi="ar-EG"/>
        </w:rPr>
        <w:t>(WRC-23)</w:t>
      </w:r>
      <w:r w:rsidRPr="00963262">
        <w:rPr>
          <w:rtl/>
        </w:rPr>
        <w:t xml:space="preserve"> و</w:t>
      </w:r>
      <w:r w:rsidRPr="00963262">
        <w:rPr>
          <w:b/>
          <w:bCs/>
          <w:lang w:val="fr-CH" w:bidi="ar-EG"/>
        </w:rPr>
        <w:t>123</w:t>
      </w:r>
      <w:r w:rsidRPr="00963262">
        <w:rPr>
          <w:lang w:val="fr-CH" w:bidi="ar-EG"/>
        </w:rPr>
        <w:t xml:space="preserve"> </w:t>
      </w:r>
      <w:r w:rsidRPr="00963262">
        <w:rPr>
          <w:b/>
          <w:bCs/>
          <w:lang w:val="fr-CH" w:bidi="ar-EG"/>
        </w:rPr>
        <w:t>(WRC-23)</w:t>
      </w:r>
      <w:r w:rsidRPr="00963262">
        <w:rPr>
          <w:rtl/>
        </w:rPr>
        <w:t xml:space="preserve"> و</w:t>
      </w:r>
      <w:r w:rsidRPr="00963262">
        <w:rPr>
          <w:b/>
          <w:bCs/>
          <w:lang w:val="fr-CH" w:bidi="ar-EG"/>
        </w:rPr>
        <w:t>679</w:t>
      </w:r>
      <w:r w:rsidRPr="00963262">
        <w:rPr>
          <w:lang w:val="fr-CH" w:bidi="ar-EG"/>
        </w:rPr>
        <w:t xml:space="preserve"> </w:t>
      </w:r>
      <w:r w:rsidRPr="00963262">
        <w:rPr>
          <w:b/>
          <w:bCs/>
          <w:lang w:val="fr-CH" w:bidi="ar-EG"/>
        </w:rPr>
        <w:t>(WRC-23)</w:t>
      </w:r>
      <w:r w:rsidRPr="00963262">
        <w:rPr>
          <w:rtl/>
        </w:rPr>
        <w:t xml:space="preserve"> على الموقع الإلكتروني التالي:</w:t>
      </w:r>
    </w:p>
    <w:p w14:paraId="50035FE6" w14:textId="7049E790" w:rsidR="00963262" w:rsidRPr="00963262" w:rsidRDefault="0047647F" w:rsidP="00BE09D8">
      <w:pPr>
        <w:spacing w:before="360"/>
        <w:jc w:val="center"/>
        <w:rPr>
          <w:lang w:val="en-GB" w:bidi="ar-EG"/>
        </w:rPr>
      </w:pPr>
      <w:hyperlink r:id="rId10" w:history="1">
        <w:r w:rsidRPr="0047647F">
          <w:rPr>
            <w:rStyle w:val="Hyperlink"/>
            <w:lang w:val="en-GB"/>
          </w:rPr>
          <w:t>http://www.itu.int/go/space-submission-instructions</w:t>
        </w:r>
      </w:hyperlink>
    </w:p>
    <w:p w14:paraId="2C82E5EE" w14:textId="77777777" w:rsidR="00963262" w:rsidRPr="00963262" w:rsidRDefault="00963262" w:rsidP="00BE09D8">
      <w:pPr>
        <w:spacing w:before="240"/>
        <w:rPr>
          <w:lang w:val="ar-SA" w:bidi="ar-EG"/>
        </w:rPr>
      </w:pPr>
      <w:r w:rsidRPr="00963262">
        <w:rPr>
          <w:rtl/>
        </w:rPr>
        <w:t>وتشجَّع الإدارات على زيارة الموقع الإلكتروني المذكور أعلاه عند إعداد تبليغ جديد للمكتب اعتباراً من 1 يناير 2025.</w:t>
      </w:r>
    </w:p>
    <w:p w14:paraId="34BB9A1A" w14:textId="77777777" w:rsidR="00963262" w:rsidRPr="00963262" w:rsidRDefault="00963262" w:rsidP="00FF294A">
      <w:pPr>
        <w:pStyle w:val="Headingb"/>
        <w:keepLines/>
        <w:rPr>
          <w:lang w:val="ar-SA" w:bidi="ar-EG"/>
        </w:rPr>
      </w:pPr>
      <w:r w:rsidRPr="00963262">
        <w:rPr>
          <w:rtl/>
        </w:rPr>
        <w:lastRenderedPageBreak/>
        <w:t>الدعم وجهات الاتصال</w:t>
      </w:r>
    </w:p>
    <w:p w14:paraId="1C13AB98" w14:textId="225B4C93" w:rsidR="00963262" w:rsidRPr="00963262" w:rsidRDefault="00963262" w:rsidP="00FF294A">
      <w:pPr>
        <w:keepNext/>
        <w:keepLines/>
        <w:rPr>
          <w:lang w:val="ar-SA" w:bidi="ar-EG"/>
        </w:rPr>
      </w:pPr>
      <w:r w:rsidRPr="00963262">
        <w:rPr>
          <w:rtl/>
        </w:rPr>
        <w:t xml:space="preserve">يبقى المكتب على استعداد لتزويد إدارتكم بأي إيضاحات قد تطلبها فيما يتعلق بمحتوى هذه الرسالة المعممة من خلال عنوان البريد الإلكتروني </w:t>
      </w:r>
      <w:hyperlink r:id="rId11" w:history="1">
        <w:r w:rsidR="0047647F" w:rsidRPr="0047647F">
          <w:rPr>
            <w:rStyle w:val="Hyperlink"/>
            <w:lang w:val="en-GB"/>
          </w:rPr>
          <w:t>brmail@itu.int</w:t>
        </w:r>
      </w:hyperlink>
      <w:r w:rsidRPr="00963262">
        <w:rPr>
          <w:rtl/>
        </w:rPr>
        <w:t>. وسيتاح المزيد من المعلومات في الموقع الإلكتروني لدائرة الخدمات الفضائية:</w:t>
      </w:r>
    </w:p>
    <w:p w14:paraId="39AA9905" w14:textId="4E9CA0CB" w:rsidR="00963262" w:rsidRPr="00963262" w:rsidRDefault="0047647F" w:rsidP="00CF1318">
      <w:pPr>
        <w:keepNext/>
        <w:keepLines/>
        <w:spacing w:before="360"/>
        <w:jc w:val="center"/>
        <w:rPr>
          <w:lang w:val="fr-CH" w:bidi="ar-EG"/>
        </w:rPr>
      </w:pPr>
      <w:hyperlink r:id="rId12" w:history="1">
        <w:r w:rsidRPr="0047647F">
          <w:rPr>
            <w:rStyle w:val="Hyperlink"/>
          </w:rPr>
          <w:t>https://www.itu.int/en/ITU-R/space</w:t>
        </w:r>
      </w:hyperlink>
    </w:p>
    <w:p w14:paraId="2B693EBB" w14:textId="04A3612A" w:rsidR="00F16820" w:rsidRDefault="00963262" w:rsidP="00CF1318">
      <w:pPr>
        <w:keepNext/>
        <w:keepLines/>
        <w:spacing w:before="240"/>
        <w:rPr>
          <w:rtl/>
          <w:lang w:bidi="ar-EG"/>
        </w:rPr>
      </w:pPr>
      <w:r w:rsidRPr="00963262">
        <w:rPr>
          <w:rtl/>
        </w:rPr>
        <w:t xml:space="preserve">ويمكن توجيه الاستفسارات المتعلقة بتثبيت وتشغيل البرمجية إلى مسؤول الاتصال في الاتحاد، السيد </w:t>
      </w:r>
      <w:proofErr w:type="spellStart"/>
      <w:r w:rsidRPr="00963262">
        <w:rPr>
          <w:rtl/>
        </w:rPr>
        <w:t>Miroslav</w:t>
      </w:r>
      <w:proofErr w:type="spellEnd"/>
      <w:r w:rsidRPr="00963262">
        <w:rPr>
          <w:rtl/>
        </w:rPr>
        <w:t xml:space="preserve"> </w:t>
      </w:r>
      <w:proofErr w:type="spellStart"/>
      <w:r w:rsidRPr="00963262">
        <w:rPr>
          <w:rFonts w:ascii="Calibri" w:hAnsi="Calibri" w:cs="Calibri" w:hint="cs"/>
          <w:rtl/>
        </w:rPr>
        <w:t>Ć</w:t>
      </w:r>
      <w:r w:rsidRPr="00963262">
        <w:rPr>
          <w:rtl/>
        </w:rPr>
        <w:t>osi</w:t>
      </w:r>
      <w:r w:rsidRPr="00963262">
        <w:rPr>
          <w:rFonts w:ascii="Calibri" w:hAnsi="Calibri" w:cs="Calibri" w:hint="cs"/>
          <w:rtl/>
        </w:rPr>
        <w:t>ć</w:t>
      </w:r>
      <w:proofErr w:type="spellEnd"/>
      <w:r w:rsidRPr="00963262">
        <w:rPr>
          <w:rtl/>
        </w:rPr>
        <w:t>، الهاتف:</w:t>
      </w:r>
      <w:r w:rsidR="00CE3AD5">
        <w:rPr>
          <w:rFonts w:hint="cs"/>
          <w:rtl/>
        </w:rPr>
        <w:t> </w:t>
      </w:r>
      <w:r w:rsidRPr="00963262">
        <w:rPr>
          <w:lang w:val="fr-CH" w:bidi="ar-EG"/>
        </w:rPr>
        <w:t>+41</w:t>
      </w:r>
      <w:r w:rsidR="00CE3AD5">
        <w:rPr>
          <w:lang w:val="fr-CH" w:bidi="ar-EG"/>
        </w:rPr>
        <w:t> </w:t>
      </w:r>
      <w:r w:rsidRPr="00963262">
        <w:rPr>
          <w:lang w:val="fr-CH" w:bidi="ar-EG"/>
        </w:rPr>
        <w:t>22</w:t>
      </w:r>
      <w:r w:rsidR="00CE3AD5">
        <w:rPr>
          <w:lang w:val="fr-CH" w:bidi="ar-EG"/>
        </w:rPr>
        <w:t> </w:t>
      </w:r>
      <w:r w:rsidRPr="00963262">
        <w:rPr>
          <w:lang w:val="fr-CH" w:bidi="ar-EG"/>
        </w:rPr>
        <w:t>7306260</w:t>
      </w:r>
      <w:r w:rsidRPr="00963262">
        <w:rPr>
          <w:rtl/>
        </w:rPr>
        <w:t>، البريد الإلكتروني</w:t>
      </w:r>
      <w:r w:rsidRPr="00963262">
        <w:rPr>
          <w:lang w:val="fr-CH" w:bidi="ar-EG"/>
        </w:rPr>
        <w:t>:</w:t>
      </w:r>
      <w:r w:rsidRPr="00963262">
        <w:rPr>
          <w:rtl/>
        </w:rPr>
        <w:t xml:space="preserve"> </w:t>
      </w:r>
      <w:hyperlink r:id="rId13" w:history="1">
        <w:r w:rsidR="0047647F" w:rsidRPr="0047647F">
          <w:rPr>
            <w:rStyle w:val="Hyperlink"/>
          </w:rPr>
          <w:t>brsas@itu.int</w:t>
        </w:r>
      </w:hyperlink>
      <w:r w:rsidRPr="00963262">
        <w:rPr>
          <w:rtl/>
        </w:rPr>
        <w:t>.</w:t>
      </w:r>
    </w:p>
    <w:p w14:paraId="7F984330" w14:textId="77777777" w:rsidR="00F16820" w:rsidRPr="00F16820" w:rsidRDefault="00F16820" w:rsidP="00FF294A">
      <w:pPr>
        <w:keepNext/>
        <w:keepLines/>
        <w:spacing w:before="240"/>
        <w:rPr>
          <w:rtl/>
          <w:lang w:bidi="ar-EG"/>
        </w:rPr>
      </w:pPr>
      <w:r w:rsidRPr="00F16820">
        <w:rPr>
          <w:rFonts w:hint="cs"/>
          <w:rtl/>
          <w:lang w:bidi="ar-EG"/>
        </w:rPr>
        <w:t>وتفضلوا بقبول فائق التقدير والاحترام.</w:t>
      </w:r>
    </w:p>
    <w:p w14:paraId="5777DF2C" w14:textId="2CB974FA" w:rsidR="00CE3AD5" w:rsidRDefault="00F16820" w:rsidP="00CE3AD5">
      <w:pPr>
        <w:keepNext/>
        <w:keepLines/>
        <w:spacing w:before="1440"/>
        <w:jc w:val="left"/>
        <w:rPr>
          <w:rtl/>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041E198E" w14:textId="77777777" w:rsidR="00963262" w:rsidRPr="00162602" w:rsidRDefault="00963262" w:rsidP="00162602">
      <w:pPr>
        <w:pStyle w:val="Headingb"/>
        <w:keepLines/>
        <w:spacing w:before="1440"/>
        <w:rPr>
          <w:sz w:val="20"/>
          <w:szCs w:val="20"/>
          <w:u w:val="single"/>
        </w:rPr>
      </w:pPr>
      <w:r w:rsidRPr="00162602">
        <w:rPr>
          <w:sz w:val="20"/>
          <w:szCs w:val="20"/>
          <w:u w:val="single"/>
          <w:rtl/>
        </w:rPr>
        <w:t>التوزيع:</w:t>
      </w:r>
    </w:p>
    <w:p w14:paraId="11C70846" w14:textId="77777777" w:rsidR="00963262" w:rsidRPr="00162602" w:rsidRDefault="00963262" w:rsidP="00A45A88">
      <w:pPr>
        <w:pStyle w:val="enumlev1"/>
        <w:rPr>
          <w:sz w:val="20"/>
          <w:szCs w:val="20"/>
        </w:rPr>
      </w:pPr>
      <w:r w:rsidRPr="00162602">
        <w:rPr>
          <w:sz w:val="20"/>
          <w:szCs w:val="20"/>
          <w:rtl/>
        </w:rPr>
        <w:t>-</w:t>
      </w:r>
      <w:r w:rsidRPr="00162602">
        <w:rPr>
          <w:sz w:val="20"/>
          <w:szCs w:val="20"/>
          <w:rtl/>
        </w:rPr>
        <w:tab/>
        <w:t>إدارات الدول الأعضاء في الاتحاد</w:t>
      </w:r>
    </w:p>
    <w:p w14:paraId="1D59C665" w14:textId="1B9514F0" w:rsidR="00FC09E8" w:rsidRPr="00162602" w:rsidRDefault="00963262" w:rsidP="00A45A88">
      <w:pPr>
        <w:pStyle w:val="enumlev1"/>
        <w:rPr>
          <w:sz w:val="20"/>
          <w:szCs w:val="20"/>
          <w:rtl/>
        </w:rPr>
      </w:pPr>
      <w:r w:rsidRPr="00162602">
        <w:rPr>
          <w:sz w:val="20"/>
          <w:szCs w:val="20"/>
          <w:rtl/>
        </w:rPr>
        <w:t>-</w:t>
      </w:r>
      <w:r w:rsidRPr="00162602">
        <w:rPr>
          <w:sz w:val="20"/>
          <w:szCs w:val="20"/>
          <w:rtl/>
        </w:rPr>
        <w:tab/>
        <w:t>أعضاء لجنة لوائح الراديو</w:t>
      </w:r>
    </w:p>
    <w:p w14:paraId="252DD9CF"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09EDF" w14:textId="77777777" w:rsidR="00B439D9" w:rsidRDefault="00B439D9" w:rsidP="006C3242">
      <w:pPr>
        <w:spacing w:before="0" w:line="240" w:lineRule="auto"/>
      </w:pPr>
      <w:r>
        <w:separator/>
      </w:r>
    </w:p>
  </w:endnote>
  <w:endnote w:type="continuationSeparator" w:id="0">
    <w:p w14:paraId="6C5ECFD3" w14:textId="77777777" w:rsidR="00B439D9" w:rsidRDefault="00B439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F3DD8"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DE8FE" w14:textId="77777777" w:rsidR="00B439D9" w:rsidRDefault="00B439D9" w:rsidP="006C3242">
      <w:pPr>
        <w:spacing w:before="0" w:line="240" w:lineRule="auto"/>
      </w:pPr>
      <w:r>
        <w:separator/>
      </w:r>
    </w:p>
  </w:footnote>
  <w:footnote w:type="continuationSeparator" w:id="0">
    <w:p w14:paraId="495850FD" w14:textId="77777777" w:rsidR="00B439D9" w:rsidRDefault="00B439D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C87DB"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A837DA" w14:paraId="666D0468" w14:textId="77777777" w:rsidTr="00A837DA">
      <w:trPr>
        <w:jc w:val="center"/>
      </w:trPr>
      <w:tc>
        <w:tcPr>
          <w:tcW w:w="4814" w:type="dxa"/>
        </w:tcPr>
        <w:p w14:paraId="21F59BF7" w14:textId="77777777" w:rsidR="00A837DA" w:rsidRDefault="00A837DA" w:rsidP="00A837DA">
          <w:pPr>
            <w:pStyle w:val="Header"/>
            <w:jc w:val="center"/>
            <w:rPr>
              <w:rtl/>
            </w:rPr>
          </w:pPr>
          <w:r>
            <w:rPr>
              <w:noProof/>
              <w:lang w:val="en-GB" w:eastAsia="en-GB"/>
            </w:rPr>
            <w:drawing>
              <wp:inline distT="0" distB="0" distL="0" distR="0" wp14:anchorId="3066FFEB" wp14:editId="7A74ABF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7F4EF407"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62"/>
    <w:rsid w:val="0003324A"/>
    <w:rsid w:val="0006468A"/>
    <w:rsid w:val="00087401"/>
    <w:rsid w:val="00090574"/>
    <w:rsid w:val="000C1C0E"/>
    <w:rsid w:val="000C548A"/>
    <w:rsid w:val="000F7BBE"/>
    <w:rsid w:val="00150DB9"/>
    <w:rsid w:val="00162602"/>
    <w:rsid w:val="001C0169"/>
    <w:rsid w:val="001D1D50"/>
    <w:rsid w:val="001D6745"/>
    <w:rsid w:val="001E446E"/>
    <w:rsid w:val="002154EE"/>
    <w:rsid w:val="002276D2"/>
    <w:rsid w:val="0023283D"/>
    <w:rsid w:val="0026373E"/>
    <w:rsid w:val="00271C43"/>
    <w:rsid w:val="00290728"/>
    <w:rsid w:val="002978F4"/>
    <w:rsid w:val="002B028D"/>
    <w:rsid w:val="002C3B57"/>
    <w:rsid w:val="002E6541"/>
    <w:rsid w:val="002F72E6"/>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7647F"/>
    <w:rsid w:val="004C39C6"/>
    <w:rsid w:val="004E11DC"/>
    <w:rsid w:val="00525DDD"/>
    <w:rsid w:val="005409AC"/>
    <w:rsid w:val="0055516A"/>
    <w:rsid w:val="00576284"/>
    <w:rsid w:val="0058491B"/>
    <w:rsid w:val="00592EA5"/>
    <w:rsid w:val="005A3170"/>
    <w:rsid w:val="00677396"/>
    <w:rsid w:val="0069200F"/>
    <w:rsid w:val="006A65CB"/>
    <w:rsid w:val="006C3242"/>
    <w:rsid w:val="006C7CC0"/>
    <w:rsid w:val="006E5F73"/>
    <w:rsid w:val="006F63F7"/>
    <w:rsid w:val="006F6FF5"/>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91AF9"/>
    <w:rsid w:val="008A4A32"/>
    <w:rsid w:val="008A7F84"/>
    <w:rsid w:val="008E542D"/>
    <w:rsid w:val="0091702E"/>
    <w:rsid w:val="00923B0C"/>
    <w:rsid w:val="0094021C"/>
    <w:rsid w:val="00952F86"/>
    <w:rsid w:val="00963262"/>
    <w:rsid w:val="00982B28"/>
    <w:rsid w:val="009D313F"/>
    <w:rsid w:val="00A45A88"/>
    <w:rsid w:val="00A47A5A"/>
    <w:rsid w:val="00A6683B"/>
    <w:rsid w:val="00A837DA"/>
    <w:rsid w:val="00A932C6"/>
    <w:rsid w:val="00A97F94"/>
    <w:rsid w:val="00AA7EA2"/>
    <w:rsid w:val="00AF0409"/>
    <w:rsid w:val="00B03099"/>
    <w:rsid w:val="00B05BC8"/>
    <w:rsid w:val="00B1143A"/>
    <w:rsid w:val="00B439D9"/>
    <w:rsid w:val="00B64B47"/>
    <w:rsid w:val="00B74B14"/>
    <w:rsid w:val="00BE09D8"/>
    <w:rsid w:val="00C002DE"/>
    <w:rsid w:val="00C502CD"/>
    <w:rsid w:val="00C53BF8"/>
    <w:rsid w:val="00C66157"/>
    <w:rsid w:val="00C674FE"/>
    <w:rsid w:val="00C67501"/>
    <w:rsid w:val="00C75633"/>
    <w:rsid w:val="00C8475C"/>
    <w:rsid w:val="00CB0DE7"/>
    <w:rsid w:val="00CE2EE1"/>
    <w:rsid w:val="00CE3349"/>
    <w:rsid w:val="00CE36E5"/>
    <w:rsid w:val="00CE3AD5"/>
    <w:rsid w:val="00CF1318"/>
    <w:rsid w:val="00CF27F5"/>
    <w:rsid w:val="00CF3FFD"/>
    <w:rsid w:val="00D10CCF"/>
    <w:rsid w:val="00D530D2"/>
    <w:rsid w:val="00D77D0F"/>
    <w:rsid w:val="00DA1CF0"/>
    <w:rsid w:val="00DC1E02"/>
    <w:rsid w:val="00DC24B4"/>
    <w:rsid w:val="00DC5FB0"/>
    <w:rsid w:val="00DF16DC"/>
    <w:rsid w:val="00E45211"/>
    <w:rsid w:val="00E473C5"/>
    <w:rsid w:val="00E7477A"/>
    <w:rsid w:val="00E92863"/>
    <w:rsid w:val="00EB796D"/>
    <w:rsid w:val="00ED663B"/>
    <w:rsid w:val="00F058DC"/>
    <w:rsid w:val="00F16820"/>
    <w:rsid w:val="00F16908"/>
    <w:rsid w:val="00F24FC4"/>
    <w:rsid w:val="00F2676C"/>
    <w:rsid w:val="00F84366"/>
    <w:rsid w:val="00F85089"/>
    <w:rsid w:val="00F974C5"/>
    <w:rsid w:val="00FA6F46"/>
    <w:rsid w:val="00FC09E8"/>
    <w:rsid w:val="00FE5872"/>
    <w:rsid w:val="00FE7FCA"/>
    <w:rsid w:val="00FF2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694D"/>
  <w15:chartTrackingRefBased/>
  <w15:docId w15:val="{9DE8A21B-B196-4942-9ED0-49533D6A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963262"/>
    <w:rPr>
      <w:color w:val="605E5C"/>
      <w:shd w:val="clear" w:color="auto" w:fill="E1DFDD"/>
    </w:rPr>
  </w:style>
  <w:style w:type="character" w:styleId="FollowedHyperlink">
    <w:name w:val="FollowedHyperlink"/>
    <w:basedOn w:val="DefaultParagraphFont"/>
    <w:uiPriority w:val="99"/>
    <w:semiHidden/>
    <w:unhideWhenUsed/>
    <w:rsid w:val="006F6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software/Pages/space-network-software.aspx" TargetMode="External"/><Relationship Id="rId13" Type="http://schemas.openxmlformats.org/officeDocument/2006/relationships/hyperlink" Target="mailto:brsas@itu.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ar/ITU-R/spa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go/space-submission-instructions" TargetMode="External"/><Relationship Id="rId4" Type="http://schemas.openxmlformats.org/officeDocument/2006/relationships/settings" Target="settings.xml"/><Relationship Id="rId9" Type="http://schemas.openxmlformats.org/officeDocument/2006/relationships/hyperlink" Target="https://www.itu.int/ITU-R/go/space-e-submis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2%20Sconed%20Contract%20Work%20(4-11-2024%20---%2025-12-2024)\12%20December\06\2402869A%20Final\Final%20or%20Montage\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dc:creator>
  <cp:keywords/>
  <dc:description/>
  <cp:lastModifiedBy>Marchetti, Caroline</cp:lastModifiedBy>
  <cp:revision>2</cp:revision>
  <dcterms:created xsi:type="dcterms:W3CDTF">2024-12-10T05:16:00Z</dcterms:created>
  <dcterms:modified xsi:type="dcterms:W3CDTF">2024-12-10T05:16:00Z</dcterms:modified>
</cp:coreProperties>
</file>