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4995"/>
        <w:gridCol w:w="3368"/>
      </w:tblGrid>
      <w:tr w:rsidR="00E53DCE" w:rsidRPr="00F07D6E" w14:paraId="2B5A43D7" w14:textId="77777777" w:rsidTr="003E62D5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F07D6E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07D6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473552" w14:paraId="5D919A98" w14:textId="77777777" w:rsidTr="000257AD">
        <w:tc>
          <w:tcPr>
            <w:tcW w:w="6521" w:type="dxa"/>
            <w:gridSpan w:val="2"/>
            <w:shd w:val="clear" w:color="auto" w:fill="auto"/>
          </w:tcPr>
          <w:p w14:paraId="40E95CCE" w14:textId="486CD9D9" w:rsidR="00E53DCE" w:rsidRPr="00473552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73552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473552">
              <w:rPr>
                <w:sz w:val="24"/>
                <w:szCs w:val="24"/>
                <w:lang w:val="ru-RU"/>
              </w:rPr>
              <w:br/>
            </w:r>
            <w:r w:rsidR="00E9175C" w:rsidRPr="00473552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473552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473552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C54420" w:rsidRPr="00473552">
              <w:rPr>
                <w:b/>
                <w:bCs/>
                <w:sz w:val="24"/>
                <w:szCs w:val="24"/>
                <w:lang w:val="ru-RU"/>
              </w:rPr>
              <w:t>50</w:t>
            </w:r>
            <w:r w:rsidR="003420A9" w:rsidRPr="00473552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368" w:type="dxa"/>
            <w:shd w:val="clear" w:color="auto" w:fill="auto"/>
          </w:tcPr>
          <w:p w14:paraId="539A3289" w14:textId="0B6C67F2" w:rsidR="000257AD" w:rsidRPr="00473552" w:rsidRDefault="000257AD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473552">
              <w:rPr>
                <w:rFonts w:cs="Arial"/>
                <w:sz w:val="24"/>
                <w:szCs w:val="24"/>
                <w:lang w:val="ru-RU"/>
              </w:rPr>
              <w:t xml:space="preserve">Женева, </w:t>
            </w:r>
            <w:r w:rsidR="001D16CD">
              <w:rPr>
                <w:rFonts w:cs="Arial"/>
                <w:sz w:val="24"/>
                <w:szCs w:val="24"/>
                <w:lang w:val="en-GB"/>
              </w:rPr>
              <w:t>14</w:t>
            </w:r>
            <w:r w:rsidRPr="00473552">
              <w:rPr>
                <w:rFonts w:cs="Arial"/>
                <w:sz w:val="24"/>
                <w:szCs w:val="24"/>
                <w:lang w:val="ru-RU"/>
              </w:rPr>
              <w:t xml:space="preserve"> апреля 2024 года</w:t>
            </w:r>
          </w:p>
        </w:tc>
      </w:tr>
      <w:tr w:rsidR="00E53DCE" w:rsidRPr="00473552" w14:paraId="1D94107E" w14:textId="77777777" w:rsidTr="003E62D5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473552" w:rsidRDefault="00E53DCE" w:rsidP="00124EDF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473552" w14:paraId="227B4EDC" w14:textId="77777777" w:rsidTr="003E62D5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473552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73552" w14:paraId="5F34DDE6" w14:textId="77777777" w:rsidTr="003E62D5">
        <w:tc>
          <w:tcPr>
            <w:tcW w:w="9889" w:type="dxa"/>
            <w:gridSpan w:val="3"/>
            <w:shd w:val="clear" w:color="auto" w:fill="auto"/>
          </w:tcPr>
          <w:p w14:paraId="10BA8960" w14:textId="06102087" w:rsidR="00E53DCE" w:rsidRPr="00473552" w:rsidRDefault="00F26672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73552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</w:tc>
      </w:tr>
      <w:tr w:rsidR="00CC2E09" w:rsidRPr="00473552" w14:paraId="47A6CB54" w14:textId="77777777" w:rsidTr="003E62D5">
        <w:tc>
          <w:tcPr>
            <w:tcW w:w="9889" w:type="dxa"/>
            <w:gridSpan w:val="3"/>
            <w:shd w:val="clear" w:color="auto" w:fill="auto"/>
          </w:tcPr>
          <w:p w14:paraId="2C049A78" w14:textId="77777777" w:rsidR="00CC2E09" w:rsidRPr="00473552" w:rsidRDefault="00CC2E09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73552" w14:paraId="2BC648D2" w14:textId="77777777" w:rsidTr="003E62D5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473552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73552" w14:paraId="085933B9" w14:textId="77777777" w:rsidTr="003E62D5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473552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0A0FF1" w14:paraId="76525310" w14:textId="77777777" w:rsidTr="003E62D5">
        <w:tc>
          <w:tcPr>
            <w:tcW w:w="1526" w:type="dxa"/>
            <w:shd w:val="clear" w:color="auto" w:fill="auto"/>
          </w:tcPr>
          <w:p w14:paraId="61220238" w14:textId="77777777" w:rsidR="007D7012" w:rsidRPr="00473552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73552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320EB112" w:rsidR="007D7012" w:rsidRPr="00473552" w:rsidRDefault="009D1EE5" w:rsidP="009D1EE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47355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ru-RU"/>
              </w:rPr>
              <w:t>Обзор основных решений Всемирной конференции радиосвязи, Дубай, 2023 год (ВКР-23), касающихся наземных служб</w:t>
            </w:r>
          </w:p>
        </w:tc>
      </w:tr>
    </w:tbl>
    <w:p w14:paraId="0C592379" w14:textId="77777777" w:rsidR="00C37920" w:rsidRPr="00473552" w:rsidRDefault="00C37920" w:rsidP="000F734E">
      <w:pPr>
        <w:spacing w:before="720"/>
        <w:jc w:val="both"/>
        <w:rPr>
          <w:sz w:val="24"/>
          <w:szCs w:val="24"/>
          <w:lang w:val="ru-RU"/>
        </w:rPr>
      </w:pPr>
      <w:r w:rsidRPr="00473552">
        <w:rPr>
          <w:sz w:val="24"/>
          <w:szCs w:val="24"/>
          <w:lang w:val="ru-RU"/>
        </w:rPr>
        <w:t xml:space="preserve">Всемирная конференция радиосвязи, Дубай, 2023 год (ВКР-23), приняла частичный пересмотр Регламента радиосвязи (РР) и решила, что пересмотренные положения вступят в силу 1 января 2025 года, если для некоторых положений не будет указано иное. После подготовки Заключительных актов БР выпустило 17 апреля 2024 года Циркулярное письмо </w:t>
      </w:r>
      <w:bookmarkStart w:id="0" w:name="_Hlk57651883"/>
      <w:r w:rsidRPr="00473552">
        <w:rPr>
          <w:sz w:val="24"/>
          <w:szCs w:val="24"/>
          <w:lang w:val="ru-RU"/>
        </w:rPr>
        <w:fldChar w:fldCharType="begin"/>
      </w:r>
      <w:r w:rsidRPr="00473552">
        <w:rPr>
          <w:sz w:val="24"/>
          <w:szCs w:val="24"/>
          <w:lang w:val="ru-RU"/>
        </w:rPr>
        <w:instrText>HYPERLINK "https://www.itu.int/md/R00-CR-CIR-0504/en"</w:instrText>
      </w:r>
      <w:r w:rsidRPr="00473552">
        <w:rPr>
          <w:sz w:val="24"/>
          <w:szCs w:val="24"/>
          <w:lang w:val="ru-RU"/>
        </w:rPr>
      </w:r>
      <w:r w:rsidRPr="00473552">
        <w:rPr>
          <w:sz w:val="24"/>
          <w:szCs w:val="24"/>
          <w:lang w:val="ru-RU"/>
        </w:rPr>
        <w:fldChar w:fldCharType="separate"/>
      </w:r>
      <w:r w:rsidRPr="00473552">
        <w:rPr>
          <w:rStyle w:val="Hyperlink"/>
          <w:sz w:val="24"/>
          <w:szCs w:val="24"/>
          <w:lang w:val="ru-RU"/>
        </w:rPr>
        <w:t>CR/504</w:t>
      </w:r>
      <w:r w:rsidRPr="00473552">
        <w:rPr>
          <w:sz w:val="24"/>
          <w:szCs w:val="24"/>
          <w:lang w:val="ru-RU"/>
        </w:rPr>
        <w:fldChar w:fldCharType="end"/>
      </w:r>
      <w:bookmarkEnd w:id="0"/>
      <w:r w:rsidRPr="00473552">
        <w:rPr>
          <w:sz w:val="24"/>
          <w:szCs w:val="24"/>
          <w:lang w:val="ru-RU"/>
        </w:rPr>
        <w:t>, в котором проинформировало Государства-Члены о решениях ВКР-23, отраженных в протоколах пленарных заседаний.</w:t>
      </w:r>
    </w:p>
    <w:p w14:paraId="52B29905" w14:textId="77777777" w:rsidR="00C37920" w:rsidRPr="00473552" w:rsidRDefault="00C37920" w:rsidP="000F734E">
      <w:pPr>
        <w:jc w:val="both"/>
        <w:rPr>
          <w:sz w:val="24"/>
          <w:szCs w:val="24"/>
          <w:lang w:val="ru-RU"/>
        </w:rPr>
      </w:pPr>
      <w:r w:rsidRPr="00473552">
        <w:rPr>
          <w:sz w:val="24"/>
          <w:szCs w:val="24"/>
          <w:lang w:val="ru-RU"/>
        </w:rPr>
        <w:t xml:space="preserve">В настоящем Циркулярном письме кратко изложены наиболее важные решения Конференции, касающиеся наземных служб. </w:t>
      </w:r>
    </w:p>
    <w:p w14:paraId="28A53A45" w14:textId="77777777" w:rsidR="00C37920" w:rsidRPr="00473552" w:rsidRDefault="00C37920" w:rsidP="000F734E">
      <w:pPr>
        <w:jc w:val="both"/>
        <w:rPr>
          <w:sz w:val="24"/>
          <w:szCs w:val="24"/>
          <w:lang w:val="ru-RU"/>
        </w:rPr>
      </w:pPr>
      <w:r w:rsidRPr="00473552">
        <w:rPr>
          <w:sz w:val="24"/>
          <w:szCs w:val="24"/>
          <w:lang w:val="ru-RU"/>
        </w:rPr>
        <w:t xml:space="preserve">Хотел бы обратить ваше внимание на положения Статьи </w:t>
      </w:r>
      <w:r w:rsidRPr="00473552">
        <w:rPr>
          <w:b/>
          <w:bCs/>
          <w:sz w:val="24"/>
          <w:szCs w:val="24"/>
          <w:lang w:val="ru-RU"/>
        </w:rPr>
        <w:t>54</w:t>
      </w:r>
      <w:r w:rsidRPr="00473552">
        <w:rPr>
          <w:sz w:val="24"/>
          <w:szCs w:val="24"/>
          <w:lang w:val="ru-RU"/>
        </w:rPr>
        <w:t xml:space="preserve"> Устава, в которой Государствам-Членам предлагается уведомить Генерального секретаря о своем согласии считать для себя обязательными пересмотры РР.</w:t>
      </w:r>
    </w:p>
    <w:p w14:paraId="65B940A8" w14:textId="77777777" w:rsidR="00C37920" w:rsidRPr="00473552" w:rsidRDefault="00C37920" w:rsidP="000F734E">
      <w:pPr>
        <w:jc w:val="both"/>
        <w:rPr>
          <w:sz w:val="24"/>
          <w:szCs w:val="24"/>
          <w:lang w:val="ru-RU"/>
        </w:rPr>
      </w:pPr>
      <w:r w:rsidRPr="00473552">
        <w:rPr>
          <w:sz w:val="24"/>
          <w:szCs w:val="24"/>
          <w:lang w:val="ru-RU"/>
        </w:rPr>
        <w:t>БР готово оказать вашей администрации помощь в получении любых разъяснений по вопросам, затронутым в настоящем Циркулярном письме.</w:t>
      </w:r>
    </w:p>
    <w:p w14:paraId="1DBEC98E" w14:textId="2029993D" w:rsidR="00A935EB" w:rsidRPr="00473552" w:rsidRDefault="0088447C" w:rsidP="00DF6467">
      <w:pPr>
        <w:tabs>
          <w:tab w:val="clear" w:pos="1191"/>
          <w:tab w:val="clear" w:pos="1588"/>
          <w:tab w:val="clear" w:pos="1985"/>
        </w:tabs>
        <w:spacing w:before="1440"/>
        <w:rPr>
          <w:sz w:val="24"/>
          <w:szCs w:val="24"/>
          <w:lang w:val="ru-RU"/>
        </w:rPr>
      </w:pPr>
      <w:r w:rsidRPr="00473552">
        <w:rPr>
          <w:sz w:val="24"/>
          <w:szCs w:val="24"/>
          <w:lang w:val="ru-RU"/>
        </w:rPr>
        <w:t>Марио Маневич</w:t>
      </w:r>
      <w:r w:rsidR="00A935EB" w:rsidRPr="00473552">
        <w:rPr>
          <w:sz w:val="24"/>
          <w:szCs w:val="24"/>
          <w:lang w:val="ru-RU"/>
        </w:rPr>
        <w:br/>
        <w:t>Директор</w:t>
      </w:r>
    </w:p>
    <w:p w14:paraId="3B470B60" w14:textId="77777777" w:rsidR="00A935EB" w:rsidRPr="00473552" w:rsidRDefault="00A935EB" w:rsidP="00473552">
      <w:pPr>
        <w:spacing w:before="1080"/>
        <w:rPr>
          <w:sz w:val="16"/>
          <w:szCs w:val="16"/>
          <w:lang w:val="ru-RU"/>
        </w:rPr>
      </w:pPr>
      <w:r w:rsidRPr="00473552">
        <w:rPr>
          <w:sz w:val="16"/>
          <w:szCs w:val="16"/>
          <w:u w:val="single"/>
          <w:lang w:val="ru-RU"/>
        </w:rPr>
        <w:t>Рассылка</w:t>
      </w:r>
      <w:r w:rsidRPr="00473552">
        <w:rPr>
          <w:sz w:val="16"/>
          <w:szCs w:val="16"/>
          <w:lang w:val="ru-RU"/>
        </w:rPr>
        <w:t>:</w:t>
      </w:r>
    </w:p>
    <w:p w14:paraId="2F8C43F5" w14:textId="77777777" w:rsidR="00A935EB" w:rsidRPr="00473552" w:rsidRDefault="00A935EB" w:rsidP="00DF6467">
      <w:pPr>
        <w:tabs>
          <w:tab w:val="clear" w:pos="1191"/>
          <w:tab w:val="clear" w:pos="1588"/>
          <w:tab w:val="clear" w:pos="1985"/>
          <w:tab w:val="left" w:pos="284"/>
        </w:tabs>
        <w:spacing w:before="80"/>
        <w:rPr>
          <w:sz w:val="16"/>
          <w:szCs w:val="16"/>
          <w:lang w:val="ru-RU"/>
        </w:rPr>
      </w:pPr>
      <w:r w:rsidRPr="00473552">
        <w:rPr>
          <w:sz w:val="16"/>
          <w:szCs w:val="16"/>
          <w:lang w:val="ru-RU"/>
        </w:rPr>
        <w:sym w:font="Symbol" w:char="F02D"/>
      </w:r>
      <w:r w:rsidRPr="00473552">
        <w:rPr>
          <w:sz w:val="16"/>
          <w:szCs w:val="16"/>
          <w:lang w:val="ru-RU"/>
        </w:rPr>
        <w:tab/>
        <w:t xml:space="preserve">Администрациям Государств </w:t>
      </w:r>
      <w:r w:rsidRPr="00473552">
        <w:rPr>
          <w:sz w:val="16"/>
          <w:szCs w:val="16"/>
          <w:lang w:val="ru-RU"/>
        </w:rPr>
        <w:sym w:font="Symbol" w:char="F02D"/>
      </w:r>
      <w:r w:rsidRPr="00473552">
        <w:rPr>
          <w:sz w:val="16"/>
          <w:szCs w:val="16"/>
          <w:lang w:val="ru-RU"/>
        </w:rPr>
        <w:t xml:space="preserve"> Членов МСЭ</w:t>
      </w:r>
    </w:p>
    <w:p w14:paraId="3317DEED" w14:textId="2C941A8B" w:rsidR="00A935EB" w:rsidRPr="00473552" w:rsidRDefault="00A935EB" w:rsidP="00DF6467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16"/>
          <w:lang w:val="ru-RU"/>
        </w:rPr>
      </w:pPr>
      <w:r w:rsidRPr="00473552">
        <w:rPr>
          <w:sz w:val="16"/>
          <w:szCs w:val="16"/>
          <w:lang w:val="ru-RU"/>
        </w:rPr>
        <w:sym w:font="Symbol" w:char="F02D"/>
      </w:r>
      <w:r w:rsidRPr="00473552">
        <w:rPr>
          <w:sz w:val="16"/>
          <w:szCs w:val="16"/>
          <w:lang w:val="ru-RU"/>
        </w:rPr>
        <w:tab/>
        <w:t xml:space="preserve">Членам </w:t>
      </w:r>
      <w:proofErr w:type="spellStart"/>
      <w:r w:rsidRPr="00473552">
        <w:rPr>
          <w:sz w:val="16"/>
          <w:szCs w:val="16"/>
          <w:lang w:val="ru-RU"/>
        </w:rPr>
        <w:t>Радиорегламентарного</w:t>
      </w:r>
      <w:proofErr w:type="spellEnd"/>
      <w:r w:rsidRPr="00473552">
        <w:rPr>
          <w:sz w:val="16"/>
          <w:szCs w:val="16"/>
          <w:lang w:val="ru-RU"/>
        </w:rPr>
        <w:t xml:space="preserve"> комитета</w:t>
      </w:r>
    </w:p>
    <w:p w14:paraId="0370AE6E" w14:textId="14E076AC" w:rsidR="0082678D" w:rsidRPr="00F07D6E" w:rsidRDefault="0082678D" w:rsidP="00DF64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</w:pPr>
      <w:r w:rsidRPr="00F07D6E">
        <w:rPr>
          <w:sz w:val="18"/>
          <w:szCs w:val="18"/>
          <w:lang w:val="ru-RU"/>
        </w:rPr>
        <w:br w:type="page"/>
      </w:r>
    </w:p>
    <w:p w14:paraId="28304367" w14:textId="0F591C43" w:rsidR="0082678D" w:rsidRPr="00473552" w:rsidRDefault="00E273BB" w:rsidP="00DF6467">
      <w:pPr>
        <w:pStyle w:val="AnnexNo"/>
        <w:rPr>
          <w:sz w:val="24"/>
          <w:szCs w:val="24"/>
          <w:lang w:val="ru-RU"/>
        </w:rPr>
      </w:pPr>
      <w:r w:rsidRPr="00473552">
        <w:rPr>
          <w:sz w:val="24"/>
          <w:szCs w:val="24"/>
          <w:lang w:val="ru-RU"/>
        </w:rPr>
        <w:lastRenderedPageBreak/>
        <w:t>ПРИЛОЖЕНИЕ</w:t>
      </w:r>
    </w:p>
    <w:p w14:paraId="7067153D" w14:textId="0CFD2B59" w:rsidR="005E341E" w:rsidRPr="00473552" w:rsidRDefault="000257AD" w:rsidP="00DF6467">
      <w:pPr>
        <w:pStyle w:val="Annextitle0"/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eastAsia="Batang"/>
          <w:sz w:val="24"/>
          <w:szCs w:val="24"/>
          <w:lang w:val="ru-RU" w:eastAsia="zh-CN"/>
        </w:rPr>
        <w:t>Основные решения ВКР-23, касающиеся наземных служб</w:t>
      </w:r>
    </w:p>
    <w:p w14:paraId="3DA6BBEC" w14:textId="771EC731" w:rsidR="005E341E" w:rsidRPr="00473552" w:rsidRDefault="005E341E" w:rsidP="00DF6467">
      <w:pPr>
        <w:pStyle w:val="Heading1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F07D6E">
        <w:rPr>
          <w:rFonts w:eastAsia="Batang"/>
          <w:lang w:val="ru-RU" w:eastAsia="ko-KR"/>
        </w:rPr>
        <w:t>1</w:t>
      </w:r>
      <w:r w:rsidRPr="00F07D6E">
        <w:rPr>
          <w:rFonts w:eastAsia="Batang"/>
          <w:lang w:val="ru-RU" w:eastAsia="ko-KR"/>
        </w:rPr>
        <w:tab/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Решения, вступившие в силу 16 декабря 2023 года</w:t>
      </w:r>
    </w:p>
    <w:p w14:paraId="2838ED8B" w14:textId="4806B082" w:rsidR="005E341E" w:rsidRPr="00473552" w:rsidRDefault="005E341E" w:rsidP="000F734E">
      <w:pPr>
        <w:jc w:val="both"/>
        <w:rPr>
          <w:rFonts w:asciiTheme="minorHAnsi" w:eastAsia="Batang" w:hAnsiTheme="minorHAnsi" w:cstheme="minorHAnsi"/>
          <w:sz w:val="24"/>
          <w:szCs w:val="24"/>
          <w:lang w:val="ru-RU" w:eastAsia="zh-CN"/>
        </w:rPr>
      </w:pPr>
      <w:bookmarkStart w:id="1" w:name="_Hlk180590952"/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Согласно Резолюции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99 (</w:t>
      </w:r>
      <w:proofErr w:type="spellStart"/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Пересм</w:t>
      </w:r>
      <w:proofErr w:type="spellEnd"/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. ВКР-23)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, некоторые положения РР будут временно применяться с</w:t>
      </w:r>
      <w:r w:rsidR="000257AD"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16 декабря 2023 года. При этом ни одно из положений, добавленных или измененных на ВКР-23, не</w:t>
      </w:r>
      <w:r w:rsidR="000257AD"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окажет прямого влияния на наземные службы. </w:t>
      </w:r>
    </w:p>
    <w:p w14:paraId="2AFDAEC3" w14:textId="77777777" w:rsidR="005E341E" w:rsidRPr="00473552" w:rsidRDefault="005E341E" w:rsidP="000F734E">
      <w:pPr>
        <w:jc w:val="both"/>
        <w:rPr>
          <w:rFonts w:asciiTheme="minorHAnsi" w:eastAsia="Batang" w:hAnsiTheme="minorHAnsi" w:cstheme="minorHAnsi"/>
          <w:sz w:val="24"/>
          <w:szCs w:val="24"/>
          <w:lang w:val="ru-RU" w:eastAsia="zh-CN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ВКР-23 пересмотрела ряд Резолюций и Рекомендаций предыдущих конференций и приняла несколько новых Резолюций, которые вступили в силу в момент подписания Заключительных актов Конференции.</w:t>
      </w:r>
    </w:p>
    <w:p w14:paraId="61262A55" w14:textId="03FE7A16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ВКР-23 внесла изменения в Резолюции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12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18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165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166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167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168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212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217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223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224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225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229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241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242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243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244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354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413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424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535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655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716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731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744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749 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и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760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>, а также в Рекомендацию</w:t>
      </w:r>
      <w:r w:rsidR="00190E38" w:rsidRPr="00473552">
        <w:rPr>
          <w:rFonts w:asciiTheme="minorHAnsi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34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касающиеся наземных служб. Эти изменения носят редакционный характер или не оказывают прямого влияния на соответствующую деятельность БР. </w:t>
      </w:r>
    </w:p>
    <w:p w14:paraId="1032E143" w14:textId="66ED6B25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Были аннулированы следующие Резолюции, касающиеся наземных служб: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75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160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175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245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246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247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250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361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427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429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430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772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811 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 xml:space="preserve">и </w:t>
      </w:r>
      <w:r w:rsidRPr="00473552">
        <w:rPr>
          <w:rFonts w:asciiTheme="minorHAnsi" w:hAnsiTheme="minorHAnsi" w:cstheme="minorHAnsi"/>
          <w:b/>
          <w:bCs/>
          <w:sz w:val="24"/>
          <w:szCs w:val="24"/>
          <w:lang w:val="ru-RU"/>
        </w:rPr>
        <w:t>812</w:t>
      </w:r>
      <w:r w:rsidRPr="00473552">
        <w:rPr>
          <w:rFonts w:asciiTheme="minorHAnsi" w:hAnsiTheme="minorHAnsi" w:cstheme="minorHAnsi"/>
          <w:sz w:val="24"/>
          <w:szCs w:val="24"/>
          <w:lang w:val="ru-RU"/>
        </w:rPr>
        <w:t>, поскольку соответствующая деятельность была завершена или задачи утратили актуальность.</w:t>
      </w:r>
    </w:p>
    <w:p w14:paraId="0AF88DC7" w14:textId="3A0806EC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24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В Резолюцию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349 (</w:t>
      </w:r>
      <w:proofErr w:type="spellStart"/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Пересм</w:t>
      </w:r>
      <w:proofErr w:type="spellEnd"/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. ВКР-23)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были внесены изменения, содержащие дополнительную информацию об отмене ложных сигналов тревоги в Глобальной морской системе связи при бедствии и для обеспечения безопасности (ГМССБ).</w:t>
      </w:r>
    </w:p>
    <w:p w14:paraId="181EEE50" w14:textId="77777777" w:rsidR="005E341E" w:rsidRPr="00473552" w:rsidRDefault="005E341E" w:rsidP="000F734E">
      <w:pPr>
        <w:pStyle w:val="Heading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2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ab/>
        <w:t>Решения, вступающие в силу 1 января 2025 года</w:t>
      </w:r>
    </w:p>
    <w:p w14:paraId="7635426C" w14:textId="77777777" w:rsidR="005E341E" w:rsidRPr="00473552" w:rsidRDefault="005E341E" w:rsidP="000F734E">
      <w:pPr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ВКР-23 внесла ряд изменений в распределения, относящиеся к наземным службам, и в определения конкретных применений, а также изменила связанные с этим условия работы рассматриваемых служб.</w:t>
      </w:r>
    </w:p>
    <w:p w14:paraId="26961DF5" w14:textId="77777777" w:rsidR="005E341E" w:rsidRPr="00473552" w:rsidRDefault="005E341E" w:rsidP="000F734E">
      <w:pPr>
        <w:pStyle w:val="Heading2"/>
        <w:jc w:val="both"/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2.1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ab/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Решения ВКР-23, касающиеся морских служб</w:t>
      </w:r>
    </w:p>
    <w:p w14:paraId="1716E4B3" w14:textId="65851614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24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bookmarkStart w:id="2" w:name="_Hlk180591675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Благодаря добавлению 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. </w:t>
      </w:r>
      <w:r w:rsidRPr="00473552" w:rsidDel="00B10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5.82D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33.46A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</w:t>
      </w:r>
      <w:r w:rsidRPr="00473552" w:rsidDel="00B10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33.46B</w:t>
      </w:r>
      <w:r w:rsidRPr="00473552" w:rsidDel="00B10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51.64A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,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 xml:space="preserve">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 w:eastAsia="ko-KR"/>
        </w:rPr>
        <w:t>51.64B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,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 w:eastAsia="ko-KR"/>
        </w:rPr>
        <w:t xml:space="preserve"> 51.64C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,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 w:eastAsia="ko-KR"/>
        </w:rPr>
        <w:t xml:space="preserve"> 51.64D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,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 xml:space="preserve"> 51.64E</w:t>
      </w:r>
      <w:r w:rsidRPr="00473552" w:rsidDel="00B10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52.13A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и внесению соответствующих изменений в п.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52.6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Приложения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15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17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а также новой Резолюции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364 (ВКР-23)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было разрешено использование частот 500 кГц и 4226 кГц и определены условия для международной системы навигационных данных (НАВДАТ), используемой для передачи навигационной и метеорологической информации.</w:t>
      </w:r>
    </w:p>
    <w:p w14:paraId="7AD20B57" w14:textId="75F9C186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Внесение изменений в </w:t>
      </w:r>
      <w:proofErr w:type="spellStart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5.110</w:t>
      </w:r>
      <w:r w:rsidR="00FF1AB7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,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 xml:space="preserve"> 32.57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52.111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, добавление Раздела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IVA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в Статью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52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,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добавление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Статьи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54A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, а также внесение соответствующих изменений в Приложения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15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и</w:t>
      </w:r>
      <w:r w:rsidR="00190E38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17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и Резолюцию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354 (</w:t>
      </w:r>
      <w:proofErr w:type="spellStart"/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Пересм</w:t>
      </w:r>
      <w:proofErr w:type="spellEnd"/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. ВКР-23)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привели к изменениям в использовании частот 2174,5</w:t>
      </w:r>
      <w:r w:rsidR="00190E38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кГц, 4177,5 кГц, 6268 кГц, 8376,5 кГц, 12 520 кГц и 16 695 кГц. Эти частоты, ранее использовавшиеся для международной связи в случае бедствия посредством узкополосной буквопечатающей телеграфии (УПБП), будут использоваться для системы автоматического соединения (ACS).</w:t>
      </w:r>
    </w:p>
    <w:p w14:paraId="072EBCE1" w14:textId="1916EFCF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 соответствии с добавлением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п. 5.137A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частоты 6337,5 кГц, 8443 кГц, 12 663,5 кГц, 16</w:t>
      </w:r>
      <w:r w:rsidR="00190E38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909,5</w:t>
      </w:r>
      <w:r w:rsidR="00190E38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кГц и 22 450,5 кГц являются региональными частотами, предназначенными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lastRenderedPageBreak/>
        <w:t>для передачи информации безопасности на море (MSI) посредством системы НАВДАТ.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В</w:t>
      </w:r>
      <w:r w:rsidR="00190E38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измененном п.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33.48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, Приложениях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15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17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и новом п.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51.64E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определены условия их использования и класс излучения для оборудования НАВДАТ.</w:t>
      </w:r>
    </w:p>
    <w:p w14:paraId="2710C886" w14:textId="09A2D7C1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Изменение, внесенное в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5.200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, предусматривает возможность для подвижных станций морской подвижной службы осуществлять связь на частотах 121,5 МГц и 123,1 МГц со</w:t>
      </w:r>
      <w:r w:rsidR="00190E38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станциями воздушной подвижной спутниковой службы в случае бедствия и для обеспечения безопасности.</w:t>
      </w:r>
    </w:p>
    <w:p w14:paraId="49E98CC7" w14:textId="65042E34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Другие изменения, внесенные в Статьи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33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52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(см. новый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33.40A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, измененный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33.43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,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измененный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52.264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и новый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52.265A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), призваны отразить новые условия использования систем морской подвижной службы.</w:t>
      </w:r>
    </w:p>
    <w:p w14:paraId="1FCA8ECE" w14:textId="6C6D764D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В соответствии с изменениями к Примечаниям </w:t>
      </w:r>
      <w:r w:rsidRPr="00473552">
        <w:rPr>
          <w:rFonts w:asciiTheme="minorHAnsi" w:eastAsia="Batang" w:hAnsiTheme="minorHAnsi" w:cstheme="minorHAnsi"/>
          <w:i/>
          <w:iCs/>
          <w:sz w:val="24"/>
          <w:szCs w:val="24"/>
          <w:lang w:val="ru-RU" w:eastAsia="ko-KR"/>
        </w:rPr>
        <w:t>j)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и </w:t>
      </w:r>
      <w:r w:rsidRPr="00473552">
        <w:rPr>
          <w:rFonts w:asciiTheme="minorHAnsi" w:eastAsia="Batang" w:hAnsiTheme="minorHAnsi" w:cstheme="minorHAnsi"/>
          <w:i/>
          <w:iCs/>
          <w:sz w:val="24"/>
          <w:szCs w:val="24"/>
          <w:lang w:val="ru-RU" w:eastAsia="ko-KR"/>
        </w:rPr>
        <w:t>p)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и добавлением Примечания </w:t>
      </w:r>
      <w:proofErr w:type="spellStart"/>
      <w:r w:rsidRPr="00473552">
        <w:rPr>
          <w:rFonts w:asciiTheme="minorHAnsi" w:eastAsia="Batang" w:hAnsiTheme="minorHAnsi" w:cstheme="minorHAnsi"/>
          <w:i/>
          <w:iCs/>
          <w:sz w:val="24"/>
          <w:szCs w:val="24"/>
          <w:lang w:val="ru-RU" w:eastAsia="ko-KR"/>
        </w:rPr>
        <w:t>ppp</w:t>
      </w:r>
      <w:proofErr w:type="spellEnd"/>
      <w:r w:rsidRPr="00473552">
        <w:rPr>
          <w:rFonts w:asciiTheme="minorHAnsi" w:eastAsia="Batang" w:hAnsiTheme="minorHAnsi" w:cstheme="minorHAnsi"/>
          <w:i/>
          <w:iCs/>
          <w:sz w:val="24"/>
          <w:szCs w:val="24"/>
          <w:lang w:val="ru-RU" w:eastAsia="ko-KR"/>
        </w:rPr>
        <w:t>)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к</w:t>
      </w:r>
      <w:r w:rsidR="00190E38"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Таблице в Части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A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Приложения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17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были назначены исключительные частоты для ACS,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излучений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с цифровой модуляцией и НАВДАТ, при этом было исключено применение телеграфии УПБП.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Изменение Таблицы в Разделе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II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Части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B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Приложения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17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путем удаления некоторых частот, соответствующих каналам УПБП, привело к изменению плана размещения каналов в Приложении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17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.</w:t>
      </w:r>
    </w:p>
    <w:bookmarkEnd w:id="2"/>
    <w:p w14:paraId="38D52684" w14:textId="4F906E8E" w:rsidR="005E341E" w:rsidRPr="00473552" w:rsidRDefault="005E341E" w:rsidP="000F734E">
      <w:pPr>
        <w:pStyle w:val="Heading2"/>
        <w:tabs>
          <w:tab w:val="clear" w:pos="794"/>
        </w:tabs>
        <w:ind w:left="851" w:hanging="851"/>
        <w:jc w:val="both"/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2.2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ab/>
        <w:t>Решения ВКР-23, касающиеся воздушных служб</w:t>
      </w:r>
    </w:p>
    <w:p w14:paraId="643359D6" w14:textId="1090FAF5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24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 Приложение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регулирующее использование воздушной подвижной (R) службы (ВП(R)С) в полосах ВЧ, были внесены изменения путем добавления 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/18A 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/18A.1 и изменения 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/57,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/58 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/60. Данные изменения позволяют использовать широкополосные цифровые каналы связи за счет добавления новых цифровых типов модуляции и возможности группирования существующих узкополосных каналов. План выделения частот Приложения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для ВП(R</w:t>
      </w:r>
      <w:proofErr w:type="gram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)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С был оставлен без изменений.</w:t>
      </w:r>
    </w:p>
    <w:p w14:paraId="210A5650" w14:textId="76B670D9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117</w:t>
      </w:r>
      <w:r w:rsidR="00473552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.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975−137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МГц была распределена воздушной подвижной спутниковой (R) службе (ВПС(R)С) и ограничена спутниковыми системами НГСО, стандартизированными ИКАО. Условия ее использования определены в новых положениях 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5.198A</w:t>
      </w:r>
      <w:r w:rsidR="00FF1AB7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,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 xml:space="preserve"> 5.198B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и Резолюции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406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(ВКР-23)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.</w:t>
      </w:r>
    </w:p>
    <w:p w14:paraId="249E004C" w14:textId="606EE0CA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Полоса частот 15,41−15,7 ГГц была распределена воздушной подвижной (OR) службе (ВП(OR)С) на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вторичной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основе в Районе 1 и в одной стране Района 3 в соответствии с новым примечанием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 xml:space="preserve">5.511H 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при соблюдении условий, оговоренных в </w:t>
      </w:r>
      <w:proofErr w:type="spellStart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5.511G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5.511H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.</w:t>
      </w:r>
    </w:p>
    <w:p w14:paraId="5C7E3727" w14:textId="18B27DBA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Полоса частот 22−22,2 ГГц была распределена ВП(OR)С на первичной основе во всем Районе</w:t>
      </w:r>
      <w:r w:rsidR="00FA3F56" w:rsidRPr="00473552">
        <w:rPr>
          <w:rFonts w:asciiTheme="minorHAnsi" w:eastAsia="Batang" w:hAnsiTheme="minorHAnsi" w:cstheme="minorHAnsi"/>
          <w:sz w:val="24"/>
          <w:szCs w:val="24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1 и, в соответствии с новым примечанием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5.531E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в пяти странах Района 3. Условия ее использования определены в новых положениях 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5.531A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5.531B</w:t>
      </w:r>
      <w:r w:rsidR="00FF1AB7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,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 xml:space="preserve"> 5.531C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5.531D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5.531E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и</w:t>
      </w:r>
      <w:r w:rsidR="00190E38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5.531F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.</w:t>
      </w:r>
    </w:p>
    <w:p w14:paraId="7116C14F" w14:textId="128E01F8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 Приложение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4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были внесены изменения путем добавления новых элементов данных 11G и</w:t>
      </w:r>
      <w:r w:rsidR="00190E38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11H. Они требуются для заявления обязательств относительно соответствия характеристик ВП(OR</w:t>
      </w:r>
      <w:proofErr w:type="gram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)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С некоторым из вышеупомянутых условий.</w:t>
      </w:r>
    </w:p>
    <w:p w14:paraId="3964F5E4" w14:textId="77777777" w:rsidR="005E341E" w:rsidRPr="00473552" w:rsidRDefault="005E341E" w:rsidP="00DF6467">
      <w:pPr>
        <w:pStyle w:val="Heading2"/>
        <w:tabs>
          <w:tab w:val="clear" w:pos="794"/>
        </w:tabs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lastRenderedPageBreak/>
        <w:t>2.3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ab/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Решения ВКР-23 в отношении подвижной службы и системы Международной подвижной электросвязи (IMT) в полосе частот </w:t>
      </w:r>
      <w:proofErr w:type="gram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470−960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МГц</w:t>
      </w:r>
    </w:p>
    <w:p w14:paraId="7139F375" w14:textId="7F954245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24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470−694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МГц была распределена подвижной, за исключением воздушной подвижной, службе на вторичной основе в 44 странах Района 1 в соответствии с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5.295A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и при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соблюдении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условий, изложенных в данном примечании. В новой Резолюции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235 (ВКР</w:t>
      </w:r>
      <w:r w:rsidR="00190E38" w:rsidRPr="00473552">
        <w:rPr>
          <w:rFonts w:ascii="Cambria Math" w:eastAsia="Batang" w:hAnsi="Cambria Math" w:cs="Cambria Math"/>
          <w:b/>
          <w:bCs/>
          <w:sz w:val="24"/>
          <w:szCs w:val="24"/>
          <w:lang w:val="ru-RU" w:eastAsia="ko-KR"/>
        </w:rPr>
        <w:t>‑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указывается на необходимость дальнейших исследований МСЭ-R и пересмотра этого распределения на ВКР-31.</w:t>
      </w:r>
    </w:p>
    <w:p w14:paraId="573DC238" w14:textId="1C1C3D57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bookmarkStart w:id="3" w:name="_Hlk160525545"/>
      <w:bookmarkStart w:id="4" w:name="_Hlk160527747"/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Полоса частот 614−694 МГц была распределена подвижной, за исключением воздушной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подвижной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, службе (с определением для IMT) на первичной основе еще в 11 странах Района 1 в соответствии с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5.307A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и при условии соблюдения Резолюции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224 (</w:t>
      </w:r>
      <w:proofErr w:type="spellStart"/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Пересм</w:t>
      </w:r>
      <w:proofErr w:type="spellEnd"/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. ВКР</w:t>
      </w:r>
      <w:r w:rsidR="00FA3F56"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noBreakHyphen/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, а также подвижной службе на вторичной основе в восьми других странах Района 1 в соответствии с п. 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5.307B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.</w:t>
      </w:r>
    </w:p>
    <w:bookmarkEnd w:id="3"/>
    <w:bookmarkEnd w:id="4"/>
    <w:p w14:paraId="7750BBC7" w14:textId="5B720A15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582−790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МГц была распределена фиксированной и подвижной, за исключением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воздушной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 xml:space="preserve"> подвижной, службам на вторичной основе еще в двух странах Района 1 в соответствии с измененным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 w:eastAsia="ko-KR"/>
        </w:rPr>
        <w:t>5.300</w:t>
      </w: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.</w:t>
      </w:r>
    </w:p>
    <w:p w14:paraId="6F40AE89" w14:textId="77777777" w:rsidR="005E341E" w:rsidRPr="00473552" w:rsidRDefault="005E341E" w:rsidP="000F734E">
      <w:pPr>
        <w:pStyle w:val="Heading2"/>
        <w:tabs>
          <w:tab w:val="clear" w:pos="794"/>
        </w:tabs>
        <w:ind w:left="851" w:hanging="851"/>
        <w:jc w:val="both"/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2.4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ab/>
        <w:t>Решения ВКР-23 в отношении HAPS в качестве базовой станции IMT (HIBS)</w:t>
      </w:r>
    </w:p>
    <w:p w14:paraId="1F74B7AE" w14:textId="7B7D809B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24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bookmarkStart w:id="5" w:name="_Hlk180592081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В результате добавления </w:t>
      </w:r>
      <w:proofErr w:type="spellStart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пп</w:t>
      </w:r>
      <w:proofErr w:type="spellEnd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5.312B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 и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5.314A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 полосы частот 694−960 МГц в Районе 1 и 698−960 МГц или ее участки в Районе 2 и в нескольких странах Района 3 были определены для HIBS в соответствии с условиями Резолюции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213 (ВКР-23)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.</w:t>
      </w:r>
    </w:p>
    <w:p w14:paraId="5BB75611" w14:textId="18BBC06F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В результате внесения изменений в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5.388A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полосы частот 1710−1980 МГц, 2010−2025 МГц и 2110−2170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МГц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в Районах 1 и 3 и полосы частот 1710−1980 МГц, 2110−2160 МГц в Районе 2 были определены для HIBS в соответствии с условиями Резолюции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221 (</w:t>
      </w:r>
      <w:proofErr w:type="spellStart"/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Пересм</w:t>
      </w:r>
      <w:proofErr w:type="spellEnd"/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. ВКР-23)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.</w:t>
      </w:r>
    </w:p>
    <w:p w14:paraId="236DAB6F" w14:textId="75D21B31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В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результате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добавления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5409A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полоса частот </w:t>
      </w:r>
      <w:proofErr w:type="gramStart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2500−2690</w:t>
      </w:r>
      <w:proofErr w:type="gramEnd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МГц в Районах 1 и 2 и полоса частот 2500−2655 МГц в Районе 3 были определены для HIBS в соответствии с условиями Резолюции 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218 (ВКР-23)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.</w:t>
      </w:r>
    </w:p>
    <w:p w14:paraId="41569252" w14:textId="186A21D6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 соответствии с измененным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11.26A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заявления HIBS не должны поступать в БР за три года до их внедрения (как и в случае с HAPS).</w:t>
      </w:r>
    </w:p>
    <w:p w14:paraId="31383B31" w14:textId="3AA0CC1C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Для добавления элементов данных, необходимых для заявления HIBS и проверки условий, упомянутых в разделах </w:t>
      </w:r>
      <w:r w:rsidRPr="00473552">
        <w:rPr>
          <w:rFonts w:asciiTheme="minorHAnsi" w:eastAsia="Batang" w:hAnsiTheme="minorHAnsi" w:cstheme="minorHAnsi"/>
          <w:i/>
          <w:iCs/>
          <w:sz w:val="24"/>
          <w:szCs w:val="24"/>
          <w:lang w:val="ru-RU"/>
        </w:rPr>
        <w:t>решает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вышеуказанных Резолюций, в Приложение 4 были внесены изменения, касающиеся следующих элементов данных: 1.14.b, 1.14.c, 1.14.ca, 1.14.cb, 1.14.cc, 1.14.cd, 1.14.ce и 1.14.cf (обязательства в целях защиты существующих служб); и 3.8.b (излучаемая мощность для соответствующей(их) передающей(их) подвижной(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ых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) станции(й) HIBS).</w:t>
      </w:r>
    </w:p>
    <w:bookmarkEnd w:id="5"/>
    <w:p w14:paraId="554393C0" w14:textId="7B6AF7BD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Условия,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приведенные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в вышеуказанных Резолюциях, относятся к HIBS, работающим на высоте от 18 до 25 км.</w:t>
      </w:r>
    </w:p>
    <w:p w14:paraId="1C881B7F" w14:textId="77777777" w:rsidR="005E341E" w:rsidRPr="00473552" w:rsidRDefault="005E341E" w:rsidP="000F734E">
      <w:pPr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bookmarkStart w:id="6" w:name="_Hlk180592295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Следует отметить, что реализация решений ВКР-23 в отношении HIPS требует проведения существенной подготовительной работы. БР проинформирует администрации о дате, когда оно будет готово к обработке заявок в соответствии с вышеупомянутыми Резолюциями, касающимися HIBS.</w:t>
      </w:r>
    </w:p>
    <w:p w14:paraId="2C939C72" w14:textId="77777777" w:rsidR="005E341E" w:rsidRPr="00473552" w:rsidRDefault="005E341E" w:rsidP="000F734E">
      <w:pPr>
        <w:pStyle w:val="Heading2"/>
        <w:tabs>
          <w:tab w:val="clear" w:pos="794"/>
        </w:tabs>
        <w:ind w:left="851" w:hanging="851"/>
        <w:jc w:val="both"/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lastRenderedPageBreak/>
        <w:t>2.5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ab/>
        <w:t xml:space="preserve">Решения ВКР-23 в отношении подвижной службы и IMT в полосе частот </w:t>
      </w:r>
      <w:proofErr w:type="gram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3300−3800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МГц</w:t>
      </w:r>
    </w:p>
    <w:p w14:paraId="35E59BEE" w14:textId="2C36155D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240" w:after="120"/>
        <w:ind w:left="851" w:hanging="491"/>
        <w:jc w:val="both"/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Статус распределения полосы частот 3300−3400 МГц подвижной, за исключением воздушной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подвижной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, службе в Районе 2 был повышен до первичного в соответствии с условиями, указанными в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5.429G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, и данная полоса была определена для IMT согласно п.</w:t>
      </w:r>
      <w:r w:rsidR="00190E38"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 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5.429D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. Соответствующие изменения были внесены в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5.429C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.</w:t>
      </w:r>
    </w:p>
    <w:p w14:paraId="449BBD1F" w14:textId="31DE6AA0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3300−3400</w:t>
      </w:r>
      <w:proofErr w:type="gramEnd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МГц была определена для IMT еще в 16 странах Района 1 в</w:t>
      </w:r>
      <w:r w:rsidR="00190E38"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соответствии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с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5.429B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и в одной стране Района 3 в соответствии с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5.429F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. Эта полоса была распределена также фиксированной и подвижной службам еще в десяти странах Районов 1 и 3 в соответствии с измененным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5.429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.</w:t>
      </w:r>
    </w:p>
    <w:p w14:paraId="25B328ED" w14:textId="3CAD4DCC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Эта полоса была распределена также подвижной, за исключением воздушной подвижной, службе еще в 16 странах Района 1 в соответствии с измененным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5.429A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, при этом две страны были исключены из этого примечания.</w:t>
      </w:r>
    </w:p>
    <w:p w14:paraId="6535DDB1" w14:textId="5F8E647F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Статус распределения полосы частот </w:t>
      </w:r>
      <w:proofErr w:type="gramStart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3600−3800</w:t>
      </w:r>
      <w:proofErr w:type="gramEnd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МГц подвижной, за исключением воздушной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подвижной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, службе в Районе 1 был повышен до первичного при соблюдении условий, предусмотренных в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5.434A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.</w:t>
      </w:r>
    </w:p>
    <w:p w14:paraId="5E86C815" w14:textId="74B250B9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Полосы частот </w:t>
      </w:r>
      <w:proofErr w:type="gramStart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3600−3700</w:t>
      </w:r>
      <w:proofErr w:type="gramEnd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МГц и 3600−3800 МГц были определены для IMT в тех странах Района 1, которые перечислены в новых примечаниях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5.433B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и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5.434B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. Применяются вышеуказанные условия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5.434A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.</w:t>
      </w:r>
    </w:p>
    <w:p w14:paraId="73B6C656" w14:textId="77CFBB52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3600−3700</w:t>
      </w:r>
      <w:proofErr w:type="gramEnd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МГц была определена для IMT во всем Районе 2 в соответствии с</w:t>
      </w:r>
      <w:r w:rsidR="00FF7EE6"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измененным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5.434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при условии получения согласия соседних стран для IMT в целях обеспечения защиты линии вниз ФСС. 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>3700−3800</w:t>
      </w:r>
      <w:proofErr w:type="gramEnd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 xml:space="preserve"> МГц была определена для IMT в странах Района 2, перечисленных в новом примечании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 w:eastAsia="ko-KR"/>
        </w:rPr>
        <w:t>5.435B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>.</w:t>
      </w:r>
    </w:p>
    <w:bookmarkEnd w:id="6"/>
    <w:p w14:paraId="4DBC0D32" w14:textId="77777777" w:rsidR="005E341E" w:rsidRPr="00473552" w:rsidRDefault="005E341E" w:rsidP="000F734E">
      <w:pPr>
        <w:pStyle w:val="Heading2"/>
        <w:tabs>
          <w:tab w:val="clear" w:pos="794"/>
        </w:tabs>
        <w:ind w:left="851" w:hanging="851"/>
        <w:jc w:val="both"/>
        <w:rPr>
          <w:rFonts w:asciiTheme="minorHAnsi" w:eastAsia="Batang" w:hAnsiTheme="minorHAnsi" w:cstheme="minorHAnsi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2.6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ab/>
        <w:t>Решения ВКР-23 в отношении определения для IMT в полосах частот 6 ГГц и 10 ГГц</w:t>
      </w:r>
    </w:p>
    <w:p w14:paraId="083BBF7A" w14:textId="25DA194B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Полоса частот 6425−7125 МГц была определена для IMT во всем Районе 1 в соответствии с</w:t>
      </w:r>
      <w:r w:rsidR="00FF7EE6"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 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новым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5.457E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, а также в двух странах Района 2 в соответствии с новым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5.457F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. Полоса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частот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 6425−7025 МГц была определена для IMT в трех странах Района 3 в соответствии с новым п. 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5.457D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. 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Полоса 7025−7125 МГц была определена для IMT во всем Районе 3 в соответствии с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5.457E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Эти определения для IMT осуществляются при соблюдении условий, перечисленных в вышеприведенных примечаниях и Резолюции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220 (ВКР-23)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.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Можно отметить, что в пункте 2 раздела </w:t>
      </w:r>
      <w:r w:rsidRPr="00473552">
        <w:rPr>
          <w:rFonts w:asciiTheme="minorHAnsi" w:eastAsia="Batang" w:hAnsiTheme="minorHAnsi" w:cstheme="minorHAnsi"/>
          <w:i/>
          <w:iCs/>
          <w:sz w:val="24"/>
          <w:szCs w:val="24"/>
          <w:lang w:val="ru-RU"/>
        </w:rPr>
        <w:t>решает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этой Резолюции пределы мощности, указанные в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21.5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заменяются пределами спектральной плотности 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э.и.и.м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., излучаемой базовой станцией IMT.</w:t>
      </w:r>
    </w:p>
    <w:p w14:paraId="772D6CF4" w14:textId="3B092079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>10−10,5</w:t>
      </w:r>
      <w:proofErr w:type="gramEnd"/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 ГГц была определена для IMT в 12 странах Района 2 в соответствии с новым п.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 w:eastAsia="ko-KR"/>
        </w:rPr>
        <w:t>5.480A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 w:eastAsia="ko-KR"/>
        </w:rPr>
        <w:t xml:space="preserve">. 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В данном примечании и Резолюции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219 (ВКР-23)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содержатся условия использования IMT в этой полосе.</w:t>
      </w:r>
    </w:p>
    <w:p w14:paraId="07A0C476" w14:textId="3DF63FA3" w:rsidR="005E341E" w:rsidRPr="00473552" w:rsidRDefault="005E341E" w:rsidP="000F734E">
      <w:pPr>
        <w:pStyle w:val="Heading2"/>
        <w:tabs>
          <w:tab w:val="clear" w:pos="794"/>
        </w:tabs>
        <w:ind w:left="851" w:hanging="851"/>
        <w:jc w:val="both"/>
        <w:rPr>
          <w:rFonts w:asciiTheme="minorHAnsi" w:eastAsia="Batang" w:hAnsiTheme="minorHAnsi" w:cstheme="minorHAnsi"/>
          <w:color w:val="000000" w:themeColor="text1"/>
          <w:sz w:val="24"/>
          <w:szCs w:val="24"/>
          <w:lang w:val="ru-RU" w:eastAsia="ko-KR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 w:eastAsia="ko-KR"/>
        </w:rPr>
        <w:t>2.7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ab/>
        <w:t>Прочие решения ВКР-23</w:t>
      </w:r>
    </w:p>
    <w:p w14:paraId="3D9D8BC7" w14:textId="2A9D85E8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Полоса частот </w:t>
      </w:r>
      <w:proofErr w:type="gramStart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235−238</w:t>
      </w:r>
      <w:proofErr w:type="gramEnd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ГГц была распределена фиксированной и подвижной службам на первичной основе во всех Районах. 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 xml:space="preserve">Исключено распределение полосы частот </w:t>
      </w:r>
      <w:proofErr w:type="gramStart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>239,2−241</w:t>
      </w:r>
      <w:proofErr w:type="gramEnd"/>
      <w:r w:rsidR="00FF7EE6"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> 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 xml:space="preserve">ГГц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фиксированной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 w:eastAsia="ko-KR"/>
        </w:rPr>
        <w:t xml:space="preserve"> и подвижной службам. 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Оба изменения были внесены в Таблицу распределения частот.</w:t>
      </w:r>
    </w:p>
    <w:p w14:paraId="600831E0" w14:textId="6F8DDBB3" w:rsidR="005E341E" w:rsidRPr="00473552" w:rsidRDefault="005E341E" w:rsidP="000F734E">
      <w:pPr>
        <w:pStyle w:val="enumlev1"/>
        <w:numPr>
          <w:ilvl w:val="0"/>
          <w:numId w:val="38"/>
        </w:numPr>
        <w:tabs>
          <w:tab w:val="clear" w:pos="794"/>
          <w:tab w:val="clear" w:pos="1191"/>
        </w:tabs>
        <w:spacing w:before="120" w:after="120"/>
        <w:ind w:left="851" w:hanging="491"/>
        <w:jc w:val="both"/>
        <w:rPr>
          <w:rFonts w:asciiTheme="minorHAnsi" w:eastAsia="Batang" w:hAnsiTheme="minorHAnsi" w:cstheme="minorHAnsi"/>
          <w:bCs/>
          <w:sz w:val="24"/>
          <w:szCs w:val="24"/>
          <w:lang w:val="ru-RU"/>
        </w:rPr>
      </w:pPr>
      <w:bookmarkStart w:id="7" w:name="_Hlk157770421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lastRenderedPageBreak/>
        <w:t xml:space="preserve">Пункт </w:t>
      </w:r>
      <w:r w:rsidRPr="00473552">
        <w:rPr>
          <w:rFonts w:asciiTheme="minorHAnsi" w:eastAsia="Batang" w:hAnsiTheme="minorHAnsi" w:cstheme="minorHAnsi"/>
          <w:b/>
          <w:sz w:val="24"/>
          <w:szCs w:val="24"/>
          <w:lang w:val="ru-RU"/>
        </w:rPr>
        <w:t>5.441B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, в котором полоса </w:t>
      </w:r>
      <w:proofErr w:type="gramStart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4800−4990</w:t>
      </w:r>
      <w:proofErr w:type="gramEnd"/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МГц определена для IMT при определенных условиях, был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модифицирован</w:t>
      </w:r>
      <w:r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 xml:space="preserve"> путем внесения изменений в список администраций, содержащийся в примечании.</w:t>
      </w:r>
    </w:p>
    <w:p w14:paraId="356E3D63" w14:textId="7B4304A6" w:rsidR="005E341E" w:rsidRPr="00473552" w:rsidRDefault="005E341E" w:rsidP="000F734E">
      <w:pPr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bookmarkStart w:id="8" w:name="_Hlk180592567"/>
      <w:bookmarkEnd w:id="7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ВКР-23 внесла изменения в п.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19.11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отменив обязательное размещение на некоторых типах РМУМБ идентификационных условных обозначений. Изменения, внесенные в </w:t>
      </w:r>
      <w:proofErr w:type="spellStart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пп</w:t>
      </w:r>
      <w:proofErr w:type="spell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.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19.83</w:t>
      </w:r>
      <w:r w:rsidR="00FF1AB7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,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 xml:space="preserve"> 19.97</w:t>
      </w:r>
      <w:r w:rsidR="00FF1AB7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,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 xml:space="preserve"> 19.99</w:t>
      </w:r>
      <w:r w:rsidR="00FF1AB7" w:rsidRPr="00473552">
        <w:rPr>
          <w:rFonts w:asciiTheme="minorHAnsi" w:eastAsia="Batang" w:hAnsiTheme="minorHAnsi" w:cstheme="minorHAnsi"/>
          <w:bCs/>
          <w:sz w:val="24"/>
          <w:szCs w:val="24"/>
          <w:lang w:val="ru-RU"/>
        </w:rPr>
        <w:t>,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 xml:space="preserve"> 19.102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и</w:t>
      </w:r>
      <w:r w:rsidR="00FF7EE6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19.111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, носят редакционный характер.</w:t>
      </w:r>
    </w:p>
    <w:p w14:paraId="6135BEBA" w14:textId="77777777" w:rsidR="005E341E" w:rsidRPr="00473552" w:rsidRDefault="005E341E" w:rsidP="000F734E">
      <w:pPr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bookmarkStart w:id="9" w:name="_Hlk158389766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ВКР-23 внесла изменения в Таблицу </w:t>
      </w:r>
      <w:proofErr w:type="gramStart"/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21-2</w:t>
      </w:r>
      <w:proofErr w:type="gramEnd"/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применив пределы мощности, содержащиеся в Статье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21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ко всей полосе частот 24,45−29,5 ГГц во всех Районах. </w:t>
      </w:r>
      <w:bookmarkEnd w:id="9"/>
    </w:p>
    <w:p w14:paraId="65E2D583" w14:textId="77777777" w:rsidR="005E341E" w:rsidRPr="00473552" w:rsidRDefault="005E341E" w:rsidP="000F734E">
      <w:pPr>
        <w:jc w:val="both"/>
        <w:rPr>
          <w:rFonts w:asciiTheme="minorHAnsi" w:eastAsia="Batang" w:hAnsiTheme="minorHAnsi" w:cstheme="minorHAnsi"/>
          <w:b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ВКР-23 приняла новую Статью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29B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и соответствующую Резолюцию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675 (ВКР-23)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о применениях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наблюдения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 за космической погодой, которые могут функционировать в рамках вспомогательной службы метеорологии (ВСМ). 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 пункте 8 раздела </w:t>
      </w:r>
      <w:r w:rsidRPr="00473552">
        <w:rPr>
          <w:rFonts w:asciiTheme="minorHAnsi" w:eastAsia="Batang" w:hAnsiTheme="minorHAnsi" w:cstheme="minorHAnsi"/>
          <w:i/>
          <w:iCs/>
          <w:sz w:val="24"/>
          <w:szCs w:val="24"/>
          <w:lang w:val="ru-RU"/>
        </w:rPr>
        <w:t>решает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Резолюции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675 (ВКР-23)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указано, что администрации не должны осуществлять заявление частотных присвоений станции, используемой для наблюдения за космической погодой, в рамках существующих распределений ВСМ, до тех пор пока будущая компетентная ВКР не включит распределения ВСМ (космическая погода) в Статью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5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.</w:t>
      </w:r>
    </w:p>
    <w:p w14:paraId="4A25EAAA" w14:textId="77777777" w:rsidR="005E341E" w:rsidRPr="00473552" w:rsidRDefault="005E341E" w:rsidP="000F734E">
      <w:pPr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На основании отчета Директора ВКР-23 в Дополнение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1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к Приложению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4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были внесены следующие изменения:</w:t>
      </w:r>
    </w:p>
    <w:p w14:paraId="2BA86110" w14:textId="4E1006C9" w:rsidR="005E341E" w:rsidRPr="00473552" w:rsidRDefault="005E341E" w:rsidP="000F734E">
      <w:pPr>
        <w:pStyle w:val="enumlev1"/>
        <w:numPr>
          <w:ilvl w:val="0"/>
          <w:numId w:val="47"/>
        </w:numPr>
        <w:spacing w:before="120" w:after="120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элемент данных 7AA (тип модуляции) стал обязательным для заявления цифровых присвоений GE75;</w:t>
      </w:r>
    </w:p>
    <w:p w14:paraId="75A06C77" w14:textId="75B61F68" w:rsidR="005E341E" w:rsidRPr="00473552" w:rsidRDefault="005E341E" w:rsidP="000F734E">
      <w:pPr>
        <w:pStyle w:val="enumlev1"/>
        <w:numPr>
          <w:ilvl w:val="0"/>
          <w:numId w:val="47"/>
        </w:numPr>
        <w:spacing w:before="120" w:after="120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элемент данных 7B3 (скорость кодирования) был добавлен и стал обязательным для заявления цифровых присвоений согласно GE75;</w:t>
      </w:r>
    </w:p>
    <w:p w14:paraId="266E0047" w14:textId="340173D1" w:rsidR="005E341E" w:rsidRPr="00473552" w:rsidRDefault="005E341E" w:rsidP="000F734E">
      <w:pPr>
        <w:pStyle w:val="enumlev1"/>
        <w:numPr>
          <w:ilvl w:val="0"/>
          <w:numId w:val="47"/>
        </w:numPr>
        <w:spacing w:before="120" w:after="120"/>
        <w:jc w:val="both"/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 xml:space="preserve">в элемент данных 8AA (мощность, подводимая к антенне) были внесены изменения, позволяющие заявить общую излучаемую мощность (TRP) или другую вычисленную мощность для станций, на которых невозможно измерить мощность, подводимую к антенне (например, для станций, на которых используются адаптивные антенные системы). Данное изменение элемента данных 8AA позволяет использовать вычисленную мощность для проверки соответствия элемента данных 8AA пункту </w:t>
      </w:r>
      <w:r w:rsidRPr="00473552">
        <w:rPr>
          <w:rFonts w:asciiTheme="minorHAnsi" w:eastAsia="Batang" w:hAnsiTheme="minorHAnsi" w:cstheme="minorHAnsi"/>
          <w:b/>
          <w:iCs/>
          <w:sz w:val="24"/>
          <w:szCs w:val="24"/>
          <w:lang w:val="ru-RU"/>
        </w:rPr>
        <w:t>21.5</w:t>
      </w:r>
      <w:r w:rsidRPr="00473552">
        <w:rPr>
          <w:rFonts w:asciiTheme="minorHAnsi" w:eastAsia="Batang" w:hAnsiTheme="minorHAnsi" w:cstheme="minorHAnsi"/>
          <w:bCs/>
          <w:iCs/>
          <w:sz w:val="24"/>
          <w:szCs w:val="24"/>
          <w:lang w:val="ru-RU"/>
        </w:rPr>
        <w:t>;</w:t>
      </w:r>
    </w:p>
    <w:p w14:paraId="650D5EC2" w14:textId="6D8714A2" w:rsidR="005E341E" w:rsidRPr="00473552" w:rsidRDefault="005E341E" w:rsidP="000F734E">
      <w:pPr>
        <w:pStyle w:val="enumlev1"/>
        <w:numPr>
          <w:ilvl w:val="0"/>
          <w:numId w:val="47"/>
        </w:numPr>
        <w:spacing w:before="120" w:after="120"/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элемент данных 9EC (эффективная высота антенны для радиовещательных станций) стал обязательным для заявления всех ОВЧ/УВЧ радиовещательных станций. </w:t>
      </w:r>
    </w:p>
    <w:p w14:paraId="4CF936CE" w14:textId="354CAA03" w:rsidR="005E341E" w:rsidRPr="00473552" w:rsidRDefault="005E341E" w:rsidP="000F734E">
      <w:pPr>
        <w:jc w:val="both"/>
        <w:rPr>
          <w:rFonts w:asciiTheme="minorHAnsi" w:eastAsia="Batang" w:hAnsiTheme="minorHAnsi" w:cstheme="minorHAnsi"/>
          <w:sz w:val="24"/>
          <w:szCs w:val="24"/>
          <w:lang w:val="ru-RU"/>
        </w:rPr>
      </w:pP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В отношении Резолюции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813 (ВКР-23)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, в которой изложена повестка дня Всемирной конференции радиосвязи 2027 года, и Резолюции </w:t>
      </w:r>
      <w:r w:rsidRPr="00473552">
        <w:rPr>
          <w:rFonts w:asciiTheme="minorHAnsi" w:eastAsia="Batang" w:hAnsiTheme="minorHAnsi" w:cstheme="minorHAnsi"/>
          <w:b/>
          <w:bCs/>
          <w:sz w:val="24"/>
          <w:szCs w:val="24"/>
          <w:lang w:val="ru-RU"/>
        </w:rPr>
        <w:t>814 (ВКР-23)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, касающейся предварительной повестки дня Всемирной конференции радиосвязи 2031 года, подготовительные мероприятия были начаты в</w:t>
      </w:r>
      <w:r w:rsidR="00FF7EE6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соответствии со стандартной практикой, как указано в </w:t>
      </w:r>
      <w:hyperlink r:id="rId8" w:history="1">
        <w:r w:rsidR="00FF7EE6" w:rsidRPr="00473552">
          <w:rPr>
            <w:rStyle w:val="Hyperlink"/>
            <w:rFonts w:asciiTheme="minorHAnsi" w:eastAsia="Batang" w:hAnsiTheme="minorHAnsi" w:cstheme="minorHAnsi"/>
            <w:sz w:val="24"/>
            <w:szCs w:val="24"/>
            <w:lang w:val="ru-RU"/>
          </w:rPr>
          <w:t>Административном циркуляре CA/270</w:t>
        </w:r>
      </w:hyperlink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 xml:space="preserve"> от</w:t>
      </w:r>
      <w:r w:rsidR="00684F63"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 </w:t>
      </w:r>
      <w:r w:rsidRPr="00473552">
        <w:rPr>
          <w:rFonts w:asciiTheme="minorHAnsi" w:eastAsia="Batang" w:hAnsiTheme="minorHAnsi" w:cstheme="minorHAnsi"/>
          <w:sz w:val="24"/>
          <w:szCs w:val="24"/>
          <w:lang w:val="ru-RU"/>
        </w:rPr>
        <w:t>26 января 2024 года.</w:t>
      </w:r>
    </w:p>
    <w:bookmarkEnd w:id="1"/>
    <w:bookmarkEnd w:id="8"/>
    <w:p w14:paraId="02356D9E" w14:textId="429DC75C" w:rsidR="0082678D" w:rsidRPr="000F734E" w:rsidRDefault="00CC2E09" w:rsidP="000F734E">
      <w:pPr>
        <w:spacing w:before="720"/>
        <w:jc w:val="center"/>
        <w:rPr>
          <w:b/>
          <w:bCs/>
          <w:lang w:val="ru-RU"/>
        </w:rPr>
      </w:pPr>
      <w:r w:rsidRPr="000F734E">
        <w:rPr>
          <w:rFonts w:asciiTheme="minorHAnsi" w:hAnsiTheme="minorHAnsi" w:cstheme="minorHAnsi"/>
          <w:b/>
          <w:bCs/>
          <w:sz w:val="24"/>
          <w:szCs w:val="24"/>
          <w:lang w:val="ru-RU"/>
        </w:rPr>
        <w:t>______________</w:t>
      </w:r>
    </w:p>
    <w:sectPr w:rsidR="0082678D" w:rsidRPr="000F734E" w:rsidSect="00F7238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D4BE" w14:textId="77777777" w:rsidR="006F78ED" w:rsidRDefault="006F78ED">
      <w:r>
        <w:separator/>
      </w:r>
    </w:p>
  </w:endnote>
  <w:endnote w:type="continuationSeparator" w:id="0">
    <w:p w14:paraId="2660789F" w14:textId="77777777" w:rsidR="006F78ED" w:rsidRDefault="006F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C14C" w14:textId="09B5354C" w:rsidR="00FA1A79" w:rsidRPr="00FA3F56" w:rsidRDefault="00752994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FA3F56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FA3F56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FA3F56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FA3F56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FA3F56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FA3F56">
      <w:rPr>
        <w:rFonts w:eastAsiaTheme="minorEastAsia"/>
        <w:color w:val="3E8EDE"/>
        <w:sz w:val="18"/>
        <w:szCs w:val="18"/>
        <w:lang w:val="fr-CH"/>
      </w:rPr>
      <w:t xml:space="preserve"> </w:t>
    </w:r>
    <w:r w:rsidRPr="00FA3F56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FA3F56">
      <w:rPr>
        <w:rFonts w:eastAsiaTheme="minorEastAsia"/>
        <w:color w:val="3E8EDE"/>
        <w:sz w:val="18"/>
        <w:szCs w:val="18"/>
      </w:rPr>
      <w:t>Тел</w:t>
    </w:r>
    <w:proofErr w:type="spellEnd"/>
    <w:r w:rsidRPr="00FA3F56">
      <w:rPr>
        <w:rFonts w:eastAsiaTheme="minorEastAsia"/>
        <w:color w:val="3E8EDE"/>
        <w:sz w:val="18"/>
        <w:szCs w:val="18"/>
        <w:lang w:val="fr-CH"/>
      </w:rPr>
      <w:t>.:</w:t>
    </w:r>
    <w:proofErr w:type="gramEnd"/>
    <w:r w:rsidRPr="00FA3F56">
      <w:rPr>
        <w:rFonts w:eastAsiaTheme="minorEastAsia"/>
        <w:color w:val="3E8EDE"/>
        <w:sz w:val="18"/>
        <w:szCs w:val="18"/>
        <w:lang w:val="fr-CH"/>
      </w:rPr>
      <w:t xml:space="preserve"> +41 22 730 5111 </w:t>
    </w:r>
    <w:r w:rsidRPr="00FA3F56">
      <w:rPr>
        <w:color w:val="3E8EDE"/>
        <w:sz w:val="18"/>
        <w:szCs w:val="18"/>
        <w:lang w:val="fr-CH"/>
      </w:rPr>
      <w:t>•</w:t>
    </w:r>
    <w:r w:rsidRPr="00FA3F56"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FA3F56">
      <w:rPr>
        <w:color w:val="3E8EDE"/>
        <w:sz w:val="18"/>
        <w:szCs w:val="18"/>
      </w:rPr>
      <w:t>Эл</w:t>
    </w:r>
    <w:proofErr w:type="spellEnd"/>
    <w:r w:rsidRPr="00FA3F56">
      <w:rPr>
        <w:color w:val="3E8EDE"/>
        <w:sz w:val="18"/>
        <w:szCs w:val="18"/>
        <w:lang w:val="fr-CH"/>
      </w:rPr>
      <w:t xml:space="preserve">. </w:t>
    </w:r>
    <w:proofErr w:type="spellStart"/>
    <w:r w:rsidRPr="00FA3F56">
      <w:rPr>
        <w:color w:val="3E8EDE"/>
        <w:sz w:val="18"/>
        <w:szCs w:val="18"/>
      </w:rPr>
      <w:t>почта</w:t>
    </w:r>
    <w:proofErr w:type="spellEnd"/>
    <w:r w:rsidRPr="00FA3F56">
      <w:rPr>
        <w:color w:val="3E8EDE"/>
        <w:sz w:val="18"/>
        <w:szCs w:val="18"/>
        <w:lang w:val="fr-CH"/>
      </w:rPr>
      <w:t>:</w:t>
    </w:r>
    <w:r w:rsidRPr="00FA3F56">
      <w:rPr>
        <w:rFonts w:eastAsiaTheme="minorEastAsia"/>
        <w:sz w:val="18"/>
        <w:szCs w:val="18"/>
        <w:lang w:val="fr-CH"/>
      </w:rPr>
      <w:t xml:space="preserve"> </w:t>
    </w:r>
    <w:hyperlink r:id="rId1" w:history="1">
      <w:hyperlink r:id="rId2" w:history="1">
        <w:r w:rsidR="000257AD" w:rsidRPr="00FA3F56">
          <w:rPr>
            <w:rStyle w:val="Hyperlink"/>
            <w:rFonts w:asciiTheme="minorHAnsi" w:hAnsiTheme="minorHAnsi"/>
            <w:sz w:val="18"/>
            <w:szCs w:val="18"/>
            <w:lang w:val="fr-CH"/>
          </w:rPr>
          <w:t>brmail@itu.int</w:t>
        </w:r>
      </w:hyperlink>
    </w:hyperlink>
    <w:r w:rsidRPr="00FA3F56">
      <w:rPr>
        <w:rFonts w:eastAsiaTheme="minorEastAsia"/>
        <w:color w:val="3E8EDE"/>
        <w:sz w:val="18"/>
        <w:szCs w:val="18"/>
        <w:lang w:val="fr-CH"/>
      </w:rPr>
      <w:t xml:space="preserve"> • </w:t>
    </w:r>
    <w:proofErr w:type="spellStart"/>
    <w:r w:rsidRPr="00FA3F56">
      <w:rPr>
        <w:rFonts w:eastAsiaTheme="minorEastAsia"/>
        <w:color w:val="3E8EDE"/>
        <w:sz w:val="18"/>
        <w:szCs w:val="18"/>
      </w:rPr>
      <w:t>Факс</w:t>
    </w:r>
    <w:proofErr w:type="spellEnd"/>
    <w:r w:rsidRPr="00FA3F56">
      <w:rPr>
        <w:rFonts w:eastAsiaTheme="minorEastAsia"/>
        <w:color w:val="3E8EDE"/>
        <w:sz w:val="18"/>
        <w:szCs w:val="18"/>
        <w:lang w:val="fr-CH"/>
      </w:rPr>
      <w:t xml:space="preserve">: +41 22 733 7256 </w:t>
    </w:r>
    <w:r w:rsidRPr="00FA3F56">
      <w:rPr>
        <w:color w:val="3E8EDE"/>
        <w:sz w:val="18"/>
        <w:szCs w:val="18"/>
        <w:lang w:val="fr-CH"/>
      </w:rPr>
      <w:t xml:space="preserve">• </w:t>
    </w:r>
    <w:hyperlink r:id="rId3" w:history="1">
      <w:r w:rsidRPr="00FA3F56">
        <w:rPr>
          <w:rFonts w:eastAsiaTheme="minorEastAsia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76AC" w14:textId="77777777" w:rsidR="006F78ED" w:rsidRDefault="006F78ED">
      <w:r>
        <w:t>____________________</w:t>
      </w:r>
    </w:p>
  </w:footnote>
  <w:footnote w:type="continuationSeparator" w:id="0">
    <w:p w14:paraId="0AFA73BA" w14:textId="77777777" w:rsidR="006F78ED" w:rsidRDefault="006F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A439" w14:textId="130A525D" w:rsidR="00FA1A79" w:rsidRPr="00BA76C8" w:rsidRDefault="00BA76C8" w:rsidP="00BA76C8">
    <w:pPr>
      <w:pStyle w:val="Header"/>
      <w:tabs>
        <w:tab w:val="clear" w:pos="4820"/>
        <w:tab w:val="center" w:pos="4819"/>
        <w:tab w:val="left" w:pos="8430"/>
      </w:tabs>
      <w:spacing w:after="120"/>
      <w:jc w:val="center"/>
      <w:rPr>
        <w:lang w:val="ru-RU"/>
      </w:rPr>
    </w:pPr>
    <w:r w:rsidRPr="008E52B1">
      <w:rPr>
        <w:noProof/>
        <w:color w:val="3399FF"/>
      </w:rPr>
      <w:drawing>
        <wp:inline distT="0" distB="0" distL="0" distR="0" wp14:anchorId="4F5FBBC1" wp14:editId="26B2A90A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759374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889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F8D3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B054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50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36CF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FCE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EA5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2E0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8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BC9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1AE1545"/>
    <w:multiLevelType w:val="hybridMultilevel"/>
    <w:tmpl w:val="57B67466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A222A1"/>
    <w:multiLevelType w:val="hybridMultilevel"/>
    <w:tmpl w:val="7202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E6835E3"/>
    <w:multiLevelType w:val="hybridMultilevel"/>
    <w:tmpl w:val="00A62174"/>
    <w:lvl w:ilvl="0" w:tplc="160ABC18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2472446"/>
    <w:multiLevelType w:val="hybridMultilevel"/>
    <w:tmpl w:val="73ECC3DA"/>
    <w:lvl w:ilvl="0" w:tplc="E9D29B18">
      <w:start w:val="9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D72A6"/>
    <w:multiLevelType w:val="hybridMultilevel"/>
    <w:tmpl w:val="3BDE3136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F36A1"/>
    <w:multiLevelType w:val="hybridMultilevel"/>
    <w:tmpl w:val="DEC49196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2A6063F3"/>
    <w:multiLevelType w:val="hybridMultilevel"/>
    <w:tmpl w:val="5A480430"/>
    <w:lvl w:ilvl="0" w:tplc="E9D29B18">
      <w:start w:val="9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87345B"/>
    <w:multiLevelType w:val="hybridMultilevel"/>
    <w:tmpl w:val="9A08CEC6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93758E"/>
    <w:multiLevelType w:val="hybridMultilevel"/>
    <w:tmpl w:val="4BEAE0C6"/>
    <w:lvl w:ilvl="0" w:tplc="E9D29B18">
      <w:start w:val="9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7D7CB3"/>
    <w:multiLevelType w:val="hybridMultilevel"/>
    <w:tmpl w:val="799E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D26DF"/>
    <w:multiLevelType w:val="hybridMultilevel"/>
    <w:tmpl w:val="C31EE10C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3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533C61"/>
    <w:multiLevelType w:val="hybridMultilevel"/>
    <w:tmpl w:val="27AE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52960"/>
    <w:multiLevelType w:val="hybridMultilevel"/>
    <w:tmpl w:val="F502EE0E"/>
    <w:lvl w:ilvl="0" w:tplc="9FCAACA6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4C0178F0"/>
    <w:multiLevelType w:val="hybridMultilevel"/>
    <w:tmpl w:val="CADAA044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B43DA"/>
    <w:multiLevelType w:val="hybridMultilevel"/>
    <w:tmpl w:val="87D812AC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03D5C"/>
    <w:multiLevelType w:val="hybridMultilevel"/>
    <w:tmpl w:val="304C3ED4"/>
    <w:lvl w:ilvl="0" w:tplc="20909F12">
      <w:numFmt w:val="bullet"/>
      <w:lvlText w:val="•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039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36"/>
  </w:num>
  <w:num w:numId="3" w16cid:durableId="2008513470">
    <w:abstractNumId w:val="18"/>
  </w:num>
  <w:num w:numId="4" w16cid:durableId="561714197">
    <w:abstractNumId w:val="24"/>
  </w:num>
  <w:num w:numId="5" w16cid:durableId="1210847509">
    <w:abstractNumId w:val="39"/>
  </w:num>
  <w:num w:numId="6" w16cid:durableId="177814716">
    <w:abstractNumId w:val="21"/>
  </w:num>
  <w:num w:numId="7" w16cid:durableId="1519125607">
    <w:abstractNumId w:val="26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7"/>
  </w:num>
  <w:num w:numId="19" w16cid:durableId="1326007495">
    <w:abstractNumId w:val="33"/>
  </w:num>
  <w:num w:numId="20" w16cid:durableId="677999009">
    <w:abstractNumId w:val="16"/>
  </w:num>
  <w:num w:numId="21" w16cid:durableId="1264338507">
    <w:abstractNumId w:val="20"/>
  </w:num>
  <w:num w:numId="22" w16cid:durableId="191387849">
    <w:abstractNumId w:val="35"/>
  </w:num>
  <w:num w:numId="23" w16cid:durableId="274871015">
    <w:abstractNumId w:val="30"/>
  </w:num>
  <w:num w:numId="24" w16cid:durableId="1094203063">
    <w:abstractNumId w:val="15"/>
  </w:num>
  <w:num w:numId="25" w16cid:durableId="1599480153">
    <w:abstractNumId w:val="19"/>
  </w:num>
  <w:num w:numId="26" w16cid:durableId="248346407">
    <w:abstractNumId w:val="27"/>
  </w:num>
  <w:num w:numId="27" w16cid:durableId="350448848">
    <w:abstractNumId w:val="8"/>
  </w:num>
  <w:num w:numId="28" w16cid:durableId="718819781">
    <w:abstractNumId w:val="3"/>
  </w:num>
  <w:num w:numId="29" w16cid:durableId="879315800">
    <w:abstractNumId w:val="2"/>
  </w:num>
  <w:num w:numId="30" w16cid:durableId="2114393903">
    <w:abstractNumId w:val="1"/>
  </w:num>
  <w:num w:numId="31" w16cid:durableId="1960454187">
    <w:abstractNumId w:val="0"/>
  </w:num>
  <w:num w:numId="32" w16cid:durableId="1787308916">
    <w:abstractNumId w:val="8"/>
  </w:num>
  <w:num w:numId="33" w16cid:durableId="1591229587">
    <w:abstractNumId w:val="3"/>
  </w:num>
  <w:num w:numId="34" w16cid:durableId="1752312764">
    <w:abstractNumId w:val="2"/>
  </w:num>
  <w:num w:numId="35" w16cid:durableId="233786455">
    <w:abstractNumId w:val="1"/>
  </w:num>
  <w:num w:numId="36" w16cid:durableId="1898590935">
    <w:abstractNumId w:val="0"/>
  </w:num>
  <w:num w:numId="37" w16cid:durableId="1792939497">
    <w:abstractNumId w:val="34"/>
  </w:num>
  <w:num w:numId="38" w16cid:durableId="1342783545">
    <w:abstractNumId w:val="40"/>
  </w:num>
  <w:num w:numId="39" w16cid:durableId="1472674533">
    <w:abstractNumId w:val="28"/>
  </w:num>
  <w:num w:numId="40" w16cid:durableId="738476758">
    <w:abstractNumId w:val="37"/>
  </w:num>
  <w:num w:numId="41" w16cid:durableId="1077705580">
    <w:abstractNumId w:val="31"/>
  </w:num>
  <w:num w:numId="42" w16cid:durableId="1873609313">
    <w:abstractNumId w:val="14"/>
  </w:num>
  <w:num w:numId="43" w16cid:durableId="1722635027">
    <w:abstractNumId w:val="38"/>
  </w:num>
  <w:num w:numId="44" w16cid:durableId="1681544665">
    <w:abstractNumId w:val="25"/>
  </w:num>
  <w:num w:numId="45" w16cid:durableId="155844684">
    <w:abstractNumId w:val="23"/>
  </w:num>
  <w:num w:numId="46" w16cid:durableId="108477120">
    <w:abstractNumId w:val="22"/>
  </w:num>
  <w:num w:numId="47" w16cid:durableId="7673117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57AD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0FF1"/>
    <w:rsid w:val="000A332A"/>
    <w:rsid w:val="000A375E"/>
    <w:rsid w:val="000A7051"/>
    <w:rsid w:val="000B0AF6"/>
    <w:rsid w:val="000B0E9B"/>
    <w:rsid w:val="000B175C"/>
    <w:rsid w:val="000B2859"/>
    <w:rsid w:val="000B2CAE"/>
    <w:rsid w:val="000C03C7"/>
    <w:rsid w:val="000C173C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0F734E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07"/>
    <w:rsid w:val="001652C9"/>
    <w:rsid w:val="001670DE"/>
    <w:rsid w:val="00171288"/>
    <w:rsid w:val="00172D70"/>
    <w:rsid w:val="00174730"/>
    <w:rsid w:val="00180AE8"/>
    <w:rsid w:val="00187CA3"/>
    <w:rsid w:val="00190E38"/>
    <w:rsid w:val="001910A9"/>
    <w:rsid w:val="00191F31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C7BAD"/>
    <w:rsid w:val="001D16CD"/>
    <w:rsid w:val="001D2785"/>
    <w:rsid w:val="001D7070"/>
    <w:rsid w:val="001D70D9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544F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7372"/>
    <w:rsid w:val="00307AD2"/>
    <w:rsid w:val="003108EF"/>
    <w:rsid w:val="00314482"/>
    <w:rsid w:val="00316935"/>
    <w:rsid w:val="00316E1A"/>
    <w:rsid w:val="003203B2"/>
    <w:rsid w:val="00320817"/>
    <w:rsid w:val="00323599"/>
    <w:rsid w:val="003266ED"/>
    <w:rsid w:val="00326C68"/>
    <w:rsid w:val="00333E60"/>
    <w:rsid w:val="003370B8"/>
    <w:rsid w:val="0034132F"/>
    <w:rsid w:val="003420A9"/>
    <w:rsid w:val="0034340F"/>
    <w:rsid w:val="00343B78"/>
    <w:rsid w:val="00344D7C"/>
    <w:rsid w:val="00345986"/>
    <w:rsid w:val="00345D38"/>
    <w:rsid w:val="003475B3"/>
    <w:rsid w:val="00352097"/>
    <w:rsid w:val="003552FC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A63F4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62D5"/>
    <w:rsid w:val="003E78D6"/>
    <w:rsid w:val="003F3F1D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73552"/>
    <w:rsid w:val="00480578"/>
    <w:rsid w:val="00480F51"/>
    <w:rsid w:val="00481124"/>
    <w:rsid w:val="004815EB"/>
    <w:rsid w:val="004828E5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2C0C"/>
    <w:rsid w:val="00593891"/>
    <w:rsid w:val="00596846"/>
    <w:rsid w:val="00597DE0"/>
    <w:rsid w:val="005A03A3"/>
    <w:rsid w:val="005A2A8D"/>
    <w:rsid w:val="005A2B92"/>
    <w:rsid w:val="005A3F66"/>
    <w:rsid w:val="005A4783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341E"/>
    <w:rsid w:val="005E5EB3"/>
    <w:rsid w:val="005F1590"/>
    <w:rsid w:val="005F19C5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4F63"/>
    <w:rsid w:val="00685674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8ED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2994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678D"/>
    <w:rsid w:val="00831384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110B"/>
    <w:rsid w:val="008C2E74"/>
    <w:rsid w:val="008C41FE"/>
    <w:rsid w:val="008C6BEF"/>
    <w:rsid w:val="008D2448"/>
    <w:rsid w:val="008D5409"/>
    <w:rsid w:val="008D60D0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3D9D"/>
    <w:rsid w:val="0096462F"/>
    <w:rsid w:val="00971F3D"/>
    <w:rsid w:val="00972384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1EE5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301F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A6CD0"/>
    <w:rsid w:val="00AB57C1"/>
    <w:rsid w:val="00AC0C22"/>
    <w:rsid w:val="00AC1513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A540D"/>
    <w:rsid w:val="00BA76C8"/>
    <w:rsid w:val="00BB4127"/>
    <w:rsid w:val="00BB7B88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2634"/>
    <w:rsid w:val="00BF3318"/>
    <w:rsid w:val="00BF5D4A"/>
    <w:rsid w:val="00BF5FBD"/>
    <w:rsid w:val="00BF70FF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633F"/>
    <w:rsid w:val="00C278CE"/>
    <w:rsid w:val="00C31F40"/>
    <w:rsid w:val="00C32A7F"/>
    <w:rsid w:val="00C36DC5"/>
    <w:rsid w:val="00C37920"/>
    <w:rsid w:val="00C41900"/>
    <w:rsid w:val="00C4395E"/>
    <w:rsid w:val="00C45A95"/>
    <w:rsid w:val="00C47BB1"/>
    <w:rsid w:val="00C47FFD"/>
    <w:rsid w:val="00C505A1"/>
    <w:rsid w:val="00C51E92"/>
    <w:rsid w:val="00C54420"/>
    <w:rsid w:val="00C56510"/>
    <w:rsid w:val="00C578BB"/>
    <w:rsid w:val="00C57E2C"/>
    <w:rsid w:val="00C608B7"/>
    <w:rsid w:val="00C64CE2"/>
    <w:rsid w:val="00C66B90"/>
    <w:rsid w:val="00C66F24"/>
    <w:rsid w:val="00C73997"/>
    <w:rsid w:val="00C743E6"/>
    <w:rsid w:val="00C75D0A"/>
    <w:rsid w:val="00C76D7F"/>
    <w:rsid w:val="00C77CF9"/>
    <w:rsid w:val="00C813AA"/>
    <w:rsid w:val="00C9291E"/>
    <w:rsid w:val="00C92AE4"/>
    <w:rsid w:val="00CA3F44"/>
    <w:rsid w:val="00CA4E58"/>
    <w:rsid w:val="00CB3771"/>
    <w:rsid w:val="00CB44BF"/>
    <w:rsid w:val="00CB469D"/>
    <w:rsid w:val="00CB5153"/>
    <w:rsid w:val="00CC152D"/>
    <w:rsid w:val="00CC1969"/>
    <w:rsid w:val="00CC1AF6"/>
    <w:rsid w:val="00CC2E09"/>
    <w:rsid w:val="00CC2F51"/>
    <w:rsid w:val="00CC4CEF"/>
    <w:rsid w:val="00CC7FB3"/>
    <w:rsid w:val="00CD2925"/>
    <w:rsid w:val="00CD5A46"/>
    <w:rsid w:val="00CE076A"/>
    <w:rsid w:val="00CE463D"/>
    <w:rsid w:val="00CE56CA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2E2D"/>
    <w:rsid w:val="00D433D1"/>
    <w:rsid w:val="00D43E6D"/>
    <w:rsid w:val="00D44DFF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1701"/>
    <w:rsid w:val="00DF1817"/>
    <w:rsid w:val="00DF2B50"/>
    <w:rsid w:val="00DF3304"/>
    <w:rsid w:val="00DF6467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3BB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EF245B"/>
    <w:rsid w:val="00F07D6E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72384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3F56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1AB7"/>
    <w:rsid w:val="00FF297B"/>
    <w:rsid w:val="00FF33EF"/>
    <w:rsid w:val="00FF4ADE"/>
    <w:rsid w:val="00FF4CC5"/>
    <w:rsid w:val="00FF679E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07D6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7D6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0257A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7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" TargetMode="External"/><Relationship Id="rId2" Type="http://schemas.openxmlformats.org/officeDocument/2006/relationships/hyperlink" Target="mailto:brmail@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6</Pages>
  <Words>2071</Words>
  <Characters>12628</Characters>
  <Application>Microsoft Office Word</Application>
  <DocSecurity>4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14670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ITU</cp:lastModifiedBy>
  <cp:revision>2</cp:revision>
  <cp:lastPrinted>2016-11-30T06:19:00Z</cp:lastPrinted>
  <dcterms:created xsi:type="dcterms:W3CDTF">2024-11-14T08:30:00Z</dcterms:created>
  <dcterms:modified xsi:type="dcterms:W3CDTF">2024-11-14T08:30:00Z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