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E12027" w14:paraId="08ECBB9A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499AD73" w14:textId="77777777" w:rsidR="00E53DCE" w:rsidRPr="00E12027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E12027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14:paraId="369FC927" w14:textId="77777777" w:rsidR="00E53DCE" w:rsidRPr="00E12027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</w:p>
          <w:p w14:paraId="2AF4B5BC" w14:textId="77777777" w:rsidR="00E53DCE" w:rsidRPr="00E12027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E12027" w14:paraId="6EE34851" w14:textId="77777777" w:rsidTr="004228FA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7CE5AF4D" w14:textId="5505D58F" w:rsidR="00E53DCE" w:rsidRPr="00E12027" w:rsidRDefault="00AA781A" w:rsidP="006160CB">
            <w:pPr>
              <w:spacing w:before="0"/>
              <w:jc w:val="left"/>
              <w:rPr>
                <w:sz w:val="28"/>
                <w:szCs w:val="28"/>
                <w:lang w:val="fr-FR"/>
              </w:rPr>
            </w:pPr>
            <w:r w:rsidRPr="00E12027">
              <w:rPr>
                <w:szCs w:val="24"/>
                <w:lang w:val="fr-FR"/>
              </w:rPr>
              <w:t>Lettre circulaire</w:t>
            </w:r>
          </w:p>
          <w:p w14:paraId="12830B32" w14:textId="78BFF34B" w:rsidR="00E53DCE" w:rsidRPr="00E12027" w:rsidRDefault="007D010B" w:rsidP="006160CB">
            <w:pPr>
              <w:spacing w:before="0"/>
              <w:jc w:val="left"/>
              <w:rPr>
                <w:b/>
                <w:bCs/>
                <w:sz w:val="28"/>
                <w:szCs w:val="28"/>
                <w:lang w:val="fr-FR"/>
              </w:rPr>
            </w:pPr>
            <w:r w:rsidRPr="00E12027">
              <w:rPr>
                <w:b/>
                <w:bCs/>
                <w:szCs w:val="24"/>
                <w:lang w:val="fr-FR"/>
              </w:rPr>
              <w:t>CR/496</w:t>
            </w:r>
          </w:p>
        </w:tc>
        <w:tc>
          <w:tcPr>
            <w:tcW w:w="2835" w:type="dxa"/>
            <w:shd w:val="clear" w:color="auto" w:fill="auto"/>
          </w:tcPr>
          <w:p w14:paraId="48513822" w14:textId="13EB140C" w:rsidR="00E53DCE" w:rsidRPr="00E12027" w:rsidRDefault="00DA2DC8" w:rsidP="006160CB">
            <w:pPr>
              <w:spacing w:before="0"/>
              <w:jc w:val="right"/>
              <w:rPr>
                <w:sz w:val="28"/>
                <w:szCs w:val="28"/>
                <w:lang w:val="fr-FR"/>
              </w:rPr>
            </w:pPr>
            <w:r>
              <w:rPr>
                <w:szCs w:val="24"/>
                <w:lang w:val="fr-FR"/>
              </w:rPr>
              <w:t>5 a</w:t>
            </w:r>
            <w:r w:rsidR="007D010B" w:rsidRPr="00E12027">
              <w:rPr>
                <w:szCs w:val="24"/>
                <w:lang w:val="fr-FR"/>
              </w:rPr>
              <w:t>vril 2023</w:t>
            </w:r>
          </w:p>
        </w:tc>
      </w:tr>
      <w:tr w:rsidR="00E53DCE" w:rsidRPr="00E12027" w14:paraId="3EBEA328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05A2EB5" w14:textId="77777777" w:rsidR="00E53DCE" w:rsidRPr="00E12027" w:rsidRDefault="00E53DCE" w:rsidP="006160CB">
            <w:pPr>
              <w:spacing w:before="0"/>
              <w:jc w:val="left"/>
              <w:rPr>
                <w:rFonts w:cs="Arial"/>
                <w:szCs w:val="24"/>
                <w:lang w:val="fr-FR"/>
              </w:rPr>
            </w:pPr>
          </w:p>
        </w:tc>
      </w:tr>
      <w:tr w:rsidR="00E53DCE" w:rsidRPr="00E12027" w14:paraId="59EEF95E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286015C" w14:textId="77777777" w:rsidR="00E53DCE" w:rsidRPr="00E12027" w:rsidRDefault="00E53DCE" w:rsidP="006160CB">
            <w:pPr>
              <w:spacing w:before="0"/>
              <w:jc w:val="left"/>
              <w:rPr>
                <w:szCs w:val="24"/>
                <w:lang w:val="fr-FR"/>
              </w:rPr>
            </w:pPr>
          </w:p>
        </w:tc>
      </w:tr>
      <w:tr w:rsidR="00E53DCE" w:rsidRPr="00674178" w14:paraId="7BD8C240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FE167E9" w14:textId="3398BE0B" w:rsidR="00E53DCE" w:rsidRPr="00E12027" w:rsidRDefault="00EE1A57" w:rsidP="006160CB">
            <w:pPr>
              <w:spacing w:before="0"/>
              <w:jc w:val="left"/>
              <w:rPr>
                <w:b/>
                <w:bCs/>
                <w:szCs w:val="24"/>
                <w:lang w:val="fr-FR"/>
              </w:rPr>
            </w:pPr>
            <w:r w:rsidRPr="00E12027">
              <w:rPr>
                <w:b/>
                <w:bCs/>
                <w:szCs w:val="24"/>
                <w:lang w:val="fr-FR"/>
              </w:rPr>
              <w:t xml:space="preserve">Aux Administrations des </w:t>
            </w:r>
            <w:r w:rsidR="00455975" w:rsidRPr="00E12027">
              <w:rPr>
                <w:b/>
                <w:bCs/>
                <w:szCs w:val="24"/>
                <w:lang w:val="fr-FR"/>
              </w:rPr>
              <w:t>É</w:t>
            </w:r>
            <w:r w:rsidRPr="00E12027">
              <w:rPr>
                <w:b/>
                <w:bCs/>
                <w:szCs w:val="24"/>
                <w:lang w:val="fr-FR"/>
              </w:rPr>
              <w:t>tats Membres de l'UIT</w:t>
            </w:r>
          </w:p>
          <w:p w14:paraId="455C2A8A" w14:textId="77777777" w:rsidR="00E53DCE" w:rsidRPr="00E12027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674178" w14:paraId="4F9A5BB7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5A11473" w14:textId="77777777" w:rsidR="00E53DCE" w:rsidRPr="00E12027" w:rsidRDefault="00E53DCE" w:rsidP="006160CB">
            <w:pPr>
              <w:spacing w:before="0"/>
              <w:jc w:val="left"/>
              <w:rPr>
                <w:szCs w:val="24"/>
                <w:lang w:val="fr-FR"/>
              </w:rPr>
            </w:pPr>
          </w:p>
        </w:tc>
      </w:tr>
      <w:tr w:rsidR="00E53DCE" w:rsidRPr="00674178" w14:paraId="4CC424DE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FBD5072" w14:textId="77777777" w:rsidR="00E53DCE" w:rsidRPr="00E12027" w:rsidRDefault="00E53DCE" w:rsidP="006160CB">
            <w:pPr>
              <w:spacing w:before="0"/>
              <w:jc w:val="left"/>
              <w:rPr>
                <w:szCs w:val="24"/>
                <w:lang w:val="fr-FR"/>
              </w:rPr>
            </w:pPr>
          </w:p>
        </w:tc>
      </w:tr>
      <w:tr w:rsidR="00E53DCE" w:rsidRPr="00E12027" w14:paraId="49EAAF8C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1BC73171" w14:textId="77777777" w:rsidR="00E53DCE" w:rsidRPr="00E12027" w:rsidRDefault="003471C9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fr-FR"/>
              </w:rPr>
            </w:pPr>
            <w:proofErr w:type="gramStart"/>
            <w:r w:rsidRPr="00E12027">
              <w:rPr>
                <w:lang w:val="fr-FR"/>
              </w:rPr>
              <w:t>Objet</w:t>
            </w:r>
            <w:r w:rsidR="00E53DCE" w:rsidRPr="00E12027">
              <w:rPr>
                <w:szCs w:val="24"/>
                <w:lang w:val="fr-FR"/>
              </w:rPr>
              <w:t>:</w:t>
            </w:r>
            <w:proofErr w:type="gramEnd"/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43C078E5" w14:textId="2154095D" w:rsidR="00E53DCE" w:rsidRPr="00E12027" w:rsidRDefault="007D010B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FR"/>
              </w:rPr>
            </w:pPr>
            <w:r w:rsidRPr="00E12027">
              <w:rPr>
                <w:b/>
                <w:bCs/>
                <w:szCs w:val="24"/>
                <w:lang w:val="fr-FR"/>
              </w:rPr>
              <w:t>Résolution 80 (Rév.CMR-07)</w:t>
            </w:r>
          </w:p>
        </w:tc>
      </w:tr>
      <w:tr w:rsidR="00E53DCE" w:rsidRPr="00E12027" w14:paraId="7637D609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4B5D7D34" w14:textId="77777777" w:rsidR="00E53DCE" w:rsidRPr="00E12027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5C990A95" w14:textId="77777777" w:rsidR="00E53DCE" w:rsidRPr="00E12027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E12027" w14:paraId="544E4BBD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571B044A" w14:textId="77777777" w:rsidR="00E53DCE" w:rsidRPr="00E12027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42806FD0" w14:textId="77777777" w:rsidR="00E53DCE" w:rsidRPr="00E12027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E12027" w14:paraId="09F9193A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ABC6EF2" w14:textId="77777777" w:rsidR="00E53DCE" w:rsidRPr="00E12027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fr-FR"/>
              </w:rPr>
            </w:pPr>
          </w:p>
        </w:tc>
      </w:tr>
      <w:tr w:rsidR="00E53DCE" w:rsidRPr="00E12027" w14:paraId="020DBE6E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4497B58" w14:textId="77777777" w:rsidR="00E53DCE" w:rsidRPr="00E12027" w:rsidRDefault="00E53DCE" w:rsidP="006160CB">
            <w:pPr>
              <w:spacing w:before="0"/>
              <w:jc w:val="left"/>
              <w:rPr>
                <w:b/>
                <w:bCs/>
                <w:szCs w:val="24"/>
                <w:lang w:val="fr-FR"/>
              </w:rPr>
            </w:pPr>
          </w:p>
        </w:tc>
      </w:tr>
    </w:tbl>
    <w:p w14:paraId="7215BFAA" w14:textId="0DD68214" w:rsidR="007D010B" w:rsidRPr="007D010B" w:rsidRDefault="007D010B" w:rsidP="00E648D3">
      <w:pPr>
        <w:spacing w:line="276" w:lineRule="auto"/>
        <w:rPr>
          <w:szCs w:val="24"/>
          <w:lang w:val="fr-FR"/>
        </w:rPr>
      </w:pPr>
      <w:r w:rsidRPr="007D010B">
        <w:rPr>
          <w:szCs w:val="24"/>
          <w:lang w:val="fr-FR"/>
        </w:rPr>
        <w:t xml:space="preserve">À sa 92ème réunion (20-24 mars 2023), le Comité du Règlement des radiocommunications a poursuivi l'examen du projet de rapport sur la Résolution </w:t>
      </w:r>
      <w:r w:rsidRPr="007D010B">
        <w:rPr>
          <w:b/>
          <w:bCs/>
          <w:szCs w:val="24"/>
          <w:lang w:val="fr-FR"/>
        </w:rPr>
        <w:t>80 (Rév.CMR-07)</w:t>
      </w:r>
      <w:r w:rsidRPr="007D010B">
        <w:rPr>
          <w:szCs w:val="24"/>
          <w:lang w:val="fr-FR"/>
        </w:rPr>
        <w:t xml:space="preserve"> qu'il soumettra à la</w:t>
      </w:r>
      <w:r w:rsidRPr="00E12027">
        <w:rPr>
          <w:szCs w:val="24"/>
          <w:lang w:val="fr-FR"/>
        </w:rPr>
        <w:t> </w:t>
      </w:r>
      <w:r w:rsidRPr="007D010B">
        <w:rPr>
          <w:szCs w:val="24"/>
          <w:lang w:val="fr-FR"/>
        </w:rPr>
        <w:t>CMR</w:t>
      </w:r>
      <w:r w:rsidRPr="00E12027">
        <w:rPr>
          <w:szCs w:val="24"/>
          <w:lang w:val="fr-FR"/>
        </w:rPr>
        <w:t>-</w:t>
      </w:r>
      <w:r w:rsidRPr="007D010B">
        <w:rPr>
          <w:szCs w:val="24"/>
          <w:lang w:val="fr-FR"/>
        </w:rPr>
        <w:t>23 et a chargé le Bureau des radiocommunications de préparer une lettre, afin de porter la version révisée du projet de rapport</w:t>
      </w:r>
      <w:hyperlink r:id="rId8" w:history="1"/>
      <w:r w:rsidRPr="00E12027">
        <w:rPr>
          <w:rStyle w:val="FootnoteReference"/>
          <w:szCs w:val="24"/>
          <w:lang w:val="fr-FR"/>
        </w:rPr>
        <w:footnoteReference w:id="1"/>
      </w:r>
      <w:r w:rsidRPr="007D010B">
        <w:rPr>
          <w:szCs w:val="24"/>
          <w:lang w:val="fr-FR"/>
        </w:rPr>
        <w:t xml:space="preserve"> à l'attention des États Membres.</w:t>
      </w:r>
    </w:p>
    <w:p w14:paraId="4766DBD6" w14:textId="239602C7" w:rsidR="007D010B" w:rsidRPr="007D010B" w:rsidRDefault="007D010B" w:rsidP="00E648D3">
      <w:pPr>
        <w:spacing w:line="276" w:lineRule="auto"/>
        <w:rPr>
          <w:szCs w:val="24"/>
          <w:lang w:val="fr-FR"/>
        </w:rPr>
      </w:pPr>
      <w:r w:rsidRPr="007D010B">
        <w:rPr>
          <w:szCs w:val="24"/>
          <w:lang w:val="fr-FR"/>
        </w:rPr>
        <w:t xml:space="preserve">Il convient de noter que les observations éventuelles que votre administration souhaiterait formuler doivent parvenir au Bureau au plus tard le </w:t>
      </w:r>
      <w:r w:rsidRPr="007D010B">
        <w:rPr>
          <w:b/>
          <w:bCs/>
          <w:szCs w:val="24"/>
          <w:lang w:val="fr-FR"/>
        </w:rPr>
        <w:t>5 juin 2023</w:t>
      </w:r>
      <w:r w:rsidRPr="007D010B">
        <w:rPr>
          <w:szCs w:val="24"/>
          <w:lang w:val="fr-FR"/>
        </w:rPr>
        <w:t xml:space="preserve">, </w:t>
      </w:r>
      <w:r w:rsidRPr="007D010B">
        <w:rPr>
          <w:b/>
          <w:bCs/>
          <w:szCs w:val="24"/>
          <w:lang w:val="fr-FR"/>
        </w:rPr>
        <w:t>à 16 h 00 UTC</w:t>
      </w:r>
      <w:r w:rsidRPr="007D010B">
        <w:rPr>
          <w:szCs w:val="24"/>
          <w:lang w:val="fr-FR"/>
        </w:rPr>
        <w:t>, afin que le RRB puisse les examiner à sa 93ème réunion, qui se tiendra du 26 juin au 4 juillet 2023. Les observations doivent être soumises à l'adresse</w:t>
      </w:r>
      <w:r w:rsidR="00674178">
        <w:rPr>
          <w:szCs w:val="24"/>
          <w:lang w:val="fr-FR"/>
        </w:rPr>
        <w:t xml:space="preserve"> </w:t>
      </w:r>
      <w:r w:rsidRPr="007D010B">
        <w:rPr>
          <w:szCs w:val="24"/>
          <w:lang w:val="fr-FR"/>
        </w:rPr>
        <w:t xml:space="preserve">: </w:t>
      </w:r>
      <w:hyperlink r:id="rId9" w:history="1">
        <w:r w:rsidRPr="007D010B">
          <w:rPr>
            <w:rStyle w:val="Hyperlink"/>
            <w:szCs w:val="24"/>
            <w:lang w:val="fr-FR"/>
          </w:rPr>
          <w:t>brmail@itu.int</w:t>
        </w:r>
      </w:hyperlink>
      <w:r w:rsidRPr="007D010B">
        <w:rPr>
          <w:szCs w:val="24"/>
          <w:lang w:val="fr-FR"/>
        </w:rPr>
        <w:t>.</w:t>
      </w:r>
    </w:p>
    <w:p w14:paraId="500C7CFA" w14:textId="09676231" w:rsidR="007D010B" w:rsidRPr="007D010B" w:rsidRDefault="007D010B" w:rsidP="00E648D3">
      <w:pPr>
        <w:spacing w:line="276" w:lineRule="auto"/>
        <w:rPr>
          <w:szCs w:val="24"/>
          <w:lang w:val="fr-FR"/>
        </w:rPr>
      </w:pPr>
      <w:r w:rsidRPr="007D010B">
        <w:rPr>
          <w:szCs w:val="24"/>
          <w:lang w:val="fr-FR"/>
        </w:rPr>
        <w:t xml:space="preserve">Le Comité poursuivra ses travaux relatifs au rapport sur la Résolution </w:t>
      </w:r>
      <w:r w:rsidRPr="007D010B">
        <w:rPr>
          <w:b/>
          <w:bCs/>
          <w:szCs w:val="24"/>
          <w:lang w:val="fr-FR"/>
        </w:rPr>
        <w:t>80 (Rév.CMR-07)</w:t>
      </w:r>
      <w:r w:rsidRPr="007D010B">
        <w:rPr>
          <w:szCs w:val="24"/>
          <w:lang w:val="fr-FR"/>
        </w:rPr>
        <w:t xml:space="preserve"> sur la base des contributions soumises par les États Membres et les membres du Comité.</w:t>
      </w:r>
    </w:p>
    <w:p w14:paraId="0D19095E" w14:textId="42C7D881" w:rsidR="007D010B" w:rsidRPr="007D010B" w:rsidRDefault="007D010B" w:rsidP="00674178">
      <w:pPr>
        <w:spacing w:before="1200"/>
        <w:jc w:val="left"/>
        <w:rPr>
          <w:szCs w:val="24"/>
          <w:lang w:val="fr-FR"/>
        </w:rPr>
      </w:pPr>
      <w:r w:rsidRPr="007D010B">
        <w:rPr>
          <w:szCs w:val="24"/>
          <w:lang w:val="fr-FR"/>
        </w:rPr>
        <w:t>Mario Maniewicz</w:t>
      </w:r>
      <w:r w:rsidRPr="007D010B">
        <w:rPr>
          <w:szCs w:val="24"/>
          <w:lang w:val="fr-FR"/>
        </w:rPr>
        <w:br/>
        <w:t>Directeur</w:t>
      </w:r>
    </w:p>
    <w:p w14:paraId="69114126" w14:textId="77777777" w:rsidR="007D010B" w:rsidRPr="007D010B" w:rsidRDefault="007D010B" w:rsidP="007D010B">
      <w:pPr>
        <w:spacing w:before="1320"/>
        <w:jc w:val="left"/>
        <w:rPr>
          <w:b/>
          <w:bCs/>
          <w:sz w:val="20"/>
          <w:szCs w:val="20"/>
          <w:u w:val="single"/>
          <w:lang w:val="fr-FR"/>
        </w:rPr>
      </w:pPr>
      <w:proofErr w:type="gramStart"/>
      <w:r w:rsidRPr="007D010B">
        <w:rPr>
          <w:b/>
          <w:bCs/>
          <w:sz w:val="20"/>
          <w:szCs w:val="20"/>
          <w:u w:val="single"/>
          <w:lang w:val="fr-FR"/>
        </w:rPr>
        <w:t>Distribution:</w:t>
      </w:r>
      <w:proofErr w:type="gramEnd"/>
    </w:p>
    <w:p w14:paraId="70A7C57B" w14:textId="20913138" w:rsidR="00C3556B" w:rsidRPr="00E12027" w:rsidRDefault="007D010B" w:rsidP="007D010B">
      <w:pPr>
        <w:jc w:val="left"/>
        <w:rPr>
          <w:sz w:val="20"/>
          <w:szCs w:val="20"/>
          <w:lang w:val="fr-FR"/>
        </w:rPr>
      </w:pPr>
      <w:r w:rsidRPr="007D010B">
        <w:rPr>
          <w:sz w:val="20"/>
          <w:szCs w:val="20"/>
          <w:lang w:val="fr-FR"/>
        </w:rPr>
        <w:t>–</w:t>
      </w:r>
      <w:r w:rsidRPr="007D010B">
        <w:rPr>
          <w:sz w:val="20"/>
          <w:szCs w:val="20"/>
          <w:lang w:val="fr-FR"/>
        </w:rPr>
        <w:tab/>
        <w:t>Administrations des États Membres de l'UIT</w:t>
      </w:r>
      <w:r w:rsidRPr="007D010B">
        <w:rPr>
          <w:sz w:val="20"/>
          <w:szCs w:val="20"/>
          <w:lang w:val="fr-FR"/>
        </w:rPr>
        <w:br/>
        <w:t>–</w:t>
      </w:r>
      <w:r w:rsidRPr="007D010B">
        <w:rPr>
          <w:sz w:val="20"/>
          <w:szCs w:val="20"/>
          <w:lang w:val="fr-FR"/>
        </w:rPr>
        <w:tab/>
        <w:t>Membres du Comité du Règlement des radiocommunications</w:t>
      </w:r>
    </w:p>
    <w:sectPr w:rsidR="00C3556B" w:rsidRPr="00E12027" w:rsidSect="003F2F3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40596" w14:textId="77777777" w:rsidR="002E27C4" w:rsidRDefault="002E27C4">
      <w:r>
        <w:separator/>
      </w:r>
    </w:p>
  </w:endnote>
  <w:endnote w:type="continuationSeparator" w:id="0">
    <w:p w14:paraId="31E963E9" w14:textId="77777777" w:rsidR="002E27C4" w:rsidRDefault="002E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D0BCB" w14:textId="6D75C689" w:rsidR="003F2F34" w:rsidRPr="003F2F34" w:rsidRDefault="003F2F34" w:rsidP="003F2F34">
    <w:pPr>
      <w:pStyle w:val="Footer"/>
      <w:tabs>
        <w:tab w:val="left" w:pos="7655"/>
        <w:tab w:val="right" w:pos="9498"/>
      </w:tabs>
      <w:rPr>
        <w:sz w:val="16"/>
        <w:szCs w:val="16"/>
      </w:rPr>
    </w:pPr>
    <w:r w:rsidRPr="003F2F34">
      <w:rPr>
        <w:sz w:val="16"/>
        <w:szCs w:val="16"/>
      </w:rPr>
      <w:fldChar w:fldCharType="begin"/>
    </w:r>
    <w:r w:rsidRPr="003F2F34">
      <w:rPr>
        <w:sz w:val="16"/>
        <w:szCs w:val="16"/>
      </w:rPr>
      <w:instrText xml:space="preserve"> FILENAME \p \* MERGEFORMAT </w:instrText>
    </w:r>
    <w:r w:rsidRPr="003F2F34">
      <w:rPr>
        <w:sz w:val="16"/>
        <w:szCs w:val="16"/>
      </w:rPr>
      <w:fldChar w:fldCharType="separate"/>
    </w:r>
    <w:r w:rsidR="002E27C4">
      <w:rPr>
        <w:noProof/>
        <w:sz w:val="16"/>
        <w:szCs w:val="16"/>
      </w:rPr>
      <w:t>Document1</w:t>
    </w:r>
    <w:r w:rsidRPr="003F2F34">
      <w:rPr>
        <w:sz w:val="16"/>
        <w:szCs w:val="16"/>
      </w:rPr>
      <w:fldChar w:fldCharType="end"/>
    </w:r>
    <w:r w:rsidRPr="003F2F34">
      <w:rPr>
        <w:sz w:val="16"/>
        <w:szCs w:val="16"/>
      </w:rPr>
      <w:tab/>
    </w:r>
    <w:r w:rsidRPr="003F2F34">
      <w:rPr>
        <w:sz w:val="16"/>
        <w:szCs w:val="16"/>
      </w:rPr>
      <w:fldChar w:fldCharType="begin"/>
    </w:r>
    <w:r w:rsidRPr="003F2F34">
      <w:rPr>
        <w:sz w:val="16"/>
        <w:szCs w:val="16"/>
      </w:rPr>
      <w:instrText xml:space="preserve"> savedate \@ dd.MM.yy </w:instrText>
    </w:r>
    <w:r w:rsidRPr="003F2F34">
      <w:rPr>
        <w:sz w:val="16"/>
        <w:szCs w:val="16"/>
      </w:rPr>
      <w:fldChar w:fldCharType="separate"/>
    </w:r>
    <w:r w:rsidR="00674178">
      <w:rPr>
        <w:noProof/>
        <w:sz w:val="16"/>
        <w:szCs w:val="16"/>
      </w:rPr>
      <w:t>05.04.23</w:t>
    </w:r>
    <w:r w:rsidRPr="003F2F34">
      <w:rPr>
        <w:sz w:val="16"/>
        <w:szCs w:val="16"/>
      </w:rPr>
      <w:fldChar w:fldCharType="end"/>
    </w:r>
    <w:r w:rsidRPr="003F2F34">
      <w:rPr>
        <w:sz w:val="16"/>
        <w:szCs w:val="16"/>
      </w:rPr>
      <w:tab/>
    </w:r>
    <w:r w:rsidRPr="003F2F34">
      <w:rPr>
        <w:sz w:val="16"/>
        <w:szCs w:val="16"/>
      </w:rPr>
      <w:fldChar w:fldCharType="begin"/>
    </w:r>
    <w:r w:rsidRPr="003F2F34">
      <w:rPr>
        <w:sz w:val="16"/>
        <w:szCs w:val="16"/>
      </w:rPr>
      <w:instrText xml:space="preserve"> printdate \@ dd.MM.yy </w:instrText>
    </w:r>
    <w:r w:rsidRPr="003F2F34">
      <w:rPr>
        <w:sz w:val="16"/>
        <w:szCs w:val="16"/>
      </w:rPr>
      <w:fldChar w:fldCharType="separate"/>
    </w:r>
    <w:r w:rsidR="002E27C4">
      <w:rPr>
        <w:noProof/>
        <w:sz w:val="16"/>
        <w:szCs w:val="16"/>
      </w:rPr>
      <w:t>08.03.13</w:t>
    </w:r>
    <w:r w:rsidRPr="003F2F34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F242D" w14:textId="77777777" w:rsidR="00D0704E" w:rsidRPr="00D0704E" w:rsidRDefault="00D0704E" w:rsidP="00D0704E">
    <w:pPr>
      <w:pStyle w:val="FirstFooter"/>
      <w:spacing w:line="240" w:lineRule="auto"/>
      <w:ind w:left="-397" w:right="-397"/>
      <w:jc w:val="center"/>
      <w:rPr>
        <w:color w:val="4F81BD"/>
        <w:sz w:val="19"/>
        <w:szCs w:val="19"/>
        <w:lang w:val="fr-CH"/>
      </w:rPr>
    </w:pPr>
    <w:r w:rsidRPr="00C35B9C">
      <w:rPr>
        <w:rFonts w:asciiTheme="minorHAnsi" w:hAnsiTheme="minorHAnsi"/>
        <w:color w:val="4F81BD"/>
        <w:sz w:val="19"/>
        <w:szCs w:val="19"/>
        <w:lang w:val="fr-CH"/>
      </w:rPr>
      <w:t>Union internationale des télécommunications • Place des Nations, CH</w:t>
    </w:r>
    <w:r w:rsidRPr="00C35B9C">
      <w:rPr>
        <w:rFonts w:asciiTheme="minorHAnsi" w:hAnsiTheme="minorHAnsi"/>
        <w:color w:val="4F81BD"/>
        <w:sz w:val="19"/>
        <w:szCs w:val="19"/>
        <w:lang w:val="fr-CH"/>
      </w:rPr>
      <w:noBreakHyphen/>
      <w:t>1211 Genève 20, Suisse</w:t>
    </w:r>
    <w:r w:rsidRPr="00C35B9C">
      <w:rPr>
        <w:rFonts w:asciiTheme="minorHAnsi" w:hAnsiTheme="minorHAnsi"/>
        <w:color w:val="4F81BD"/>
        <w:sz w:val="19"/>
        <w:szCs w:val="19"/>
        <w:lang w:val="fr-CH"/>
      </w:rPr>
      <w:br/>
    </w:r>
    <w:proofErr w:type="gramStart"/>
    <w:r w:rsidRPr="00C35B9C">
      <w:rPr>
        <w:rFonts w:asciiTheme="minorHAnsi" w:hAnsiTheme="minorHAnsi"/>
        <w:color w:val="4F81BD"/>
        <w:sz w:val="19"/>
        <w:szCs w:val="19"/>
        <w:lang w:val="fr-CH"/>
      </w:rPr>
      <w:t>Tél.:</w:t>
    </w:r>
    <w:proofErr w:type="gramEnd"/>
    <w:r w:rsidRPr="00C35B9C">
      <w:rPr>
        <w:rFonts w:asciiTheme="minorHAnsi" w:hAnsiTheme="minorHAnsi"/>
        <w:color w:val="4F81BD"/>
        <w:sz w:val="19"/>
        <w:szCs w:val="19"/>
        <w:lang w:val="fr-CH"/>
      </w:rPr>
      <w:t xml:space="preserve"> +41 22 730 5111 • Courriel: </w:t>
    </w:r>
    <w:hyperlink r:id="rId1" w:history="1">
      <w:r w:rsidRPr="00D0704E">
        <w:rPr>
          <w:rStyle w:val="Hyperlink"/>
          <w:rFonts w:asciiTheme="minorHAnsi" w:hAnsiTheme="minorHAnsi"/>
          <w:sz w:val="19"/>
          <w:szCs w:val="19"/>
          <w:lang w:val="fr-CH"/>
        </w:rPr>
        <w:t>itumail@itu.int</w:t>
      </w:r>
    </w:hyperlink>
    <w:r w:rsidRPr="00C35B9C">
      <w:rPr>
        <w:rFonts w:asciiTheme="minorHAnsi" w:hAnsiTheme="minorHAnsi"/>
        <w:sz w:val="19"/>
        <w:szCs w:val="19"/>
        <w:lang w:val="fr-CH"/>
      </w:rPr>
      <w:t xml:space="preserve"> </w:t>
    </w:r>
    <w:r w:rsidRPr="00C35B9C">
      <w:rPr>
        <w:rFonts w:asciiTheme="minorHAnsi" w:hAnsiTheme="minorHAnsi"/>
        <w:color w:val="4F81BD"/>
        <w:sz w:val="19"/>
        <w:szCs w:val="19"/>
        <w:lang w:val="fr-CH"/>
      </w:rPr>
      <w:t xml:space="preserve">• Fax: +41 22 733 7256 • </w:t>
    </w:r>
    <w:hyperlink r:id="rId2" w:history="1">
      <w:r w:rsidRPr="00D0704E">
        <w:rPr>
          <w:rStyle w:val="Hyperlink"/>
          <w:sz w:val="19"/>
          <w:szCs w:val="19"/>
          <w:lang w:val="fr-CH"/>
        </w:rPr>
        <w:t>www.itu.int</w:t>
      </w:r>
    </w:hyperlink>
    <w:r w:rsidRPr="00D0704E">
      <w:rPr>
        <w:color w:val="4F81BD"/>
        <w:sz w:val="19"/>
        <w:szCs w:val="19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001D5" w14:textId="77777777" w:rsidR="002E27C4" w:rsidRDefault="002E27C4">
      <w:r>
        <w:t>____________________</w:t>
      </w:r>
    </w:p>
  </w:footnote>
  <w:footnote w:type="continuationSeparator" w:id="0">
    <w:p w14:paraId="5815AE35" w14:textId="77777777" w:rsidR="002E27C4" w:rsidRDefault="002E27C4">
      <w:r>
        <w:continuationSeparator/>
      </w:r>
    </w:p>
  </w:footnote>
  <w:footnote w:id="1">
    <w:p w14:paraId="677FA613" w14:textId="4908094B" w:rsidR="007D010B" w:rsidRPr="007D010B" w:rsidRDefault="007D010B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="000833DB">
        <w:tab/>
      </w:r>
      <w:hyperlink r:id="rId1" w:history="1">
        <w:r w:rsidR="000833DB" w:rsidRPr="000833DB">
          <w:rPr>
            <w:rStyle w:val="Hyperlink"/>
          </w:rPr>
          <w:t>https://www.itu.int/md/R23-RRB23.2-C-0002/en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740E9" w14:textId="77777777" w:rsidR="00E915AF" w:rsidRPr="002569F7" w:rsidRDefault="00E915AF" w:rsidP="003F2F34">
    <w:pPr>
      <w:pStyle w:val="Header"/>
      <w:rPr>
        <w:sz w:val="18"/>
        <w:szCs w:val="16"/>
      </w:rPr>
    </w:pPr>
    <w:r w:rsidRPr="002569F7">
      <w:rPr>
        <w:sz w:val="18"/>
        <w:szCs w:val="16"/>
      </w:rPr>
      <w:tab/>
    </w:r>
    <w:r w:rsidRPr="002569F7">
      <w:rPr>
        <w:sz w:val="18"/>
        <w:szCs w:val="16"/>
      </w:rPr>
      <w:tab/>
    </w:r>
    <w:r w:rsidR="001B42C9" w:rsidRPr="002569F7">
      <w:rPr>
        <w:rStyle w:val="PageNumber"/>
        <w:sz w:val="18"/>
        <w:szCs w:val="16"/>
      </w:rPr>
      <w:fldChar w:fldCharType="begin"/>
    </w:r>
    <w:r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3F2F34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214D" w14:textId="77777777" w:rsidR="003F2F34" w:rsidRPr="003F2F34" w:rsidRDefault="003F2F34" w:rsidP="003F2F34">
    <w:pPr>
      <w:pStyle w:val="Header"/>
      <w:jc w:val="center"/>
      <w:rPr>
        <w:sz w:val="18"/>
        <w:szCs w:val="16"/>
      </w:rPr>
    </w:pPr>
    <w:r w:rsidRPr="003F2F34">
      <w:rPr>
        <w:sz w:val="18"/>
        <w:szCs w:val="16"/>
      </w:rPr>
      <w:fldChar w:fldCharType="begin"/>
    </w:r>
    <w:r w:rsidRPr="003F2F34">
      <w:rPr>
        <w:sz w:val="18"/>
        <w:szCs w:val="16"/>
      </w:rPr>
      <w:instrText xml:space="preserve"> PAGE </w:instrText>
    </w:r>
    <w:r w:rsidRPr="003F2F34">
      <w:rPr>
        <w:sz w:val="18"/>
        <w:szCs w:val="16"/>
      </w:rPr>
      <w:fldChar w:fldCharType="separate"/>
    </w:r>
    <w:r>
      <w:rPr>
        <w:noProof/>
        <w:sz w:val="18"/>
        <w:szCs w:val="16"/>
      </w:rPr>
      <w:t>2</w:t>
    </w:r>
    <w:r w:rsidRPr="003F2F34">
      <w:rPr>
        <w:sz w:val="18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92"/>
      <w:gridCol w:w="5131"/>
    </w:tblGrid>
    <w:tr w:rsidR="004F47EA" w14:paraId="4D293F3F" w14:textId="77777777" w:rsidTr="00D6287C">
      <w:tc>
        <w:tcPr>
          <w:tcW w:w="4792" w:type="dxa"/>
          <w:tcMar>
            <w:left w:w="0" w:type="dxa"/>
          </w:tcMar>
        </w:tcPr>
        <w:p w14:paraId="3EF1D6AB" w14:textId="64F56775" w:rsidR="004F47EA" w:rsidRDefault="002E27C4" w:rsidP="002E27C4">
          <w:pPr>
            <w:pStyle w:val="Header"/>
            <w:spacing w:line="360" w:lineRule="auto"/>
            <w:jc w:val="both"/>
          </w:pPr>
          <w:r>
            <w:rPr>
              <w:noProof/>
              <w:lang w:val="en-GB" w:eastAsia="en-GB"/>
            </w:rPr>
            <w:drawing>
              <wp:inline distT="0" distB="0" distL="0" distR="0" wp14:anchorId="553F4E32" wp14:editId="78A7C647">
                <wp:extent cx="765175" cy="765175"/>
                <wp:effectExtent l="0" t="0" r="0" b="0"/>
                <wp:docPr id="7" name="Picture 7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1" w:type="dxa"/>
        </w:tcPr>
        <w:p w14:paraId="5EC52BAC" w14:textId="7D3FDF61" w:rsidR="004F47EA" w:rsidRDefault="002E27C4" w:rsidP="002E27C4">
          <w:pPr>
            <w:pStyle w:val="Header"/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1669846D" wp14:editId="690A0A8F">
                <wp:extent cx="2635250" cy="741446"/>
                <wp:effectExtent l="0" t="0" r="0" b="190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515663_WRC-23_logo_F-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9836" cy="773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26C44F4" w14:textId="77777777" w:rsidR="00E915AF" w:rsidRPr="004F47EA" w:rsidRDefault="00E915AF" w:rsidP="004F4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10743505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38251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uildingBlockITU" w:val="Building Blocks ITU.dotx"/>
  </w:docVars>
  <w:rsids>
    <w:rsidRoot w:val="002E27C4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33DB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E443D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69F7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27C4"/>
    <w:rsid w:val="002E3D27"/>
    <w:rsid w:val="002F0890"/>
    <w:rsid w:val="002F2531"/>
    <w:rsid w:val="002F4967"/>
    <w:rsid w:val="002F5AA5"/>
    <w:rsid w:val="00316935"/>
    <w:rsid w:val="003266ED"/>
    <w:rsid w:val="00326C68"/>
    <w:rsid w:val="003370B8"/>
    <w:rsid w:val="00345D38"/>
    <w:rsid w:val="003471C9"/>
    <w:rsid w:val="00352097"/>
    <w:rsid w:val="003666FF"/>
    <w:rsid w:val="0037309C"/>
    <w:rsid w:val="00380A6E"/>
    <w:rsid w:val="003836D4"/>
    <w:rsid w:val="00387AE4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504F"/>
    <w:rsid w:val="003E78D6"/>
    <w:rsid w:val="003F2F34"/>
    <w:rsid w:val="00400573"/>
    <w:rsid w:val="004007A3"/>
    <w:rsid w:val="00406D71"/>
    <w:rsid w:val="00411CB3"/>
    <w:rsid w:val="004228FA"/>
    <w:rsid w:val="004326DB"/>
    <w:rsid w:val="0043682E"/>
    <w:rsid w:val="00447ECB"/>
    <w:rsid w:val="00455975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98"/>
    <w:rsid w:val="004E43BB"/>
    <w:rsid w:val="004E460D"/>
    <w:rsid w:val="004F178E"/>
    <w:rsid w:val="004F4543"/>
    <w:rsid w:val="004F47EA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3AD3"/>
    <w:rsid w:val="005B4CDA"/>
    <w:rsid w:val="005B62F0"/>
    <w:rsid w:val="005D3669"/>
    <w:rsid w:val="005E42F8"/>
    <w:rsid w:val="005E5EB3"/>
    <w:rsid w:val="005F3CB6"/>
    <w:rsid w:val="005F657C"/>
    <w:rsid w:val="00601B3A"/>
    <w:rsid w:val="00602D53"/>
    <w:rsid w:val="006047E5"/>
    <w:rsid w:val="00612206"/>
    <w:rsid w:val="00642050"/>
    <w:rsid w:val="0064371D"/>
    <w:rsid w:val="00650543"/>
    <w:rsid w:val="00650B2A"/>
    <w:rsid w:val="00651777"/>
    <w:rsid w:val="006550F8"/>
    <w:rsid w:val="0067417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3F7E"/>
    <w:rsid w:val="00775DB8"/>
    <w:rsid w:val="00782354"/>
    <w:rsid w:val="007921A7"/>
    <w:rsid w:val="007B3DB1"/>
    <w:rsid w:val="007C2E1E"/>
    <w:rsid w:val="007D010B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8443B"/>
    <w:rsid w:val="00896B31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5297D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9F5CC2"/>
    <w:rsid w:val="00A119E6"/>
    <w:rsid w:val="00A20FBC"/>
    <w:rsid w:val="00A231BC"/>
    <w:rsid w:val="00A31370"/>
    <w:rsid w:val="00A34D6F"/>
    <w:rsid w:val="00A41F91"/>
    <w:rsid w:val="00A63355"/>
    <w:rsid w:val="00A7596D"/>
    <w:rsid w:val="00A963DF"/>
    <w:rsid w:val="00AA211B"/>
    <w:rsid w:val="00AA781A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A5D9A"/>
    <w:rsid w:val="00BD6738"/>
    <w:rsid w:val="00BD7E5E"/>
    <w:rsid w:val="00BE63DB"/>
    <w:rsid w:val="00BE6574"/>
    <w:rsid w:val="00C07319"/>
    <w:rsid w:val="00C16FD2"/>
    <w:rsid w:val="00C236AF"/>
    <w:rsid w:val="00C3556B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0704E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2111"/>
    <w:rsid w:val="00D6287C"/>
    <w:rsid w:val="00D6790C"/>
    <w:rsid w:val="00D73277"/>
    <w:rsid w:val="00D76586"/>
    <w:rsid w:val="00D82657"/>
    <w:rsid w:val="00D87E20"/>
    <w:rsid w:val="00DA2DC8"/>
    <w:rsid w:val="00DA4037"/>
    <w:rsid w:val="00DE66A5"/>
    <w:rsid w:val="00DF2B50"/>
    <w:rsid w:val="00E01059"/>
    <w:rsid w:val="00E04C86"/>
    <w:rsid w:val="00E12027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48D3"/>
    <w:rsid w:val="00E67928"/>
    <w:rsid w:val="00E70FB5"/>
    <w:rsid w:val="00E915AF"/>
    <w:rsid w:val="00E96415"/>
    <w:rsid w:val="00EA15B3"/>
    <w:rsid w:val="00EA2C83"/>
    <w:rsid w:val="00EB2358"/>
    <w:rsid w:val="00EB3EB8"/>
    <w:rsid w:val="00EC00EF"/>
    <w:rsid w:val="00EC02FE"/>
    <w:rsid w:val="00EC4A96"/>
    <w:rsid w:val="00EE03A0"/>
    <w:rsid w:val="00EE1A57"/>
    <w:rsid w:val="00F424BF"/>
    <w:rsid w:val="00F44FC3"/>
    <w:rsid w:val="00F46107"/>
    <w:rsid w:val="00F468C5"/>
    <w:rsid w:val="00F52F39"/>
    <w:rsid w:val="00F6184F"/>
    <w:rsid w:val="00F73DBD"/>
    <w:rsid w:val="00F8310E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076207"/>
  <w15:docId w15:val="{49295CE5-10F3-47C3-A973-A0E9E669B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2F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3F2F34"/>
    <w:rPr>
      <w:sz w:val="24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D01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833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19-RRB19.2-C-0002/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mail@itu.int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md/R23-RRB23.2-C-0002/f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31E5D-DA07-4269-B1F3-D5E80C59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1281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Panoussopoulos, Sonia</dc:creator>
  <cp:lastModifiedBy>Panoussopoulos, Sonia</cp:lastModifiedBy>
  <cp:revision>5</cp:revision>
  <cp:lastPrinted>2013-03-08T10:15:00Z</cp:lastPrinted>
  <dcterms:created xsi:type="dcterms:W3CDTF">2023-03-30T13:29:00Z</dcterms:created>
  <dcterms:modified xsi:type="dcterms:W3CDTF">2023-04-05T08:25:00Z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