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394FC1C2" w14:textId="77777777" w:rsidTr="00153E23">
        <w:tc>
          <w:tcPr>
            <w:tcW w:w="5000" w:type="pct"/>
            <w:gridSpan w:val="3"/>
            <w:shd w:val="clear" w:color="auto" w:fill="auto"/>
          </w:tcPr>
          <w:p w14:paraId="0928F778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3AA5A1D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F73F0F" w14:paraId="552BB499" w14:textId="77777777" w:rsidTr="00153E23">
        <w:tc>
          <w:tcPr>
            <w:tcW w:w="2707" w:type="pct"/>
            <w:gridSpan w:val="2"/>
            <w:shd w:val="clear" w:color="auto" w:fill="auto"/>
          </w:tcPr>
          <w:p w14:paraId="43C9044C" w14:textId="506507A3" w:rsidR="000F7BBE" w:rsidRPr="00F73F0F" w:rsidRDefault="000F7BBE" w:rsidP="004111FB">
            <w:pPr>
              <w:spacing w:before="80" w:line="300" w:lineRule="exact"/>
              <w:rPr>
                <w:position w:val="2"/>
                <w:sz w:val="24"/>
                <w:szCs w:val="24"/>
                <w:lang w:bidi="ar-EG"/>
              </w:rPr>
            </w:pPr>
            <w:r w:rsidRPr="00F73F0F">
              <w:rPr>
                <w:rFonts w:hint="cs"/>
                <w:position w:val="2"/>
                <w:sz w:val="24"/>
                <w:szCs w:val="24"/>
                <w:rtl/>
                <w:lang w:bidi="ar-AE"/>
              </w:rPr>
              <w:t>الرسالة المعممة</w:t>
            </w:r>
          </w:p>
          <w:p w14:paraId="11B6A2C4" w14:textId="73BE104A" w:rsidR="000F7BBE" w:rsidRPr="00F73F0F" w:rsidRDefault="00C54452" w:rsidP="004111FB">
            <w:pPr>
              <w:spacing w:before="0" w:after="60" w:line="300" w:lineRule="exact"/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</w:pPr>
            <w:r w:rsidRPr="00F73F0F">
              <w:rPr>
                <w:b/>
                <w:bCs/>
                <w:position w:val="2"/>
                <w:sz w:val="24"/>
                <w:szCs w:val="24"/>
                <w:lang w:bidi="ar-SY"/>
              </w:rPr>
              <w:t>CR/495</w:t>
            </w:r>
          </w:p>
        </w:tc>
        <w:tc>
          <w:tcPr>
            <w:tcW w:w="2293" w:type="pct"/>
            <w:shd w:val="clear" w:color="auto" w:fill="auto"/>
          </w:tcPr>
          <w:p w14:paraId="268EF3CD" w14:textId="70A1353A" w:rsidR="000F7BBE" w:rsidRPr="00F73F0F" w:rsidRDefault="00C54452" w:rsidP="00F16820">
            <w:pPr>
              <w:spacing w:before="80" w:after="60" w:line="300" w:lineRule="exact"/>
              <w:jc w:val="right"/>
              <w:rPr>
                <w:position w:val="2"/>
                <w:sz w:val="24"/>
                <w:szCs w:val="24"/>
                <w:rtl/>
              </w:rPr>
            </w:pPr>
            <w:r w:rsidRPr="00F73F0F">
              <w:rPr>
                <w:position w:val="2"/>
                <w:sz w:val="24"/>
                <w:szCs w:val="24"/>
                <w:lang w:val="fr-FR" w:bidi="ar-EG"/>
              </w:rPr>
              <w:t>26</w:t>
            </w:r>
            <w:r w:rsidRPr="00F73F0F">
              <w:rPr>
                <w:rFonts w:hint="cs"/>
                <w:position w:val="2"/>
                <w:sz w:val="24"/>
                <w:szCs w:val="24"/>
                <w:rtl/>
                <w:lang w:val="fr-FR" w:bidi="ar-EG"/>
              </w:rPr>
              <w:t xml:space="preserve"> يناير </w:t>
            </w:r>
            <w:r w:rsidRPr="00F73F0F">
              <w:rPr>
                <w:position w:val="2"/>
                <w:sz w:val="24"/>
                <w:szCs w:val="24"/>
                <w:lang w:bidi="ar-EG"/>
              </w:rPr>
              <w:t>2023</w:t>
            </w:r>
          </w:p>
        </w:tc>
      </w:tr>
      <w:tr w:rsidR="000F7BBE" w:rsidRPr="00F73F0F" w14:paraId="349B8E43" w14:textId="77777777" w:rsidTr="00153E23">
        <w:tc>
          <w:tcPr>
            <w:tcW w:w="5000" w:type="pct"/>
            <w:gridSpan w:val="3"/>
            <w:shd w:val="clear" w:color="auto" w:fill="auto"/>
          </w:tcPr>
          <w:p w14:paraId="08BC231C" w14:textId="77777777" w:rsidR="000F7BBE" w:rsidRPr="00F73F0F" w:rsidRDefault="000F7BBE" w:rsidP="00C54452">
            <w:pPr>
              <w:spacing w:before="0" w:line="24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F73F0F" w14:paraId="6FB3AE33" w14:textId="77777777" w:rsidTr="00153E23">
        <w:tc>
          <w:tcPr>
            <w:tcW w:w="5000" w:type="pct"/>
            <w:gridSpan w:val="3"/>
            <w:shd w:val="clear" w:color="auto" w:fill="auto"/>
          </w:tcPr>
          <w:p w14:paraId="4EAD76CE" w14:textId="77777777" w:rsidR="000F7BBE" w:rsidRPr="00F73F0F" w:rsidRDefault="000F7BBE" w:rsidP="00C54452">
            <w:pPr>
              <w:spacing w:before="0" w:line="24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F73F0F" w14:paraId="2E847560" w14:textId="77777777" w:rsidTr="00153E23">
        <w:tc>
          <w:tcPr>
            <w:tcW w:w="5000" w:type="pct"/>
            <w:gridSpan w:val="3"/>
            <w:shd w:val="clear" w:color="auto" w:fill="auto"/>
          </w:tcPr>
          <w:p w14:paraId="5B2ED3E9" w14:textId="0552E798" w:rsidR="000F7BBE" w:rsidRPr="00F73F0F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sz w:val="24"/>
                <w:szCs w:val="24"/>
                <w:lang w:bidi="ar-EG"/>
              </w:rPr>
            </w:pPr>
            <w:r w:rsidRPr="00F73F0F">
              <w:rPr>
                <w:b/>
                <w:bCs/>
                <w:position w:val="2"/>
                <w:sz w:val="24"/>
                <w:szCs w:val="24"/>
                <w:rtl/>
              </w:rPr>
              <w:t>إلى إدارات الدول الأعضاء في الاتحاد</w:t>
            </w:r>
            <w:r w:rsidR="00B1143A" w:rsidRPr="00F73F0F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 xml:space="preserve"> الدولي للاتصالات</w:t>
            </w:r>
          </w:p>
        </w:tc>
      </w:tr>
      <w:tr w:rsidR="000F7BBE" w:rsidRPr="00F73F0F" w14:paraId="18FA16CE" w14:textId="77777777" w:rsidTr="00153E23">
        <w:tc>
          <w:tcPr>
            <w:tcW w:w="5000" w:type="pct"/>
            <w:gridSpan w:val="3"/>
            <w:shd w:val="clear" w:color="auto" w:fill="auto"/>
          </w:tcPr>
          <w:p w14:paraId="2A97B4A6" w14:textId="77777777" w:rsidR="000F7BBE" w:rsidRPr="00F73F0F" w:rsidRDefault="000F7BBE" w:rsidP="00C54452">
            <w:pPr>
              <w:spacing w:before="0" w:line="24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F73F0F" w14:paraId="1A1DFFA4" w14:textId="77777777" w:rsidTr="00153E23">
        <w:tc>
          <w:tcPr>
            <w:tcW w:w="5000" w:type="pct"/>
            <w:gridSpan w:val="3"/>
            <w:shd w:val="clear" w:color="auto" w:fill="auto"/>
          </w:tcPr>
          <w:p w14:paraId="4D498FC9" w14:textId="77777777" w:rsidR="000F7BBE" w:rsidRPr="00F73F0F" w:rsidRDefault="000F7BBE" w:rsidP="00C54452">
            <w:pPr>
              <w:spacing w:before="0" w:line="24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AD3F1D" w14:paraId="560D6C6D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BE50675" w14:textId="77777777" w:rsidR="000F7BBE" w:rsidRPr="00F73F0F" w:rsidRDefault="000F7BBE" w:rsidP="000F7BBE">
            <w:pPr>
              <w:spacing w:before="80" w:after="60" w:line="300" w:lineRule="exact"/>
              <w:rPr>
                <w:position w:val="2"/>
                <w:sz w:val="24"/>
                <w:szCs w:val="24"/>
                <w:lang w:val="fr-FR" w:bidi="ar-EG"/>
              </w:rPr>
            </w:pPr>
            <w:r w:rsidRPr="00F73F0F">
              <w:rPr>
                <w:position w:val="2"/>
                <w:sz w:val="24"/>
                <w:szCs w:val="24"/>
                <w:rtl/>
              </w:rPr>
              <w:t>الموضوع</w:t>
            </w:r>
            <w:r w:rsidRPr="00F73F0F">
              <w:rPr>
                <w:position w:val="2"/>
                <w:sz w:val="24"/>
                <w:szCs w:val="24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C355BBE" w14:textId="7261FA72" w:rsidR="000F7BBE" w:rsidRPr="00F73F0F" w:rsidRDefault="006361CD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sz w:val="24"/>
                <w:szCs w:val="24"/>
                <w:lang w:val="fr-FR" w:bidi="ar-EG"/>
              </w:rPr>
            </w:pPr>
            <w:r w:rsidRPr="00F73F0F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معلومات </w:t>
            </w:r>
            <w:r w:rsidR="007E216A" w:rsidRPr="00F73F0F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متاحة على الإنترنت</w:t>
            </w:r>
            <w:r w:rsidRPr="00F73F0F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بشأن مرافق المراقبة الراديوية الفضائية</w:t>
            </w:r>
            <w:r w:rsidR="00C54452" w:rsidRPr="00F73F0F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FC09E8" w:rsidRPr="00AD3F1D" w14:paraId="4F13F98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C057AB8" w14:textId="77777777" w:rsidR="00FC09E8" w:rsidRPr="00F73F0F" w:rsidRDefault="00FC09E8" w:rsidP="00C54452">
            <w:pPr>
              <w:spacing w:before="0" w:line="24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941DEFA" w14:textId="77777777" w:rsidR="00FC09E8" w:rsidRPr="00F73F0F" w:rsidRDefault="00FC09E8" w:rsidP="00C54452">
            <w:pPr>
              <w:tabs>
                <w:tab w:val="clear" w:pos="794"/>
                <w:tab w:val="left" w:pos="385"/>
              </w:tabs>
              <w:spacing w:before="0" w:line="240" w:lineRule="exact"/>
              <w:ind w:left="385" w:hanging="385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</w:tbl>
    <w:p w14:paraId="4C57BE27" w14:textId="4F655874" w:rsidR="00F16820" w:rsidRPr="00F73F0F" w:rsidRDefault="006361CD" w:rsidP="00A06D9A">
      <w:pPr>
        <w:ind w:left="141"/>
        <w:rPr>
          <w:sz w:val="24"/>
          <w:szCs w:val="24"/>
          <w:rtl/>
        </w:rPr>
      </w:pPr>
      <w:r w:rsidRPr="00F73F0F">
        <w:rPr>
          <w:rFonts w:hint="cs"/>
          <w:sz w:val="24"/>
          <w:szCs w:val="24"/>
          <w:rtl/>
          <w:lang w:bidi="ar-EG"/>
        </w:rPr>
        <w:t xml:space="preserve">تناول مؤتمر المندوبين المفوضين </w:t>
      </w:r>
      <w:r w:rsidR="008D5E89" w:rsidRPr="00F73F0F">
        <w:rPr>
          <w:rFonts w:hint="cs"/>
          <w:sz w:val="24"/>
          <w:szCs w:val="24"/>
          <w:rtl/>
          <w:lang w:bidi="ar-EG"/>
        </w:rPr>
        <w:t>الذي نظمه الاتحاد</w:t>
      </w:r>
      <w:r w:rsidRPr="00F73F0F">
        <w:rPr>
          <w:rFonts w:hint="cs"/>
          <w:sz w:val="24"/>
          <w:szCs w:val="24"/>
          <w:rtl/>
          <w:lang w:bidi="ar-EG"/>
        </w:rPr>
        <w:t xml:space="preserve"> مؤخراً في الفترة من </w:t>
      </w:r>
      <w:r w:rsidRPr="002C0146">
        <w:rPr>
          <w:sz w:val="24"/>
          <w:szCs w:val="24"/>
          <w:lang w:val="fr-FR" w:bidi="ar-EG"/>
        </w:rPr>
        <w:t>26</w:t>
      </w:r>
      <w:r w:rsidRPr="00F73F0F">
        <w:rPr>
          <w:rFonts w:hint="cs"/>
          <w:sz w:val="24"/>
          <w:szCs w:val="24"/>
          <w:rtl/>
          <w:lang w:bidi="ar-EG"/>
        </w:rPr>
        <w:t xml:space="preserve"> سبتمبر إلى </w:t>
      </w:r>
      <w:r w:rsidRPr="002C0146">
        <w:rPr>
          <w:sz w:val="24"/>
          <w:szCs w:val="24"/>
          <w:lang w:val="fr-FR" w:bidi="ar-EG"/>
        </w:rPr>
        <w:t>14</w:t>
      </w:r>
      <w:r w:rsidRPr="00F73F0F">
        <w:rPr>
          <w:rFonts w:hint="eastAsia"/>
          <w:sz w:val="24"/>
          <w:szCs w:val="24"/>
          <w:rtl/>
          <w:lang w:bidi="ar-EG"/>
        </w:rPr>
        <w:t> </w:t>
      </w:r>
      <w:r w:rsidRPr="00F73F0F">
        <w:rPr>
          <w:rFonts w:hint="cs"/>
          <w:sz w:val="24"/>
          <w:szCs w:val="24"/>
          <w:rtl/>
          <w:lang w:bidi="ar-EG"/>
        </w:rPr>
        <w:t xml:space="preserve">أكتوبر </w:t>
      </w:r>
      <w:r w:rsidRPr="002C0146">
        <w:rPr>
          <w:sz w:val="24"/>
          <w:szCs w:val="24"/>
          <w:lang w:val="fr-FR" w:bidi="ar-EG"/>
        </w:rPr>
        <w:t>2022</w:t>
      </w:r>
      <w:r w:rsidR="002A2244" w:rsidRPr="00F73F0F">
        <w:rPr>
          <w:rFonts w:hint="cs"/>
          <w:sz w:val="24"/>
          <w:szCs w:val="24"/>
          <w:rtl/>
          <w:lang w:bidi="ar-EG"/>
        </w:rPr>
        <w:t xml:space="preserve"> في بوخارست، رومانيا</w:t>
      </w:r>
      <w:r w:rsidRPr="00F73F0F">
        <w:rPr>
          <w:rFonts w:hint="cs"/>
          <w:sz w:val="24"/>
          <w:szCs w:val="24"/>
          <w:rtl/>
          <w:lang w:bidi="ar-EG"/>
        </w:rPr>
        <w:t>، العدد المتزايد من الأنظمة الفضائية التي يجري نشرها أو يُخطط لنشرها في المستقبل القريب</w:t>
      </w:r>
      <w:r w:rsidR="005717E2" w:rsidRPr="00F73F0F">
        <w:rPr>
          <w:rFonts w:hint="cs"/>
          <w:sz w:val="24"/>
          <w:szCs w:val="24"/>
          <w:rtl/>
          <w:lang w:bidi="ar-EG"/>
        </w:rPr>
        <w:t xml:space="preserve"> مع </w:t>
      </w:r>
      <w:r w:rsidR="008D5E89" w:rsidRPr="00F73F0F">
        <w:rPr>
          <w:rFonts w:hint="cs"/>
          <w:sz w:val="24"/>
          <w:szCs w:val="24"/>
          <w:rtl/>
          <w:lang w:bidi="ar-EG"/>
        </w:rPr>
        <w:t>ما يترتب</w:t>
      </w:r>
      <w:r w:rsidR="005717E2" w:rsidRPr="00F73F0F">
        <w:rPr>
          <w:rFonts w:hint="cs"/>
          <w:sz w:val="24"/>
          <w:szCs w:val="24"/>
          <w:rtl/>
          <w:lang w:bidi="ar-EG"/>
        </w:rPr>
        <w:t xml:space="preserve"> على ذلك</w:t>
      </w:r>
      <w:r w:rsidR="008D5E89" w:rsidRPr="00F73F0F">
        <w:rPr>
          <w:rFonts w:hint="cs"/>
          <w:sz w:val="24"/>
          <w:szCs w:val="24"/>
          <w:rtl/>
          <w:lang w:bidi="ar-EG"/>
        </w:rPr>
        <w:t xml:space="preserve"> من تحديات</w:t>
      </w:r>
      <w:r w:rsidR="005717E2" w:rsidRPr="00F73F0F">
        <w:rPr>
          <w:rFonts w:hint="cs"/>
          <w:sz w:val="24"/>
          <w:szCs w:val="24"/>
          <w:rtl/>
          <w:lang w:bidi="ar-EG"/>
        </w:rPr>
        <w:t xml:space="preserve"> </w:t>
      </w:r>
      <w:r w:rsidR="008D5E89" w:rsidRPr="00F73F0F">
        <w:rPr>
          <w:rFonts w:hint="cs"/>
          <w:sz w:val="24"/>
          <w:szCs w:val="24"/>
          <w:rtl/>
          <w:lang w:bidi="ar-EG"/>
        </w:rPr>
        <w:t>تتعلق</w:t>
      </w:r>
      <w:r w:rsidR="005717E2" w:rsidRPr="00F73F0F">
        <w:rPr>
          <w:rFonts w:hint="cs"/>
          <w:sz w:val="24"/>
          <w:szCs w:val="24"/>
          <w:rtl/>
          <w:lang w:bidi="ar-EG"/>
        </w:rPr>
        <w:t xml:space="preserve"> </w:t>
      </w:r>
      <w:r w:rsidR="00D7055B" w:rsidRPr="00F73F0F">
        <w:rPr>
          <w:rFonts w:hint="cs"/>
          <w:sz w:val="24"/>
          <w:szCs w:val="24"/>
          <w:rtl/>
          <w:lang w:bidi="ar-EG"/>
        </w:rPr>
        <w:t>ب</w:t>
      </w:r>
      <w:r w:rsidR="005717E2" w:rsidRPr="00F73F0F">
        <w:rPr>
          <w:rFonts w:hint="cs"/>
          <w:sz w:val="24"/>
          <w:szCs w:val="24"/>
          <w:rtl/>
          <w:lang w:bidi="ar-EG"/>
        </w:rPr>
        <w:t>تقاسم الطيف الراديوي. وراجع المؤتمر</w:t>
      </w:r>
      <w:r w:rsidR="00C54452" w:rsidRPr="00F73F0F">
        <w:rPr>
          <w:rFonts w:hint="cs"/>
          <w:sz w:val="24"/>
          <w:szCs w:val="24"/>
          <w:rtl/>
          <w:lang w:bidi="ar-EG"/>
        </w:rPr>
        <w:t xml:space="preserve"> القرار </w:t>
      </w:r>
      <w:r w:rsidR="00C54452" w:rsidRPr="002C0146">
        <w:rPr>
          <w:sz w:val="24"/>
          <w:szCs w:val="24"/>
          <w:lang w:val="fr-FR" w:bidi="ar-EG"/>
        </w:rPr>
        <w:t>186</w:t>
      </w:r>
      <w:r w:rsidR="00C54452" w:rsidRPr="00F73F0F">
        <w:rPr>
          <w:rFonts w:hint="cs"/>
          <w:sz w:val="24"/>
          <w:szCs w:val="24"/>
          <w:rtl/>
          <w:lang w:bidi="ar-EG"/>
        </w:rPr>
        <w:t xml:space="preserve"> بشأن "</w:t>
      </w:r>
      <w:bookmarkStart w:id="0" w:name="_Toc408328121"/>
      <w:bookmarkStart w:id="1" w:name="_Toc414526841"/>
      <w:bookmarkStart w:id="2" w:name="_Toc415560261"/>
      <w:r w:rsidR="00C54452" w:rsidRPr="00F73F0F">
        <w:rPr>
          <w:rFonts w:hint="cs"/>
          <w:sz w:val="24"/>
          <w:szCs w:val="24"/>
          <w:rtl/>
        </w:rPr>
        <w:t>تعزيز دور الاتحاد الدولي للاتصالات فيما يتعلق</w:t>
      </w:r>
      <w:r w:rsidR="00C54452" w:rsidRPr="00F73F0F">
        <w:rPr>
          <w:sz w:val="24"/>
          <w:szCs w:val="24"/>
          <w:rtl/>
        </w:rPr>
        <w:t xml:space="preserve"> </w:t>
      </w:r>
      <w:r w:rsidR="00C54452" w:rsidRPr="00F73F0F">
        <w:rPr>
          <w:rFonts w:hint="cs"/>
          <w:sz w:val="24"/>
          <w:szCs w:val="24"/>
          <w:rtl/>
        </w:rPr>
        <w:t>ب</w:t>
      </w:r>
      <w:r w:rsidR="00C54452" w:rsidRPr="00F73F0F">
        <w:rPr>
          <w:sz w:val="24"/>
          <w:szCs w:val="24"/>
          <w:rtl/>
        </w:rPr>
        <w:t>تدابير كفالة الشفافية</w:t>
      </w:r>
      <w:r w:rsidR="00C54452" w:rsidRPr="00F73F0F">
        <w:rPr>
          <w:rFonts w:hint="cs"/>
          <w:sz w:val="24"/>
          <w:szCs w:val="24"/>
          <w:rtl/>
        </w:rPr>
        <w:t xml:space="preserve"> </w:t>
      </w:r>
      <w:r w:rsidR="00C54452" w:rsidRPr="00F73F0F">
        <w:rPr>
          <w:sz w:val="24"/>
          <w:szCs w:val="24"/>
          <w:rtl/>
        </w:rPr>
        <w:t>وبناء الثقة في أنشطة الفضاء الخارجي</w:t>
      </w:r>
      <w:bookmarkEnd w:id="0"/>
      <w:bookmarkEnd w:id="1"/>
      <w:bookmarkEnd w:id="2"/>
      <w:r w:rsidR="00C54452" w:rsidRPr="00F73F0F">
        <w:rPr>
          <w:rFonts w:hint="cs"/>
          <w:sz w:val="24"/>
          <w:szCs w:val="24"/>
          <w:rtl/>
        </w:rPr>
        <w:t>".</w:t>
      </w:r>
    </w:p>
    <w:p w14:paraId="4F599756" w14:textId="67344249" w:rsidR="00C54452" w:rsidRPr="00F73F0F" w:rsidRDefault="008D5E89" w:rsidP="00A06D9A">
      <w:pPr>
        <w:ind w:left="141"/>
        <w:rPr>
          <w:sz w:val="24"/>
          <w:szCs w:val="24"/>
          <w:rtl/>
        </w:rPr>
      </w:pPr>
      <w:r w:rsidRPr="00F73F0F">
        <w:rPr>
          <w:rFonts w:hint="cs"/>
          <w:sz w:val="24"/>
          <w:szCs w:val="24"/>
          <w:rtl/>
        </w:rPr>
        <w:t>خاصة بالنظر إلى ما يلي</w:t>
      </w:r>
      <w:r w:rsidR="005717E2" w:rsidRPr="00F73F0F">
        <w:rPr>
          <w:rFonts w:hint="cs"/>
          <w:sz w:val="24"/>
          <w:szCs w:val="24"/>
          <w:rtl/>
          <w:lang w:bidi="ar-EG"/>
        </w:rPr>
        <w:t>:</w:t>
      </w:r>
      <w:r w:rsidR="00C54452" w:rsidRPr="00F73F0F">
        <w:rPr>
          <w:rFonts w:hint="cs"/>
          <w:sz w:val="24"/>
          <w:szCs w:val="24"/>
          <w:rtl/>
        </w:rPr>
        <w:t xml:space="preserve"> </w:t>
      </w:r>
    </w:p>
    <w:p w14:paraId="2E7A1620" w14:textId="5AEFD961" w:rsidR="00C54452" w:rsidRPr="00F73F0F" w:rsidRDefault="00C54452" w:rsidP="00AD3F1D">
      <w:pPr>
        <w:pStyle w:val="enumlev2"/>
        <w:ind w:left="567" w:firstLine="0"/>
        <w:rPr>
          <w:i/>
          <w:iCs/>
          <w:sz w:val="24"/>
          <w:szCs w:val="24"/>
          <w:rtl/>
        </w:rPr>
      </w:pPr>
      <w:r w:rsidRPr="00F73F0F">
        <w:rPr>
          <w:rFonts w:hint="cs"/>
          <w:i/>
          <w:iCs/>
          <w:sz w:val="24"/>
          <w:szCs w:val="24"/>
          <w:rtl/>
        </w:rPr>
        <w:t xml:space="preserve">" </w:t>
      </w:r>
      <w:proofErr w:type="gramStart"/>
      <w:r w:rsidRPr="00F73F0F">
        <w:rPr>
          <w:rFonts w:hint="cs"/>
          <w:i/>
          <w:iCs/>
          <w:sz w:val="24"/>
          <w:szCs w:val="24"/>
          <w:rtl/>
        </w:rPr>
        <w:t>أ )</w:t>
      </w:r>
      <w:proofErr w:type="gramEnd"/>
      <w:r w:rsidRPr="00F73F0F">
        <w:rPr>
          <w:rFonts w:hint="cs"/>
          <w:i/>
          <w:iCs/>
          <w:sz w:val="24"/>
          <w:szCs w:val="24"/>
          <w:rtl/>
        </w:rPr>
        <w:tab/>
        <w:t>أن الدول الأعضاء في</w:t>
      </w:r>
      <w:r w:rsidRPr="00F73F0F">
        <w:rPr>
          <w:rFonts w:hint="cs"/>
          <w:i/>
          <w:iCs/>
          <w:sz w:val="24"/>
          <w:szCs w:val="24"/>
          <w:rtl/>
          <w:lang w:bidi="ar"/>
        </w:rPr>
        <w:t> </w:t>
      </w:r>
      <w:r w:rsidRPr="00F73F0F">
        <w:rPr>
          <w:rFonts w:hint="cs"/>
          <w:i/>
          <w:iCs/>
          <w:sz w:val="24"/>
          <w:szCs w:val="24"/>
          <w:rtl/>
        </w:rPr>
        <w:t>الاتحاد تعتمد، من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بين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عدة أمور، على خدمات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اتصالات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راديوية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فضائية موثوقة، مثل خدمة</w:t>
      </w:r>
      <w:r w:rsidRPr="00F73F0F">
        <w:rPr>
          <w:i/>
          <w:iCs/>
          <w:sz w:val="24"/>
          <w:szCs w:val="24"/>
          <w:rtl/>
          <w:lang w:bidi="ar"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استكشاف</w:t>
      </w:r>
      <w:r w:rsidRPr="00F73F0F">
        <w:rPr>
          <w:i/>
          <w:iCs/>
          <w:sz w:val="24"/>
          <w:szCs w:val="24"/>
          <w:rtl/>
          <w:lang w:bidi="ar"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الأرض</w:t>
      </w:r>
      <w:r w:rsidRPr="00F73F0F">
        <w:rPr>
          <w:i/>
          <w:iCs/>
          <w:sz w:val="24"/>
          <w:szCs w:val="24"/>
          <w:rtl/>
          <w:lang w:bidi="ar"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الساتلية</w:t>
      </w:r>
      <w:r w:rsidRPr="00F73F0F">
        <w:rPr>
          <w:i/>
          <w:iCs/>
          <w:sz w:val="24"/>
          <w:szCs w:val="24"/>
          <w:rtl/>
          <w:lang w:bidi="ar"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وخدمات الاتصالات الراديوية الساتلية وخدمة</w:t>
      </w:r>
      <w:r w:rsidRPr="00F73F0F">
        <w:rPr>
          <w:i/>
          <w:iCs/>
          <w:sz w:val="24"/>
          <w:szCs w:val="24"/>
          <w:rtl/>
          <w:lang w:bidi="ar"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الملاحة</w:t>
      </w:r>
      <w:r w:rsidRPr="00F73F0F">
        <w:rPr>
          <w:i/>
          <w:iCs/>
          <w:sz w:val="24"/>
          <w:szCs w:val="24"/>
          <w:rtl/>
          <w:lang w:bidi="ar"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الراديوية</w:t>
      </w:r>
      <w:r w:rsidRPr="00F73F0F">
        <w:rPr>
          <w:i/>
          <w:iCs/>
          <w:sz w:val="24"/>
          <w:szCs w:val="24"/>
          <w:rtl/>
          <w:lang w:bidi="ar"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الساتلية</w:t>
      </w:r>
      <w:r w:rsidRPr="00F73F0F">
        <w:rPr>
          <w:i/>
          <w:iCs/>
          <w:sz w:val="24"/>
          <w:szCs w:val="24"/>
          <w:rtl/>
          <w:lang w:bidi="ar"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وخدمة</w:t>
      </w:r>
      <w:r w:rsidRPr="00F73F0F">
        <w:rPr>
          <w:i/>
          <w:iCs/>
          <w:sz w:val="24"/>
          <w:szCs w:val="24"/>
          <w:rtl/>
          <w:lang w:bidi="ar"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الأبحاث</w:t>
      </w:r>
      <w:r w:rsidRPr="00F73F0F">
        <w:rPr>
          <w:rFonts w:hint="cs"/>
          <w:i/>
          <w:iCs/>
          <w:sz w:val="24"/>
          <w:szCs w:val="24"/>
          <w:rtl/>
          <w:lang w:bidi="ar"/>
        </w:rPr>
        <w:t> </w:t>
      </w:r>
      <w:r w:rsidRPr="00F73F0F">
        <w:rPr>
          <w:rFonts w:hint="cs"/>
          <w:i/>
          <w:iCs/>
          <w:sz w:val="24"/>
          <w:szCs w:val="24"/>
          <w:rtl/>
        </w:rPr>
        <w:t>الفضائية؛</w:t>
      </w:r>
    </w:p>
    <w:p w14:paraId="1CAF966E" w14:textId="373741AA" w:rsidR="00C54452" w:rsidRPr="00F73F0F" w:rsidRDefault="00C54452" w:rsidP="00AD3F1D">
      <w:pPr>
        <w:pStyle w:val="enumlev2"/>
        <w:ind w:left="567" w:firstLine="0"/>
        <w:rPr>
          <w:i/>
          <w:iCs/>
          <w:sz w:val="24"/>
          <w:szCs w:val="24"/>
          <w:rtl/>
          <w:lang w:bidi="ar-EG"/>
        </w:rPr>
      </w:pPr>
      <w:r w:rsidRPr="00F73F0F">
        <w:rPr>
          <w:rFonts w:hint="cs"/>
          <w:i/>
          <w:iCs/>
          <w:sz w:val="24"/>
          <w:szCs w:val="24"/>
          <w:rtl/>
        </w:rPr>
        <w:t>ب</w:t>
      </w:r>
      <w:r w:rsidRPr="00F73F0F">
        <w:rPr>
          <w:i/>
          <w:iCs/>
          <w:sz w:val="24"/>
          <w:szCs w:val="24"/>
          <w:rtl/>
        </w:rPr>
        <w:t>)</w:t>
      </w:r>
      <w:r w:rsidRPr="00F73F0F">
        <w:rPr>
          <w:i/>
          <w:iCs/>
          <w:sz w:val="24"/>
          <w:szCs w:val="24"/>
          <w:rtl/>
        </w:rPr>
        <w:tab/>
      </w:r>
      <w:r w:rsidRPr="00F73F0F">
        <w:rPr>
          <w:rFonts w:hint="cs"/>
          <w:i/>
          <w:iCs/>
          <w:sz w:val="24"/>
          <w:szCs w:val="24"/>
          <w:rtl/>
        </w:rPr>
        <w:t>أن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إحدى الغايات الاستراتيجية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لقطاع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الاتصالات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الراديوي</w:t>
      </w:r>
      <w:r w:rsidR="002B133A" w:rsidRPr="00F73F0F">
        <w:rPr>
          <w:rFonts w:hint="cs"/>
          <w:i/>
          <w:iCs/>
          <w:sz w:val="24"/>
          <w:szCs w:val="24"/>
          <w:rtl/>
        </w:rPr>
        <w:t>ة بالاتحاد</w:t>
      </w:r>
      <w:r w:rsidRPr="00F73F0F">
        <w:rPr>
          <w:rFonts w:hint="eastAsia"/>
          <w:i/>
          <w:iCs/>
          <w:sz w:val="24"/>
          <w:szCs w:val="24"/>
          <w:rtl/>
        </w:rPr>
        <w:t> </w:t>
      </w:r>
      <w:r w:rsidRPr="00F73F0F">
        <w:rPr>
          <w:i/>
          <w:iCs/>
          <w:sz w:val="24"/>
          <w:szCs w:val="24"/>
        </w:rPr>
        <w:t>(ITU</w:t>
      </w:r>
      <w:r w:rsidRPr="00F73F0F">
        <w:rPr>
          <w:i/>
          <w:iCs/>
          <w:sz w:val="24"/>
          <w:szCs w:val="24"/>
        </w:rPr>
        <w:noBreakHyphen/>
        <w:t>R)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يتمثل</w:t>
      </w:r>
      <w:r w:rsidRPr="00F73F0F">
        <w:rPr>
          <w:i/>
          <w:iCs/>
          <w:sz w:val="24"/>
          <w:szCs w:val="24"/>
          <w:rtl/>
        </w:rPr>
        <w:t xml:space="preserve"> في "</w:t>
      </w:r>
      <w:r w:rsidRPr="00F73F0F">
        <w:rPr>
          <w:rFonts w:hint="cs"/>
          <w:i/>
          <w:iCs/>
          <w:sz w:val="24"/>
          <w:szCs w:val="24"/>
          <w:rtl/>
        </w:rPr>
        <w:t>ضمان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التشغيل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الخالي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من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التداخلات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لأنظمة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الاتصالات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الراديوية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من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خلال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تنفيذ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لوائح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الراديو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والاتفاقات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الإقليمية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فضلاً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عن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تحديث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هذه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الصكوك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بصورة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فعّالة</w:t>
      </w:r>
      <w:r w:rsidRPr="00F73F0F">
        <w:rPr>
          <w:i/>
          <w:iCs/>
          <w:sz w:val="24"/>
          <w:szCs w:val="24"/>
          <w:rtl/>
        </w:rPr>
        <w:t xml:space="preserve"> وفي </w:t>
      </w:r>
      <w:r w:rsidRPr="00F73F0F">
        <w:rPr>
          <w:rFonts w:hint="cs"/>
          <w:i/>
          <w:iCs/>
          <w:sz w:val="24"/>
          <w:szCs w:val="24"/>
          <w:rtl/>
        </w:rPr>
        <w:t>الوقت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المناسب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من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خلال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أعمال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المؤتمرات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العالمية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والإقليمية</w:t>
      </w:r>
      <w:r w:rsidRPr="00F73F0F">
        <w:rPr>
          <w:i/>
          <w:iCs/>
          <w:sz w:val="24"/>
          <w:szCs w:val="24"/>
          <w:rtl/>
        </w:rPr>
        <w:t xml:space="preserve"> </w:t>
      </w:r>
      <w:r w:rsidRPr="00F73F0F">
        <w:rPr>
          <w:rFonts w:hint="cs"/>
          <w:i/>
          <w:iCs/>
          <w:sz w:val="24"/>
          <w:szCs w:val="24"/>
          <w:rtl/>
        </w:rPr>
        <w:t>للاتصالات</w:t>
      </w:r>
      <w:r w:rsidRPr="00F73F0F">
        <w:rPr>
          <w:rFonts w:hint="eastAsia"/>
          <w:i/>
          <w:iCs/>
          <w:sz w:val="24"/>
          <w:szCs w:val="24"/>
          <w:rtl/>
        </w:rPr>
        <w:t> </w:t>
      </w:r>
      <w:r w:rsidRPr="00F73F0F">
        <w:rPr>
          <w:rFonts w:hint="cs"/>
          <w:i/>
          <w:iCs/>
          <w:sz w:val="24"/>
          <w:szCs w:val="24"/>
          <w:rtl/>
        </w:rPr>
        <w:t>الراديوية</w:t>
      </w:r>
      <w:r w:rsidRPr="00F73F0F">
        <w:rPr>
          <w:i/>
          <w:iCs/>
          <w:sz w:val="24"/>
          <w:szCs w:val="24"/>
          <w:rtl/>
        </w:rPr>
        <w:t>"</w:t>
      </w:r>
      <w:r w:rsidRPr="00F73F0F">
        <w:rPr>
          <w:rFonts w:hint="cs"/>
          <w:i/>
          <w:iCs/>
          <w:sz w:val="24"/>
          <w:szCs w:val="24"/>
          <w:rtl/>
        </w:rPr>
        <w:t>؛</w:t>
      </w:r>
      <w:r w:rsidRPr="00F73F0F">
        <w:rPr>
          <w:rFonts w:hint="cs"/>
          <w:i/>
          <w:iCs/>
          <w:sz w:val="24"/>
          <w:szCs w:val="24"/>
          <w:rtl/>
          <w:lang w:bidi="ar-EG"/>
        </w:rPr>
        <w:t>"</w:t>
      </w:r>
    </w:p>
    <w:p w14:paraId="1549714D" w14:textId="39D0D8A2" w:rsidR="00C54452" w:rsidRPr="00F73F0F" w:rsidRDefault="008D5E89" w:rsidP="00A06D9A">
      <w:pPr>
        <w:ind w:left="141"/>
        <w:rPr>
          <w:sz w:val="24"/>
          <w:szCs w:val="24"/>
          <w:rtl/>
        </w:rPr>
      </w:pPr>
      <w:r w:rsidRPr="00F73F0F">
        <w:rPr>
          <w:rFonts w:hint="cs"/>
          <w:sz w:val="24"/>
          <w:szCs w:val="24"/>
          <w:rtl/>
        </w:rPr>
        <w:t>ومع مراعاة المادتين 15 و16 من لوائح الراديو، كلف المؤتمر مدير مكتب الاتصالات الراديوية:</w:t>
      </w:r>
    </w:p>
    <w:p w14:paraId="75B7DF4C" w14:textId="67D6AFF5" w:rsidR="00C54452" w:rsidRPr="00F73F0F" w:rsidRDefault="00C54452" w:rsidP="00AD3F1D">
      <w:pPr>
        <w:pStyle w:val="enumlev2"/>
        <w:ind w:left="567" w:firstLine="0"/>
        <w:rPr>
          <w:i/>
          <w:iCs/>
          <w:sz w:val="24"/>
          <w:szCs w:val="24"/>
          <w:rtl/>
          <w:lang w:bidi="ar-AE"/>
        </w:rPr>
      </w:pPr>
      <w:r w:rsidRPr="00F73F0F">
        <w:rPr>
          <w:rFonts w:hint="cs"/>
          <w:i/>
          <w:iCs/>
          <w:sz w:val="24"/>
          <w:szCs w:val="24"/>
          <w:rtl/>
        </w:rPr>
        <w:t>"</w:t>
      </w:r>
      <w:r w:rsidRPr="00F73F0F">
        <w:rPr>
          <w:i/>
          <w:iCs/>
          <w:sz w:val="24"/>
          <w:szCs w:val="24"/>
          <w:lang w:bidi="ar"/>
        </w:rPr>
        <w:t>2</w:t>
      </w:r>
      <w:r w:rsidRPr="00F73F0F">
        <w:rPr>
          <w:i/>
          <w:iCs/>
          <w:sz w:val="24"/>
          <w:szCs w:val="24"/>
          <w:rtl/>
          <w:lang w:bidi="ar-AE"/>
        </w:rPr>
        <w:tab/>
      </w:r>
      <w:r w:rsidR="00517DA3" w:rsidRPr="00F73F0F">
        <w:rPr>
          <w:rFonts w:hint="cs"/>
          <w:i/>
          <w:iCs/>
          <w:sz w:val="24"/>
          <w:szCs w:val="24"/>
          <w:rtl/>
          <w:lang w:bidi="ar-AE"/>
        </w:rPr>
        <w:t>بتزويد الإدارات</w:t>
      </w:r>
      <w:r w:rsidRPr="00F73F0F">
        <w:rPr>
          <w:rFonts w:hint="cs"/>
          <w:i/>
          <w:iCs/>
          <w:sz w:val="24"/>
          <w:szCs w:val="24"/>
          <w:rtl/>
          <w:lang w:bidi="ar-AE"/>
        </w:rPr>
        <w:t xml:space="preserve"> </w:t>
      </w:r>
      <w:r w:rsidR="00517DA3" w:rsidRPr="00F73F0F">
        <w:rPr>
          <w:rFonts w:hint="cs"/>
          <w:i/>
          <w:iCs/>
          <w:sz w:val="24"/>
          <w:szCs w:val="24"/>
          <w:rtl/>
          <w:lang w:bidi="ar-AE"/>
        </w:rPr>
        <w:t>ب</w:t>
      </w:r>
      <w:r w:rsidRPr="00F73F0F">
        <w:rPr>
          <w:i/>
          <w:iCs/>
          <w:sz w:val="24"/>
          <w:szCs w:val="24"/>
          <w:rtl/>
        </w:rPr>
        <w:t>ال</w:t>
      </w:r>
      <w:r w:rsidRPr="00F73F0F">
        <w:rPr>
          <w:rFonts w:hint="cs"/>
          <w:i/>
          <w:iCs/>
          <w:sz w:val="24"/>
          <w:szCs w:val="24"/>
          <w:rtl/>
        </w:rPr>
        <w:t xml:space="preserve">معلومات ذات </w:t>
      </w:r>
      <w:r w:rsidRPr="00F73F0F">
        <w:rPr>
          <w:i/>
          <w:iCs/>
          <w:sz w:val="24"/>
          <w:szCs w:val="24"/>
          <w:rtl/>
        </w:rPr>
        <w:t>الصلة</w:t>
      </w:r>
      <w:r w:rsidRPr="00F73F0F">
        <w:rPr>
          <w:rFonts w:hint="cs"/>
          <w:i/>
          <w:iCs/>
          <w:sz w:val="24"/>
          <w:szCs w:val="24"/>
          <w:rtl/>
        </w:rPr>
        <w:t xml:space="preserve"> بمرافق المراقبة </w:t>
      </w:r>
      <w:proofErr w:type="spellStart"/>
      <w:r w:rsidRPr="00F73F0F">
        <w:rPr>
          <w:rFonts w:hint="cs"/>
          <w:i/>
          <w:iCs/>
          <w:sz w:val="24"/>
          <w:szCs w:val="24"/>
          <w:rtl/>
        </w:rPr>
        <w:t>الساتلية</w:t>
      </w:r>
      <w:proofErr w:type="spellEnd"/>
      <w:r w:rsidRPr="00F73F0F">
        <w:rPr>
          <w:rFonts w:hint="cs"/>
          <w:i/>
          <w:iCs/>
          <w:sz w:val="24"/>
          <w:szCs w:val="24"/>
          <w:rtl/>
          <w:lang w:bidi="ar-AE"/>
        </w:rPr>
        <w:t>؛</w:t>
      </w:r>
    </w:p>
    <w:p w14:paraId="05834E15" w14:textId="7182528B" w:rsidR="00C54452" w:rsidRPr="00F73F0F" w:rsidRDefault="00C54452" w:rsidP="00AD3F1D">
      <w:pPr>
        <w:pStyle w:val="enumlev2"/>
        <w:ind w:left="567" w:firstLine="0"/>
        <w:rPr>
          <w:i/>
          <w:iCs/>
          <w:sz w:val="24"/>
          <w:szCs w:val="24"/>
          <w:rtl/>
        </w:rPr>
      </w:pPr>
      <w:r w:rsidRPr="00F73F0F">
        <w:rPr>
          <w:i/>
          <w:iCs/>
          <w:sz w:val="24"/>
          <w:szCs w:val="24"/>
        </w:rPr>
        <w:t>7</w:t>
      </w:r>
      <w:r w:rsidRPr="00F73F0F">
        <w:rPr>
          <w:i/>
          <w:iCs/>
          <w:sz w:val="24"/>
          <w:szCs w:val="24"/>
          <w:rtl/>
        </w:rPr>
        <w:tab/>
      </w:r>
      <w:r w:rsidRPr="00F73F0F">
        <w:rPr>
          <w:rFonts w:hint="cs"/>
          <w:i/>
          <w:iCs/>
          <w:sz w:val="24"/>
          <w:szCs w:val="24"/>
          <w:rtl/>
        </w:rPr>
        <w:t>بأن يقدم تقارير عن تنفيذ هذا القرار حسب الاقتضاء،"</w:t>
      </w:r>
    </w:p>
    <w:p w14:paraId="13F1AC90" w14:textId="177304A0" w:rsidR="00C54452" w:rsidRPr="00F73F0F" w:rsidRDefault="008D5E89" w:rsidP="00AD3F1D">
      <w:pPr>
        <w:ind w:left="567"/>
        <w:rPr>
          <w:sz w:val="24"/>
          <w:szCs w:val="24"/>
          <w:rtl/>
        </w:rPr>
      </w:pPr>
      <w:r w:rsidRPr="00F73F0F">
        <w:rPr>
          <w:rFonts w:hint="cs"/>
          <w:sz w:val="24"/>
          <w:szCs w:val="24"/>
          <w:rtl/>
        </w:rPr>
        <w:t>و</w:t>
      </w:r>
      <w:r w:rsidRPr="00F73F0F">
        <w:rPr>
          <w:sz w:val="24"/>
          <w:szCs w:val="24"/>
          <w:rtl/>
        </w:rPr>
        <w:t xml:space="preserve">بهذا الصدد، يسرني أن أبلغ إدارتكم بأن مكتب الاتصالات الراديوية قد أنشأ صفحة جديدة مخصصة لهذا الغرض، </w:t>
      </w:r>
      <w:r w:rsidR="00F779BA" w:rsidRPr="00F73F0F">
        <w:rPr>
          <w:rFonts w:hint="cs"/>
          <w:sz w:val="24"/>
          <w:szCs w:val="24"/>
          <w:rtl/>
        </w:rPr>
        <w:t>و</w:t>
      </w:r>
      <w:r w:rsidRPr="00F73F0F">
        <w:rPr>
          <w:sz w:val="24"/>
          <w:szCs w:val="24"/>
          <w:rtl/>
        </w:rPr>
        <w:t>يمكن الاطلاع عليها في الموقع التالي</w:t>
      </w:r>
      <w:r w:rsidR="00F779BA" w:rsidRPr="00F73F0F">
        <w:rPr>
          <w:rFonts w:hint="cs"/>
          <w:sz w:val="24"/>
          <w:szCs w:val="24"/>
          <w:rtl/>
        </w:rPr>
        <w:t>:</w:t>
      </w:r>
      <w:r w:rsidR="00C54452" w:rsidRPr="00F73F0F">
        <w:rPr>
          <w:rFonts w:hint="cs"/>
          <w:sz w:val="24"/>
          <w:szCs w:val="24"/>
          <w:rtl/>
        </w:rPr>
        <w:t xml:space="preserve"> </w:t>
      </w:r>
    </w:p>
    <w:p w14:paraId="38B56A50" w14:textId="77777777" w:rsidR="00C54452" w:rsidRPr="00F73F0F" w:rsidRDefault="00AD3F1D" w:rsidP="00A06D9A">
      <w:pPr>
        <w:tabs>
          <w:tab w:val="left" w:pos="2835"/>
        </w:tabs>
        <w:bidi w:val="0"/>
        <w:spacing w:before="240" w:line="276" w:lineRule="auto"/>
        <w:ind w:left="141"/>
        <w:jc w:val="center"/>
        <w:rPr>
          <w:color w:val="0000FF"/>
          <w:sz w:val="24"/>
          <w:szCs w:val="24"/>
          <w:u w:val="single"/>
        </w:rPr>
      </w:pPr>
      <w:hyperlink r:id="rId8" w:history="1">
        <w:bookmarkStart w:id="3" w:name="lt_pId034"/>
        <w:r w:rsidR="00C54452" w:rsidRPr="00F73F0F">
          <w:rPr>
            <w:color w:val="0000FF"/>
            <w:sz w:val="24"/>
            <w:szCs w:val="24"/>
            <w:u w:val="single"/>
          </w:rPr>
          <w:t>https:</w:t>
        </w:r>
        <w:bookmarkStart w:id="4" w:name="lt_pId035"/>
        <w:bookmarkEnd w:id="3"/>
        <w:r w:rsidR="00C54452" w:rsidRPr="00F73F0F">
          <w:rPr>
            <w:color w:val="0000FF"/>
            <w:sz w:val="24"/>
            <w:szCs w:val="24"/>
            <w:u w:val="single"/>
          </w:rPr>
          <w:t>//www.itu.int/en/ITU-R/space/Pages/ITU-Space-RadioMonitoring.aspx</w:t>
        </w:r>
        <w:bookmarkEnd w:id="4"/>
      </w:hyperlink>
    </w:p>
    <w:p w14:paraId="45E89A10" w14:textId="1E18DB83" w:rsidR="00C54452" w:rsidRPr="00F73F0F" w:rsidRDefault="009A4277" w:rsidP="00A06D9A">
      <w:pPr>
        <w:ind w:left="141"/>
        <w:rPr>
          <w:sz w:val="24"/>
          <w:szCs w:val="24"/>
          <w:rtl/>
        </w:rPr>
      </w:pPr>
      <w:r w:rsidRPr="00F73F0F">
        <w:rPr>
          <w:rFonts w:hint="cs"/>
          <w:sz w:val="24"/>
          <w:szCs w:val="24"/>
          <w:rtl/>
        </w:rPr>
        <w:t>وير</w:t>
      </w:r>
      <w:r w:rsidRPr="00F73F0F">
        <w:rPr>
          <w:sz w:val="24"/>
          <w:szCs w:val="24"/>
          <w:rtl/>
        </w:rPr>
        <w:t xml:space="preserve">جى من إدارتكم زيارة هذه الصفحة الإلكترونية التي أتيحت فيها المعلومات التقنية والإدارية المتعلقة بمرافق المراقبة الفضائية، بما في ذلك مذكرات التفاهم الموقعة بين الاتحاد </w:t>
      </w:r>
      <w:r w:rsidRPr="00F73F0F">
        <w:rPr>
          <w:rFonts w:hint="cs"/>
          <w:sz w:val="24"/>
          <w:szCs w:val="24"/>
          <w:rtl/>
        </w:rPr>
        <w:t xml:space="preserve">وإدارات بيلاروس والبرازيل والصين وألمانيا وجمهورية </w:t>
      </w:r>
      <w:proofErr w:type="gramStart"/>
      <w:r w:rsidR="00900FFE" w:rsidRPr="00F73F0F">
        <w:rPr>
          <w:rFonts w:hint="cs"/>
          <w:sz w:val="24"/>
          <w:szCs w:val="24"/>
          <w:rtl/>
        </w:rPr>
        <w:t>كوريا</w:t>
      </w:r>
      <w:proofErr w:type="gramEnd"/>
      <w:r w:rsidRPr="00F73F0F">
        <w:rPr>
          <w:rFonts w:hint="cs"/>
          <w:sz w:val="24"/>
          <w:szCs w:val="24"/>
          <w:rtl/>
        </w:rPr>
        <w:t xml:space="preserve"> وسلطنة عُمان وباكستان وفيتنام.</w:t>
      </w:r>
    </w:p>
    <w:p w14:paraId="4D614773" w14:textId="7276ACD2" w:rsidR="00C54452" w:rsidRPr="00F73F0F" w:rsidRDefault="00C112D8" w:rsidP="00A06D9A">
      <w:pPr>
        <w:ind w:left="141"/>
        <w:rPr>
          <w:sz w:val="24"/>
          <w:szCs w:val="24"/>
          <w:rtl/>
        </w:rPr>
      </w:pPr>
      <w:r w:rsidRPr="00F73F0F">
        <w:rPr>
          <w:rFonts w:hint="cs"/>
          <w:sz w:val="24"/>
          <w:szCs w:val="24"/>
          <w:rtl/>
        </w:rPr>
        <w:t xml:space="preserve">ويُعرض أيضاً رابط إلى </w:t>
      </w:r>
      <w:r w:rsidRPr="00F73F0F">
        <w:rPr>
          <w:sz w:val="24"/>
          <w:szCs w:val="24"/>
          <w:rtl/>
        </w:rPr>
        <w:t xml:space="preserve">قاعدة البيانات الإلكترونية المتعلقة بالقائمة </w:t>
      </w:r>
      <w:r w:rsidRPr="00F73F0F">
        <w:rPr>
          <w:sz w:val="24"/>
          <w:szCs w:val="24"/>
        </w:rPr>
        <w:t>VIII</w:t>
      </w:r>
      <w:r w:rsidRPr="00F73F0F">
        <w:rPr>
          <w:sz w:val="24"/>
          <w:szCs w:val="24"/>
          <w:rtl/>
        </w:rPr>
        <w:t xml:space="preserve"> – قائمة محطات المراقبة الدولية </w:t>
      </w:r>
      <w:r w:rsidRPr="00F73F0F">
        <w:rPr>
          <w:rFonts w:hint="cs"/>
          <w:sz w:val="24"/>
          <w:szCs w:val="24"/>
          <w:rtl/>
        </w:rPr>
        <w:t>إلى جانب</w:t>
      </w:r>
      <w:r w:rsidRPr="00F73F0F">
        <w:rPr>
          <w:sz w:val="24"/>
          <w:szCs w:val="24"/>
          <w:rtl/>
        </w:rPr>
        <w:t xml:space="preserve"> توصيات قطاع الاتصالات الراديوية الأخرى ذات الصلة بشأن المراقبة الساتلية والإبلاغ عن </w:t>
      </w:r>
      <w:r w:rsidRPr="00F73F0F">
        <w:rPr>
          <w:rFonts w:hint="cs"/>
          <w:sz w:val="24"/>
          <w:szCs w:val="24"/>
          <w:rtl/>
        </w:rPr>
        <w:t>التداخل.</w:t>
      </w:r>
    </w:p>
    <w:p w14:paraId="4F15E726" w14:textId="1472A295" w:rsidR="00C54452" w:rsidRPr="00F73F0F" w:rsidRDefault="00CD419F" w:rsidP="00A06D9A">
      <w:pPr>
        <w:ind w:left="141"/>
        <w:rPr>
          <w:sz w:val="24"/>
          <w:szCs w:val="24"/>
          <w:rtl/>
        </w:rPr>
      </w:pPr>
      <w:r w:rsidRPr="00F73F0F">
        <w:rPr>
          <w:rFonts w:hint="cs"/>
          <w:sz w:val="24"/>
          <w:szCs w:val="24"/>
          <w:rtl/>
        </w:rPr>
        <w:lastRenderedPageBreak/>
        <w:t>وس</w:t>
      </w:r>
      <w:r w:rsidRPr="00F73F0F">
        <w:rPr>
          <w:sz w:val="24"/>
          <w:szCs w:val="24"/>
          <w:rtl/>
        </w:rPr>
        <w:t xml:space="preserve">يجري تحديث الصفحة الإلكترونية باستمرار </w:t>
      </w:r>
      <w:r w:rsidR="00517DA3" w:rsidRPr="00F73F0F">
        <w:rPr>
          <w:rFonts w:hint="cs"/>
          <w:sz w:val="24"/>
          <w:szCs w:val="24"/>
          <w:rtl/>
        </w:rPr>
        <w:t xml:space="preserve">لتضمينها </w:t>
      </w:r>
      <w:r w:rsidRPr="00F73F0F">
        <w:rPr>
          <w:sz w:val="24"/>
          <w:szCs w:val="24"/>
          <w:rtl/>
        </w:rPr>
        <w:t>أي معلومات أخرى تتاح في هذا المجال</w:t>
      </w:r>
      <w:r w:rsidR="00F10B5B" w:rsidRPr="00F73F0F">
        <w:rPr>
          <w:rFonts w:hint="cs"/>
          <w:sz w:val="24"/>
          <w:szCs w:val="24"/>
          <w:rtl/>
        </w:rPr>
        <w:t>.</w:t>
      </w:r>
    </w:p>
    <w:p w14:paraId="78EDBCF3" w14:textId="49E7469C" w:rsidR="00C54452" w:rsidRPr="00F73F0F" w:rsidRDefault="00794698" w:rsidP="00A06D9A">
      <w:pPr>
        <w:ind w:left="141"/>
        <w:rPr>
          <w:sz w:val="24"/>
          <w:szCs w:val="24"/>
          <w:rtl/>
        </w:rPr>
      </w:pPr>
      <w:r w:rsidRPr="00F73F0F">
        <w:rPr>
          <w:rFonts w:hint="cs"/>
          <w:sz w:val="24"/>
          <w:szCs w:val="24"/>
          <w:rtl/>
        </w:rPr>
        <w:t>و</w:t>
      </w:r>
      <w:r w:rsidR="00201317" w:rsidRPr="00F73F0F">
        <w:rPr>
          <w:rFonts w:hint="cs"/>
          <w:sz w:val="24"/>
          <w:szCs w:val="24"/>
          <w:rtl/>
        </w:rPr>
        <w:t xml:space="preserve">في </w:t>
      </w:r>
      <w:r w:rsidRPr="00F73F0F">
        <w:rPr>
          <w:sz w:val="24"/>
          <w:szCs w:val="24"/>
          <w:rtl/>
        </w:rPr>
        <w:t xml:space="preserve">هذا الصدد، </w:t>
      </w:r>
      <w:r w:rsidRPr="00F73F0F">
        <w:rPr>
          <w:rFonts w:hint="cs"/>
          <w:sz w:val="24"/>
          <w:szCs w:val="24"/>
          <w:rtl/>
        </w:rPr>
        <w:t>وبالإشارة إلى</w:t>
      </w:r>
      <w:r w:rsidRPr="00F73F0F">
        <w:rPr>
          <w:sz w:val="24"/>
          <w:szCs w:val="24"/>
          <w:rtl/>
        </w:rPr>
        <w:t xml:space="preserve"> الرقم </w:t>
      </w:r>
      <w:r w:rsidR="00201317" w:rsidRPr="00F73F0F">
        <w:rPr>
          <w:sz w:val="24"/>
          <w:szCs w:val="24"/>
        </w:rPr>
        <w:t>1.16</w:t>
      </w:r>
      <w:r w:rsidRPr="00F73F0F">
        <w:rPr>
          <w:sz w:val="24"/>
          <w:szCs w:val="24"/>
          <w:rtl/>
        </w:rPr>
        <w:t xml:space="preserve"> من لوائح الراديو، ت</w:t>
      </w:r>
      <w:r w:rsidR="00201317" w:rsidRPr="00F73F0F">
        <w:rPr>
          <w:rFonts w:hint="cs"/>
          <w:sz w:val="24"/>
          <w:szCs w:val="24"/>
          <w:rtl/>
        </w:rPr>
        <w:t>ُ</w:t>
      </w:r>
      <w:r w:rsidRPr="00F73F0F">
        <w:rPr>
          <w:sz w:val="24"/>
          <w:szCs w:val="24"/>
          <w:rtl/>
        </w:rPr>
        <w:t xml:space="preserve">دعى الإدارات التي لديها مرافق </w:t>
      </w:r>
      <w:r w:rsidR="00201317" w:rsidRPr="00F73F0F">
        <w:rPr>
          <w:rFonts w:hint="cs"/>
          <w:sz w:val="24"/>
          <w:szCs w:val="24"/>
          <w:rtl/>
        </w:rPr>
        <w:t>ل</w:t>
      </w:r>
      <w:r w:rsidRPr="00F73F0F">
        <w:rPr>
          <w:sz w:val="24"/>
          <w:szCs w:val="24"/>
          <w:rtl/>
        </w:rPr>
        <w:t xml:space="preserve">لمراقبة الراديوية الفضائية إلى إبلاغ المكتب بأي تحديث لخصائصها </w:t>
      </w:r>
      <w:r w:rsidR="00201317" w:rsidRPr="00F73F0F">
        <w:rPr>
          <w:rFonts w:hint="cs"/>
          <w:sz w:val="24"/>
          <w:szCs w:val="24"/>
          <w:rtl/>
        </w:rPr>
        <w:t>و</w:t>
      </w:r>
      <w:r w:rsidRPr="00F73F0F">
        <w:rPr>
          <w:sz w:val="24"/>
          <w:szCs w:val="24"/>
          <w:rtl/>
        </w:rPr>
        <w:t>الانضمام إلى مجموعة البلدان التي وقّعت مذكرة تفاهم مع الاتحاد في هذا المجال</w:t>
      </w:r>
      <w:r w:rsidR="00201317" w:rsidRPr="00F73F0F">
        <w:rPr>
          <w:rFonts w:hint="cs"/>
          <w:sz w:val="24"/>
          <w:szCs w:val="24"/>
          <w:rtl/>
        </w:rPr>
        <w:t>.</w:t>
      </w:r>
    </w:p>
    <w:p w14:paraId="4C60E8F4" w14:textId="3C4509F2" w:rsidR="00C54452" w:rsidRPr="00F73F0F" w:rsidRDefault="00201317" w:rsidP="00A06D9A">
      <w:pPr>
        <w:ind w:left="141"/>
        <w:rPr>
          <w:sz w:val="24"/>
          <w:szCs w:val="24"/>
          <w:rtl/>
        </w:rPr>
      </w:pPr>
      <w:r w:rsidRPr="00F73F0F">
        <w:rPr>
          <w:rFonts w:hint="cs"/>
          <w:sz w:val="24"/>
          <w:szCs w:val="24"/>
          <w:rtl/>
        </w:rPr>
        <w:t xml:space="preserve">وإذا كنتم بحاجة إلى مزيد من المعلومات بشأن قضايا المراقبة الراديوية الفضائية، </w:t>
      </w:r>
      <w:r w:rsidR="00517DA3" w:rsidRPr="00F73F0F">
        <w:rPr>
          <w:rFonts w:hint="cs"/>
          <w:sz w:val="24"/>
          <w:szCs w:val="24"/>
          <w:rtl/>
        </w:rPr>
        <w:t>فإن</w:t>
      </w:r>
      <w:r w:rsidRPr="00F73F0F">
        <w:rPr>
          <w:rFonts w:hint="cs"/>
          <w:sz w:val="24"/>
          <w:szCs w:val="24"/>
          <w:rtl/>
        </w:rPr>
        <w:t xml:space="preserve"> الشخص المسؤول عن هذه القضايا هو </w:t>
      </w:r>
      <w:r w:rsidRPr="00F73F0F">
        <w:rPr>
          <w:rFonts w:hint="cs"/>
          <w:color w:val="000000"/>
          <w:sz w:val="24"/>
          <w:szCs w:val="24"/>
          <w:rtl/>
        </w:rPr>
        <w:t xml:space="preserve">السيد </w:t>
      </w:r>
      <w:r w:rsidRPr="00F73F0F">
        <w:rPr>
          <w:color w:val="000000"/>
          <w:sz w:val="24"/>
          <w:szCs w:val="24"/>
        </w:rPr>
        <w:t>Jorge Ciccorossi</w:t>
      </w:r>
      <w:r w:rsidR="00C54452" w:rsidRPr="00F73F0F">
        <w:rPr>
          <w:rFonts w:hint="cs"/>
          <w:sz w:val="24"/>
          <w:szCs w:val="24"/>
          <w:rtl/>
        </w:rPr>
        <w:t xml:space="preserve"> (البريد الإلكتروني: </w:t>
      </w:r>
      <w:hyperlink r:id="rId9" w:history="1">
        <w:r w:rsidR="00C54452" w:rsidRPr="00F73F0F">
          <w:rPr>
            <w:color w:val="0000FF"/>
            <w:sz w:val="24"/>
            <w:szCs w:val="24"/>
            <w:u w:val="single"/>
          </w:rPr>
          <w:t>jorge.ciccorossi@itu.int</w:t>
        </w:r>
      </w:hyperlink>
      <w:r w:rsidR="00C54452" w:rsidRPr="00F73F0F">
        <w:rPr>
          <w:rFonts w:hint="cs"/>
          <w:sz w:val="24"/>
          <w:szCs w:val="24"/>
          <w:rtl/>
        </w:rPr>
        <w:t>).</w:t>
      </w:r>
    </w:p>
    <w:p w14:paraId="30E3FC9B" w14:textId="25991F17" w:rsidR="00F16820" w:rsidRDefault="00F16820" w:rsidP="00A06D9A">
      <w:pPr>
        <w:spacing w:before="1440"/>
        <w:ind w:left="141"/>
        <w:jc w:val="left"/>
        <w:rPr>
          <w:rtl/>
        </w:rPr>
      </w:pPr>
      <w:r w:rsidRPr="00F73F0F">
        <w:rPr>
          <w:sz w:val="24"/>
          <w:szCs w:val="24"/>
          <w:rtl/>
        </w:rPr>
        <w:t>ماريو مانيفيتش</w:t>
      </w:r>
      <w:r w:rsidRPr="00F73F0F">
        <w:rPr>
          <w:sz w:val="24"/>
          <w:szCs w:val="24"/>
          <w:rtl/>
        </w:rPr>
        <w:br/>
      </w:r>
      <w:r w:rsidRPr="00F16820">
        <w:rPr>
          <w:rFonts w:hint="cs"/>
          <w:rtl/>
        </w:rPr>
        <w:t>المدير</w:t>
      </w:r>
    </w:p>
    <w:p w14:paraId="7E4A85FA" w14:textId="640FEE3E" w:rsidR="00C54452" w:rsidRPr="00C34F7F" w:rsidRDefault="00C54452" w:rsidP="00A06D9A">
      <w:pPr>
        <w:spacing w:before="4920"/>
        <w:ind w:left="141"/>
        <w:jc w:val="left"/>
        <w:rPr>
          <w:b/>
          <w:bCs/>
          <w:sz w:val="18"/>
          <w:szCs w:val="18"/>
          <w:u w:val="single"/>
          <w:rtl/>
        </w:rPr>
      </w:pPr>
      <w:r w:rsidRPr="00C34F7F">
        <w:rPr>
          <w:rFonts w:hint="cs"/>
          <w:b/>
          <w:bCs/>
          <w:sz w:val="18"/>
          <w:szCs w:val="18"/>
          <w:u w:val="single"/>
          <w:rtl/>
        </w:rPr>
        <w:t>التوزيع:</w:t>
      </w:r>
    </w:p>
    <w:p w14:paraId="52339BDC" w14:textId="626A7731" w:rsidR="00C54452" w:rsidRPr="00C34F7F" w:rsidRDefault="00C54452" w:rsidP="00A06D9A">
      <w:pPr>
        <w:pStyle w:val="enumlev1"/>
        <w:tabs>
          <w:tab w:val="clear" w:pos="794"/>
          <w:tab w:val="left" w:pos="567"/>
        </w:tabs>
        <w:ind w:left="141" w:firstLine="0"/>
        <w:rPr>
          <w:sz w:val="18"/>
          <w:szCs w:val="18"/>
          <w:rtl/>
        </w:rPr>
      </w:pPr>
      <w:r w:rsidRPr="00C34F7F">
        <w:rPr>
          <w:rFonts w:hint="cs"/>
          <w:sz w:val="18"/>
          <w:szCs w:val="18"/>
          <w:rtl/>
        </w:rPr>
        <w:t>-</w:t>
      </w:r>
      <w:r w:rsidRPr="00C34F7F">
        <w:rPr>
          <w:sz w:val="18"/>
          <w:szCs w:val="18"/>
          <w:rtl/>
        </w:rPr>
        <w:tab/>
      </w:r>
      <w:r w:rsidR="006E38F3" w:rsidRPr="00C34F7F">
        <w:rPr>
          <w:rFonts w:hint="cs"/>
          <w:sz w:val="18"/>
          <w:szCs w:val="18"/>
          <w:rtl/>
        </w:rPr>
        <w:t>إدارات الدول الأعضاء في الاتحاد</w:t>
      </w:r>
      <w:r w:rsidRPr="00C34F7F">
        <w:rPr>
          <w:rFonts w:hint="cs"/>
          <w:sz w:val="18"/>
          <w:szCs w:val="18"/>
          <w:rtl/>
        </w:rPr>
        <w:t xml:space="preserve"> </w:t>
      </w:r>
    </w:p>
    <w:p w14:paraId="0FC7DE62" w14:textId="6E458BFE" w:rsidR="00C54452" w:rsidRPr="00C34F7F" w:rsidRDefault="00C54452" w:rsidP="00A06D9A">
      <w:pPr>
        <w:pStyle w:val="enumlev1"/>
        <w:tabs>
          <w:tab w:val="clear" w:pos="794"/>
          <w:tab w:val="left" w:pos="567"/>
        </w:tabs>
        <w:spacing w:before="60"/>
        <w:ind w:left="141" w:firstLine="0"/>
        <w:rPr>
          <w:sz w:val="18"/>
          <w:szCs w:val="18"/>
          <w:rtl/>
        </w:rPr>
      </w:pPr>
      <w:r w:rsidRPr="00C34F7F">
        <w:rPr>
          <w:rFonts w:hint="cs"/>
          <w:sz w:val="18"/>
          <w:szCs w:val="18"/>
          <w:rtl/>
        </w:rPr>
        <w:t>-</w:t>
      </w:r>
      <w:r w:rsidRPr="00C34F7F">
        <w:rPr>
          <w:sz w:val="18"/>
          <w:szCs w:val="18"/>
          <w:rtl/>
        </w:rPr>
        <w:tab/>
      </w:r>
      <w:r w:rsidR="006E38F3" w:rsidRPr="00C34F7F">
        <w:rPr>
          <w:rFonts w:hint="cs"/>
          <w:sz w:val="18"/>
          <w:szCs w:val="18"/>
          <w:rtl/>
        </w:rPr>
        <w:t>أعضاء لجنة لوائح الراديو</w:t>
      </w:r>
      <w:r w:rsidRPr="00C34F7F">
        <w:rPr>
          <w:rFonts w:hint="cs"/>
          <w:sz w:val="18"/>
          <w:szCs w:val="18"/>
          <w:rtl/>
        </w:rPr>
        <w:t xml:space="preserve"> </w:t>
      </w:r>
    </w:p>
    <w:p w14:paraId="3410F49F" w14:textId="1BF87827" w:rsidR="003B5733" w:rsidRPr="00C34F7F" w:rsidRDefault="00C54452" w:rsidP="00A06D9A">
      <w:pPr>
        <w:pStyle w:val="enumlev1"/>
        <w:tabs>
          <w:tab w:val="clear" w:pos="794"/>
          <w:tab w:val="left" w:pos="567"/>
        </w:tabs>
        <w:spacing w:before="60"/>
        <w:ind w:left="141" w:firstLine="0"/>
        <w:rPr>
          <w:sz w:val="18"/>
          <w:szCs w:val="18"/>
          <w:rtl/>
        </w:rPr>
      </w:pPr>
      <w:r w:rsidRPr="00C34F7F">
        <w:rPr>
          <w:rFonts w:hint="cs"/>
          <w:sz w:val="18"/>
          <w:szCs w:val="18"/>
          <w:rtl/>
        </w:rPr>
        <w:t>-</w:t>
      </w:r>
      <w:r w:rsidRPr="00C34F7F">
        <w:rPr>
          <w:sz w:val="18"/>
          <w:szCs w:val="18"/>
          <w:rtl/>
        </w:rPr>
        <w:tab/>
      </w:r>
      <w:r w:rsidR="006E38F3" w:rsidRPr="00C34F7F">
        <w:rPr>
          <w:rFonts w:hint="cs"/>
          <w:sz w:val="18"/>
          <w:szCs w:val="18"/>
          <w:rtl/>
        </w:rPr>
        <w:t>الأمينة العامة للاتحاد ونائب الأمينة العامة ومدير</w:t>
      </w:r>
      <w:r w:rsidR="007A2C5D" w:rsidRPr="00C34F7F">
        <w:rPr>
          <w:rFonts w:hint="cs"/>
          <w:sz w:val="18"/>
          <w:szCs w:val="18"/>
          <w:rtl/>
        </w:rPr>
        <w:t>و</w:t>
      </w:r>
      <w:r w:rsidR="006E38F3" w:rsidRPr="00C34F7F">
        <w:rPr>
          <w:rFonts w:hint="cs"/>
          <w:sz w:val="18"/>
          <w:szCs w:val="18"/>
          <w:rtl/>
        </w:rPr>
        <w:t xml:space="preserve"> المكاتب</w:t>
      </w:r>
      <w:r w:rsidRPr="00C34F7F">
        <w:rPr>
          <w:rFonts w:hint="cs"/>
          <w:sz w:val="18"/>
          <w:szCs w:val="18"/>
          <w:rtl/>
        </w:rPr>
        <w:t xml:space="preserve"> </w:t>
      </w:r>
    </w:p>
    <w:sectPr w:rsidR="003B5733" w:rsidRPr="00C34F7F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F95D" w14:textId="77777777" w:rsidR="00C54452" w:rsidRDefault="00C54452" w:rsidP="006C3242">
      <w:pPr>
        <w:spacing w:before="0" w:line="240" w:lineRule="auto"/>
      </w:pPr>
      <w:r>
        <w:separator/>
      </w:r>
    </w:p>
  </w:endnote>
  <w:endnote w:type="continuationSeparator" w:id="0">
    <w:p w14:paraId="27DEC6E1" w14:textId="77777777" w:rsidR="00C54452" w:rsidRDefault="00C5445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9399" w14:textId="77777777" w:rsidR="000A05E6" w:rsidRDefault="000A0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9BE5" w14:textId="77777777" w:rsidR="000A05E6" w:rsidRDefault="000A0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7FB4" w14:textId="7CC2362E" w:rsidR="00FC09E8" w:rsidRPr="00CE34F4" w:rsidRDefault="00CE34F4" w:rsidP="00CE34F4">
    <w:pPr>
      <w:pStyle w:val="FirstFooter"/>
      <w:spacing w:before="240" w:line="240" w:lineRule="auto"/>
      <w:ind w:left="-397" w:right="-397"/>
      <w:jc w:val="center"/>
      <w:rPr>
        <w:color w:val="5B9BD5" w:themeColor="accent1"/>
        <w:sz w:val="19"/>
        <w:szCs w:val="19"/>
      </w:rPr>
    </w:pPr>
    <w:r w:rsidRPr="00011018">
      <w:rPr>
        <w:color w:val="5B9BD5" w:themeColor="accent1"/>
        <w:sz w:val="19"/>
        <w:szCs w:val="19"/>
      </w:rPr>
      <w:t>International Telecommunication Union • Place des Nations, CH</w:t>
    </w:r>
    <w:r w:rsidRPr="00011018">
      <w:rPr>
        <w:color w:val="5B9BD5" w:themeColor="accent1"/>
        <w:sz w:val="19"/>
        <w:szCs w:val="19"/>
      </w:rPr>
      <w:noBreakHyphen/>
      <w:t>1211 Geneva 20, Switzerland</w:t>
    </w:r>
    <w:r w:rsidRPr="00011018">
      <w:rPr>
        <w:color w:val="5B9BD5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5B9BD5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9907" w14:textId="77777777" w:rsidR="00C54452" w:rsidRDefault="00C54452" w:rsidP="006C3242">
      <w:pPr>
        <w:spacing w:before="0" w:line="240" w:lineRule="auto"/>
      </w:pPr>
      <w:r>
        <w:separator/>
      </w:r>
    </w:p>
  </w:footnote>
  <w:footnote w:type="continuationSeparator" w:id="0">
    <w:p w14:paraId="53ED1763" w14:textId="77777777" w:rsidR="00C54452" w:rsidRDefault="00C5445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55F0" w14:textId="77777777" w:rsidR="000A05E6" w:rsidRDefault="000A0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63AC" w14:textId="77777777" w:rsidR="00447F32" w:rsidRPr="000A05E6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0A05E6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0A05E6">
          <w:rPr>
            <w:rFonts w:cs="Calibri"/>
            <w:sz w:val="18"/>
            <w:szCs w:val="18"/>
          </w:rPr>
          <w:fldChar w:fldCharType="begin"/>
        </w:r>
        <w:r w:rsidR="00447F32" w:rsidRPr="000A05E6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0A05E6">
          <w:rPr>
            <w:rFonts w:cs="Calibri"/>
            <w:sz w:val="18"/>
            <w:szCs w:val="18"/>
          </w:rPr>
          <w:fldChar w:fldCharType="separate"/>
        </w:r>
        <w:r w:rsidR="00DC5FB0" w:rsidRPr="000A05E6">
          <w:rPr>
            <w:rFonts w:cs="Calibri"/>
            <w:noProof/>
            <w:sz w:val="18"/>
            <w:szCs w:val="18"/>
          </w:rPr>
          <w:t>2</w:t>
        </w:r>
        <w:r w:rsidR="00447F32" w:rsidRPr="000A05E6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0A05E6">
      <w:rPr>
        <w:rFonts w:cs="Calibri"/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771CB74E" w14:textId="77777777" w:rsidTr="004C39C6">
      <w:tc>
        <w:tcPr>
          <w:tcW w:w="4814" w:type="dxa"/>
        </w:tcPr>
        <w:p w14:paraId="55F19610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AFC7BDA" wp14:editId="03283490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3016D601" w14:textId="52B3F4F6" w:rsidR="004C39C6" w:rsidRDefault="000200A1" w:rsidP="00FC09E8">
          <w:pPr>
            <w:pStyle w:val="Header"/>
            <w:jc w:val="center"/>
            <w:rPr>
              <w:rtl/>
              <w:lang w:bidi="ar-EG"/>
            </w:rPr>
          </w:pPr>
          <w:r>
            <w:rPr>
              <w:noProof/>
            </w:rPr>
            <w:drawing>
              <wp:inline distT="0" distB="0" distL="0" distR="0" wp14:anchorId="5CC96147" wp14:editId="34A5BE74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B12E76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52"/>
    <w:rsid w:val="000200A1"/>
    <w:rsid w:val="0006468A"/>
    <w:rsid w:val="00090574"/>
    <w:rsid w:val="000A05E6"/>
    <w:rsid w:val="000C1C0E"/>
    <w:rsid w:val="000C548A"/>
    <w:rsid w:val="000F7BBE"/>
    <w:rsid w:val="0010331E"/>
    <w:rsid w:val="00150DB9"/>
    <w:rsid w:val="001C0169"/>
    <w:rsid w:val="001D1D50"/>
    <w:rsid w:val="001D6745"/>
    <w:rsid w:val="001E446E"/>
    <w:rsid w:val="00201317"/>
    <w:rsid w:val="002154EE"/>
    <w:rsid w:val="00226E43"/>
    <w:rsid w:val="002276D2"/>
    <w:rsid w:val="0023283D"/>
    <w:rsid w:val="00246DAD"/>
    <w:rsid w:val="0026373E"/>
    <w:rsid w:val="00271C43"/>
    <w:rsid w:val="00290728"/>
    <w:rsid w:val="002978F4"/>
    <w:rsid w:val="002A2244"/>
    <w:rsid w:val="002B028D"/>
    <w:rsid w:val="002B133A"/>
    <w:rsid w:val="002C0146"/>
    <w:rsid w:val="002E6541"/>
    <w:rsid w:val="00334924"/>
    <w:rsid w:val="003409BC"/>
    <w:rsid w:val="00357185"/>
    <w:rsid w:val="003704CA"/>
    <w:rsid w:val="00383829"/>
    <w:rsid w:val="003B5733"/>
    <w:rsid w:val="003B7AB1"/>
    <w:rsid w:val="003F4B29"/>
    <w:rsid w:val="004111FB"/>
    <w:rsid w:val="0042686F"/>
    <w:rsid w:val="004317D8"/>
    <w:rsid w:val="00434183"/>
    <w:rsid w:val="00443869"/>
    <w:rsid w:val="00447F32"/>
    <w:rsid w:val="004563AF"/>
    <w:rsid w:val="00460F71"/>
    <w:rsid w:val="004C39C6"/>
    <w:rsid w:val="004E11DC"/>
    <w:rsid w:val="00517DA3"/>
    <w:rsid w:val="00525DDD"/>
    <w:rsid w:val="005409AC"/>
    <w:rsid w:val="0055516A"/>
    <w:rsid w:val="005717E2"/>
    <w:rsid w:val="0058491B"/>
    <w:rsid w:val="00592EA5"/>
    <w:rsid w:val="005A3170"/>
    <w:rsid w:val="005B436D"/>
    <w:rsid w:val="0063338F"/>
    <w:rsid w:val="006361CD"/>
    <w:rsid w:val="00677396"/>
    <w:rsid w:val="0069200F"/>
    <w:rsid w:val="006A65CB"/>
    <w:rsid w:val="006C3242"/>
    <w:rsid w:val="006C7CC0"/>
    <w:rsid w:val="006E38F3"/>
    <w:rsid w:val="006E5F73"/>
    <w:rsid w:val="006F63F7"/>
    <w:rsid w:val="006F7FC8"/>
    <w:rsid w:val="007025C7"/>
    <w:rsid w:val="00706D7A"/>
    <w:rsid w:val="00722F0D"/>
    <w:rsid w:val="0074420E"/>
    <w:rsid w:val="00783E26"/>
    <w:rsid w:val="00794698"/>
    <w:rsid w:val="007A2C5D"/>
    <w:rsid w:val="007C3BC7"/>
    <w:rsid w:val="007C3BCD"/>
    <w:rsid w:val="007C7549"/>
    <w:rsid w:val="007D4ACF"/>
    <w:rsid w:val="007E216A"/>
    <w:rsid w:val="007E279B"/>
    <w:rsid w:val="007F0787"/>
    <w:rsid w:val="00810B7B"/>
    <w:rsid w:val="0082358A"/>
    <w:rsid w:val="008235CD"/>
    <w:rsid w:val="008247DE"/>
    <w:rsid w:val="00840B10"/>
    <w:rsid w:val="008513CB"/>
    <w:rsid w:val="008A7F84"/>
    <w:rsid w:val="008D5E89"/>
    <w:rsid w:val="00900FFE"/>
    <w:rsid w:val="0091702E"/>
    <w:rsid w:val="00923B0C"/>
    <w:rsid w:val="0094021C"/>
    <w:rsid w:val="00952F86"/>
    <w:rsid w:val="00953DE4"/>
    <w:rsid w:val="00982B28"/>
    <w:rsid w:val="009A4277"/>
    <w:rsid w:val="009D313F"/>
    <w:rsid w:val="00A06D9A"/>
    <w:rsid w:val="00A45E95"/>
    <w:rsid w:val="00A47A5A"/>
    <w:rsid w:val="00A47AC8"/>
    <w:rsid w:val="00A6683B"/>
    <w:rsid w:val="00A97F94"/>
    <w:rsid w:val="00AA7EA2"/>
    <w:rsid w:val="00AD2B45"/>
    <w:rsid w:val="00AD3F1D"/>
    <w:rsid w:val="00B03099"/>
    <w:rsid w:val="00B05BC8"/>
    <w:rsid w:val="00B1143A"/>
    <w:rsid w:val="00B64B47"/>
    <w:rsid w:val="00C002DE"/>
    <w:rsid w:val="00C112D8"/>
    <w:rsid w:val="00C1643F"/>
    <w:rsid w:val="00C34F7F"/>
    <w:rsid w:val="00C502CD"/>
    <w:rsid w:val="00C53BF8"/>
    <w:rsid w:val="00C54452"/>
    <w:rsid w:val="00C66157"/>
    <w:rsid w:val="00C674FE"/>
    <w:rsid w:val="00C67501"/>
    <w:rsid w:val="00C75633"/>
    <w:rsid w:val="00CD419F"/>
    <w:rsid w:val="00CE2EE1"/>
    <w:rsid w:val="00CE3349"/>
    <w:rsid w:val="00CE34F4"/>
    <w:rsid w:val="00CE36E5"/>
    <w:rsid w:val="00CF27F5"/>
    <w:rsid w:val="00CF3FFD"/>
    <w:rsid w:val="00CF75B2"/>
    <w:rsid w:val="00D10CCF"/>
    <w:rsid w:val="00D37705"/>
    <w:rsid w:val="00D7055B"/>
    <w:rsid w:val="00D77D0F"/>
    <w:rsid w:val="00DA1CF0"/>
    <w:rsid w:val="00DC1E02"/>
    <w:rsid w:val="00DC24B4"/>
    <w:rsid w:val="00DC5FB0"/>
    <w:rsid w:val="00DF16DC"/>
    <w:rsid w:val="00E45211"/>
    <w:rsid w:val="00E473C5"/>
    <w:rsid w:val="00E87277"/>
    <w:rsid w:val="00E92863"/>
    <w:rsid w:val="00EB796D"/>
    <w:rsid w:val="00F058DC"/>
    <w:rsid w:val="00F10B5B"/>
    <w:rsid w:val="00F1444F"/>
    <w:rsid w:val="00F16820"/>
    <w:rsid w:val="00F24FC4"/>
    <w:rsid w:val="00F2676C"/>
    <w:rsid w:val="00F341B7"/>
    <w:rsid w:val="00F73F0F"/>
    <w:rsid w:val="00F779BA"/>
    <w:rsid w:val="00F84366"/>
    <w:rsid w:val="00F85089"/>
    <w:rsid w:val="00F974C5"/>
    <w:rsid w:val="00FA6F46"/>
    <w:rsid w:val="00FC09E8"/>
    <w:rsid w:val="00FD2A3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EC4ED"/>
  <w15:chartTrackingRefBased/>
  <w15:docId w15:val="{910EBF0C-DD9C-4F77-9538-201C506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444F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CE34F4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space/Pages/ITU-Space-RadioMonitoring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rge.ciccorossi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Marchetti, Caroline</cp:lastModifiedBy>
  <cp:revision>7</cp:revision>
  <dcterms:created xsi:type="dcterms:W3CDTF">2023-01-24T05:06:00Z</dcterms:created>
  <dcterms:modified xsi:type="dcterms:W3CDTF">2023-01-25T09:28:00Z</dcterms:modified>
</cp:coreProperties>
</file>