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089A09AE" w14:textId="77777777" w:rsidTr="004228FA">
        <w:trPr>
          <w:jc w:val="center"/>
        </w:trPr>
        <w:tc>
          <w:tcPr>
            <w:tcW w:w="9889" w:type="dxa"/>
            <w:gridSpan w:val="3"/>
            <w:shd w:val="clear" w:color="auto" w:fill="auto"/>
          </w:tcPr>
          <w:p w14:paraId="23D2E292" w14:textId="1AE8F7FB" w:rsidR="00E53DCE" w:rsidRDefault="00E53DCE" w:rsidP="00381FF6">
            <w:pPr>
              <w:spacing w:before="0" w:line="240" w:lineRule="auto"/>
              <w:jc w:val="left"/>
              <w:rPr>
                <w:rFonts w:cstheme="minorHAnsi"/>
                <w:b/>
                <w:bCs/>
                <w:color w:val="808080"/>
                <w:sz w:val="28"/>
                <w:szCs w:val="28"/>
                <w:lang w:val="en-GB"/>
              </w:rPr>
            </w:pPr>
            <w:r w:rsidRPr="00140FEC">
              <w:rPr>
                <w:rFonts w:cstheme="minorHAnsi"/>
                <w:b/>
                <w:bCs/>
                <w:color w:val="808080"/>
                <w:sz w:val="28"/>
                <w:szCs w:val="28"/>
              </w:rPr>
              <w:t>Bureau des radiocommunications (BR)</w:t>
            </w:r>
          </w:p>
          <w:p w14:paraId="6C4AB1F6" w14:textId="77777777" w:rsidR="00E53DCE" w:rsidRPr="00AF70DA" w:rsidRDefault="00E53DCE" w:rsidP="00381FF6">
            <w:pPr>
              <w:spacing w:before="0" w:line="240" w:lineRule="auto"/>
              <w:jc w:val="left"/>
              <w:rPr>
                <w:rFonts w:cs="Times New Roman Bold"/>
                <w:b/>
                <w:bCs/>
                <w:color w:val="808080"/>
                <w:sz w:val="28"/>
                <w:szCs w:val="28"/>
                <w:lang w:val="en-GB"/>
              </w:rPr>
            </w:pPr>
          </w:p>
        </w:tc>
      </w:tr>
      <w:tr w:rsidR="00E53DCE" w:rsidRPr="00773F7E" w14:paraId="1AC07AE8" w14:textId="77777777" w:rsidTr="004228FA">
        <w:trPr>
          <w:jc w:val="center"/>
        </w:trPr>
        <w:tc>
          <w:tcPr>
            <w:tcW w:w="7054" w:type="dxa"/>
            <w:gridSpan w:val="2"/>
            <w:shd w:val="clear" w:color="auto" w:fill="auto"/>
          </w:tcPr>
          <w:p w14:paraId="18720D7D" w14:textId="45758B58" w:rsidR="00E53DCE" w:rsidRPr="00773F7E" w:rsidRDefault="00AA781A" w:rsidP="00381FF6">
            <w:pPr>
              <w:spacing w:before="0" w:line="240" w:lineRule="auto"/>
              <w:jc w:val="left"/>
              <w:rPr>
                <w:sz w:val="28"/>
                <w:szCs w:val="28"/>
                <w:lang w:val="fr-CH"/>
              </w:rPr>
            </w:pPr>
            <w:r>
              <w:rPr>
                <w:szCs w:val="24"/>
                <w:lang w:val="fr-CH"/>
              </w:rPr>
              <w:t>Lettre circulaire</w:t>
            </w:r>
          </w:p>
          <w:p w14:paraId="6A7C2D81" w14:textId="3032BDE6" w:rsidR="00E53DCE" w:rsidRPr="00773F7E" w:rsidRDefault="00AA781A" w:rsidP="00381FF6">
            <w:pPr>
              <w:spacing w:before="0" w:line="240" w:lineRule="auto"/>
              <w:jc w:val="left"/>
              <w:rPr>
                <w:b/>
                <w:bCs/>
                <w:sz w:val="28"/>
                <w:szCs w:val="28"/>
                <w:lang w:val="fr-CH"/>
              </w:rPr>
            </w:pPr>
            <w:r>
              <w:rPr>
                <w:b/>
                <w:bCs/>
                <w:szCs w:val="24"/>
                <w:lang w:val="fr-CH"/>
              </w:rPr>
              <w:t>CR</w:t>
            </w:r>
            <w:r w:rsidR="00F73598">
              <w:rPr>
                <w:b/>
                <w:bCs/>
                <w:szCs w:val="24"/>
                <w:lang w:val="fr-CH"/>
              </w:rPr>
              <w:t>/488</w:t>
            </w:r>
          </w:p>
        </w:tc>
        <w:tc>
          <w:tcPr>
            <w:tcW w:w="2835" w:type="dxa"/>
            <w:shd w:val="clear" w:color="auto" w:fill="auto"/>
          </w:tcPr>
          <w:p w14:paraId="38EA9770" w14:textId="79BBD63B" w:rsidR="00E53DCE" w:rsidRPr="00773F7E" w:rsidRDefault="00AA781A" w:rsidP="00381FF6">
            <w:pPr>
              <w:spacing w:before="0" w:line="240" w:lineRule="auto"/>
              <w:jc w:val="right"/>
              <w:rPr>
                <w:sz w:val="28"/>
                <w:szCs w:val="28"/>
                <w:lang w:val="en-GB"/>
              </w:rPr>
            </w:pPr>
            <w:r w:rsidRPr="00773F7E">
              <w:rPr>
                <w:szCs w:val="24"/>
              </w:rPr>
              <w:t xml:space="preserve">Le </w:t>
            </w:r>
            <w:sdt>
              <w:sdtPr>
                <w:rPr>
                  <w:rFonts w:cs="Arial"/>
                  <w:szCs w:val="24"/>
                </w:rPr>
                <w:alias w:val="Date"/>
                <w:tag w:val="Date"/>
                <w:id w:val="444659277"/>
                <w:placeholder>
                  <w:docPart w:val="0058E8D953B84389ACF9349EDACA5E7D"/>
                </w:placeholder>
                <w:date>
                  <w:dateFormat w:val="d MMMM yyyy"/>
                  <w:lid w:val="fr-FR"/>
                  <w:storeMappedDataAs w:val="date"/>
                  <w:calendar w:val="gregorian"/>
                </w:date>
              </w:sdtPr>
              <w:sdtEndPr/>
              <w:sdtContent>
                <w:r w:rsidR="009C7D5E">
                  <w:rPr>
                    <w:rFonts w:cs="Arial"/>
                    <w:szCs w:val="24"/>
                  </w:rPr>
                  <w:t>8</w:t>
                </w:r>
                <w:r w:rsidR="00F73598">
                  <w:rPr>
                    <w:rFonts w:cs="Arial"/>
                    <w:szCs w:val="24"/>
                  </w:rPr>
                  <w:t xml:space="preserve"> juillet 2022</w:t>
                </w:r>
              </w:sdtContent>
            </w:sdt>
          </w:p>
        </w:tc>
      </w:tr>
      <w:tr w:rsidR="00E53DCE" w:rsidRPr="00773F7E" w14:paraId="2ABC4CB3" w14:textId="77777777" w:rsidTr="004228FA">
        <w:trPr>
          <w:jc w:val="center"/>
        </w:trPr>
        <w:tc>
          <w:tcPr>
            <w:tcW w:w="9889" w:type="dxa"/>
            <w:gridSpan w:val="3"/>
            <w:shd w:val="clear" w:color="auto" w:fill="auto"/>
          </w:tcPr>
          <w:p w14:paraId="6537DA3D" w14:textId="77777777" w:rsidR="00E53DCE" w:rsidRPr="00773F7E" w:rsidRDefault="00E53DCE" w:rsidP="00381FF6">
            <w:pPr>
              <w:spacing w:before="0" w:line="240" w:lineRule="auto"/>
              <w:jc w:val="left"/>
              <w:rPr>
                <w:rFonts w:cs="Arial"/>
                <w:szCs w:val="24"/>
                <w:lang w:val="en-GB"/>
              </w:rPr>
            </w:pPr>
          </w:p>
        </w:tc>
      </w:tr>
      <w:tr w:rsidR="00E53DCE" w:rsidRPr="009C7D5E" w14:paraId="11D27E2D" w14:textId="77777777" w:rsidTr="004228FA">
        <w:trPr>
          <w:jc w:val="center"/>
        </w:trPr>
        <w:tc>
          <w:tcPr>
            <w:tcW w:w="9889" w:type="dxa"/>
            <w:gridSpan w:val="3"/>
            <w:shd w:val="clear" w:color="auto" w:fill="auto"/>
          </w:tcPr>
          <w:p w14:paraId="25E9B506" w14:textId="29C165E1" w:rsidR="00E53DCE" w:rsidRPr="00773F7E" w:rsidRDefault="00EE1A57" w:rsidP="00582986">
            <w:pPr>
              <w:spacing w:before="0" w:line="240" w:lineRule="auto"/>
              <w:jc w:val="left"/>
              <w:rPr>
                <w:b/>
                <w:bCs/>
                <w:szCs w:val="24"/>
                <w:lang w:val="fr-CH"/>
              </w:rPr>
            </w:pPr>
            <w:r w:rsidRPr="002569F7">
              <w:rPr>
                <w:b/>
                <w:bCs/>
                <w:szCs w:val="24"/>
                <w:lang w:val="fr-CH"/>
              </w:rPr>
              <w:t xml:space="preserve">Aux Administrations des </w:t>
            </w:r>
            <w:r w:rsidR="00F73598" w:rsidRPr="002569F7">
              <w:rPr>
                <w:b/>
                <w:bCs/>
                <w:szCs w:val="24"/>
                <w:lang w:val="fr-CH"/>
              </w:rPr>
              <w:t>États</w:t>
            </w:r>
            <w:r w:rsidRPr="002569F7">
              <w:rPr>
                <w:b/>
                <w:bCs/>
                <w:szCs w:val="24"/>
                <w:lang w:val="fr-CH"/>
              </w:rPr>
              <w:t xml:space="preserve"> Membres de l</w:t>
            </w:r>
            <w:r w:rsidR="00381FF6">
              <w:rPr>
                <w:b/>
                <w:bCs/>
                <w:szCs w:val="24"/>
                <w:lang w:val="fr-CH"/>
              </w:rPr>
              <w:t>'</w:t>
            </w:r>
            <w:r w:rsidRPr="002569F7">
              <w:rPr>
                <w:b/>
                <w:bCs/>
                <w:szCs w:val="24"/>
                <w:lang w:val="fr-CH"/>
              </w:rPr>
              <w:t>UIT</w:t>
            </w:r>
          </w:p>
        </w:tc>
      </w:tr>
      <w:tr w:rsidR="00E53DCE" w:rsidRPr="009C7D5E" w14:paraId="3AA3D2F4" w14:textId="77777777" w:rsidTr="004228FA">
        <w:trPr>
          <w:jc w:val="center"/>
        </w:trPr>
        <w:tc>
          <w:tcPr>
            <w:tcW w:w="9889" w:type="dxa"/>
            <w:gridSpan w:val="3"/>
            <w:shd w:val="clear" w:color="auto" w:fill="auto"/>
          </w:tcPr>
          <w:p w14:paraId="533F3367" w14:textId="77777777" w:rsidR="00E53DCE" w:rsidRPr="00773F7E" w:rsidRDefault="00E53DCE" w:rsidP="00381FF6">
            <w:pPr>
              <w:spacing w:before="0" w:line="240" w:lineRule="auto"/>
              <w:jc w:val="left"/>
              <w:rPr>
                <w:szCs w:val="24"/>
                <w:lang w:val="fr-CH"/>
              </w:rPr>
            </w:pPr>
          </w:p>
        </w:tc>
      </w:tr>
      <w:tr w:rsidR="00E53DCE" w:rsidRPr="009C7D5E" w14:paraId="7E58AEC1" w14:textId="77777777" w:rsidTr="004228FA">
        <w:trPr>
          <w:jc w:val="center"/>
        </w:trPr>
        <w:tc>
          <w:tcPr>
            <w:tcW w:w="9889" w:type="dxa"/>
            <w:gridSpan w:val="3"/>
            <w:shd w:val="clear" w:color="auto" w:fill="auto"/>
          </w:tcPr>
          <w:p w14:paraId="39E0C0FE" w14:textId="77777777" w:rsidR="00E53DCE" w:rsidRPr="00773F7E" w:rsidRDefault="00E53DCE" w:rsidP="00381FF6">
            <w:pPr>
              <w:spacing w:before="0" w:line="240" w:lineRule="auto"/>
              <w:jc w:val="left"/>
              <w:rPr>
                <w:szCs w:val="24"/>
                <w:lang w:val="fr-CH"/>
              </w:rPr>
            </w:pPr>
          </w:p>
        </w:tc>
      </w:tr>
      <w:tr w:rsidR="00E53DCE" w:rsidRPr="009C7D5E" w14:paraId="7131A2BC" w14:textId="77777777" w:rsidTr="004228FA">
        <w:trPr>
          <w:jc w:val="center"/>
        </w:trPr>
        <w:tc>
          <w:tcPr>
            <w:tcW w:w="1526" w:type="dxa"/>
            <w:shd w:val="clear" w:color="auto" w:fill="auto"/>
          </w:tcPr>
          <w:p w14:paraId="2B352431" w14:textId="77777777" w:rsidR="00E53DCE" w:rsidRPr="00773F7E" w:rsidRDefault="003471C9" w:rsidP="00381FF6">
            <w:pPr>
              <w:tabs>
                <w:tab w:val="clear" w:pos="1588"/>
                <w:tab w:val="left" w:pos="1560"/>
              </w:tabs>
              <w:spacing w:before="0" w:line="240" w:lineRule="auto"/>
              <w:jc w:val="left"/>
              <w:rPr>
                <w:szCs w:val="24"/>
              </w:rPr>
            </w:pPr>
            <w:r>
              <w:rPr>
                <w:lang w:val="fr-CH"/>
              </w:rPr>
              <w:t>Objet</w:t>
            </w:r>
            <w:r w:rsidR="00E53DCE" w:rsidRPr="00773F7E">
              <w:rPr>
                <w:szCs w:val="24"/>
              </w:rPr>
              <w:t>:</w:t>
            </w:r>
          </w:p>
        </w:tc>
        <w:tc>
          <w:tcPr>
            <w:tcW w:w="8363" w:type="dxa"/>
            <w:gridSpan w:val="2"/>
            <w:vMerge w:val="restart"/>
            <w:shd w:val="clear" w:color="auto" w:fill="auto"/>
          </w:tcPr>
          <w:p w14:paraId="30BA2BDE" w14:textId="154BE3A6" w:rsidR="00E53DCE" w:rsidRPr="003C0CDC" w:rsidRDefault="003C0CDC" w:rsidP="00381FF6">
            <w:pPr>
              <w:tabs>
                <w:tab w:val="clear" w:pos="1588"/>
                <w:tab w:val="left" w:pos="1560"/>
              </w:tabs>
              <w:spacing w:before="0" w:line="240" w:lineRule="auto"/>
              <w:jc w:val="left"/>
              <w:rPr>
                <w:b/>
                <w:bCs/>
                <w:szCs w:val="24"/>
                <w:lang w:val="fr-CH"/>
              </w:rPr>
            </w:pPr>
            <w:r w:rsidRPr="00B5049F">
              <w:rPr>
                <w:rFonts w:asciiTheme="minorHAnsi" w:hAnsiTheme="minorHAnsi" w:cstheme="minorHAnsi"/>
                <w:b/>
                <w:bCs/>
                <w:szCs w:val="24"/>
                <w:lang w:val="fr-CH"/>
              </w:rPr>
              <w:t xml:space="preserve">Prévention des brouillages préjudiciables causés aux récepteurs du service </w:t>
            </w:r>
            <w:bookmarkStart w:id="0" w:name="_Hlk99376359"/>
            <w:r w:rsidRPr="00B5049F">
              <w:rPr>
                <w:rFonts w:asciiTheme="minorHAnsi" w:hAnsiTheme="minorHAnsi" w:cstheme="minorHAnsi"/>
                <w:b/>
                <w:bCs/>
                <w:szCs w:val="24"/>
                <w:lang w:val="fr-CH"/>
              </w:rPr>
              <w:t>de</w:t>
            </w:r>
            <w:r>
              <w:rPr>
                <w:rFonts w:asciiTheme="minorHAnsi" w:hAnsiTheme="minorHAnsi" w:cstheme="minorHAnsi"/>
                <w:b/>
                <w:bCs/>
                <w:szCs w:val="24"/>
                <w:lang w:val="fr-CH"/>
              </w:rPr>
              <w:t xml:space="preserve"> radionavigation par satellite dans la bande de fréquences</w:t>
            </w:r>
            <w:r w:rsidRPr="00B5049F">
              <w:rPr>
                <w:rFonts w:asciiTheme="minorHAnsi" w:hAnsiTheme="minorHAnsi" w:cstheme="minorHAnsi"/>
                <w:b/>
                <w:bCs/>
                <w:szCs w:val="24"/>
                <w:lang w:val="fr-CH"/>
              </w:rPr>
              <w:t xml:space="preserve"> 1</w:t>
            </w:r>
            <w:r w:rsidR="00A15F06">
              <w:rPr>
                <w:rFonts w:asciiTheme="minorHAnsi" w:hAnsiTheme="minorHAnsi" w:cstheme="minorHAnsi"/>
                <w:b/>
                <w:bCs/>
                <w:szCs w:val="24"/>
                <w:lang w:val="fr-CH"/>
              </w:rPr>
              <w:t> </w:t>
            </w:r>
            <w:r w:rsidR="00381FF6">
              <w:rPr>
                <w:rFonts w:asciiTheme="minorHAnsi" w:hAnsiTheme="minorHAnsi" w:cstheme="minorHAnsi"/>
                <w:b/>
                <w:bCs/>
                <w:szCs w:val="24"/>
                <w:lang w:val="fr-CH"/>
              </w:rPr>
              <w:t>559-</w:t>
            </w:r>
            <w:r w:rsidRPr="00B5049F">
              <w:rPr>
                <w:rFonts w:asciiTheme="minorHAnsi" w:hAnsiTheme="minorHAnsi" w:cstheme="minorHAnsi"/>
                <w:b/>
                <w:bCs/>
                <w:szCs w:val="24"/>
                <w:lang w:val="fr-CH"/>
              </w:rPr>
              <w:t>1</w:t>
            </w:r>
            <w:r w:rsidR="00A15F06">
              <w:rPr>
                <w:rFonts w:asciiTheme="minorHAnsi" w:hAnsiTheme="minorHAnsi" w:cstheme="minorHAnsi"/>
                <w:b/>
                <w:bCs/>
                <w:szCs w:val="24"/>
                <w:lang w:val="fr-CH"/>
              </w:rPr>
              <w:t> </w:t>
            </w:r>
            <w:r w:rsidRPr="00B5049F">
              <w:rPr>
                <w:rFonts w:asciiTheme="minorHAnsi" w:hAnsiTheme="minorHAnsi" w:cstheme="minorHAnsi"/>
                <w:b/>
                <w:bCs/>
                <w:szCs w:val="24"/>
                <w:lang w:val="fr-CH"/>
              </w:rPr>
              <w:t>610 MHz</w:t>
            </w:r>
            <w:bookmarkEnd w:id="0"/>
          </w:p>
        </w:tc>
      </w:tr>
      <w:tr w:rsidR="00E53DCE" w:rsidRPr="009C7D5E" w14:paraId="58CD9E86" w14:textId="77777777" w:rsidTr="004228FA">
        <w:trPr>
          <w:jc w:val="center"/>
        </w:trPr>
        <w:tc>
          <w:tcPr>
            <w:tcW w:w="1526" w:type="dxa"/>
            <w:shd w:val="clear" w:color="auto" w:fill="auto"/>
          </w:tcPr>
          <w:p w14:paraId="183D0441" w14:textId="77777777" w:rsidR="00E53DCE" w:rsidRPr="003C0CDC" w:rsidRDefault="00E53DCE" w:rsidP="00381FF6">
            <w:pPr>
              <w:tabs>
                <w:tab w:val="clear" w:pos="1588"/>
                <w:tab w:val="left" w:pos="1560"/>
              </w:tabs>
              <w:spacing w:before="0" w:line="240" w:lineRule="auto"/>
              <w:jc w:val="left"/>
              <w:rPr>
                <w:b/>
                <w:bCs/>
                <w:szCs w:val="24"/>
                <w:lang w:val="fr-CH"/>
              </w:rPr>
            </w:pPr>
          </w:p>
        </w:tc>
        <w:tc>
          <w:tcPr>
            <w:tcW w:w="8363" w:type="dxa"/>
            <w:gridSpan w:val="2"/>
            <w:vMerge/>
            <w:shd w:val="clear" w:color="auto" w:fill="auto"/>
          </w:tcPr>
          <w:p w14:paraId="77D8F220" w14:textId="77777777" w:rsidR="00E53DCE" w:rsidRPr="003C0CDC" w:rsidRDefault="00E53DCE" w:rsidP="00381FF6">
            <w:pPr>
              <w:tabs>
                <w:tab w:val="clear" w:pos="1588"/>
                <w:tab w:val="left" w:pos="1560"/>
              </w:tabs>
              <w:spacing w:before="0" w:line="240" w:lineRule="auto"/>
              <w:rPr>
                <w:b/>
                <w:bCs/>
                <w:szCs w:val="24"/>
                <w:lang w:val="fr-CH"/>
              </w:rPr>
            </w:pPr>
          </w:p>
        </w:tc>
      </w:tr>
      <w:tr w:rsidR="00E53DCE" w:rsidRPr="009C7D5E" w14:paraId="1445F9AF" w14:textId="77777777" w:rsidTr="004228FA">
        <w:trPr>
          <w:jc w:val="center"/>
        </w:trPr>
        <w:tc>
          <w:tcPr>
            <w:tcW w:w="1526" w:type="dxa"/>
            <w:shd w:val="clear" w:color="auto" w:fill="auto"/>
          </w:tcPr>
          <w:p w14:paraId="63475FE8" w14:textId="77777777" w:rsidR="00E53DCE" w:rsidRPr="003C0CDC" w:rsidRDefault="00E53DCE" w:rsidP="00381FF6">
            <w:pPr>
              <w:tabs>
                <w:tab w:val="clear" w:pos="1588"/>
                <w:tab w:val="left" w:pos="1560"/>
              </w:tabs>
              <w:spacing w:before="0" w:line="240" w:lineRule="auto"/>
              <w:jc w:val="left"/>
              <w:rPr>
                <w:b/>
                <w:bCs/>
                <w:szCs w:val="24"/>
                <w:lang w:val="fr-CH"/>
              </w:rPr>
            </w:pPr>
          </w:p>
        </w:tc>
        <w:tc>
          <w:tcPr>
            <w:tcW w:w="8363" w:type="dxa"/>
            <w:gridSpan w:val="2"/>
            <w:vMerge/>
            <w:shd w:val="clear" w:color="auto" w:fill="auto"/>
          </w:tcPr>
          <w:p w14:paraId="44373055" w14:textId="77777777" w:rsidR="00E53DCE" w:rsidRPr="003C0CDC" w:rsidRDefault="00E53DCE" w:rsidP="00381FF6">
            <w:pPr>
              <w:tabs>
                <w:tab w:val="clear" w:pos="1588"/>
                <w:tab w:val="left" w:pos="1560"/>
              </w:tabs>
              <w:spacing w:before="0" w:line="240" w:lineRule="auto"/>
              <w:rPr>
                <w:b/>
                <w:bCs/>
                <w:szCs w:val="24"/>
                <w:lang w:val="fr-CH"/>
              </w:rPr>
            </w:pPr>
          </w:p>
        </w:tc>
      </w:tr>
      <w:tr w:rsidR="00E53DCE" w:rsidRPr="009C7D5E" w14:paraId="1B31B25F" w14:textId="77777777" w:rsidTr="004228FA">
        <w:trPr>
          <w:jc w:val="center"/>
        </w:trPr>
        <w:tc>
          <w:tcPr>
            <w:tcW w:w="9889" w:type="dxa"/>
            <w:gridSpan w:val="3"/>
            <w:shd w:val="clear" w:color="auto" w:fill="auto"/>
          </w:tcPr>
          <w:p w14:paraId="5B886904" w14:textId="77777777" w:rsidR="00E53DCE" w:rsidRPr="003C0CDC" w:rsidRDefault="00E53DCE" w:rsidP="00381FF6">
            <w:pPr>
              <w:tabs>
                <w:tab w:val="clear" w:pos="1588"/>
                <w:tab w:val="left" w:pos="1560"/>
              </w:tabs>
              <w:spacing w:before="0" w:line="240" w:lineRule="auto"/>
              <w:jc w:val="left"/>
              <w:rPr>
                <w:szCs w:val="24"/>
                <w:lang w:val="fr-CH"/>
              </w:rPr>
            </w:pPr>
          </w:p>
        </w:tc>
      </w:tr>
    </w:tbl>
    <w:p w14:paraId="45EAD63E" w14:textId="0A79CA10" w:rsidR="00F73598" w:rsidRPr="00A53CDB" w:rsidRDefault="00291BF5" w:rsidP="003D42F3">
      <w:pPr>
        <w:spacing w:before="120" w:line="240" w:lineRule="auto"/>
        <w:rPr>
          <w:szCs w:val="24"/>
          <w:lang w:val="fr-CH"/>
        </w:rPr>
      </w:pPr>
      <w:r w:rsidRPr="00D90BE5">
        <w:rPr>
          <w:lang w:val="fr-CH"/>
        </w:rPr>
        <w:t xml:space="preserve">À la suite </w:t>
      </w:r>
      <w:r w:rsidR="00D4290B">
        <w:rPr>
          <w:lang w:val="fr-CH"/>
        </w:rPr>
        <w:t>du</w:t>
      </w:r>
      <w:r w:rsidR="003C0CDC" w:rsidRPr="00D90BE5">
        <w:rPr>
          <w:lang w:val="fr-CH"/>
        </w:rPr>
        <w:t xml:space="preserve"> rapport </w:t>
      </w:r>
      <w:r w:rsidR="00D4290B">
        <w:rPr>
          <w:lang w:val="fr-CH"/>
        </w:rPr>
        <w:t>qu</w:t>
      </w:r>
      <w:r w:rsidR="00381FF6">
        <w:rPr>
          <w:lang w:val="fr-CH"/>
        </w:rPr>
        <w:t>'</w:t>
      </w:r>
      <w:r w:rsidR="00D4290B">
        <w:rPr>
          <w:lang w:val="fr-CH"/>
        </w:rPr>
        <w:t>il a soumis</w:t>
      </w:r>
      <w:r w:rsidR="003C0CDC" w:rsidRPr="00D90BE5">
        <w:rPr>
          <w:lang w:val="fr-CH"/>
        </w:rPr>
        <w:t xml:space="preserve"> à la Conférence mondiale des radiocommunications de 2019</w:t>
      </w:r>
      <w:r w:rsidR="003C0CDC" w:rsidRPr="00474703">
        <w:rPr>
          <w:lang w:val="fr-CH"/>
        </w:rPr>
        <w:t>, le Bureau des radiocommunications a été informé d</w:t>
      </w:r>
      <w:r w:rsidR="00381FF6">
        <w:rPr>
          <w:lang w:val="fr-CH"/>
        </w:rPr>
        <w:t>'</w:t>
      </w:r>
      <w:r w:rsidR="003C0CDC" w:rsidRPr="00474703">
        <w:rPr>
          <w:lang w:val="fr-CH"/>
        </w:rPr>
        <w:t xml:space="preserve">un nombre important de cas de brouillages préjudiciables causés </w:t>
      </w:r>
      <w:r w:rsidR="003C0CDC">
        <w:rPr>
          <w:lang w:val="fr-CH"/>
        </w:rPr>
        <w:t>au service de radionavigation par satellite (S</w:t>
      </w:r>
      <w:r w:rsidR="00A83747">
        <w:rPr>
          <w:lang w:val="fr-CH"/>
        </w:rPr>
        <w:t>RN</w:t>
      </w:r>
      <w:r w:rsidR="003C0CDC">
        <w:rPr>
          <w:lang w:val="fr-CH"/>
        </w:rPr>
        <w:t>S)</w:t>
      </w:r>
      <w:r w:rsidR="00F73598" w:rsidRPr="003C0CDC">
        <w:rPr>
          <w:szCs w:val="24"/>
          <w:lang w:val="fr-CH"/>
        </w:rPr>
        <w:t xml:space="preserve"> </w:t>
      </w:r>
      <w:r w:rsidR="003C0CDC">
        <w:rPr>
          <w:szCs w:val="24"/>
          <w:lang w:val="fr-CH"/>
        </w:rPr>
        <w:t xml:space="preserve">dans la bande de fréquences </w:t>
      </w:r>
      <w:r w:rsidR="00F73598" w:rsidRPr="003C0CDC">
        <w:rPr>
          <w:szCs w:val="24"/>
          <w:lang w:val="fr-CH"/>
        </w:rPr>
        <w:t>1 55</w:t>
      </w:r>
      <w:r w:rsidR="00381FF6">
        <w:rPr>
          <w:szCs w:val="24"/>
          <w:lang w:val="fr-CH"/>
        </w:rPr>
        <w:t>9-</w:t>
      </w:r>
      <w:r w:rsidR="00F73598" w:rsidRPr="003C0CDC">
        <w:rPr>
          <w:szCs w:val="24"/>
          <w:lang w:val="fr-CH"/>
        </w:rPr>
        <w:t>1 610 MHz</w:t>
      </w:r>
      <w:r w:rsidR="0057472B">
        <w:rPr>
          <w:szCs w:val="24"/>
          <w:lang w:val="fr-CH"/>
        </w:rPr>
        <w:t xml:space="preserve">, </w:t>
      </w:r>
      <w:r>
        <w:rPr>
          <w:szCs w:val="24"/>
          <w:lang w:val="fr-CH"/>
        </w:rPr>
        <w:t>affectant</w:t>
      </w:r>
      <w:r w:rsidR="003C0CDC">
        <w:rPr>
          <w:szCs w:val="24"/>
          <w:lang w:val="fr-CH"/>
        </w:rPr>
        <w:t xml:space="preserve"> des récepteurs à bord d</w:t>
      </w:r>
      <w:r w:rsidR="00381FF6">
        <w:rPr>
          <w:szCs w:val="24"/>
          <w:lang w:val="fr-CH"/>
        </w:rPr>
        <w:t>'</w:t>
      </w:r>
      <w:r w:rsidR="003C0CDC">
        <w:rPr>
          <w:szCs w:val="24"/>
          <w:lang w:val="fr-CH"/>
        </w:rPr>
        <w:t xml:space="preserve">aéronefs et </w:t>
      </w:r>
      <w:r w:rsidR="00D90BE5">
        <w:rPr>
          <w:szCs w:val="24"/>
          <w:lang w:val="fr-CH"/>
        </w:rPr>
        <w:t>entraînant une</w:t>
      </w:r>
      <w:r w:rsidR="003C0CDC">
        <w:rPr>
          <w:szCs w:val="24"/>
          <w:lang w:val="fr-CH"/>
        </w:rPr>
        <w:t xml:space="preserve"> dégradation ou une perte totale du service pour les vols commerciaux, les vols </w:t>
      </w:r>
      <w:r w:rsidR="009F215C">
        <w:rPr>
          <w:szCs w:val="24"/>
          <w:lang w:val="fr-CH"/>
        </w:rPr>
        <w:t xml:space="preserve">de fret </w:t>
      </w:r>
      <w:r w:rsidR="003C0CDC">
        <w:rPr>
          <w:szCs w:val="24"/>
          <w:lang w:val="fr-CH"/>
        </w:rPr>
        <w:t xml:space="preserve">et les vols humanitaires. </w:t>
      </w:r>
      <w:r w:rsidR="009F215C" w:rsidRPr="009F215C">
        <w:rPr>
          <w:szCs w:val="24"/>
          <w:lang w:val="fr-CH"/>
        </w:rPr>
        <w:t xml:space="preserve">Dans certains cas, </w:t>
      </w:r>
      <w:r w:rsidR="00585737">
        <w:rPr>
          <w:szCs w:val="24"/>
          <w:lang w:val="fr-CH"/>
        </w:rPr>
        <w:t xml:space="preserve">il est arrivé que </w:t>
      </w:r>
      <w:r w:rsidR="006A0158">
        <w:rPr>
          <w:szCs w:val="24"/>
          <w:lang w:val="fr-CH"/>
        </w:rPr>
        <w:t>des récepteurs du S</w:t>
      </w:r>
      <w:r w:rsidR="00A83747">
        <w:rPr>
          <w:szCs w:val="24"/>
          <w:lang w:val="fr-CH"/>
        </w:rPr>
        <w:t>RN</w:t>
      </w:r>
      <w:r w:rsidR="006A0158">
        <w:rPr>
          <w:szCs w:val="24"/>
          <w:lang w:val="fr-CH"/>
        </w:rPr>
        <w:t xml:space="preserve">S </w:t>
      </w:r>
      <w:r w:rsidR="00585737">
        <w:rPr>
          <w:szCs w:val="24"/>
          <w:lang w:val="fr-CH"/>
        </w:rPr>
        <w:t>fournisse</w:t>
      </w:r>
      <w:r w:rsidR="00072E88">
        <w:rPr>
          <w:szCs w:val="24"/>
          <w:lang w:val="fr-CH"/>
        </w:rPr>
        <w:t>nt</w:t>
      </w:r>
      <w:r w:rsidR="006A0158">
        <w:rPr>
          <w:szCs w:val="24"/>
          <w:lang w:val="fr-CH"/>
        </w:rPr>
        <w:t xml:space="preserve"> des informations trompeuses à des pilotes. </w:t>
      </w:r>
      <w:r w:rsidR="00A654AC">
        <w:rPr>
          <w:szCs w:val="24"/>
          <w:lang w:val="fr-CH"/>
        </w:rPr>
        <w:t>À l</w:t>
      </w:r>
      <w:r w:rsidR="00381FF6">
        <w:rPr>
          <w:szCs w:val="24"/>
          <w:lang w:val="fr-CH"/>
        </w:rPr>
        <w:t>'</w:t>
      </w:r>
      <w:r w:rsidR="00A654AC">
        <w:rPr>
          <w:szCs w:val="24"/>
          <w:lang w:val="fr-CH"/>
        </w:rPr>
        <w:t>issue</w:t>
      </w:r>
      <w:r w:rsidR="00A53CDB">
        <w:rPr>
          <w:szCs w:val="24"/>
          <w:lang w:val="fr-CH"/>
        </w:rPr>
        <w:t xml:space="preserve"> de la</w:t>
      </w:r>
      <w:r w:rsidR="00C21E24" w:rsidRPr="00C21E24">
        <w:rPr>
          <w:szCs w:val="24"/>
          <w:lang w:val="fr-CH"/>
        </w:rPr>
        <w:t xml:space="preserve"> surveillance en vol de récepteurs du système mondial de navigation </w:t>
      </w:r>
      <w:r w:rsidR="00C21E24">
        <w:rPr>
          <w:szCs w:val="24"/>
          <w:lang w:val="fr-CH"/>
        </w:rPr>
        <w:t>par satellite (</w:t>
      </w:r>
      <w:r w:rsidR="00242509" w:rsidRPr="00242509">
        <w:rPr>
          <w:i/>
          <w:iCs/>
          <w:szCs w:val="24"/>
          <w:lang w:val="fr-CH"/>
        </w:rPr>
        <w:t>GNSS,</w:t>
      </w:r>
      <w:r w:rsidR="00242509">
        <w:rPr>
          <w:szCs w:val="24"/>
          <w:lang w:val="fr-CH"/>
        </w:rPr>
        <w:t xml:space="preserve"> </w:t>
      </w:r>
      <w:r w:rsidR="00C21E24" w:rsidRPr="00C21E24">
        <w:rPr>
          <w:i/>
          <w:iCs/>
          <w:szCs w:val="24"/>
          <w:lang w:val="fr-CH"/>
        </w:rPr>
        <w:t>global navigation satellite system</w:t>
      </w:r>
      <w:r w:rsidR="00C21E24">
        <w:rPr>
          <w:szCs w:val="24"/>
          <w:lang w:val="fr-CH"/>
        </w:rPr>
        <w:t xml:space="preserve">) </w:t>
      </w:r>
      <w:r w:rsidR="00382C00">
        <w:rPr>
          <w:szCs w:val="24"/>
          <w:lang w:val="fr-CH"/>
        </w:rPr>
        <w:t>à bord</w:t>
      </w:r>
      <w:r w:rsidR="00C21E24">
        <w:rPr>
          <w:szCs w:val="24"/>
          <w:lang w:val="fr-CH"/>
        </w:rPr>
        <w:t xml:space="preserve"> </w:t>
      </w:r>
      <w:r w:rsidR="00382C00">
        <w:rPr>
          <w:szCs w:val="24"/>
          <w:lang w:val="fr-CH"/>
        </w:rPr>
        <w:t>d</w:t>
      </w:r>
      <w:r w:rsidR="00381FF6">
        <w:rPr>
          <w:szCs w:val="24"/>
          <w:lang w:val="fr-CH"/>
        </w:rPr>
        <w:t>'</w:t>
      </w:r>
      <w:r w:rsidR="00C21E24">
        <w:rPr>
          <w:szCs w:val="24"/>
          <w:lang w:val="fr-CH"/>
        </w:rPr>
        <w:t xml:space="preserve">aéronefs de la </w:t>
      </w:r>
      <w:r w:rsidR="00C21E24" w:rsidRPr="00382C00">
        <w:rPr>
          <w:szCs w:val="24"/>
          <w:lang w:val="fr-CH"/>
        </w:rPr>
        <w:t xml:space="preserve">catégorie </w:t>
      </w:r>
      <w:r w:rsidR="00382C00" w:rsidRPr="00382C00">
        <w:rPr>
          <w:szCs w:val="24"/>
          <w:lang w:val="fr-CH"/>
        </w:rPr>
        <w:t xml:space="preserve">des services de </w:t>
      </w:r>
      <w:r w:rsidR="00C21E24" w:rsidRPr="00382C00">
        <w:rPr>
          <w:szCs w:val="24"/>
          <w:lang w:val="fr-CH"/>
        </w:rPr>
        <w:t>transport aérien</w:t>
      </w:r>
      <w:r w:rsidR="00C21E24">
        <w:rPr>
          <w:szCs w:val="24"/>
          <w:lang w:val="fr-CH"/>
        </w:rPr>
        <w:t xml:space="preserve">, </w:t>
      </w:r>
      <w:r w:rsidR="00D4290B">
        <w:rPr>
          <w:szCs w:val="24"/>
          <w:lang w:val="fr-CH"/>
        </w:rPr>
        <w:t xml:space="preserve">qui a été </w:t>
      </w:r>
      <w:r w:rsidR="00C21E24">
        <w:rPr>
          <w:szCs w:val="24"/>
          <w:lang w:val="fr-CH"/>
        </w:rPr>
        <w:t>effectuée par un grand fabricant d</w:t>
      </w:r>
      <w:r w:rsidR="00381FF6">
        <w:rPr>
          <w:szCs w:val="24"/>
          <w:lang w:val="fr-CH"/>
        </w:rPr>
        <w:t>'</w:t>
      </w:r>
      <w:r w:rsidR="00C21E24">
        <w:rPr>
          <w:szCs w:val="24"/>
          <w:lang w:val="fr-CH"/>
        </w:rPr>
        <w:t>aéronefs</w:t>
      </w:r>
      <w:r w:rsidR="00F73598" w:rsidRPr="00C21E24">
        <w:rPr>
          <w:szCs w:val="24"/>
          <w:lang w:val="fr-CH"/>
        </w:rPr>
        <w:t xml:space="preserve">, 10 843 </w:t>
      </w:r>
      <w:r w:rsidR="00C21E24">
        <w:rPr>
          <w:szCs w:val="24"/>
          <w:lang w:val="fr-CH"/>
        </w:rPr>
        <w:t xml:space="preserve">cas de brouillages radioélectriques ont été détectés dans le monde en 2021. </w:t>
      </w:r>
      <w:r w:rsidR="00A53CDB" w:rsidRPr="00A53CDB">
        <w:rPr>
          <w:szCs w:val="24"/>
          <w:lang w:val="fr-CH"/>
        </w:rPr>
        <w:t xml:space="preserve">La plupart de ces cas </w:t>
      </w:r>
      <w:r w:rsidR="000C4E0F">
        <w:rPr>
          <w:szCs w:val="24"/>
          <w:lang w:val="fr-CH"/>
        </w:rPr>
        <w:t>ont eu lieu</w:t>
      </w:r>
      <w:r w:rsidR="00A53CDB" w:rsidRPr="00A53CDB">
        <w:rPr>
          <w:szCs w:val="24"/>
          <w:lang w:val="fr-CH"/>
        </w:rPr>
        <w:t xml:space="preserve"> dans la </w:t>
      </w:r>
      <w:r w:rsidR="00B24972" w:rsidRPr="00A53CDB">
        <w:rPr>
          <w:szCs w:val="24"/>
          <w:lang w:val="fr-CH"/>
        </w:rPr>
        <w:t>région</w:t>
      </w:r>
      <w:r w:rsidR="00A53CDB" w:rsidRPr="00A53CDB">
        <w:rPr>
          <w:szCs w:val="24"/>
          <w:lang w:val="fr-CH"/>
        </w:rPr>
        <w:t xml:space="preserve"> du Moyen-Orient, mais plusieurs cas ont été </w:t>
      </w:r>
      <w:r w:rsidR="00A53CDB">
        <w:rPr>
          <w:szCs w:val="24"/>
          <w:lang w:val="fr-CH"/>
        </w:rPr>
        <w:t>détectés également dans les régions d</w:t>
      </w:r>
      <w:r w:rsidR="00381FF6">
        <w:rPr>
          <w:szCs w:val="24"/>
          <w:lang w:val="fr-CH"/>
        </w:rPr>
        <w:t>'</w:t>
      </w:r>
      <w:r w:rsidR="00A53CDB">
        <w:rPr>
          <w:szCs w:val="24"/>
          <w:lang w:val="fr-CH"/>
        </w:rPr>
        <w:t>Europe, d</w:t>
      </w:r>
      <w:r w:rsidR="00381FF6">
        <w:rPr>
          <w:szCs w:val="24"/>
          <w:lang w:val="fr-CH"/>
        </w:rPr>
        <w:t>'</w:t>
      </w:r>
      <w:r w:rsidR="00A53CDB">
        <w:rPr>
          <w:szCs w:val="24"/>
          <w:lang w:val="fr-CH"/>
        </w:rPr>
        <w:t>Amérique du Nord et d</w:t>
      </w:r>
      <w:r w:rsidR="00381FF6">
        <w:rPr>
          <w:szCs w:val="24"/>
          <w:lang w:val="fr-CH"/>
        </w:rPr>
        <w:t>'</w:t>
      </w:r>
      <w:r w:rsidR="00A53CDB">
        <w:rPr>
          <w:szCs w:val="24"/>
          <w:lang w:val="fr-CH"/>
        </w:rPr>
        <w:t>Asie.</w:t>
      </w:r>
    </w:p>
    <w:p w14:paraId="5D29D001" w14:textId="496D3385" w:rsidR="00F73598" w:rsidRPr="00AC2BBE" w:rsidRDefault="00E82812" w:rsidP="003D42F3">
      <w:pPr>
        <w:pStyle w:val="Footnote"/>
        <w:spacing w:before="120" w:line="240" w:lineRule="auto"/>
        <w:jc w:val="both"/>
        <w:rPr>
          <w:b w:val="0"/>
          <w:bCs w:val="0"/>
          <w:lang w:val="fr-CH"/>
        </w:rPr>
      </w:pPr>
      <w:r w:rsidRPr="000A47F8">
        <w:rPr>
          <w:b w:val="0"/>
          <w:bCs w:val="0"/>
          <w:lang w:val="fr-CH"/>
        </w:rPr>
        <w:t xml:space="preserve">Le Bureau a </w:t>
      </w:r>
      <w:r w:rsidR="009E3F5F">
        <w:rPr>
          <w:b w:val="0"/>
          <w:bCs w:val="0"/>
          <w:lang w:val="fr-CH"/>
        </w:rPr>
        <w:t>pris note</w:t>
      </w:r>
      <w:r w:rsidRPr="000A47F8">
        <w:rPr>
          <w:b w:val="0"/>
          <w:bCs w:val="0"/>
          <w:lang w:val="fr-CH"/>
        </w:rPr>
        <w:t xml:space="preserve"> avec </w:t>
      </w:r>
      <w:r w:rsidR="000A47F8" w:rsidRPr="000A47F8">
        <w:rPr>
          <w:b w:val="0"/>
          <w:bCs w:val="0"/>
          <w:lang w:val="fr-CH"/>
        </w:rPr>
        <w:t xml:space="preserve">une </w:t>
      </w:r>
      <w:r w:rsidRPr="000A47F8">
        <w:rPr>
          <w:b w:val="0"/>
          <w:bCs w:val="0"/>
          <w:lang w:val="fr-CH"/>
        </w:rPr>
        <w:t>grande inquiétude</w:t>
      </w:r>
      <w:r w:rsidR="009E3F5F">
        <w:rPr>
          <w:b w:val="0"/>
          <w:bCs w:val="0"/>
          <w:lang w:val="fr-CH"/>
        </w:rPr>
        <w:t xml:space="preserve"> </w:t>
      </w:r>
      <w:r w:rsidR="00B5136A">
        <w:rPr>
          <w:b w:val="0"/>
          <w:bCs w:val="0"/>
          <w:lang w:val="fr-CH"/>
        </w:rPr>
        <w:t xml:space="preserve">du nombre croissant de brouillages préjudiciables et </w:t>
      </w:r>
      <w:r w:rsidR="0079690C">
        <w:rPr>
          <w:b w:val="0"/>
          <w:bCs w:val="0"/>
          <w:lang w:val="fr-CH"/>
        </w:rPr>
        <w:t>de l</w:t>
      </w:r>
      <w:r w:rsidR="00381FF6">
        <w:rPr>
          <w:b w:val="0"/>
          <w:bCs w:val="0"/>
          <w:lang w:val="fr-CH"/>
        </w:rPr>
        <w:t>'</w:t>
      </w:r>
      <w:r w:rsidR="0079690C">
        <w:rPr>
          <w:b w:val="0"/>
          <w:bCs w:val="0"/>
          <w:lang w:val="fr-CH"/>
        </w:rPr>
        <w:t>ampleur de</w:t>
      </w:r>
      <w:r w:rsidR="000A47F8">
        <w:rPr>
          <w:b w:val="0"/>
          <w:bCs w:val="0"/>
          <w:lang w:val="fr-CH"/>
        </w:rPr>
        <w:t xml:space="preserve"> leurs </w:t>
      </w:r>
      <w:r w:rsidR="009E3F5F">
        <w:rPr>
          <w:b w:val="0"/>
          <w:bCs w:val="0"/>
          <w:lang w:val="fr-CH"/>
        </w:rPr>
        <w:t>incidences</w:t>
      </w:r>
      <w:r w:rsidR="000A47F8">
        <w:rPr>
          <w:b w:val="0"/>
          <w:bCs w:val="0"/>
          <w:lang w:val="fr-CH"/>
        </w:rPr>
        <w:t xml:space="preserve"> sur les services de radiocommunication </w:t>
      </w:r>
      <w:r w:rsidR="00EF5C9C">
        <w:rPr>
          <w:b w:val="0"/>
          <w:bCs w:val="0"/>
          <w:lang w:val="fr-CH"/>
        </w:rPr>
        <w:t xml:space="preserve">liés </w:t>
      </w:r>
      <w:r w:rsidR="00AC2BBE">
        <w:rPr>
          <w:b w:val="0"/>
          <w:bCs w:val="0"/>
          <w:lang w:val="fr-CH"/>
        </w:rPr>
        <w:t>à la sécurité de la vie humaine utilisés pour la navigation des aéronefs</w:t>
      </w:r>
      <w:r w:rsidR="00F73598" w:rsidRPr="000A47F8">
        <w:rPr>
          <w:b w:val="0"/>
          <w:bCs w:val="0"/>
          <w:lang w:val="fr-CH"/>
        </w:rPr>
        <w:t xml:space="preserve"> (</w:t>
      </w:r>
      <w:r w:rsidR="00AC2BBE">
        <w:rPr>
          <w:b w:val="0"/>
          <w:bCs w:val="0"/>
          <w:lang w:val="fr-CH"/>
        </w:rPr>
        <w:t>voir le numéro</w:t>
      </w:r>
      <w:r w:rsidR="00F73598" w:rsidRPr="000A47F8">
        <w:rPr>
          <w:b w:val="0"/>
          <w:bCs w:val="0"/>
          <w:lang w:val="fr-CH"/>
        </w:rPr>
        <w:t xml:space="preserve"> </w:t>
      </w:r>
      <w:r w:rsidR="00F73598" w:rsidRPr="000A47F8">
        <w:rPr>
          <w:lang w:val="fr-CH"/>
        </w:rPr>
        <w:t>4.10</w:t>
      </w:r>
      <w:r w:rsidR="00F73598" w:rsidRPr="00F73598">
        <w:rPr>
          <w:b w:val="0"/>
          <w:bCs w:val="0"/>
          <w:vertAlign w:val="superscript"/>
        </w:rPr>
        <w:footnoteReference w:id="1"/>
      </w:r>
      <w:r w:rsidR="00AC2BBE">
        <w:rPr>
          <w:lang w:val="fr-CH"/>
        </w:rPr>
        <w:t xml:space="preserve"> </w:t>
      </w:r>
      <w:r w:rsidR="00AC2BBE" w:rsidRPr="00AC2BBE">
        <w:rPr>
          <w:b w:val="0"/>
          <w:bCs w:val="0"/>
          <w:lang w:val="fr-CH"/>
        </w:rPr>
        <w:t xml:space="preserve">du </w:t>
      </w:r>
      <w:r w:rsidR="00EF5C9C">
        <w:rPr>
          <w:b w:val="0"/>
          <w:bCs w:val="0"/>
          <w:lang w:val="fr-CH"/>
        </w:rPr>
        <w:t>Règlement des radiocommunications (RR)</w:t>
      </w:r>
      <w:r w:rsidR="00F73598" w:rsidRPr="000A47F8">
        <w:rPr>
          <w:b w:val="0"/>
          <w:bCs w:val="0"/>
          <w:lang w:val="fr-CH"/>
        </w:rPr>
        <w:t xml:space="preserve">). </w:t>
      </w:r>
      <w:r w:rsidR="00AC2BBE" w:rsidRPr="00AC2BBE">
        <w:rPr>
          <w:b w:val="0"/>
          <w:bCs w:val="0"/>
          <w:lang w:val="fr-CH"/>
        </w:rPr>
        <w:t>Conformément au numéro</w:t>
      </w:r>
      <w:r w:rsidR="00F73598" w:rsidRPr="00AC2BBE">
        <w:rPr>
          <w:b w:val="0"/>
          <w:bCs w:val="0"/>
          <w:lang w:val="fr-CH"/>
        </w:rPr>
        <w:t xml:space="preserve"> </w:t>
      </w:r>
      <w:r w:rsidR="00F73598" w:rsidRPr="00AC2BBE">
        <w:rPr>
          <w:lang w:val="fr-CH"/>
        </w:rPr>
        <w:t>13.2</w:t>
      </w:r>
      <w:r w:rsidR="00AC2BBE" w:rsidRPr="00AC2BBE">
        <w:rPr>
          <w:lang w:val="fr-CH"/>
        </w:rPr>
        <w:t xml:space="preserve"> </w:t>
      </w:r>
      <w:r w:rsidR="00AC2BBE" w:rsidRPr="00AC2BBE">
        <w:rPr>
          <w:b w:val="0"/>
          <w:bCs w:val="0"/>
          <w:lang w:val="fr-CH"/>
        </w:rPr>
        <w:t>du RR</w:t>
      </w:r>
      <w:r w:rsidR="00F73598" w:rsidRPr="00AC2BBE">
        <w:rPr>
          <w:b w:val="0"/>
          <w:bCs w:val="0"/>
          <w:lang w:val="fr-CH"/>
        </w:rPr>
        <w:t xml:space="preserve">, </w:t>
      </w:r>
      <w:r w:rsidR="00AC2BBE" w:rsidRPr="00AC2BBE">
        <w:rPr>
          <w:b w:val="0"/>
          <w:bCs w:val="0"/>
          <w:lang w:val="fr-CH"/>
        </w:rPr>
        <w:t xml:space="preserve">le Bureau a signalé ces cas au </w:t>
      </w:r>
      <w:r w:rsidR="00AC2BBE">
        <w:rPr>
          <w:b w:val="0"/>
          <w:bCs w:val="0"/>
          <w:lang w:val="fr-CH"/>
        </w:rPr>
        <w:t xml:space="preserve">Comité du Règlement des radiocommunications </w:t>
      </w:r>
      <w:r w:rsidR="00DC4DB4">
        <w:rPr>
          <w:b w:val="0"/>
          <w:bCs w:val="0"/>
          <w:lang w:val="fr-CH"/>
        </w:rPr>
        <w:t xml:space="preserve">(RRB) </w:t>
      </w:r>
      <w:r w:rsidR="00AC2BBE">
        <w:rPr>
          <w:b w:val="0"/>
          <w:bCs w:val="0"/>
          <w:lang w:val="fr-CH"/>
        </w:rPr>
        <w:t>et lui a fait part de ses recommandations à cet égard.</w:t>
      </w:r>
    </w:p>
    <w:p w14:paraId="281D9B25" w14:textId="5A34A9D7" w:rsidR="00F73598" w:rsidRPr="00DC4DB4" w:rsidRDefault="00AC2BBE" w:rsidP="003D42F3">
      <w:pPr>
        <w:spacing w:before="120" w:line="240" w:lineRule="auto"/>
        <w:rPr>
          <w:szCs w:val="24"/>
          <w:lang w:val="fr-CH"/>
        </w:rPr>
      </w:pPr>
      <w:r w:rsidRPr="00DC4DB4">
        <w:rPr>
          <w:szCs w:val="24"/>
          <w:lang w:val="fr-CH"/>
        </w:rPr>
        <w:t xml:space="preserve">À sa 89ème réunion </w:t>
      </w:r>
      <w:r w:rsidR="006C4CEA" w:rsidRPr="00DC4DB4">
        <w:rPr>
          <w:szCs w:val="24"/>
          <w:lang w:val="fr-CH"/>
        </w:rPr>
        <w:t>tenue en</w:t>
      </w:r>
      <w:r w:rsidRPr="00DC4DB4">
        <w:rPr>
          <w:szCs w:val="24"/>
          <w:lang w:val="fr-CH"/>
        </w:rPr>
        <w:t xml:space="preserve"> mars 2022, </w:t>
      </w:r>
      <w:r w:rsidR="006C4CEA" w:rsidRPr="00DC4DB4">
        <w:rPr>
          <w:szCs w:val="24"/>
          <w:lang w:val="fr-CH"/>
        </w:rPr>
        <w:t>le</w:t>
      </w:r>
      <w:r w:rsidR="003D42F3">
        <w:rPr>
          <w:szCs w:val="24"/>
          <w:lang w:val="fr-CH"/>
        </w:rPr>
        <w:t xml:space="preserve"> Comité du Règlement des radiocommunications (</w:t>
      </w:r>
      <w:r w:rsidR="00DC4DB4" w:rsidRPr="00DC4DB4">
        <w:rPr>
          <w:szCs w:val="24"/>
          <w:lang w:val="fr-CH"/>
        </w:rPr>
        <w:t>RRB</w:t>
      </w:r>
      <w:r w:rsidR="003D42F3">
        <w:rPr>
          <w:szCs w:val="24"/>
          <w:lang w:val="fr-CH"/>
        </w:rPr>
        <w:t xml:space="preserve">) </w:t>
      </w:r>
      <w:r w:rsidR="00DC4DB4" w:rsidRPr="00DC4DB4">
        <w:rPr>
          <w:szCs w:val="24"/>
          <w:lang w:val="fr-CH"/>
        </w:rPr>
        <w:t xml:space="preserve">a examiné la situation et chargé le Bureau de publier une </w:t>
      </w:r>
      <w:r w:rsidR="00647CBA">
        <w:rPr>
          <w:szCs w:val="24"/>
          <w:lang w:val="fr-CH"/>
        </w:rPr>
        <w:t>l</w:t>
      </w:r>
      <w:r w:rsidR="00DC4DB4" w:rsidRPr="00DC4DB4">
        <w:rPr>
          <w:szCs w:val="24"/>
          <w:lang w:val="fr-CH"/>
        </w:rPr>
        <w:t>ettre</w:t>
      </w:r>
      <w:r w:rsidR="00DC4DB4">
        <w:rPr>
          <w:szCs w:val="24"/>
          <w:lang w:val="fr-CH"/>
        </w:rPr>
        <w:t xml:space="preserve"> circulaire à l</w:t>
      </w:r>
      <w:r w:rsidR="00381FF6">
        <w:rPr>
          <w:szCs w:val="24"/>
          <w:lang w:val="fr-CH"/>
        </w:rPr>
        <w:t>'</w:t>
      </w:r>
      <w:r w:rsidR="00DC4DB4">
        <w:rPr>
          <w:szCs w:val="24"/>
          <w:lang w:val="fr-CH"/>
        </w:rPr>
        <w:t xml:space="preserve">intention des États Membres pour communiquer </w:t>
      </w:r>
      <w:r w:rsidR="009B1D79" w:rsidRPr="009B1D79">
        <w:rPr>
          <w:szCs w:val="24"/>
          <w:lang w:val="fr-CH"/>
        </w:rPr>
        <w:t>ses</w:t>
      </w:r>
      <w:r w:rsidR="00DC4DB4" w:rsidRPr="009B1D79">
        <w:rPr>
          <w:szCs w:val="24"/>
          <w:lang w:val="fr-CH"/>
        </w:rPr>
        <w:t xml:space="preserve"> décision</w:t>
      </w:r>
      <w:r w:rsidR="009B1D79" w:rsidRPr="009B1D79">
        <w:rPr>
          <w:szCs w:val="24"/>
          <w:lang w:val="fr-CH"/>
        </w:rPr>
        <w:t>s</w:t>
      </w:r>
      <w:r w:rsidR="00DC4DB4">
        <w:rPr>
          <w:szCs w:val="24"/>
          <w:lang w:val="fr-CH"/>
        </w:rPr>
        <w:t xml:space="preserve"> et d</w:t>
      </w:r>
      <w:r w:rsidR="00381FF6">
        <w:rPr>
          <w:szCs w:val="24"/>
          <w:lang w:val="fr-CH"/>
        </w:rPr>
        <w:t>'</w:t>
      </w:r>
      <w:r w:rsidR="00DC4DB4">
        <w:rPr>
          <w:szCs w:val="24"/>
          <w:lang w:val="fr-CH"/>
        </w:rPr>
        <w:t>autres informations générales concernant la prévention des brouillages préjudiciables causés aux récepteurs du S</w:t>
      </w:r>
      <w:r w:rsidR="00A83747">
        <w:rPr>
          <w:szCs w:val="24"/>
          <w:lang w:val="fr-CH"/>
        </w:rPr>
        <w:t>RN</w:t>
      </w:r>
      <w:r w:rsidR="00DC4DB4">
        <w:rPr>
          <w:szCs w:val="24"/>
          <w:lang w:val="fr-CH"/>
        </w:rPr>
        <w:t>S.</w:t>
      </w:r>
      <w:r w:rsidR="00F73598" w:rsidRPr="00DC4DB4">
        <w:rPr>
          <w:szCs w:val="24"/>
          <w:lang w:val="fr-CH"/>
        </w:rPr>
        <w:t xml:space="preserve"> </w:t>
      </w:r>
    </w:p>
    <w:p w14:paraId="22ADD3A1" w14:textId="1A8D7ABB" w:rsidR="00E53DCE" w:rsidRPr="00647CBA" w:rsidRDefault="000C3534" w:rsidP="003D42F3">
      <w:pPr>
        <w:spacing w:before="120" w:line="240" w:lineRule="auto"/>
        <w:rPr>
          <w:szCs w:val="24"/>
          <w:lang w:val="fr-CH"/>
        </w:rPr>
      </w:pPr>
      <w:r>
        <w:rPr>
          <w:szCs w:val="24"/>
          <w:lang w:val="fr-CH"/>
        </w:rPr>
        <w:t>Afin de</w:t>
      </w:r>
      <w:r w:rsidR="0098793C">
        <w:rPr>
          <w:szCs w:val="24"/>
          <w:lang w:val="fr-CH"/>
        </w:rPr>
        <w:t xml:space="preserve"> donner suite</w:t>
      </w:r>
      <w:r w:rsidR="00647CBA">
        <w:rPr>
          <w:szCs w:val="24"/>
          <w:lang w:val="fr-CH"/>
        </w:rPr>
        <w:t xml:space="preserve"> à ces instructions</w:t>
      </w:r>
      <w:r w:rsidR="0098793C">
        <w:rPr>
          <w:szCs w:val="24"/>
          <w:lang w:val="fr-CH"/>
        </w:rPr>
        <w:t>, le Bureau a</w:t>
      </w:r>
      <w:r w:rsidR="00DC4DB4" w:rsidRPr="00DC4DB4">
        <w:rPr>
          <w:szCs w:val="24"/>
          <w:lang w:val="fr-CH"/>
        </w:rPr>
        <w:t xml:space="preserve"> élaboré </w:t>
      </w:r>
      <w:r w:rsidR="00DC4DB4">
        <w:rPr>
          <w:szCs w:val="24"/>
          <w:lang w:val="fr-CH"/>
        </w:rPr>
        <w:t xml:space="preserve">la présente </w:t>
      </w:r>
      <w:r w:rsidR="00647CBA">
        <w:rPr>
          <w:szCs w:val="24"/>
          <w:lang w:val="fr-CH"/>
        </w:rPr>
        <w:t>l</w:t>
      </w:r>
      <w:r w:rsidR="00DC4DB4">
        <w:rPr>
          <w:szCs w:val="24"/>
          <w:lang w:val="fr-CH"/>
        </w:rPr>
        <w:t>ettre circulaire</w:t>
      </w:r>
      <w:r w:rsidR="00F2435F">
        <w:rPr>
          <w:szCs w:val="24"/>
          <w:lang w:val="fr-CH"/>
        </w:rPr>
        <w:t>, qui</w:t>
      </w:r>
      <w:r w:rsidR="00647CBA" w:rsidRPr="00647CBA">
        <w:rPr>
          <w:szCs w:val="24"/>
          <w:lang w:val="fr-CH"/>
        </w:rPr>
        <w:t xml:space="preserve"> contient un résumé des décisions prises pa</w:t>
      </w:r>
      <w:r w:rsidR="00647CBA">
        <w:rPr>
          <w:szCs w:val="24"/>
          <w:lang w:val="fr-CH"/>
        </w:rPr>
        <w:t xml:space="preserve">r le </w:t>
      </w:r>
      <w:r w:rsidR="00A83747">
        <w:rPr>
          <w:szCs w:val="24"/>
          <w:lang w:val="fr-CH"/>
        </w:rPr>
        <w:t>Comité</w:t>
      </w:r>
      <w:r w:rsidR="00647CBA">
        <w:rPr>
          <w:szCs w:val="24"/>
          <w:lang w:val="fr-CH"/>
        </w:rPr>
        <w:t xml:space="preserve"> sur cette question, les recommandations formulées concernant </w:t>
      </w:r>
      <w:r w:rsidR="00706993">
        <w:rPr>
          <w:szCs w:val="24"/>
          <w:lang w:val="fr-CH"/>
        </w:rPr>
        <w:t>l</w:t>
      </w:r>
      <w:r w:rsidR="00381FF6">
        <w:rPr>
          <w:szCs w:val="24"/>
          <w:lang w:val="fr-CH"/>
        </w:rPr>
        <w:t>'</w:t>
      </w:r>
      <w:r w:rsidR="00706993">
        <w:rPr>
          <w:szCs w:val="24"/>
          <w:lang w:val="fr-CH"/>
        </w:rPr>
        <w:t>atténuation</w:t>
      </w:r>
      <w:r w:rsidR="0098793C">
        <w:rPr>
          <w:szCs w:val="24"/>
          <w:lang w:val="fr-CH"/>
        </w:rPr>
        <w:t xml:space="preserve"> des</w:t>
      </w:r>
      <w:r w:rsidR="00647CBA">
        <w:rPr>
          <w:szCs w:val="24"/>
          <w:lang w:val="fr-CH"/>
        </w:rPr>
        <w:t xml:space="preserve"> brouillages préjudiciables causés au service de radionavigation par satellite et une liste d</w:t>
      </w:r>
      <w:r w:rsidR="0098793C">
        <w:rPr>
          <w:szCs w:val="24"/>
          <w:lang w:val="fr-CH"/>
        </w:rPr>
        <w:t>es documents de référence pertinents de l</w:t>
      </w:r>
      <w:r w:rsidR="00381FF6">
        <w:rPr>
          <w:szCs w:val="24"/>
          <w:lang w:val="fr-CH"/>
        </w:rPr>
        <w:t>'</w:t>
      </w:r>
      <w:r w:rsidR="0098793C">
        <w:rPr>
          <w:szCs w:val="24"/>
          <w:lang w:val="fr-CH"/>
        </w:rPr>
        <w:t>UIT-R</w:t>
      </w:r>
      <w:r w:rsidR="00F73598" w:rsidRPr="00647CBA">
        <w:rPr>
          <w:szCs w:val="24"/>
          <w:lang w:val="fr-CH"/>
        </w:rPr>
        <w:t>.</w:t>
      </w:r>
    </w:p>
    <w:p w14:paraId="019C9558" w14:textId="04CFD5EB" w:rsidR="00D21694" w:rsidRPr="0098793C" w:rsidRDefault="0098793C" w:rsidP="000C5FC5">
      <w:pPr>
        <w:pStyle w:val="Headingb"/>
        <w:spacing w:before="160" w:line="240" w:lineRule="auto"/>
        <w:jc w:val="left"/>
        <w:rPr>
          <w:lang w:val="fr-CH"/>
        </w:rPr>
      </w:pPr>
      <w:r w:rsidRPr="0098793C">
        <w:rPr>
          <w:lang w:val="fr-CH"/>
        </w:rPr>
        <w:lastRenderedPageBreak/>
        <w:t xml:space="preserve">Décisions pertinentes </w:t>
      </w:r>
      <w:r>
        <w:rPr>
          <w:lang w:val="fr-CH"/>
        </w:rPr>
        <w:t xml:space="preserve">de la 89ème réunion du RRB </w:t>
      </w:r>
    </w:p>
    <w:p w14:paraId="033235ED" w14:textId="72B53702" w:rsidR="00F73598" w:rsidRPr="00F73598" w:rsidRDefault="00F73598" w:rsidP="003D42F3">
      <w:pPr>
        <w:spacing w:before="120" w:line="240" w:lineRule="auto"/>
        <w:rPr>
          <w:szCs w:val="24"/>
          <w:lang w:val="fr-FR"/>
        </w:rPr>
      </w:pPr>
      <w:r w:rsidRPr="00F73598">
        <w:rPr>
          <w:szCs w:val="24"/>
          <w:lang w:val="fr-FR"/>
        </w:rPr>
        <w:t xml:space="preserve">Conformément au numéro </w:t>
      </w:r>
      <w:r w:rsidRPr="00F73598">
        <w:rPr>
          <w:b/>
          <w:bCs/>
          <w:szCs w:val="24"/>
          <w:lang w:val="fr-FR"/>
        </w:rPr>
        <w:t>13.2</w:t>
      </w:r>
      <w:r w:rsidRPr="00F73598">
        <w:rPr>
          <w:szCs w:val="24"/>
          <w:lang w:val="fr-FR"/>
        </w:rPr>
        <w:t xml:space="preserve"> du RR, le Comité a décidé de demander aux États Membres de s</w:t>
      </w:r>
      <w:r w:rsidR="00381FF6">
        <w:rPr>
          <w:szCs w:val="24"/>
          <w:lang w:val="fr-FR"/>
        </w:rPr>
        <w:t>'</w:t>
      </w:r>
      <w:r w:rsidRPr="00F73598">
        <w:rPr>
          <w:szCs w:val="24"/>
          <w:lang w:val="fr-FR"/>
        </w:rPr>
        <w:t>assurer que leurs exploitations respectaient les dispositions applicables des instruments juridiques de l</w:t>
      </w:r>
      <w:r w:rsidR="00381FF6">
        <w:rPr>
          <w:szCs w:val="24"/>
          <w:lang w:val="fr-FR"/>
        </w:rPr>
        <w:t>'</w:t>
      </w:r>
      <w:r w:rsidRPr="00F73598">
        <w:rPr>
          <w:szCs w:val="24"/>
          <w:lang w:val="fr-FR"/>
        </w:rPr>
        <w:t xml:space="preserve">UIT, </w:t>
      </w:r>
      <w:r w:rsidR="0098793C">
        <w:rPr>
          <w:szCs w:val="24"/>
          <w:lang w:val="fr-FR"/>
        </w:rPr>
        <w:t>comme indiqué ci-dessous</w:t>
      </w:r>
      <w:r w:rsidRPr="00F73598">
        <w:rPr>
          <w:szCs w:val="24"/>
          <w:lang w:val="fr-FR"/>
        </w:rPr>
        <w:t>:</w:t>
      </w:r>
    </w:p>
    <w:p w14:paraId="384B88C2" w14:textId="49759B20" w:rsidR="00F73598" w:rsidRPr="00F73598" w:rsidRDefault="00F73598" w:rsidP="003D42F3">
      <w:pPr>
        <w:pStyle w:val="enumlev1"/>
        <w:spacing w:line="240" w:lineRule="auto"/>
        <w:rPr>
          <w:i/>
          <w:iCs/>
          <w:szCs w:val="24"/>
          <w:lang w:val="fr-FR"/>
        </w:rPr>
      </w:pPr>
      <w:r w:rsidRPr="00F73598">
        <w:rPr>
          <w:i/>
          <w:iCs/>
          <w:szCs w:val="24"/>
          <w:lang w:val="fr-FR"/>
        </w:rPr>
        <w:t>•</w:t>
      </w:r>
      <w:r w:rsidRPr="00F73598">
        <w:rPr>
          <w:i/>
          <w:iCs/>
          <w:szCs w:val="24"/>
          <w:lang w:val="fr-FR"/>
        </w:rPr>
        <w:tab/>
        <w:t>«Toutes les stations, quel que soit leur objet, doivent être établies et exploitées de manière à ne pas causer de brouillages préjudiciables aux communications ou services radioélectriques des autres États Membres, des exploitations reconnues et des autres exploitations dûment autorisées à assurer un service de radiocommunication, et qui fonctionnent conformément aux dispositions du Règlement des radiocommunications.» (article 45 de la Constitution de l</w:t>
      </w:r>
      <w:r w:rsidR="00381FF6">
        <w:rPr>
          <w:i/>
          <w:iCs/>
          <w:szCs w:val="24"/>
          <w:lang w:val="fr-FR"/>
        </w:rPr>
        <w:t>'</w:t>
      </w:r>
      <w:r w:rsidRPr="00F73598">
        <w:rPr>
          <w:i/>
          <w:iCs/>
          <w:szCs w:val="24"/>
          <w:lang w:val="fr-FR"/>
        </w:rPr>
        <w:t>UIT).</w:t>
      </w:r>
    </w:p>
    <w:p w14:paraId="44CA5524" w14:textId="05B0A87A" w:rsidR="00F73598" w:rsidRPr="00F73598" w:rsidRDefault="00F73598" w:rsidP="003D42F3">
      <w:pPr>
        <w:pStyle w:val="enumlev1"/>
        <w:spacing w:line="240" w:lineRule="auto"/>
        <w:rPr>
          <w:i/>
          <w:iCs/>
          <w:szCs w:val="24"/>
          <w:lang w:val="fr-FR"/>
        </w:rPr>
      </w:pPr>
      <w:r w:rsidRPr="00F73598">
        <w:rPr>
          <w:i/>
          <w:iCs/>
          <w:szCs w:val="24"/>
          <w:lang w:val="fr-FR"/>
        </w:rPr>
        <w:t>•</w:t>
      </w:r>
      <w:r w:rsidRPr="00F73598">
        <w:rPr>
          <w:i/>
          <w:iCs/>
          <w:szCs w:val="24"/>
          <w:lang w:val="fr-FR"/>
        </w:rPr>
        <w:tab/>
        <w:t>«à prendre les mesures utiles pour réprimer la transmission ou la circulation de signaux de détresse, d</w:t>
      </w:r>
      <w:r w:rsidR="00381FF6">
        <w:rPr>
          <w:i/>
          <w:iCs/>
          <w:szCs w:val="24"/>
          <w:lang w:val="fr-FR"/>
        </w:rPr>
        <w:t>'</w:t>
      </w:r>
      <w:r w:rsidRPr="00F73598">
        <w:rPr>
          <w:i/>
          <w:iCs/>
          <w:szCs w:val="24"/>
          <w:lang w:val="fr-FR"/>
        </w:rPr>
        <w:t>urgence, de sécurité ou d</w:t>
      </w:r>
      <w:r w:rsidR="00381FF6">
        <w:rPr>
          <w:i/>
          <w:iCs/>
          <w:szCs w:val="24"/>
          <w:lang w:val="fr-FR"/>
        </w:rPr>
        <w:t>'</w:t>
      </w:r>
      <w:r w:rsidRPr="00F73598">
        <w:rPr>
          <w:i/>
          <w:iCs/>
          <w:szCs w:val="24"/>
          <w:lang w:val="fr-FR"/>
        </w:rPr>
        <w:t>identification faux ou trompeurs, et à collaborer en vue de localiser et d</w:t>
      </w:r>
      <w:r w:rsidR="00381FF6">
        <w:rPr>
          <w:i/>
          <w:iCs/>
          <w:szCs w:val="24"/>
          <w:lang w:val="fr-FR"/>
        </w:rPr>
        <w:t>'</w:t>
      </w:r>
      <w:r w:rsidRPr="00F73598">
        <w:rPr>
          <w:i/>
          <w:iCs/>
          <w:szCs w:val="24"/>
          <w:lang w:val="fr-FR"/>
        </w:rPr>
        <w:t>identifier les stations sous leur juridiction qui émettent de tels signaux.» (article 47 de la Constitution de l</w:t>
      </w:r>
      <w:r w:rsidR="00381FF6">
        <w:rPr>
          <w:i/>
          <w:iCs/>
          <w:szCs w:val="24"/>
          <w:lang w:val="fr-FR"/>
        </w:rPr>
        <w:t>'</w:t>
      </w:r>
      <w:r w:rsidRPr="00F73598">
        <w:rPr>
          <w:i/>
          <w:iCs/>
          <w:szCs w:val="24"/>
          <w:lang w:val="fr-FR"/>
        </w:rPr>
        <w:t>UIT).</w:t>
      </w:r>
    </w:p>
    <w:p w14:paraId="6E3BC762" w14:textId="0732115B" w:rsidR="00F73598" w:rsidRDefault="00F73598" w:rsidP="003D42F3">
      <w:pPr>
        <w:pStyle w:val="enumlev1"/>
        <w:spacing w:line="240" w:lineRule="auto"/>
        <w:rPr>
          <w:i/>
          <w:iCs/>
          <w:szCs w:val="24"/>
          <w:lang w:val="fr-FR"/>
        </w:rPr>
      </w:pPr>
      <w:r w:rsidRPr="00F73598">
        <w:rPr>
          <w:i/>
          <w:iCs/>
          <w:szCs w:val="24"/>
          <w:lang w:val="fr-FR"/>
        </w:rPr>
        <w:t>•</w:t>
      </w:r>
      <w:r w:rsidRPr="00F73598">
        <w:rPr>
          <w:i/>
          <w:iCs/>
          <w:szCs w:val="24"/>
          <w:lang w:val="fr-FR"/>
        </w:rPr>
        <w:tab/>
        <w:t>«1) Les États Membres conservent leur entière liberté en ce qui concerne les installations radioélectriques militaires.»</w:t>
      </w:r>
    </w:p>
    <w:p w14:paraId="570CEB41" w14:textId="307B1BEA" w:rsidR="00F73598" w:rsidRDefault="00F73598" w:rsidP="003D42F3">
      <w:pPr>
        <w:pStyle w:val="enumlev1"/>
        <w:spacing w:line="240" w:lineRule="auto"/>
        <w:rPr>
          <w:i/>
          <w:iCs/>
          <w:szCs w:val="24"/>
          <w:lang w:val="fr-FR"/>
        </w:rPr>
      </w:pPr>
      <w:r>
        <w:rPr>
          <w:i/>
          <w:iCs/>
          <w:szCs w:val="24"/>
          <w:lang w:val="fr-FR"/>
        </w:rPr>
        <w:tab/>
      </w:r>
      <w:r w:rsidRPr="00F73598">
        <w:rPr>
          <w:i/>
          <w:iCs/>
          <w:szCs w:val="24"/>
          <w:lang w:val="fr-FR"/>
        </w:rPr>
        <w:t>«2) Toutefois, ces installations doivent, autant que possible, observer les dispositions réglementaires relatives aux secours à prêter en cas de détresse et aux mesures à prendre pour empêcher les brouillages préjudiciables, ainsi que les prescriptions des Règlements administratifs concernant les types d</w:t>
      </w:r>
      <w:r w:rsidR="00381FF6">
        <w:rPr>
          <w:i/>
          <w:iCs/>
          <w:szCs w:val="24"/>
          <w:lang w:val="fr-FR"/>
        </w:rPr>
        <w:t>'</w:t>
      </w:r>
      <w:r w:rsidRPr="00F73598">
        <w:rPr>
          <w:i/>
          <w:iCs/>
          <w:szCs w:val="24"/>
          <w:lang w:val="fr-FR"/>
        </w:rPr>
        <w:t>émission et les fréquences à utiliser, selon la nature du service qu</w:t>
      </w:r>
      <w:r w:rsidR="00381FF6">
        <w:rPr>
          <w:i/>
          <w:iCs/>
          <w:szCs w:val="24"/>
          <w:lang w:val="fr-FR"/>
        </w:rPr>
        <w:t>'</w:t>
      </w:r>
      <w:r w:rsidRPr="00F73598">
        <w:rPr>
          <w:i/>
          <w:iCs/>
          <w:szCs w:val="24"/>
          <w:lang w:val="fr-FR"/>
        </w:rPr>
        <w:t>elles assurent.»</w:t>
      </w:r>
    </w:p>
    <w:p w14:paraId="21312EAE" w14:textId="2D0E97DD" w:rsidR="00F73598" w:rsidRPr="00F73598" w:rsidRDefault="00F73598" w:rsidP="003D42F3">
      <w:pPr>
        <w:pStyle w:val="enumlev1"/>
        <w:spacing w:line="240" w:lineRule="auto"/>
        <w:rPr>
          <w:i/>
          <w:iCs/>
          <w:szCs w:val="24"/>
          <w:lang w:val="fr-FR"/>
        </w:rPr>
      </w:pPr>
      <w:r>
        <w:rPr>
          <w:i/>
          <w:iCs/>
          <w:szCs w:val="24"/>
          <w:lang w:val="fr-FR"/>
        </w:rPr>
        <w:tab/>
      </w:r>
      <w:r w:rsidRPr="00F73598">
        <w:rPr>
          <w:i/>
          <w:iCs/>
          <w:szCs w:val="24"/>
          <w:lang w:val="fr-FR"/>
        </w:rPr>
        <w:t>«3) En outre, lorsque ces installations participent au service de la correspondance publique ou aux autres services régis par les Règlements administratifs, elles doivent se conformer, en général, aux prescriptions réglementaires applicables à ces services.» (article 48 de la Constitution de l</w:t>
      </w:r>
      <w:r w:rsidR="00381FF6">
        <w:rPr>
          <w:i/>
          <w:iCs/>
          <w:szCs w:val="24"/>
          <w:lang w:val="fr-FR"/>
        </w:rPr>
        <w:t>'</w:t>
      </w:r>
      <w:r w:rsidRPr="00F73598">
        <w:rPr>
          <w:i/>
          <w:iCs/>
          <w:szCs w:val="24"/>
          <w:lang w:val="fr-FR"/>
        </w:rPr>
        <w:t>UIT).</w:t>
      </w:r>
    </w:p>
    <w:p w14:paraId="76D89290" w14:textId="5A2D1F94" w:rsidR="00F73598" w:rsidRPr="00F73598" w:rsidRDefault="00F73598" w:rsidP="003D42F3">
      <w:pPr>
        <w:pStyle w:val="enumlev1"/>
        <w:spacing w:line="240" w:lineRule="auto"/>
        <w:rPr>
          <w:szCs w:val="24"/>
          <w:lang w:val="fr-FR"/>
        </w:rPr>
      </w:pPr>
      <w:r w:rsidRPr="00F73598">
        <w:rPr>
          <w:i/>
          <w:iCs/>
          <w:szCs w:val="24"/>
          <w:lang w:val="fr-FR"/>
        </w:rPr>
        <w:t>•</w:t>
      </w:r>
      <w:r w:rsidRPr="00F73598">
        <w:rPr>
          <w:i/>
          <w:iCs/>
          <w:szCs w:val="24"/>
          <w:lang w:val="fr-FR"/>
        </w:rPr>
        <w:tab/>
        <w:t>«Reconnaissant aux émissions des fréquences de détresse et de sécurité ainsi qu</w:t>
      </w:r>
      <w:r w:rsidR="00381FF6">
        <w:rPr>
          <w:i/>
          <w:iCs/>
          <w:szCs w:val="24"/>
          <w:lang w:val="fr-FR"/>
        </w:rPr>
        <w:t>'</w:t>
      </w:r>
      <w:r w:rsidRPr="00F73598">
        <w:rPr>
          <w:i/>
          <w:iCs/>
          <w:szCs w:val="24"/>
          <w:lang w:val="fr-FR"/>
        </w:rPr>
        <w:t>aux fréquences utilisées pour la sécurité et la régularité des vols (voir l</w:t>
      </w:r>
      <w:r w:rsidR="00381FF6">
        <w:rPr>
          <w:i/>
          <w:iCs/>
          <w:szCs w:val="24"/>
          <w:lang w:val="fr-FR"/>
        </w:rPr>
        <w:t>'</w:t>
      </w:r>
      <w:r w:rsidRPr="00F73598">
        <w:rPr>
          <w:i/>
          <w:iCs/>
          <w:szCs w:val="24"/>
          <w:lang w:val="fr-FR"/>
        </w:rPr>
        <w:t xml:space="preserve">Article </w:t>
      </w:r>
      <w:r w:rsidRPr="00F73598">
        <w:rPr>
          <w:b/>
          <w:i/>
          <w:iCs/>
          <w:szCs w:val="24"/>
          <w:lang w:val="fr-FR"/>
        </w:rPr>
        <w:t>31</w:t>
      </w:r>
      <w:r w:rsidRPr="00F73598">
        <w:rPr>
          <w:i/>
          <w:iCs/>
          <w:szCs w:val="24"/>
          <w:lang w:val="fr-FR"/>
        </w:rPr>
        <w:t xml:space="preserve"> et l</w:t>
      </w:r>
      <w:r w:rsidR="00381FF6">
        <w:rPr>
          <w:i/>
          <w:iCs/>
          <w:szCs w:val="24"/>
          <w:lang w:val="fr-FR"/>
        </w:rPr>
        <w:t>'</w:t>
      </w:r>
      <w:r w:rsidRPr="00F73598">
        <w:rPr>
          <w:i/>
          <w:iCs/>
          <w:szCs w:val="24"/>
          <w:lang w:val="fr-FR"/>
        </w:rPr>
        <w:t>Appendice </w:t>
      </w:r>
      <w:r w:rsidRPr="00F73598">
        <w:rPr>
          <w:b/>
          <w:bCs/>
          <w:i/>
          <w:iCs/>
          <w:szCs w:val="24"/>
          <w:lang w:val="fr-FR"/>
        </w:rPr>
        <w:t>27</w:t>
      </w:r>
      <w:r w:rsidRPr="00F73598">
        <w:rPr>
          <w:i/>
          <w:iCs/>
          <w:szCs w:val="24"/>
          <w:lang w:val="fr-FR"/>
        </w:rPr>
        <w:t>) la nécessité d</w:t>
      </w:r>
      <w:r w:rsidR="00381FF6">
        <w:rPr>
          <w:i/>
          <w:iCs/>
          <w:szCs w:val="24"/>
          <w:lang w:val="fr-FR"/>
        </w:rPr>
        <w:t>'</w:t>
      </w:r>
      <w:r w:rsidRPr="00F73598">
        <w:rPr>
          <w:i/>
          <w:iCs/>
          <w:szCs w:val="24"/>
          <w:lang w:val="fr-FR"/>
        </w:rPr>
        <w:t>une protection internationale absolue et que, par conséquent, l</w:t>
      </w:r>
      <w:r w:rsidR="00381FF6">
        <w:rPr>
          <w:i/>
          <w:iCs/>
          <w:szCs w:val="24"/>
          <w:lang w:val="fr-FR"/>
        </w:rPr>
        <w:t>'</w:t>
      </w:r>
      <w:r w:rsidRPr="00F73598">
        <w:rPr>
          <w:i/>
          <w:iCs/>
          <w:szCs w:val="24"/>
          <w:lang w:val="fr-FR"/>
        </w:rPr>
        <w:t xml:space="preserve">élimination de tout brouillage préjudiciable affectant ces émissions est impérative, les administrations conviennent de traiter en priorité tout brouillage préjudiciable de cette nature porté à leur connaissance.» (numéro </w:t>
      </w:r>
      <w:r w:rsidRPr="00F73598">
        <w:rPr>
          <w:b/>
          <w:i/>
          <w:iCs/>
          <w:szCs w:val="24"/>
          <w:lang w:val="fr-FR"/>
        </w:rPr>
        <w:t>15.28</w:t>
      </w:r>
      <w:r w:rsidRPr="00F73598">
        <w:rPr>
          <w:i/>
          <w:iCs/>
          <w:szCs w:val="24"/>
          <w:lang w:val="fr-FR"/>
        </w:rPr>
        <w:t xml:space="preserve"> du RR).</w:t>
      </w:r>
    </w:p>
    <w:p w14:paraId="63FB331B" w14:textId="01D5918F" w:rsidR="00F73598" w:rsidRPr="00F73598" w:rsidRDefault="00F73598" w:rsidP="003D42F3">
      <w:pPr>
        <w:spacing w:before="120" w:line="240" w:lineRule="auto"/>
        <w:rPr>
          <w:lang w:val="fr-FR"/>
        </w:rPr>
      </w:pPr>
      <w:r w:rsidRPr="00F73598">
        <w:rPr>
          <w:szCs w:val="24"/>
          <w:lang w:val="fr-FR"/>
        </w:rPr>
        <w:t xml:space="preserve">Le Comité </w:t>
      </w:r>
      <w:r w:rsidR="00A83747">
        <w:rPr>
          <w:szCs w:val="24"/>
          <w:lang w:val="fr-FR"/>
        </w:rPr>
        <w:t xml:space="preserve">a </w:t>
      </w:r>
      <w:r w:rsidRPr="00F73598">
        <w:rPr>
          <w:szCs w:val="24"/>
          <w:lang w:val="fr-FR"/>
        </w:rPr>
        <w:t>décid</w:t>
      </w:r>
      <w:r w:rsidR="00A83747">
        <w:rPr>
          <w:szCs w:val="24"/>
          <w:lang w:val="fr-FR"/>
        </w:rPr>
        <w:t>é</w:t>
      </w:r>
      <w:r w:rsidRPr="00F73598">
        <w:rPr>
          <w:szCs w:val="24"/>
          <w:lang w:val="fr-FR"/>
        </w:rPr>
        <w:t xml:space="preserve"> en outre d</w:t>
      </w:r>
      <w:r w:rsidR="00381FF6">
        <w:rPr>
          <w:szCs w:val="24"/>
          <w:lang w:val="fr-FR"/>
        </w:rPr>
        <w:t>'</w:t>
      </w:r>
      <w:r w:rsidRPr="00F73598">
        <w:rPr>
          <w:szCs w:val="24"/>
          <w:lang w:val="fr-FR"/>
        </w:rPr>
        <w:t>encourager les États Membres à continuer de faire preuve du maximum de bonne volonté et d</w:t>
      </w:r>
      <w:r w:rsidR="00381FF6">
        <w:rPr>
          <w:szCs w:val="24"/>
          <w:lang w:val="fr-FR"/>
        </w:rPr>
        <w:t>'</w:t>
      </w:r>
      <w:r w:rsidRPr="00F73598">
        <w:rPr>
          <w:szCs w:val="24"/>
          <w:lang w:val="fr-FR"/>
        </w:rPr>
        <w:t>entraide dans l</w:t>
      </w:r>
      <w:r w:rsidR="00381FF6">
        <w:rPr>
          <w:szCs w:val="24"/>
          <w:lang w:val="fr-FR"/>
        </w:rPr>
        <w:t>'</w:t>
      </w:r>
      <w:r w:rsidRPr="00F73598">
        <w:rPr>
          <w:szCs w:val="24"/>
          <w:lang w:val="fr-FR"/>
        </w:rPr>
        <w:t>application des dispositions de l</w:t>
      </w:r>
      <w:r w:rsidR="00381FF6">
        <w:rPr>
          <w:szCs w:val="24"/>
          <w:lang w:val="fr-FR"/>
        </w:rPr>
        <w:t>'</w:t>
      </w:r>
      <w:r w:rsidRPr="00F73598">
        <w:rPr>
          <w:szCs w:val="24"/>
          <w:lang w:val="fr-FR"/>
        </w:rPr>
        <w:t>article 45 de la Constitution et de celles de la Section VI de l</w:t>
      </w:r>
      <w:r w:rsidR="00381FF6">
        <w:rPr>
          <w:szCs w:val="24"/>
          <w:lang w:val="fr-FR"/>
        </w:rPr>
        <w:t>'</w:t>
      </w:r>
      <w:r w:rsidRPr="00F73598">
        <w:rPr>
          <w:szCs w:val="24"/>
          <w:lang w:val="fr-FR"/>
        </w:rPr>
        <w:t>Article </w:t>
      </w:r>
      <w:r w:rsidRPr="00F73598">
        <w:rPr>
          <w:b/>
          <w:bCs/>
          <w:szCs w:val="24"/>
          <w:lang w:val="fr-FR"/>
        </w:rPr>
        <w:t>15</w:t>
      </w:r>
      <w:r w:rsidRPr="00F73598">
        <w:rPr>
          <w:szCs w:val="24"/>
          <w:lang w:val="fr-FR"/>
        </w:rPr>
        <w:t xml:space="preserve"> du Règlement des radiocommunications.</w:t>
      </w:r>
    </w:p>
    <w:p w14:paraId="30484072" w14:textId="1CCE10E3" w:rsidR="00D55FA3" w:rsidRPr="009E3F5F" w:rsidRDefault="009E3F5F" w:rsidP="003D42F3">
      <w:pPr>
        <w:pStyle w:val="Headingb"/>
        <w:spacing w:before="160" w:line="240" w:lineRule="auto"/>
        <w:ind w:left="0" w:firstLine="0"/>
        <w:rPr>
          <w:lang w:val="fr-CH"/>
        </w:rPr>
      </w:pPr>
      <w:r w:rsidRPr="009E3F5F">
        <w:rPr>
          <w:lang w:val="fr-CH"/>
        </w:rPr>
        <w:t xml:space="preserve">Recommandations relatives à la prévention et à </w:t>
      </w:r>
      <w:r w:rsidR="009858E0">
        <w:rPr>
          <w:lang w:val="fr-CH"/>
        </w:rPr>
        <w:t>l</w:t>
      </w:r>
      <w:r w:rsidR="00381FF6">
        <w:rPr>
          <w:lang w:val="fr-CH"/>
        </w:rPr>
        <w:t>'</w:t>
      </w:r>
      <w:r w:rsidR="009858E0">
        <w:rPr>
          <w:lang w:val="fr-CH"/>
        </w:rPr>
        <w:t>atténuation</w:t>
      </w:r>
      <w:r>
        <w:rPr>
          <w:lang w:val="fr-CH"/>
        </w:rPr>
        <w:t xml:space="preserve"> des brouillages préjudiciables causés au S</w:t>
      </w:r>
      <w:r w:rsidR="005844D9">
        <w:rPr>
          <w:lang w:val="fr-CH"/>
        </w:rPr>
        <w:t>RN</w:t>
      </w:r>
      <w:r w:rsidR="000C5FC5">
        <w:rPr>
          <w:lang w:val="fr-CH"/>
        </w:rPr>
        <w:t>S</w:t>
      </w:r>
    </w:p>
    <w:p w14:paraId="5EDD322C" w14:textId="4710D25C" w:rsidR="00D55FA3" w:rsidRPr="003A0175" w:rsidRDefault="001F6D5A" w:rsidP="003D42F3">
      <w:pPr>
        <w:spacing w:before="120" w:line="240" w:lineRule="auto"/>
        <w:rPr>
          <w:lang w:val="fr-CH"/>
        </w:rPr>
      </w:pPr>
      <w:r w:rsidRPr="003A0175">
        <w:rPr>
          <w:lang w:val="fr-CH"/>
        </w:rPr>
        <w:t>En</w:t>
      </w:r>
      <w:r w:rsidR="003A0175">
        <w:rPr>
          <w:lang w:val="fr-CH"/>
        </w:rPr>
        <w:t xml:space="preserve"> </w:t>
      </w:r>
      <w:r w:rsidRPr="003A0175">
        <w:rPr>
          <w:lang w:val="fr-CH"/>
        </w:rPr>
        <w:t>ce qui concerne les transmissions inutiles, qui représentent l</w:t>
      </w:r>
      <w:r w:rsidR="00381FF6">
        <w:rPr>
          <w:lang w:val="fr-CH"/>
        </w:rPr>
        <w:t>'</w:t>
      </w:r>
      <w:r w:rsidRPr="003A0175">
        <w:rPr>
          <w:lang w:val="fr-CH"/>
        </w:rPr>
        <w:t>une des sources</w:t>
      </w:r>
      <w:r w:rsidR="00286F0B" w:rsidRPr="003A0175">
        <w:rPr>
          <w:lang w:val="fr-CH"/>
        </w:rPr>
        <w:t xml:space="preserve"> </w:t>
      </w:r>
      <w:r w:rsidR="00F2435F">
        <w:rPr>
          <w:lang w:val="fr-CH"/>
        </w:rPr>
        <w:t xml:space="preserve">importantes </w:t>
      </w:r>
      <w:r w:rsidR="00286F0B" w:rsidRPr="003A0175">
        <w:rPr>
          <w:lang w:val="fr-CH"/>
        </w:rPr>
        <w:t>de brouillages causés au S</w:t>
      </w:r>
      <w:r w:rsidR="005844D9">
        <w:rPr>
          <w:lang w:val="fr-CH"/>
        </w:rPr>
        <w:t>RN</w:t>
      </w:r>
      <w:r w:rsidR="00286F0B" w:rsidRPr="003A0175">
        <w:rPr>
          <w:lang w:val="fr-CH"/>
        </w:rPr>
        <w:t xml:space="preserve">S, le Bureau </w:t>
      </w:r>
      <w:r w:rsidR="003A0175" w:rsidRPr="003A0175">
        <w:rPr>
          <w:lang w:val="fr-CH"/>
        </w:rPr>
        <w:t>tient à souligner que l</w:t>
      </w:r>
      <w:r w:rsidR="00381FF6">
        <w:rPr>
          <w:lang w:val="fr-CH"/>
        </w:rPr>
        <w:t>'</w:t>
      </w:r>
      <w:r w:rsidR="003A0175" w:rsidRPr="003A0175">
        <w:rPr>
          <w:lang w:val="fr-CH"/>
        </w:rPr>
        <w:t>utilisation de dispositifs</w:t>
      </w:r>
      <w:r w:rsidR="007C7C78">
        <w:rPr>
          <w:lang w:val="fr-CH"/>
        </w:rPr>
        <w:t xml:space="preserve"> </w:t>
      </w:r>
      <w:r w:rsidR="00C70502">
        <w:rPr>
          <w:lang w:val="fr-CH"/>
        </w:rPr>
        <w:t>communément</w:t>
      </w:r>
      <w:r w:rsidR="003A0175">
        <w:rPr>
          <w:lang w:val="fr-CH"/>
        </w:rPr>
        <w:t xml:space="preserve"> </w:t>
      </w:r>
      <w:r w:rsidR="007C7C78">
        <w:rPr>
          <w:lang w:val="fr-CH"/>
        </w:rPr>
        <w:t xml:space="preserve">appelés </w:t>
      </w:r>
      <w:r w:rsidR="003A0175">
        <w:rPr>
          <w:lang w:val="fr-CH"/>
        </w:rPr>
        <w:t>«brouilleurs du GNSS» ou de tout autre équipement brouilleur non autorisé</w:t>
      </w:r>
      <w:r w:rsidR="00D55FA3" w:rsidRPr="003A0175">
        <w:rPr>
          <w:lang w:val="fr-CH"/>
        </w:rPr>
        <w:t xml:space="preserve">, </w:t>
      </w:r>
      <w:r w:rsidR="003A0175">
        <w:rPr>
          <w:lang w:val="fr-CH"/>
        </w:rPr>
        <w:t xml:space="preserve">qui sont susceptibles de causer des brouillages préjudiciables aux aéronefs, est interdite </w:t>
      </w:r>
      <w:r w:rsidR="00D804FF">
        <w:rPr>
          <w:lang w:val="fr-CH"/>
        </w:rPr>
        <w:t>en vertu</w:t>
      </w:r>
      <w:r w:rsidR="003A0175">
        <w:rPr>
          <w:lang w:val="fr-CH"/>
        </w:rPr>
        <w:t xml:space="preserve"> du numéro</w:t>
      </w:r>
      <w:r w:rsidR="00D55FA3" w:rsidRPr="003A0175">
        <w:rPr>
          <w:lang w:val="fr-CH"/>
        </w:rPr>
        <w:t xml:space="preserve"> </w:t>
      </w:r>
      <w:r w:rsidR="00D55FA3" w:rsidRPr="003A0175">
        <w:rPr>
          <w:b/>
          <w:bCs/>
          <w:lang w:val="fr-CH"/>
        </w:rPr>
        <w:t>15.1</w:t>
      </w:r>
      <w:r w:rsidR="00D55FA3" w:rsidRPr="003A0175">
        <w:rPr>
          <w:lang w:val="fr-CH"/>
        </w:rPr>
        <w:t xml:space="preserve"> </w:t>
      </w:r>
      <w:r w:rsidR="003A0175">
        <w:rPr>
          <w:lang w:val="fr-CH"/>
        </w:rPr>
        <w:t>du RR</w:t>
      </w:r>
      <w:r w:rsidR="00D55FA3" w:rsidRPr="003A0175">
        <w:rPr>
          <w:lang w:val="fr-CH"/>
        </w:rPr>
        <w:t xml:space="preserve">: </w:t>
      </w:r>
    </w:p>
    <w:p w14:paraId="66DABD3D" w14:textId="1F2C3ED4" w:rsidR="00D55FA3" w:rsidRPr="00D55FA3" w:rsidRDefault="00D55FA3" w:rsidP="003D42F3">
      <w:pPr>
        <w:tabs>
          <w:tab w:val="left" w:pos="900"/>
        </w:tabs>
        <w:spacing w:before="120" w:after="120" w:line="240" w:lineRule="auto"/>
        <w:ind w:left="720"/>
        <w:rPr>
          <w:i/>
          <w:iCs/>
          <w:lang w:val="fr-FR"/>
        </w:rPr>
      </w:pPr>
      <w:r w:rsidRPr="00D55FA3">
        <w:rPr>
          <w:i/>
          <w:iCs/>
          <w:lang w:val="fr-FR"/>
        </w:rPr>
        <w:t>15.1</w:t>
      </w:r>
      <w:r w:rsidRPr="00D55FA3">
        <w:rPr>
          <w:i/>
          <w:iCs/>
          <w:lang w:val="fr-FR"/>
        </w:rPr>
        <w:tab/>
        <w:t>§ 1</w:t>
      </w:r>
      <w:r w:rsidRPr="00D55FA3">
        <w:rPr>
          <w:i/>
          <w:iCs/>
          <w:lang w:val="fr-FR"/>
        </w:rPr>
        <w:tab/>
        <w:t>Sont interdites à toutes les stations les transmissions inutiles, la transmission de signaux superflus, la transmission de signaux faux ou trompeurs ou la transmission de signaux dont l</w:t>
      </w:r>
      <w:r w:rsidR="00381FF6">
        <w:rPr>
          <w:i/>
          <w:iCs/>
          <w:lang w:val="fr-FR"/>
        </w:rPr>
        <w:t>'</w:t>
      </w:r>
      <w:r w:rsidRPr="00D55FA3">
        <w:rPr>
          <w:i/>
          <w:iCs/>
          <w:lang w:val="fr-FR"/>
        </w:rPr>
        <w:t>identité n</w:t>
      </w:r>
      <w:r w:rsidR="00381FF6">
        <w:rPr>
          <w:i/>
          <w:iCs/>
          <w:lang w:val="fr-FR"/>
        </w:rPr>
        <w:t>'</w:t>
      </w:r>
      <w:r w:rsidRPr="00D55FA3">
        <w:rPr>
          <w:i/>
          <w:iCs/>
          <w:lang w:val="fr-FR"/>
        </w:rPr>
        <w:t>est pas donnée (sauf dans les cas prévus à l</w:t>
      </w:r>
      <w:r w:rsidR="00381FF6">
        <w:rPr>
          <w:i/>
          <w:iCs/>
          <w:lang w:val="fr-FR"/>
        </w:rPr>
        <w:t>'</w:t>
      </w:r>
      <w:r w:rsidRPr="00D55FA3">
        <w:rPr>
          <w:i/>
          <w:iCs/>
          <w:lang w:val="fr-FR"/>
        </w:rPr>
        <w:t>Article </w:t>
      </w:r>
      <w:r w:rsidRPr="00D55FA3">
        <w:rPr>
          <w:b/>
          <w:bCs/>
          <w:i/>
          <w:iCs/>
          <w:lang w:val="fr-FR"/>
        </w:rPr>
        <w:t>19</w:t>
      </w:r>
      <w:r w:rsidRPr="00D55FA3">
        <w:rPr>
          <w:i/>
          <w:iCs/>
          <w:lang w:val="fr-FR"/>
        </w:rPr>
        <w:t>).</w:t>
      </w:r>
    </w:p>
    <w:p w14:paraId="709AC5A4" w14:textId="015A3D2A" w:rsidR="00D55FA3" w:rsidRPr="003A0175" w:rsidRDefault="003A0175" w:rsidP="003D42F3">
      <w:pPr>
        <w:spacing w:line="240" w:lineRule="auto"/>
        <w:rPr>
          <w:lang w:val="fr-FR"/>
        </w:rPr>
      </w:pPr>
      <w:r w:rsidRPr="003A0175">
        <w:rPr>
          <w:lang w:val="fr-FR"/>
        </w:rPr>
        <w:lastRenderedPageBreak/>
        <w:t xml:space="preserve">De plus, les administrations sont encouragées à envisager les mesures </w:t>
      </w:r>
      <w:r w:rsidR="000C7136">
        <w:rPr>
          <w:lang w:val="fr-FR"/>
        </w:rPr>
        <w:t xml:space="preserve">additionnelles </w:t>
      </w:r>
      <w:r>
        <w:rPr>
          <w:lang w:val="fr-FR"/>
        </w:rPr>
        <w:t xml:space="preserve">suivantes pour </w:t>
      </w:r>
      <w:r w:rsidR="000C7136">
        <w:rPr>
          <w:lang w:val="fr-FR"/>
        </w:rPr>
        <w:t>traiter</w:t>
      </w:r>
      <w:r>
        <w:rPr>
          <w:lang w:val="fr-FR"/>
        </w:rPr>
        <w:t xml:space="preserve"> cette question essentielle:</w:t>
      </w:r>
      <w:r w:rsidRPr="003A0175">
        <w:rPr>
          <w:lang w:val="fr-FR"/>
        </w:rPr>
        <w:t xml:space="preserve"> </w:t>
      </w:r>
    </w:p>
    <w:p w14:paraId="7C9D27C6" w14:textId="584DC03B" w:rsidR="00D55FA3" w:rsidRPr="000C7136" w:rsidRDefault="00D55FA3" w:rsidP="003D42F3">
      <w:pPr>
        <w:pStyle w:val="enumlev1"/>
        <w:spacing w:line="240" w:lineRule="auto"/>
        <w:rPr>
          <w:lang w:val="fr-CH"/>
        </w:rPr>
      </w:pPr>
      <w:r w:rsidRPr="000C7136">
        <w:rPr>
          <w:lang w:val="fr-CH"/>
        </w:rPr>
        <w:t>a)</w:t>
      </w:r>
      <w:r w:rsidRPr="000C7136">
        <w:rPr>
          <w:lang w:val="fr-CH"/>
        </w:rPr>
        <w:tab/>
      </w:r>
      <w:r w:rsidR="000C5FC5">
        <w:rPr>
          <w:lang w:val="fr-CH"/>
        </w:rPr>
        <w:t>R</w:t>
      </w:r>
      <w:r w:rsidR="000C7136" w:rsidRPr="000C7136">
        <w:rPr>
          <w:lang w:val="fr-CH"/>
        </w:rPr>
        <w:t xml:space="preserve">enforcer la </w:t>
      </w:r>
      <w:r w:rsidR="000C7136">
        <w:rPr>
          <w:lang w:val="fr-CH"/>
        </w:rPr>
        <w:t>résistance</w:t>
      </w:r>
      <w:r w:rsidR="000C7136" w:rsidRPr="000C7136">
        <w:rPr>
          <w:lang w:val="fr-CH"/>
        </w:rPr>
        <w:t xml:space="preserve"> </w:t>
      </w:r>
      <w:r w:rsidR="007C7C78">
        <w:rPr>
          <w:lang w:val="fr-CH"/>
        </w:rPr>
        <w:t>au brouillage</w:t>
      </w:r>
      <w:r w:rsidR="007C7C78" w:rsidRPr="000C7136">
        <w:rPr>
          <w:lang w:val="fr-CH"/>
        </w:rPr>
        <w:t xml:space="preserve"> </w:t>
      </w:r>
      <w:r w:rsidR="000C7136" w:rsidRPr="000C7136">
        <w:rPr>
          <w:lang w:val="fr-CH"/>
        </w:rPr>
        <w:t xml:space="preserve">des </w:t>
      </w:r>
      <w:r w:rsidR="000C7136">
        <w:rPr>
          <w:lang w:val="fr-CH"/>
        </w:rPr>
        <w:t>systèmes de navigation</w:t>
      </w:r>
      <w:r w:rsidR="000C5FC5">
        <w:rPr>
          <w:lang w:val="fr-CH"/>
        </w:rPr>
        <w:t>.</w:t>
      </w:r>
    </w:p>
    <w:p w14:paraId="340BD93B" w14:textId="11A6F3C7" w:rsidR="00D55FA3" w:rsidRPr="00944C4C" w:rsidRDefault="00D55FA3" w:rsidP="003D42F3">
      <w:pPr>
        <w:pStyle w:val="enumlev1"/>
        <w:spacing w:line="240" w:lineRule="auto"/>
        <w:rPr>
          <w:lang w:val="fr-CH"/>
        </w:rPr>
      </w:pPr>
      <w:r w:rsidRPr="00944C4C">
        <w:rPr>
          <w:lang w:val="fr-CH"/>
        </w:rPr>
        <w:t>b)</w:t>
      </w:r>
      <w:r w:rsidRPr="00944C4C">
        <w:rPr>
          <w:lang w:val="fr-CH"/>
        </w:rPr>
        <w:tab/>
      </w:r>
      <w:r w:rsidR="000C5FC5">
        <w:rPr>
          <w:lang w:val="fr-CH"/>
        </w:rPr>
        <w:t>I</w:t>
      </w:r>
      <w:r w:rsidR="00944C4C" w:rsidRPr="00944C4C">
        <w:rPr>
          <w:lang w:val="fr-CH"/>
        </w:rPr>
        <w:t>ntensifier la collaboration entre les autorités de régulation de</w:t>
      </w:r>
      <w:r w:rsidR="00944C4C">
        <w:rPr>
          <w:lang w:val="fr-CH"/>
        </w:rPr>
        <w:t>s radiocommunications et les autorités chargées de l</w:t>
      </w:r>
      <w:r w:rsidR="00381FF6">
        <w:rPr>
          <w:lang w:val="fr-CH"/>
        </w:rPr>
        <w:t>'</w:t>
      </w:r>
      <w:r w:rsidR="000C5FC5">
        <w:rPr>
          <w:lang w:val="fr-CH"/>
        </w:rPr>
        <w:t>application de la loi.</w:t>
      </w:r>
    </w:p>
    <w:p w14:paraId="4599817A" w14:textId="608C5EDF" w:rsidR="00D55FA3" w:rsidRPr="001E4D33" w:rsidRDefault="00D55FA3" w:rsidP="003D42F3">
      <w:pPr>
        <w:pStyle w:val="enumlev1"/>
        <w:spacing w:line="240" w:lineRule="auto"/>
        <w:rPr>
          <w:lang w:val="fr-CH"/>
        </w:rPr>
      </w:pPr>
      <w:r w:rsidRPr="001E4D33">
        <w:rPr>
          <w:lang w:val="fr-CH"/>
        </w:rPr>
        <w:t>c)</w:t>
      </w:r>
      <w:r w:rsidRPr="001E4D33">
        <w:rPr>
          <w:lang w:val="fr-CH"/>
        </w:rPr>
        <w:tab/>
      </w:r>
      <w:r w:rsidR="000C5FC5">
        <w:rPr>
          <w:lang w:val="fr-CH"/>
        </w:rPr>
        <w:t>R</w:t>
      </w:r>
      <w:r w:rsidR="00944C4C" w:rsidRPr="001E4D33">
        <w:rPr>
          <w:lang w:val="fr-CH"/>
        </w:rPr>
        <w:t xml:space="preserve">enforcer la coordination entre </w:t>
      </w:r>
      <w:r w:rsidR="001E4D33" w:rsidRPr="001E4D33">
        <w:rPr>
          <w:lang w:val="fr-CH"/>
        </w:rPr>
        <w:t>civils et militaires pour</w:t>
      </w:r>
      <w:r w:rsidR="001E4D33">
        <w:rPr>
          <w:lang w:val="fr-CH"/>
        </w:rPr>
        <w:t xml:space="preserve"> remédier aux risques de brouillage associés </w:t>
      </w:r>
      <w:r w:rsidR="001E4D33" w:rsidRPr="00C70502">
        <w:rPr>
          <w:lang w:val="fr-CH"/>
        </w:rPr>
        <w:t>aux essais d</w:t>
      </w:r>
      <w:r w:rsidR="00C70502">
        <w:rPr>
          <w:lang w:val="fr-CH"/>
        </w:rPr>
        <w:t>es systèmes du</w:t>
      </w:r>
      <w:r w:rsidR="001E4D33" w:rsidRPr="00C70502">
        <w:rPr>
          <w:lang w:val="fr-CH"/>
        </w:rPr>
        <w:t xml:space="preserve"> S</w:t>
      </w:r>
      <w:r w:rsidR="00C70502">
        <w:rPr>
          <w:lang w:val="fr-CH"/>
        </w:rPr>
        <w:t>RN</w:t>
      </w:r>
      <w:r w:rsidR="001E4D33" w:rsidRPr="00C70502">
        <w:rPr>
          <w:lang w:val="fr-CH"/>
        </w:rPr>
        <w:t>S et aux zones de conflit</w:t>
      </w:r>
      <w:r w:rsidR="000C5FC5">
        <w:rPr>
          <w:lang w:val="fr-CH"/>
        </w:rPr>
        <w:t>.</w:t>
      </w:r>
    </w:p>
    <w:p w14:paraId="4E202ED5" w14:textId="77B54FF6" w:rsidR="00D55FA3" w:rsidRPr="002350B3" w:rsidRDefault="00D55FA3" w:rsidP="003D42F3">
      <w:pPr>
        <w:pStyle w:val="enumlev1"/>
        <w:spacing w:line="240" w:lineRule="auto"/>
        <w:rPr>
          <w:lang w:val="fr-CH"/>
        </w:rPr>
      </w:pPr>
      <w:r w:rsidRPr="002350B3">
        <w:rPr>
          <w:lang w:val="fr-CH"/>
        </w:rPr>
        <w:t>d)</w:t>
      </w:r>
      <w:r w:rsidRPr="002350B3">
        <w:rPr>
          <w:lang w:val="fr-CH"/>
        </w:rPr>
        <w:tab/>
      </w:r>
      <w:r w:rsidR="000C5FC5">
        <w:rPr>
          <w:lang w:val="fr-CH"/>
        </w:rPr>
        <w:t>R</w:t>
      </w:r>
      <w:r w:rsidR="002350B3" w:rsidRPr="002350B3">
        <w:rPr>
          <w:lang w:val="fr-CH"/>
        </w:rPr>
        <w:t>enforcer la coordination entre les autorités aéronautiques, les autorités mi</w:t>
      </w:r>
      <w:r w:rsidR="002350B3">
        <w:rPr>
          <w:lang w:val="fr-CH"/>
        </w:rPr>
        <w:t>litaires et les autorités de régulation des radiocommunications</w:t>
      </w:r>
      <w:r w:rsidR="000C5FC5">
        <w:rPr>
          <w:lang w:val="fr-CH"/>
        </w:rPr>
        <w:t>.</w:t>
      </w:r>
    </w:p>
    <w:p w14:paraId="43B17DFE" w14:textId="23FF34A5" w:rsidR="00D55FA3" w:rsidRPr="001B3995" w:rsidRDefault="00D55FA3" w:rsidP="003D42F3">
      <w:pPr>
        <w:pStyle w:val="enumlev1"/>
        <w:spacing w:line="240" w:lineRule="auto"/>
        <w:rPr>
          <w:lang w:val="fr-CH"/>
        </w:rPr>
      </w:pPr>
      <w:r w:rsidRPr="001B3995">
        <w:rPr>
          <w:lang w:val="fr-CH"/>
        </w:rPr>
        <w:t>e)</w:t>
      </w:r>
      <w:r w:rsidRPr="001B3995">
        <w:rPr>
          <w:lang w:val="fr-CH"/>
        </w:rPr>
        <w:tab/>
      </w:r>
      <w:r w:rsidR="000C5FC5">
        <w:rPr>
          <w:lang w:val="fr-CH"/>
        </w:rPr>
        <w:t>C</w:t>
      </w:r>
      <w:r w:rsidR="001B3995" w:rsidRPr="001B3995">
        <w:rPr>
          <w:lang w:val="fr-CH"/>
        </w:rPr>
        <w:t>onserver l</w:t>
      </w:r>
      <w:r w:rsidR="00381FF6">
        <w:rPr>
          <w:lang w:val="fr-CH"/>
        </w:rPr>
        <w:t>'</w:t>
      </w:r>
      <w:r w:rsidR="001B3995" w:rsidRPr="001B3995">
        <w:rPr>
          <w:lang w:val="fr-CH"/>
        </w:rPr>
        <w:t xml:space="preserve">infrastructure de navigation </w:t>
      </w:r>
      <w:r w:rsidR="001B3995">
        <w:rPr>
          <w:lang w:val="fr-CH"/>
        </w:rPr>
        <w:t>c</w:t>
      </w:r>
      <w:r w:rsidR="001B3995" w:rsidRPr="001B3995">
        <w:rPr>
          <w:lang w:val="fr-CH"/>
        </w:rPr>
        <w:t>lassique esse</w:t>
      </w:r>
      <w:r w:rsidR="001B3995">
        <w:rPr>
          <w:lang w:val="fr-CH"/>
        </w:rPr>
        <w:t xml:space="preserve">ntielle pour </w:t>
      </w:r>
      <w:r w:rsidR="00574761">
        <w:rPr>
          <w:lang w:val="fr-CH"/>
        </w:rPr>
        <w:t>la fourniture d</w:t>
      </w:r>
      <w:r w:rsidR="00381FF6">
        <w:rPr>
          <w:lang w:val="fr-CH"/>
        </w:rPr>
        <w:t>'</w:t>
      </w:r>
      <w:r w:rsidR="001B3995">
        <w:rPr>
          <w:lang w:val="fr-CH"/>
        </w:rPr>
        <w:t>un appui d</w:t>
      </w:r>
      <w:r w:rsidR="00381FF6">
        <w:rPr>
          <w:lang w:val="fr-CH"/>
        </w:rPr>
        <w:t>'</w:t>
      </w:r>
      <w:r w:rsidR="001B3995">
        <w:rPr>
          <w:lang w:val="fr-CH"/>
        </w:rPr>
        <w:t>urgence en cas d</w:t>
      </w:r>
      <w:r w:rsidR="00381FF6">
        <w:rPr>
          <w:lang w:val="fr-CH"/>
        </w:rPr>
        <w:t>'</w:t>
      </w:r>
      <w:r w:rsidR="001B3995">
        <w:rPr>
          <w:lang w:val="fr-CH"/>
        </w:rPr>
        <w:t>interruption du S</w:t>
      </w:r>
      <w:r w:rsidR="000D319D">
        <w:rPr>
          <w:lang w:val="fr-CH"/>
        </w:rPr>
        <w:t>RN</w:t>
      </w:r>
      <w:r w:rsidR="001B3995">
        <w:rPr>
          <w:lang w:val="fr-CH"/>
        </w:rPr>
        <w:t>S, et élaborer des techniques d</w:t>
      </w:r>
      <w:r w:rsidR="00381FF6">
        <w:rPr>
          <w:lang w:val="fr-CH"/>
        </w:rPr>
        <w:t>'</w:t>
      </w:r>
      <w:r w:rsidR="001B3995">
        <w:rPr>
          <w:lang w:val="fr-CH"/>
        </w:rPr>
        <w:t xml:space="preserve">atténuation </w:t>
      </w:r>
      <w:r w:rsidR="00574761">
        <w:rPr>
          <w:lang w:val="fr-CH"/>
        </w:rPr>
        <w:t>pour la</w:t>
      </w:r>
      <w:r w:rsidR="001B3995">
        <w:rPr>
          <w:lang w:val="fr-CH"/>
        </w:rPr>
        <w:t xml:space="preserve"> perte de services.</w:t>
      </w:r>
      <w:r w:rsidRPr="001B3995">
        <w:rPr>
          <w:lang w:val="fr-CH"/>
        </w:rPr>
        <w:t xml:space="preserve"> </w:t>
      </w:r>
    </w:p>
    <w:p w14:paraId="0B3B403C" w14:textId="70D065B8" w:rsidR="00D55FA3" w:rsidRPr="00B8198F" w:rsidRDefault="000B08EC" w:rsidP="003D42F3">
      <w:pPr>
        <w:spacing w:line="240" w:lineRule="auto"/>
        <w:rPr>
          <w:lang w:val="fr-CH"/>
        </w:rPr>
      </w:pPr>
      <w:r>
        <w:rPr>
          <w:lang w:val="fr-CH"/>
        </w:rPr>
        <w:t>L</w:t>
      </w:r>
      <w:r w:rsidR="00381FF6">
        <w:rPr>
          <w:lang w:val="fr-CH"/>
        </w:rPr>
        <w:t>'</w:t>
      </w:r>
      <w:r w:rsidRPr="00B8198F">
        <w:rPr>
          <w:lang w:val="fr-CH"/>
        </w:rPr>
        <w:t>Organisation de l</w:t>
      </w:r>
      <w:r w:rsidR="00381FF6">
        <w:rPr>
          <w:lang w:val="fr-CH"/>
        </w:rPr>
        <w:t>'</w:t>
      </w:r>
      <w:r w:rsidRPr="00B8198F">
        <w:rPr>
          <w:lang w:val="fr-CH"/>
        </w:rPr>
        <w:t>aviation civile internationale</w:t>
      </w:r>
      <w:r>
        <w:rPr>
          <w:lang w:val="fr-CH"/>
        </w:rPr>
        <w:t xml:space="preserve"> (OACI)</w:t>
      </w:r>
      <w:r w:rsidRPr="00B8198F">
        <w:rPr>
          <w:lang w:val="fr-CH"/>
        </w:rPr>
        <w:t xml:space="preserve"> </w:t>
      </w:r>
      <w:r>
        <w:rPr>
          <w:lang w:val="fr-CH"/>
        </w:rPr>
        <w:t>a approuvé l</w:t>
      </w:r>
      <w:r w:rsidR="00B8198F" w:rsidRPr="00B8198F">
        <w:rPr>
          <w:lang w:val="fr-CH"/>
        </w:rPr>
        <w:t>es mesures susmentionnées à sa 40èm</w:t>
      </w:r>
      <w:r w:rsidR="00B8198F">
        <w:rPr>
          <w:lang w:val="fr-CH"/>
        </w:rPr>
        <w:t xml:space="preserve">e assemblée en octobre 2019 et </w:t>
      </w:r>
      <w:r>
        <w:rPr>
          <w:lang w:val="fr-CH"/>
        </w:rPr>
        <w:t xml:space="preserve">les a </w:t>
      </w:r>
      <w:r w:rsidR="00B8198F">
        <w:rPr>
          <w:lang w:val="fr-CH"/>
        </w:rPr>
        <w:t xml:space="preserve">communiquées aux États par la Lettre </w:t>
      </w:r>
      <w:r w:rsidR="00D55FA3" w:rsidRPr="00B8198F">
        <w:rPr>
          <w:lang w:val="fr-CH"/>
        </w:rPr>
        <w:t xml:space="preserve">AN 7/5-20/89 </w:t>
      </w:r>
      <w:r w:rsidR="00F816E8">
        <w:rPr>
          <w:lang w:val="fr-CH"/>
        </w:rPr>
        <w:t>en date</w:t>
      </w:r>
      <w:r w:rsidR="00B8198F">
        <w:rPr>
          <w:lang w:val="fr-CH"/>
        </w:rPr>
        <w:t xml:space="preserve"> du 28 août 2020. </w:t>
      </w:r>
    </w:p>
    <w:p w14:paraId="7B1BF1CB" w14:textId="5736CB69" w:rsidR="00D55FA3" w:rsidRPr="00B8198F" w:rsidRDefault="00B8198F" w:rsidP="003D42F3">
      <w:pPr>
        <w:pStyle w:val="Headingb"/>
        <w:spacing w:line="240" w:lineRule="auto"/>
        <w:rPr>
          <w:lang w:val="fr-CH"/>
        </w:rPr>
      </w:pPr>
      <w:r>
        <w:rPr>
          <w:lang w:val="fr-CH"/>
        </w:rPr>
        <w:t>Documents de référence pertinents de l</w:t>
      </w:r>
      <w:r w:rsidR="00381FF6">
        <w:rPr>
          <w:lang w:val="fr-CH"/>
        </w:rPr>
        <w:t>'UIT-R</w:t>
      </w:r>
    </w:p>
    <w:p w14:paraId="7A17FB31" w14:textId="633DD521" w:rsidR="00D55FA3" w:rsidRPr="00B8198F" w:rsidRDefault="00B8198F" w:rsidP="003D42F3">
      <w:pPr>
        <w:spacing w:line="240" w:lineRule="auto"/>
        <w:rPr>
          <w:lang w:val="fr-CH"/>
        </w:rPr>
      </w:pPr>
      <w:r w:rsidRPr="00B8198F">
        <w:rPr>
          <w:lang w:val="fr-CH"/>
        </w:rPr>
        <w:t>Afin d</w:t>
      </w:r>
      <w:r w:rsidR="00381FF6">
        <w:rPr>
          <w:lang w:val="fr-CH"/>
        </w:rPr>
        <w:t>'</w:t>
      </w:r>
      <w:r w:rsidRPr="00B8198F">
        <w:rPr>
          <w:lang w:val="fr-CH"/>
        </w:rPr>
        <w:t>avoir un aperçu des exigences relatives à l</w:t>
      </w:r>
      <w:r w:rsidR="00381FF6">
        <w:rPr>
          <w:lang w:val="fr-CH"/>
        </w:rPr>
        <w:t>'</w:t>
      </w:r>
      <w:r w:rsidRPr="00B8198F">
        <w:rPr>
          <w:lang w:val="fr-CH"/>
        </w:rPr>
        <w:t>utilisation et à la protection des systèmes</w:t>
      </w:r>
      <w:r>
        <w:rPr>
          <w:lang w:val="fr-CH"/>
        </w:rPr>
        <w:t xml:space="preserve"> du service de radionavigation par satellite, les administrations peuvent consulter les Recommandations et les Rapports suivants de l</w:t>
      </w:r>
      <w:r w:rsidR="00381FF6">
        <w:rPr>
          <w:lang w:val="fr-CH"/>
        </w:rPr>
        <w:t>'</w:t>
      </w:r>
      <w:r>
        <w:rPr>
          <w:lang w:val="fr-CH"/>
        </w:rPr>
        <w:t>UIT-R</w:t>
      </w:r>
      <w:r w:rsidR="00D55FA3" w:rsidRPr="00B8198F">
        <w:rPr>
          <w:lang w:val="fr-CH"/>
        </w:rPr>
        <w:t xml:space="preserve">: </w:t>
      </w:r>
    </w:p>
    <w:p w14:paraId="050C9026" w14:textId="1EEBEF84" w:rsidR="00D55FA3" w:rsidRPr="00D55FA3" w:rsidRDefault="00D55FA3" w:rsidP="003D42F3">
      <w:pPr>
        <w:pStyle w:val="enumlev1"/>
        <w:spacing w:line="240" w:lineRule="auto"/>
        <w:rPr>
          <w:lang w:val="fr-FR"/>
        </w:rPr>
      </w:pPr>
      <w:r w:rsidRPr="00D55FA3">
        <w:rPr>
          <w:lang w:val="fr-FR"/>
        </w:rPr>
        <w:t>•</w:t>
      </w:r>
      <w:r w:rsidRPr="00D55FA3">
        <w:rPr>
          <w:lang w:val="fr-FR"/>
        </w:rPr>
        <w:tab/>
      </w:r>
      <w:hyperlink r:id="rId8" w:history="1">
        <w:r w:rsidRPr="00D55FA3">
          <w:rPr>
            <w:rStyle w:val="Hyperlink"/>
            <w:lang w:val="fr-FR"/>
          </w:rPr>
          <w:t xml:space="preserve">Recommandation </w:t>
        </w:r>
        <w:r>
          <w:rPr>
            <w:rStyle w:val="Hyperlink"/>
            <w:lang w:val="fr-FR"/>
          </w:rPr>
          <w:t>UIT</w:t>
        </w:r>
        <w:r w:rsidRPr="00D55FA3">
          <w:rPr>
            <w:rStyle w:val="Hyperlink"/>
            <w:lang w:val="fr-FR"/>
          </w:rPr>
          <w:t>-R M.1787-4 – Description des sy</w:t>
        </w:r>
        <w:r w:rsidR="000E393C">
          <w:rPr>
            <w:rStyle w:val="Hyperlink"/>
            <w:lang w:val="fr-FR"/>
          </w:rPr>
          <w:t>stèmes et réseaux du service de </w:t>
        </w:r>
        <w:r w:rsidRPr="00D55FA3">
          <w:rPr>
            <w:rStyle w:val="Hyperlink"/>
            <w:lang w:val="fr-FR"/>
          </w:rPr>
          <w:t>radionavigation par satellite (espace vers Terre et esp</w:t>
        </w:r>
        <w:r w:rsidR="000E393C">
          <w:rPr>
            <w:rStyle w:val="Hyperlink"/>
            <w:lang w:val="fr-FR"/>
          </w:rPr>
          <w:t>ace-espace) et caractéristiques </w:t>
        </w:r>
        <w:r w:rsidRPr="00D55FA3">
          <w:rPr>
            <w:rStyle w:val="Hyperlink"/>
            <w:lang w:val="fr-FR"/>
          </w:rPr>
          <w:t>techniques des stations spatiales d</w:t>
        </w:r>
        <w:r w:rsidR="00381FF6">
          <w:rPr>
            <w:rStyle w:val="Hyperlink"/>
            <w:lang w:val="fr-FR"/>
          </w:rPr>
          <w:t>'</w:t>
        </w:r>
        <w:r w:rsidRPr="00D55FA3">
          <w:rPr>
            <w:rStyle w:val="Hyperlink"/>
            <w:lang w:val="fr-FR"/>
          </w:rPr>
          <w:t>émissi</w:t>
        </w:r>
        <w:r w:rsidR="000E393C">
          <w:rPr>
            <w:rStyle w:val="Hyperlink"/>
            <w:lang w:val="fr-FR"/>
          </w:rPr>
          <w:t>on fonctionnant dans les bandes </w:t>
        </w:r>
        <w:r w:rsidRPr="00D55FA3">
          <w:rPr>
            <w:rStyle w:val="Hyperlink"/>
            <w:lang w:val="fr-FR"/>
          </w:rPr>
          <w:t>1 164-1 215 MHz, 1 215-1 300 MHz et 1 559-1 610 MHz</w:t>
        </w:r>
      </w:hyperlink>
    </w:p>
    <w:p w14:paraId="4E02B355" w14:textId="0F7A43DE" w:rsidR="00D55FA3" w:rsidRPr="00D55FA3" w:rsidRDefault="00D55FA3" w:rsidP="003D42F3">
      <w:pPr>
        <w:pStyle w:val="enumlev1"/>
        <w:spacing w:line="240" w:lineRule="auto"/>
        <w:rPr>
          <w:lang w:val="fr-FR"/>
        </w:rPr>
      </w:pPr>
      <w:r w:rsidRPr="00D55FA3">
        <w:rPr>
          <w:lang w:val="fr-FR"/>
        </w:rPr>
        <w:t>•</w:t>
      </w:r>
      <w:r w:rsidRPr="00D55FA3">
        <w:rPr>
          <w:lang w:val="fr-FR"/>
        </w:rPr>
        <w:tab/>
      </w:r>
      <w:hyperlink r:id="rId9" w:history="1">
        <w:r w:rsidRPr="00D55FA3">
          <w:rPr>
            <w:rStyle w:val="Hyperlink"/>
            <w:lang w:val="fr-FR"/>
          </w:rPr>
          <w:t>Recommandation UIT-R M.1901-3 –</w:t>
        </w:r>
        <w:r>
          <w:rPr>
            <w:rStyle w:val="Hyperlink"/>
            <w:lang w:val="fr-FR"/>
          </w:rPr>
          <w:t xml:space="preserve"> </w:t>
        </w:r>
        <w:r w:rsidRPr="00D55FA3">
          <w:rPr>
            <w:rStyle w:val="Hyperlink"/>
            <w:iCs/>
            <w:lang w:val="fr-FR"/>
          </w:rPr>
          <w:t>Orientations générales concernant les Recommandations UIT-R relatives aux systèmes et réseau</w:t>
        </w:r>
        <w:r w:rsidR="00381FF6">
          <w:rPr>
            <w:rStyle w:val="Hyperlink"/>
            <w:iCs/>
            <w:lang w:val="fr-FR"/>
          </w:rPr>
          <w:t xml:space="preserve">x du service de radionavigation </w:t>
        </w:r>
        <w:r w:rsidRPr="00D55FA3">
          <w:rPr>
            <w:rStyle w:val="Hyperlink"/>
            <w:iCs/>
            <w:lang w:val="fr-FR"/>
          </w:rPr>
          <w:t xml:space="preserve">par satellite fonctionnant dans les bandes de fréquences </w:t>
        </w:r>
        <w:r w:rsidR="000E393C">
          <w:rPr>
            <w:rStyle w:val="Hyperlink"/>
            <w:iCs/>
            <w:lang w:val="fr-FR"/>
          </w:rPr>
          <w:t>1 164-1 215 MHz, 1 215</w:t>
        </w:r>
        <w:r w:rsidR="000E393C">
          <w:rPr>
            <w:rStyle w:val="Hyperlink"/>
            <w:iCs/>
            <w:lang w:val="fr-FR"/>
          </w:rPr>
          <w:noBreakHyphen/>
          <w:t>1 300 </w:t>
        </w:r>
        <w:r w:rsidRPr="00D55FA3">
          <w:rPr>
            <w:rStyle w:val="Hyperlink"/>
            <w:iCs/>
            <w:lang w:val="fr-FR"/>
          </w:rPr>
          <w:t>MHz, 1 559-1 610 MHz, 5 000-5 010 MHz et 5 010-5 030 MHz</w:t>
        </w:r>
      </w:hyperlink>
    </w:p>
    <w:p w14:paraId="58A6A030" w14:textId="4B60A53D" w:rsidR="00D55FA3" w:rsidRPr="00D55FA3" w:rsidRDefault="00D55FA3" w:rsidP="003D42F3">
      <w:pPr>
        <w:pStyle w:val="enumlev1"/>
        <w:spacing w:line="240" w:lineRule="auto"/>
        <w:rPr>
          <w:lang w:val="fr-FR"/>
        </w:rPr>
      </w:pPr>
      <w:r w:rsidRPr="00D55FA3">
        <w:rPr>
          <w:lang w:val="fr-FR"/>
        </w:rPr>
        <w:t>•</w:t>
      </w:r>
      <w:r w:rsidRPr="00D55FA3">
        <w:rPr>
          <w:lang w:val="fr-FR"/>
        </w:rPr>
        <w:tab/>
      </w:r>
      <w:hyperlink r:id="rId10" w:history="1">
        <w:r w:rsidRPr="00D55FA3">
          <w:rPr>
            <w:rStyle w:val="Hyperlink"/>
            <w:lang w:val="fr-FR"/>
          </w:rPr>
          <w:t xml:space="preserve">Recommandation UIT-R M.1903-1 – </w:t>
        </w:r>
        <w:r w:rsidRPr="00D55FA3">
          <w:rPr>
            <w:rStyle w:val="Hyperlink"/>
            <w:iCs/>
            <w:lang w:val="fr-FR"/>
          </w:rPr>
          <w:t>Caractéristiques et critères de protection applicables aux stations terriennes de réception du service de radionavigation par satellite (espace vers Terre) et aux récepteurs du service de radionavigation aéronautique fonctionnant dans la bande 1 559-1 610 MHz</w:t>
        </w:r>
      </w:hyperlink>
    </w:p>
    <w:p w14:paraId="0B5C4940" w14:textId="1A34D4D3" w:rsidR="00D55FA3" w:rsidRPr="00D55FA3" w:rsidRDefault="00D55FA3" w:rsidP="003D42F3">
      <w:pPr>
        <w:pStyle w:val="enumlev1"/>
        <w:spacing w:line="240" w:lineRule="auto"/>
        <w:rPr>
          <w:lang w:val="fr-FR"/>
        </w:rPr>
      </w:pPr>
      <w:r w:rsidRPr="00D55FA3">
        <w:rPr>
          <w:lang w:val="fr-FR"/>
        </w:rPr>
        <w:t>•</w:t>
      </w:r>
      <w:r w:rsidRPr="00D55FA3">
        <w:rPr>
          <w:lang w:val="fr-FR"/>
        </w:rPr>
        <w:tab/>
      </w:r>
      <w:hyperlink r:id="rId11" w:history="1">
        <w:r w:rsidRPr="00D55FA3">
          <w:rPr>
            <w:rStyle w:val="Hyperlink"/>
            <w:lang w:val="fr-FR"/>
          </w:rPr>
          <w:t>R</w:t>
        </w:r>
        <w:r>
          <w:rPr>
            <w:rStyle w:val="Hyperlink"/>
            <w:lang w:val="fr-FR"/>
          </w:rPr>
          <w:t>ap</w:t>
        </w:r>
        <w:r w:rsidRPr="00D55FA3">
          <w:rPr>
            <w:rStyle w:val="Hyperlink"/>
            <w:lang w:val="fr-FR"/>
          </w:rPr>
          <w:t>port UIT-R M.2458-0 – Applications du service de radionavigation par satellite dans les bandes de fréquences 1 164-1 215 MHz, 1 215-1 300 MHz et 1 559-1 610 MHz</w:t>
        </w:r>
      </w:hyperlink>
    </w:p>
    <w:p w14:paraId="6E72E0BB" w14:textId="7DD30B34" w:rsidR="00D55FA3" w:rsidRPr="00A91C02" w:rsidRDefault="00A91C02" w:rsidP="003D42F3">
      <w:pPr>
        <w:spacing w:line="240" w:lineRule="auto"/>
        <w:rPr>
          <w:lang w:val="fr-CH"/>
        </w:rPr>
      </w:pPr>
      <w:r w:rsidRPr="00A91C02">
        <w:rPr>
          <w:lang w:val="fr-FR"/>
        </w:rPr>
        <w:t>Le Bureau saurai</w:t>
      </w:r>
      <w:r>
        <w:rPr>
          <w:lang w:val="fr-FR"/>
        </w:rPr>
        <w:t>t</w:t>
      </w:r>
      <w:r w:rsidRPr="00A91C02">
        <w:rPr>
          <w:lang w:val="fr-FR"/>
        </w:rPr>
        <w:t xml:space="preserve"> gré aux administrations de diffuser ces informations auprès de leurs différentes exploitations afin </w:t>
      </w:r>
      <w:r>
        <w:rPr>
          <w:lang w:val="fr-FR"/>
        </w:rPr>
        <w:t>de</w:t>
      </w:r>
      <w:r w:rsidR="007D22A1">
        <w:rPr>
          <w:lang w:val="fr-FR"/>
        </w:rPr>
        <w:t xml:space="preserve"> mieux</w:t>
      </w:r>
      <w:r>
        <w:rPr>
          <w:lang w:val="fr-FR"/>
        </w:rPr>
        <w:t xml:space="preserve"> faire connaître la situation</w:t>
      </w:r>
      <w:r w:rsidRPr="00A91C02">
        <w:rPr>
          <w:lang w:val="fr-FR"/>
        </w:rPr>
        <w:t xml:space="preserve"> </w:t>
      </w:r>
      <w:r>
        <w:rPr>
          <w:lang w:val="fr-FR"/>
        </w:rPr>
        <w:t>et de rappeler à ces exploitations</w:t>
      </w:r>
      <w:r w:rsidR="006F4240">
        <w:rPr>
          <w:lang w:val="fr-FR"/>
        </w:rPr>
        <w:t xml:space="preserve"> qu</w:t>
      </w:r>
      <w:r w:rsidR="00381FF6">
        <w:rPr>
          <w:lang w:val="fr-FR"/>
        </w:rPr>
        <w:t>'</w:t>
      </w:r>
      <w:r w:rsidR="006F4240">
        <w:rPr>
          <w:lang w:val="fr-FR"/>
        </w:rPr>
        <w:t>elles</w:t>
      </w:r>
      <w:r w:rsidR="007D22A1">
        <w:rPr>
          <w:lang w:val="fr-FR"/>
        </w:rPr>
        <w:t xml:space="preserve"> sont dans l</w:t>
      </w:r>
      <w:r w:rsidR="00381FF6">
        <w:rPr>
          <w:lang w:val="fr-FR"/>
        </w:rPr>
        <w:t>'</w:t>
      </w:r>
      <w:r w:rsidR="007D22A1">
        <w:rPr>
          <w:lang w:val="fr-FR"/>
        </w:rPr>
        <w:t>obligation de</w:t>
      </w:r>
      <w:r>
        <w:rPr>
          <w:lang w:val="fr-FR"/>
        </w:rPr>
        <w:t xml:space="preserve"> prévenir tout brouillage préjudiciable, </w:t>
      </w:r>
      <w:r w:rsidR="006F4240">
        <w:rPr>
          <w:lang w:val="fr-FR"/>
        </w:rPr>
        <w:t>en vertu des</w:t>
      </w:r>
      <w:r>
        <w:rPr>
          <w:lang w:val="fr-FR"/>
        </w:rPr>
        <w:t xml:space="preserve"> instruments juridiques de l</w:t>
      </w:r>
      <w:r w:rsidR="00381FF6">
        <w:rPr>
          <w:lang w:val="fr-FR"/>
        </w:rPr>
        <w:t>'</w:t>
      </w:r>
      <w:r>
        <w:rPr>
          <w:lang w:val="fr-FR"/>
        </w:rPr>
        <w:t xml:space="preserve">UIT. </w:t>
      </w:r>
    </w:p>
    <w:p w14:paraId="37C0767E" w14:textId="77777777" w:rsidR="00D55FA3" w:rsidRPr="00D55FA3" w:rsidRDefault="00D55FA3" w:rsidP="00092461">
      <w:pPr>
        <w:spacing w:before="720" w:line="240" w:lineRule="auto"/>
        <w:jc w:val="left"/>
        <w:rPr>
          <w:szCs w:val="24"/>
          <w:lang w:val="fr-CH"/>
        </w:rPr>
      </w:pPr>
      <w:r w:rsidRPr="00D55FA3">
        <w:rPr>
          <w:szCs w:val="24"/>
          <w:lang w:val="fr-CH"/>
        </w:rPr>
        <w:t>Mario Maniewicz</w:t>
      </w:r>
      <w:r w:rsidRPr="00D55FA3">
        <w:rPr>
          <w:szCs w:val="24"/>
          <w:lang w:val="fr-CH"/>
        </w:rPr>
        <w:br/>
        <w:t>Directeur</w:t>
      </w:r>
    </w:p>
    <w:p w14:paraId="5BB95388" w14:textId="77777777" w:rsidR="00D55FA3" w:rsidRPr="00D55FA3" w:rsidRDefault="00D55FA3" w:rsidP="00092461">
      <w:pPr>
        <w:spacing w:before="360" w:line="240" w:lineRule="auto"/>
        <w:jc w:val="left"/>
        <w:rPr>
          <w:rFonts w:asciiTheme="minorHAnsi" w:hAnsiTheme="minorHAnsi" w:cstheme="minorHAnsi"/>
          <w:b/>
          <w:bCs/>
          <w:sz w:val="18"/>
          <w:szCs w:val="18"/>
          <w:u w:val="single"/>
          <w:lang w:val="fr-CH"/>
        </w:rPr>
      </w:pPr>
      <w:r w:rsidRPr="00D55FA3">
        <w:rPr>
          <w:rFonts w:asciiTheme="minorHAnsi" w:hAnsiTheme="minorHAnsi" w:cstheme="minorHAnsi"/>
          <w:b/>
          <w:bCs/>
          <w:sz w:val="18"/>
          <w:szCs w:val="18"/>
          <w:u w:val="single"/>
          <w:lang w:val="fr-CH"/>
        </w:rPr>
        <w:t>Distribution:</w:t>
      </w:r>
    </w:p>
    <w:p w14:paraId="6FC665C4" w14:textId="7EC406CA" w:rsidR="00D55FA3" w:rsidRPr="00D55FA3" w:rsidRDefault="00D55FA3" w:rsidP="00381FF6">
      <w:pPr>
        <w:tabs>
          <w:tab w:val="clear" w:pos="794"/>
          <w:tab w:val="left" w:pos="426"/>
        </w:tabs>
        <w:spacing w:before="0" w:line="240" w:lineRule="auto"/>
        <w:jc w:val="left"/>
        <w:rPr>
          <w:rFonts w:asciiTheme="minorHAnsi" w:hAnsiTheme="minorHAnsi" w:cstheme="minorHAnsi"/>
          <w:sz w:val="18"/>
          <w:szCs w:val="18"/>
          <w:lang w:val="fr-CH"/>
        </w:rPr>
      </w:pPr>
      <w:r w:rsidRPr="00D55FA3">
        <w:rPr>
          <w:rFonts w:asciiTheme="minorHAnsi" w:hAnsiTheme="minorHAnsi" w:cstheme="minorHAnsi"/>
          <w:sz w:val="18"/>
          <w:szCs w:val="18"/>
          <w:lang w:val="fr-CH"/>
        </w:rPr>
        <w:t>–</w:t>
      </w:r>
      <w:r>
        <w:rPr>
          <w:rFonts w:asciiTheme="minorHAnsi" w:hAnsiTheme="minorHAnsi" w:cstheme="minorHAnsi"/>
          <w:sz w:val="18"/>
          <w:szCs w:val="18"/>
          <w:lang w:val="fr-CH"/>
        </w:rPr>
        <w:tab/>
      </w:r>
      <w:r w:rsidRPr="00D55FA3">
        <w:rPr>
          <w:rFonts w:asciiTheme="minorHAnsi" w:hAnsiTheme="minorHAnsi" w:cstheme="minorHAnsi"/>
          <w:sz w:val="18"/>
          <w:szCs w:val="18"/>
          <w:lang w:val="fr-CH"/>
        </w:rPr>
        <w:t>Administrations des États Membres de l</w:t>
      </w:r>
      <w:r w:rsidR="00381FF6">
        <w:rPr>
          <w:rFonts w:asciiTheme="minorHAnsi" w:hAnsiTheme="minorHAnsi" w:cstheme="minorHAnsi"/>
          <w:sz w:val="18"/>
          <w:szCs w:val="18"/>
          <w:lang w:val="fr-CH"/>
        </w:rPr>
        <w:t>'</w:t>
      </w:r>
      <w:r w:rsidRPr="00D55FA3">
        <w:rPr>
          <w:rFonts w:asciiTheme="minorHAnsi" w:hAnsiTheme="minorHAnsi" w:cstheme="minorHAnsi"/>
          <w:sz w:val="18"/>
          <w:szCs w:val="18"/>
          <w:lang w:val="fr-CH"/>
        </w:rPr>
        <w:t>UIT</w:t>
      </w:r>
    </w:p>
    <w:p w14:paraId="293AF67B" w14:textId="58440615" w:rsidR="00D55FA3" w:rsidRPr="00D55FA3" w:rsidRDefault="00D55FA3" w:rsidP="00381FF6">
      <w:pPr>
        <w:tabs>
          <w:tab w:val="clear" w:pos="794"/>
          <w:tab w:val="clear" w:pos="1191"/>
          <w:tab w:val="clear" w:pos="1588"/>
          <w:tab w:val="clear" w:pos="1985"/>
          <w:tab w:val="left" w:pos="426"/>
        </w:tabs>
        <w:overflowPunct/>
        <w:autoSpaceDE/>
        <w:autoSpaceDN/>
        <w:adjustRightInd/>
        <w:spacing w:before="0" w:after="200" w:line="240" w:lineRule="auto"/>
        <w:contextualSpacing/>
        <w:jc w:val="left"/>
        <w:textAlignment w:val="auto"/>
        <w:rPr>
          <w:rFonts w:asciiTheme="minorHAnsi" w:eastAsiaTheme="minorEastAsia" w:hAnsiTheme="minorHAnsi" w:cstheme="minorHAnsi"/>
          <w:sz w:val="18"/>
          <w:szCs w:val="18"/>
          <w:lang w:val="fr-CH" w:eastAsia="zh-CN"/>
        </w:rPr>
      </w:pPr>
      <w:r w:rsidRPr="00D55FA3">
        <w:rPr>
          <w:rFonts w:asciiTheme="minorHAnsi" w:eastAsiaTheme="minorEastAsia" w:hAnsiTheme="minorHAnsi" w:cstheme="minorHAnsi"/>
          <w:sz w:val="18"/>
          <w:szCs w:val="18"/>
          <w:lang w:val="fr-CH" w:eastAsia="zh-CN"/>
        </w:rPr>
        <w:t>–</w:t>
      </w:r>
      <w:r>
        <w:rPr>
          <w:rFonts w:asciiTheme="minorHAnsi" w:eastAsiaTheme="minorEastAsia" w:hAnsiTheme="minorHAnsi" w:cstheme="minorHAnsi"/>
          <w:sz w:val="18"/>
          <w:szCs w:val="18"/>
          <w:lang w:val="fr-CH" w:eastAsia="zh-CN"/>
        </w:rPr>
        <w:tab/>
      </w:r>
      <w:r w:rsidRPr="00D55FA3">
        <w:rPr>
          <w:rFonts w:asciiTheme="minorHAnsi" w:eastAsiaTheme="minorEastAsia" w:hAnsiTheme="minorHAnsi" w:cstheme="minorHAnsi"/>
          <w:sz w:val="18"/>
          <w:szCs w:val="18"/>
          <w:lang w:val="fr-CH" w:eastAsia="zh-CN"/>
        </w:rPr>
        <w:t>Membres du Comité du Règlement des radiocommunications</w:t>
      </w:r>
    </w:p>
    <w:sectPr w:rsidR="00D55FA3" w:rsidRPr="00D55FA3" w:rsidSect="003F2F3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35820" w14:textId="77777777" w:rsidR="00304636" w:rsidRDefault="00304636">
      <w:r>
        <w:separator/>
      </w:r>
    </w:p>
  </w:endnote>
  <w:endnote w:type="continuationSeparator" w:id="0">
    <w:p w14:paraId="4E24C3BF" w14:textId="77777777" w:rsidR="00304636" w:rsidRDefault="0030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4AE18" w14:textId="78F9D54D" w:rsidR="005E42F8" w:rsidRPr="00A52F04" w:rsidRDefault="00304636" w:rsidP="00304636">
    <w:pPr>
      <w:pStyle w:val="FirstFooter"/>
      <w:spacing w:line="240" w:lineRule="auto"/>
      <w:ind w:left="-397" w:right="-397"/>
      <w:jc w:val="center"/>
      <w:rPr>
        <w:color w:val="4F81BD" w:themeColor="accent1"/>
        <w:sz w:val="18"/>
        <w:szCs w:val="18"/>
        <w:lang w:val="fr-FR"/>
      </w:rPr>
    </w:pPr>
    <w:r w:rsidRPr="00A52F04">
      <w:rPr>
        <w:rFonts w:asciiTheme="minorHAnsi" w:hAnsiTheme="minorHAnsi"/>
        <w:color w:val="4F81BD" w:themeColor="accent1"/>
        <w:sz w:val="18"/>
        <w:szCs w:val="18"/>
        <w:lang w:val="fr-CH"/>
      </w:rPr>
      <w:t>Union internationale des télécommunications • Place des Nations, CH</w:t>
    </w:r>
    <w:r w:rsidRPr="00A52F04">
      <w:rPr>
        <w:rFonts w:asciiTheme="minorHAnsi" w:hAnsiTheme="minorHAnsi"/>
        <w:color w:val="4F81BD" w:themeColor="accent1"/>
        <w:sz w:val="18"/>
        <w:szCs w:val="18"/>
        <w:lang w:val="fr-CH"/>
      </w:rPr>
      <w:noBreakHyphen/>
      <w:t xml:space="preserve">1211 Genève 20, Suisse </w:t>
    </w:r>
    <w:r w:rsidRPr="00A52F04">
      <w:rPr>
        <w:rFonts w:asciiTheme="minorHAnsi" w:hAnsiTheme="minorHAnsi"/>
        <w:color w:val="4F81BD" w:themeColor="accent1"/>
        <w:sz w:val="18"/>
        <w:szCs w:val="18"/>
        <w:lang w:val="fr-CH"/>
      </w:rPr>
      <w:br/>
      <w:t>Tél</w:t>
    </w:r>
    <w:r w:rsidR="000C5FC5">
      <w:rPr>
        <w:rFonts w:asciiTheme="minorHAnsi" w:hAnsiTheme="minorHAnsi"/>
        <w:color w:val="4F81BD" w:themeColor="accent1"/>
        <w:sz w:val="18"/>
        <w:szCs w:val="18"/>
        <w:lang w:val="fr-CH"/>
      </w:rPr>
      <w:t>.: +41 22 730 5111 • C</w:t>
    </w:r>
    <w:r w:rsidRPr="00A52F04">
      <w:rPr>
        <w:rFonts w:asciiTheme="minorHAnsi" w:hAnsiTheme="minorHAnsi"/>
        <w:color w:val="4F81BD" w:themeColor="accent1"/>
        <w:sz w:val="18"/>
        <w:szCs w:val="18"/>
        <w:lang w:val="fr-CH"/>
      </w:rPr>
      <w:t xml:space="preserve">ourriel: </w:t>
    </w:r>
    <w:r w:rsidR="009C7D5E">
      <w:fldChar w:fldCharType="begin"/>
    </w:r>
    <w:r w:rsidR="009C7D5E" w:rsidRPr="009C7D5E">
      <w:rPr>
        <w:lang w:val="fr-CH"/>
      </w:rPr>
      <w:instrText xml:space="preserve"> HYPERLINK "mailto:itumail@itu.int" </w:instrText>
    </w:r>
    <w:r w:rsidR="009C7D5E">
      <w:fldChar w:fldCharType="separate"/>
    </w:r>
    <w:r w:rsidRPr="00A52F04">
      <w:rPr>
        <w:rStyle w:val="Hyperlink"/>
        <w:rFonts w:asciiTheme="minorHAnsi" w:hAnsiTheme="minorHAnsi"/>
        <w:color w:val="4F81BD" w:themeColor="accent1"/>
        <w:sz w:val="18"/>
        <w:szCs w:val="18"/>
        <w:lang w:val="fr-FR"/>
      </w:rPr>
      <w:t>itumail@itu.int</w:t>
    </w:r>
    <w:r w:rsidR="009C7D5E">
      <w:rPr>
        <w:rStyle w:val="Hyperlink"/>
        <w:rFonts w:asciiTheme="minorHAnsi" w:hAnsiTheme="minorHAnsi"/>
        <w:color w:val="4F81BD" w:themeColor="accent1"/>
        <w:sz w:val="18"/>
        <w:szCs w:val="18"/>
        <w:lang w:val="fr-FR"/>
      </w:rPr>
      <w:fldChar w:fldCharType="end"/>
    </w:r>
    <w:r w:rsidRPr="00A52F04">
      <w:rPr>
        <w:rFonts w:asciiTheme="minorHAnsi" w:hAnsiTheme="minorHAnsi"/>
        <w:color w:val="4F81BD" w:themeColor="accent1"/>
        <w:sz w:val="18"/>
        <w:szCs w:val="18"/>
        <w:lang w:val="fr-CH"/>
      </w:rPr>
      <w:t xml:space="preserve"> • Fax: +41 22 733 7256 •  </w:t>
    </w:r>
    <w:hyperlink r:id="rId1" w:history="1">
      <w:r w:rsidRPr="00A52F04">
        <w:rPr>
          <w:rStyle w:val="Hyperlink"/>
          <w:rFonts w:asciiTheme="minorHAnsi" w:hAnsiTheme="minorHAnsi"/>
          <w:color w:val="4F81BD" w:themeColor="accent1"/>
          <w:sz w:val="18"/>
          <w:szCs w:val="18"/>
          <w:u w:val="none"/>
          <w:lang w:val="fr-FR"/>
        </w:rPr>
        <w:t>www.itu.int</w:t>
      </w:r>
    </w:hyperlink>
    <w:r w:rsidRPr="00A52F04">
      <w:rPr>
        <w:color w:val="4F81BD" w:themeColor="accent1"/>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6C59A" w14:textId="77777777" w:rsidR="00304636" w:rsidRDefault="00304636">
      <w:r>
        <w:t>____________________</w:t>
      </w:r>
    </w:p>
  </w:footnote>
  <w:footnote w:type="continuationSeparator" w:id="0">
    <w:p w14:paraId="3AF2B3CB" w14:textId="77777777" w:rsidR="00304636" w:rsidRDefault="00304636">
      <w:r>
        <w:continuationSeparator/>
      </w:r>
    </w:p>
  </w:footnote>
  <w:footnote w:id="1">
    <w:p w14:paraId="63CB6A38" w14:textId="2C5CD994" w:rsidR="00F73598" w:rsidRPr="00F73598" w:rsidRDefault="00F73598" w:rsidP="00381FF6">
      <w:pPr>
        <w:tabs>
          <w:tab w:val="clear" w:pos="794"/>
          <w:tab w:val="clear" w:pos="1191"/>
          <w:tab w:val="clear" w:pos="1588"/>
          <w:tab w:val="clear" w:pos="1985"/>
          <w:tab w:val="left" w:pos="284"/>
        </w:tabs>
        <w:spacing w:line="240" w:lineRule="auto"/>
        <w:ind w:left="284" w:hanging="284"/>
        <w:jc w:val="left"/>
        <w:rPr>
          <w:lang w:val="fr-FR"/>
        </w:rPr>
      </w:pPr>
      <w:r>
        <w:rPr>
          <w:rStyle w:val="FootnoteReference"/>
        </w:rPr>
        <w:footnoteRef/>
      </w:r>
      <w:r w:rsidRPr="00F73598">
        <w:rPr>
          <w:lang w:val="fr-FR"/>
        </w:rPr>
        <w:tab/>
      </w:r>
      <w:r w:rsidR="00E1344F">
        <w:rPr>
          <w:lang w:val="fr-FR"/>
        </w:rPr>
        <w:t>«</w:t>
      </w:r>
      <w:r w:rsidRPr="00F73598">
        <w:rPr>
          <w:i/>
          <w:iCs/>
          <w:lang w:val="fr-FR"/>
        </w:rPr>
        <w:t>Les États Membres reconnaissent que le rôle joué en matière de sécurité par le service de radionavigation et les autres services de sécurité nécessite des dispositions spéciales pour les mettre à l</w:t>
      </w:r>
      <w:r w:rsidR="00381FF6">
        <w:rPr>
          <w:i/>
          <w:iCs/>
          <w:lang w:val="fr-FR"/>
        </w:rPr>
        <w:t>'</w:t>
      </w:r>
      <w:r w:rsidRPr="00F73598">
        <w:rPr>
          <w:i/>
          <w:iCs/>
          <w:lang w:val="fr-FR"/>
        </w:rPr>
        <w:t>abri des brouillages préjudiciables; il est donc nécessaire de tenir compte de ce facteur en ce qui concerne l</w:t>
      </w:r>
      <w:r w:rsidR="00381FF6">
        <w:rPr>
          <w:i/>
          <w:iCs/>
          <w:lang w:val="fr-FR"/>
        </w:rPr>
        <w:t>'</w:t>
      </w:r>
      <w:r w:rsidRPr="00F73598">
        <w:rPr>
          <w:i/>
          <w:iCs/>
          <w:lang w:val="fr-FR"/>
        </w:rPr>
        <w:t>assignation et l</w:t>
      </w:r>
      <w:r w:rsidR="00381FF6">
        <w:rPr>
          <w:i/>
          <w:iCs/>
          <w:lang w:val="fr-FR"/>
        </w:rPr>
        <w:t>'</w:t>
      </w:r>
      <w:r w:rsidRPr="00F73598">
        <w:rPr>
          <w:i/>
          <w:iCs/>
          <w:lang w:val="fr-FR"/>
        </w:rPr>
        <w:t>emploi des fréquences.</w:t>
      </w:r>
      <w:r w:rsidR="00E1344F" w:rsidRPr="00E1344F">
        <w:rPr>
          <w:i/>
          <w:iCs/>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BD62A"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C396A" w14:textId="1C70BE72"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641A06">
      <w:rPr>
        <w:noProof/>
        <w:sz w:val="18"/>
        <w:szCs w:val="16"/>
      </w:rPr>
      <w:t>3</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8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5"/>
    </w:tblGrid>
    <w:tr w:rsidR="00381FF6" w14:paraId="45FB5953" w14:textId="77777777" w:rsidTr="00381FF6">
      <w:tc>
        <w:tcPr>
          <w:tcW w:w="9885" w:type="dxa"/>
          <w:tcMar>
            <w:left w:w="0" w:type="dxa"/>
          </w:tcMar>
        </w:tcPr>
        <w:p w14:paraId="165322FD" w14:textId="77777777" w:rsidR="00381FF6" w:rsidRDefault="00381FF6" w:rsidP="00304636">
          <w:pPr>
            <w:pStyle w:val="Header"/>
            <w:tabs>
              <w:tab w:val="clear" w:pos="794"/>
              <w:tab w:val="clear" w:pos="4820"/>
              <w:tab w:val="clear" w:pos="9639"/>
              <w:tab w:val="left" w:pos="3960"/>
              <w:tab w:val="left" w:pos="9750"/>
            </w:tabs>
            <w:spacing w:before="120" w:line="360" w:lineRule="auto"/>
            <w:ind w:right="-342"/>
            <w:jc w:val="center"/>
          </w:pPr>
          <w:r>
            <w:rPr>
              <w:noProof/>
            </w:rPr>
            <w:drawing>
              <wp:inline distT="0" distB="0" distL="0" distR="0" wp14:anchorId="5D89A7FD" wp14:editId="04FE8322">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569EA8BB"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438055F"/>
    <w:multiLevelType w:val="hybridMultilevel"/>
    <w:tmpl w:val="2EFE2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AC3ECA"/>
    <w:multiLevelType w:val="hybridMultilevel"/>
    <w:tmpl w:val="782489BE"/>
    <w:lvl w:ilvl="0" w:tplc="51D834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FA01AB"/>
    <w:multiLevelType w:val="hybridMultilevel"/>
    <w:tmpl w:val="D1007AE0"/>
    <w:lvl w:ilvl="0" w:tplc="B2085296">
      <w:start w:val="1"/>
      <w:numFmt w:val="lowerLetter"/>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7"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8"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6"/>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2E91"/>
    <w:rsid w:val="00006A31"/>
    <w:rsid w:val="00006C82"/>
    <w:rsid w:val="00010E30"/>
    <w:rsid w:val="00015C76"/>
    <w:rsid w:val="00026546"/>
    <w:rsid w:val="00026CF8"/>
    <w:rsid w:val="00030BD7"/>
    <w:rsid w:val="00031E64"/>
    <w:rsid w:val="00034340"/>
    <w:rsid w:val="00035CB3"/>
    <w:rsid w:val="00045A8D"/>
    <w:rsid w:val="0005167A"/>
    <w:rsid w:val="00054E5D"/>
    <w:rsid w:val="00070258"/>
    <w:rsid w:val="00072E88"/>
    <w:rsid w:val="0007323C"/>
    <w:rsid w:val="00086D03"/>
    <w:rsid w:val="00092461"/>
    <w:rsid w:val="000A096A"/>
    <w:rsid w:val="000A375E"/>
    <w:rsid w:val="000A47F8"/>
    <w:rsid w:val="000A7051"/>
    <w:rsid w:val="000B08EC"/>
    <w:rsid w:val="000B0AF6"/>
    <w:rsid w:val="000B0E9B"/>
    <w:rsid w:val="000B2CAE"/>
    <w:rsid w:val="000C03C7"/>
    <w:rsid w:val="000C2AD0"/>
    <w:rsid w:val="000C3534"/>
    <w:rsid w:val="000C4E0F"/>
    <w:rsid w:val="000C5FC5"/>
    <w:rsid w:val="000C7136"/>
    <w:rsid w:val="000D319D"/>
    <w:rsid w:val="000E393C"/>
    <w:rsid w:val="000E3DEE"/>
    <w:rsid w:val="000E443D"/>
    <w:rsid w:val="00100B72"/>
    <w:rsid w:val="00101F7D"/>
    <w:rsid w:val="00103C76"/>
    <w:rsid w:val="00103FA3"/>
    <w:rsid w:val="0011265F"/>
    <w:rsid w:val="001138DA"/>
    <w:rsid w:val="00117282"/>
    <w:rsid w:val="00117389"/>
    <w:rsid w:val="00121C2D"/>
    <w:rsid w:val="00121CBF"/>
    <w:rsid w:val="00134404"/>
    <w:rsid w:val="00144DFB"/>
    <w:rsid w:val="00187CA3"/>
    <w:rsid w:val="00196710"/>
    <w:rsid w:val="00196770"/>
    <w:rsid w:val="00197324"/>
    <w:rsid w:val="001B351B"/>
    <w:rsid w:val="001B3995"/>
    <w:rsid w:val="001B42C9"/>
    <w:rsid w:val="001C06DB"/>
    <w:rsid w:val="001C6971"/>
    <w:rsid w:val="001D2785"/>
    <w:rsid w:val="001D7070"/>
    <w:rsid w:val="001E4D33"/>
    <w:rsid w:val="001F2170"/>
    <w:rsid w:val="001F3948"/>
    <w:rsid w:val="001F5A49"/>
    <w:rsid w:val="001F6D5A"/>
    <w:rsid w:val="00201097"/>
    <w:rsid w:val="00201B6E"/>
    <w:rsid w:val="002302B3"/>
    <w:rsid w:val="00230C66"/>
    <w:rsid w:val="002350B3"/>
    <w:rsid w:val="00235A29"/>
    <w:rsid w:val="00241526"/>
    <w:rsid w:val="00242509"/>
    <w:rsid w:val="002443A2"/>
    <w:rsid w:val="002569F7"/>
    <w:rsid w:val="00266E74"/>
    <w:rsid w:val="00283C3B"/>
    <w:rsid w:val="002861E6"/>
    <w:rsid w:val="00286F0B"/>
    <w:rsid w:val="00287D18"/>
    <w:rsid w:val="00291BF5"/>
    <w:rsid w:val="002A2618"/>
    <w:rsid w:val="002A5DD7"/>
    <w:rsid w:val="002B0CAC"/>
    <w:rsid w:val="002C7CCE"/>
    <w:rsid w:val="002D5A15"/>
    <w:rsid w:val="002D5BDD"/>
    <w:rsid w:val="002E3D27"/>
    <w:rsid w:val="002F0890"/>
    <w:rsid w:val="002F2531"/>
    <w:rsid w:val="002F4967"/>
    <w:rsid w:val="002F5AA5"/>
    <w:rsid w:val="00304636"/>
    <w:rsid w:val="00316935"/>
    <w:rsid w:val="003266ED"/>
    <w:rsid w:val="00326C68"/>
    <w:rsid w:val="003370B8"/>
    <w:rsid w:val="00345D38"/>
    <w:rsid w:val="003471C9"/>
    <w:rsid w:val="00352097"/>
    <w:rsid w:val="003666FF"/>
    <w:rsid w:val="0037309C"/>
    <w:rsid w:val="0037319D"/>
    <w:rsid w:val="00380A6E"/>
    <w:rsid w:val="00381FF6"/>
    <w:rsid w:val="00382C00"/>
    <w:rsid w:val="003836D4"/>
    <w:rsid w:val="00387AE4"/>
    <w:rsid w:val="003A0175"/>
    <w:rsid w:val="003A1F49"/>
    <w:rsid w:val="003A55ED"/>
    <w:rsid w:val="003A5D52"/>
    <w:rsid w:val="003B2BDA"/>
    <w:rsid w:val="003B55EC"/>
    <w:rsid w:val="003C0CDC"/>
    <w:rsid w:val="003C2EA7"/>
    <w:rsid w:val="003C4471"/>
    <w:rsid w:val="003C7D41"/>
    <w:rsid w:val="003D42F3"/>
    <w:rsid w:val="003D4418"/>
    <w:rsid w:val="003D4A69"/>
    <w:rsid w:val="003E504F"/>
    <w:rsid w:val="003E78D6"/>
    <w:rsid w:val="003F2F34"/>
    <w:rsid w:val="00400573"/>
    <w:rsid w:val="004007A3"/>
    <w:rsid w:val="0040188A"/>
    <w:rsid w:val="00406D71"/>
    <w:rsid w:val="00411CB3"/>
    <w:rsid w:val="004228FA"/>
    <w:rsid w:val="004308CB"/>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7472B"/>
    <w:rsid w:val="00574761"/>
    <w:rsid w:val="00580814"/>
    <w:rsid w:val="00582986"/>
    <w:rsid w:val="00583A0B"/>
    <w:rsid w:val="005844D9"/>
    <w:rsid w:val="00585737"/>
    <w:rsid w:val="005A03A3"/>
    <w:rsid w:val="005A2B92"/>
    <w:rsid w:val="005A3F66"/>
    <w:rsid w:val="005A79E9"/>
    <w:rsid w:val="005B214C"/>
    <w:rsid w:val="005B3AD3"/>
    <w:rsid w:val="005B4CDA"/>
    <w:rsid w:val="005B62F0"/>
    <w:rsid w:val="005D0A57"/>
    <w:rsid w:val="005D3669"/>
    <w:rsid w:val="005E42F8"/>
    <w:rsid w:val="005E5EB3"/>
    <w:rsid w:val="005F0900"/>
    <w:rsid w:val="005F3CB6"/>
    <w:rsid w:val="005F657C"/>
    <w:rsid w:val="00602D53"/>
    <w:rsid w:val="006047E5"/>
    <w:rsid w:val="00641A06"/>
    <w:rsid w:val="00642050"/>
    <w:rsid w:val="0064371D"/>
    <w:rsid w:val="00647CBA"/>
    <w:rsid w:val="00650543"/>
    <w:rsid w:val="00650B2A"/>
    <w:rsid w:val="00651777"/>
    <w:rsid w:val="006550F8"/>
    <w:rsid w:val="006829F3"/>
    <w:rsid w:val="006A0158"/>
    <w:rsid w:val="006A518B"/>
    <w:rsid w:val="006B0590"/>
    <w:rsid w:val="006B49DA"/>
    <w:rsid w:val="006C4CEA"/>
    <w:rsid w:val="006C53F8"/>
    <w:rsid w:val="006C7CDE"/>
    <w:rsid w:val="006D069D"/>
    <w:rsid w:val="006F4240"/>
    <w:rsid w:val="00706993"/>
    <w:rsid w:val="007234B1"/>
    <w:rsid w:val="00723D08"/>
    <w:rsid w:val="00725FDA"/>
    <w:rsid w:val="00727816"/>
    <w:rsid w:val="00730B9A"/>
    <w:rsid w:val="00750CFA"/>
    <w:rsid w:val="007553DA"/>
    <w:rsid w:val="00773F7E"/>
    <w:rsid w:val="00775DB8"/>
    <w:rsid w:val="00782354"/>
    <w:rsid w:val="007921A7"/>
    <w:rsid w:val="0079690C"/>
    <w:rsid w:val="007B3DB1"/>
    <w:rsid w:val="007C2E1E"/>
    <w:rsid w:val="007C7C78"/>
    <w:rsid w:val="007D183E"/>
    <w:rsid w:val="007D22A1"/>
    <w:rsid w:val="007D43D0"/>
    <w:rsid w:val="007E1833"/>
    <w:rsid w:val="007E18CF"/>
    <w:rsid w:val="007E3F13"/>
    <w:rsid w:val="007F751A"/>
    <w:rsid w:val="00800012"/>
    <w:rsid w:val="0080261F"/>
    <w:rsid w:val="00806160"/>
    <w:rsid w:val="008143A4"/>
    <w:rsid w:val="008149FB"/>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4C4C"/>
    <w:rsid w:val="00947185"/>
    <w:rsid w:val="009518B3"/>
    <w:rsid w:val="0095297D"/>
    <w:rsid w:val="00963D9D"/>
    <w:rsid w:val="00970E8B"/>
    <w:rsid w:val="0098013E"/>
    <w:rsid w:val="00981B54"/>
    <w:rsid w:val="009842C3"/>
    <w:rsid w:val="009858E0"/>
    <w:rsid w:val="0098793C"/>
    <w:rsid w:val="009A009A"/>
    <w:rsid w:val="009A6BB6"/>
    <w:rsid w:val="009B1D79"/>
    <w:rsid w:val="009B3F43"/>
    <w:rsid w:val="009B5CFA"/>
    <w:rsid w:val="009C161F"/>
    <w:rsid w:val="009C56B4"/>
    <w:rsid w:val="009C7D5E"/>
    <w:rsid w:val="009D51A2"/>
    <w:rsid w:val="009E04A8"/>
    <w:rsid w:val="009E3F5F"/>
    <w:rsid w:val="009E4AEC"/>
    <w:rsid w:val="009E5BD8"/>
    <w:rsid w:val="009E681E"/>
    <w:rsid w:val="009F215C"/>
    <w:rsid w:val="009F5CC2"/>
    <w:rsid w:val="00A119E6"/>
    <w:rsid w:val="00A15F06"/>
    <w:rsid w:val="00A20FBC"/>
    <w:rsid w:val="00A231BC"/>
    <w:rsid w:val="00A31370"/>
    <w:rsid w:val="00A34D6F"/>
    <w:rsid w:val="00A41F91"/>
    <w:rsid w:val="00A52F04"/>
    <w:rsid w:val="00A53CDB"/>
    <w:rsid w:val="00A63355"/>
    <w:rsid w:val="00A654AC"/>
    <w:rsid w:val="00A7596D"/>
    <w:rsid w:val="00A83747"/>
    <w:rsid w:val="00A91C02"/>
    <w:rsid w:val="00A963DF"/>
    <w:rsid w:val="00AA211B"/>
    <w:rsid w:val="00AA781A"/>
    <w:rsid w:val="00AC0C22"/>
    <w:rsid w:val="00AC2BBE"/>
    <w:rsid w:val="00AC3896"/>
    <w:rsid w:val="00AD2CF2"/>
    <w:rsid w:val="00AE2D88"/>
    <w:rsid w:val="00AE6F6F"/>
    <w:rsid w:val="00AF3325"/>
    <w:rsid w:val="00AF34D9"/>
    <w:rsid w:val="00AF70DA"/>
    <w:rsid w:val="00B019D3"/>
    <w:rsid w:val="00B24972"/>
    <w:rsid w:val="00B34CF9"/>
    <w:rsid w:val="00B37559"/>
    <w:rsid w:val="00B4054B"/>
    <w:rsid w:val="00B5136A"/>
    <w:rsid w:val="00B579B0"/>
    <w:rsid w:val="00B57D11"/>
    <w:rsid w:val="00B649D7"/>
    <w:rsid w:val="00B8198F"/>
    <w:rsid w:val="00B81C2F"/>
    <w:rsid w:val="00B90743"/>
    <w:rsid w:val="00B90C45"/>
    <w:rsid w:val="00B933BE"/>
    <w:rsid w:val="00BD6738"/>
    <w:rsid w:val="00BD7E5E"/>
    <w:rsid w:val="00BE63DB"/>
    <w:rsid w:val="00BE6574"/>
    <w:rsid w:val="00C07319"/>
    <w:rsid w:val="00C16FD2"/>
    <w:rsid w:val="00C21E24"/>
    <w:rsid w:val="00C236AF"/>
    <w:rsid w:val="00C3556B"/>
    <w:rsid w:val="00C4395E"/>
    <w:rsid w:val="00C47FFD"/>
    <w:rsid w:val="00C51E92"/>
    <w:rsid w:val="00C57E2C"/>
    <w:rsid w:val="00C608B7"/>
    <w:rsid w:val="00C66F24"/>
    <w:rsid w:val="00C70502"/>
    <w:rsid w:val="00C76D7F"/>
    <w:rsid w:val="00C813AA"/>
    <w:rsid w:val="00C9291E"/>
    <w:rsid w:val="00CA3F44"/>
    <w:rsid w:val="00CA4E58"/>
    <w:rsid w:val="00CB3771"/>
    <w:rsid w:val="00CB44BF"/>
    <w:rsid w:val="00CB5153"/>
    <w:rsid w:val="00CE076A"/>
    <w:rsid w:val="00CE463D"/>
    <w:rsid w:val="00D10BA0"/>
    <w:rsid w:val="00D21694"/>
    <w:rsid w:val="00D23DA8"/>
    <w:rsid w:val="00D24EB5"/>
    <w:rsid w:val="00D35AB9"/>
    <w:rsid w:val="00D41571"/>
    <w:rsid w:val="00D416A0"/>
    <w:rsid w:val="00D4290B"/>
    <w:rsid w:val="00D47672"/>
    <w:rsid w:val="00D5123C"/>
    <w:rsid w:val="00D55560"/>
    <w:rsid w:val="00D55FA3"/>
    <w:rsid w:val="00D61C5A"/>
    <w:rsid w:val="00D62111"/>
    <w:rsid w:val="00D6287C"/>
    <w:rsid w:val="00D633E9"/>
    <w:rsid w:val="00D6790C"/>
    <w:rsid w:val="00D73277"/>
    <w:rsid w:val="00D76586"/>
    <w:rsid w:val="00D804FF"/>
    <w:rsid w:val="00D82657"/>
    <w:rsid w:val="00D87E20"/>
    <w:rsid w:val="00D90BE5"/>
    <w:rsid w:val="00DA4037"/>
    <w:rsid w:val="00DC4DB4"/>
    <w:rsid w:val="00DE66A5"/>
    <w:rsid w:val="00DF2B50"/>
    <w:rsid w:val="00E01059"/>
    <w:rsid w:val="00E04C86"/>
    <w:rsid w:val="00E1344F"/>
    <w:rsid w:val="00E17344"/>
    <w:rsid w:val="00E20F30"/>
    <w:rsid w:val="00E2189C"/>
    <w:rsid w:val="00E25BB1"/>
    <w:rsid w:val="00E25CD1"/>
    <w:rsid w:val="00E27BBA"/>
    <w:rsid w:val="00E30E3F"/>
    <w:rsid w:val="00E35E8F"/>
    <w:rsid w:val="00E428AB"/>
    <w:rsid w:val="00E438E8"/>
    <w:rsid w:val="00E453A3"/>
    <w:rsid w:val="00E520E2"/>
    <w:rsid w:val="00E530C4"/>
    <w:rsid w:val="00E53DCE"/>
    <w:rsid w:val="00E55996"/>
    <w:rsid w:val="00E64254"/>
    <w:rsid w:val="00E67928"/>
    <w:rsid w:val="00E70FB5"/>
    <w:rsid w:val="00E82812"/>
    <w:rsid w:val="00E915AF"/>
    <w:rsid w:val="00E96415"/>
    <w:rsid w:val="00EA15B3"/>
    <w:rsid w:val="00EA2C83"/>
    <w:rsid w:val="00EA2E27"/>
    <w:rsid w:val="00EB2358"/>
    <w:rsid w:val="00EB3EB8"/>
    <w:rsid w:val="00EC00EF"/>
    <w:rsid w:val="00EC02FE"/>
    <w:rsid w:val="00EC4A96"/>
    <w:rsid w:val="00EE03A0"/>
    <w:rsid w:val="00EE1A57"/>
    <w:rsid w:val="00EF5C9C"/>
    <w:rsid w:val="00F2435F"/>
    <w:rsid w:val="00F424BF"/>
    <w:rsid w:val="00F44FC3"/>
    <w:rsid w:val="00F46107"/>
    <w:rsid w:val="00F468C5"/>
    <w:rsid w:val="00F52F39"/>
    <w:rsid w:val="00F6184F"/>
    <w:rsid w:val="00F73598"/>
    <w:rsid w:val="00F73DBD"/>
    <w:rsid w:val="00F816E8"/>
    <w:rsid w:val="00F8310E"/>
    <w:rsid w:val="00F914DD"/>
    <w:rsid w:val="00FA2358"/>
    <w:rsid w:val="00FB2592"/>
    <w:rsid w:val="00FB2810"/>
    <w:rsid w:val="00FB7A2C"/>
    <w:rsid w:val="00FC2947"/>
    <w:rsid w:val="00FE0818"/>
    <w:rsid w:val="00FE6FB1"/>
    <w:rsid w:val="00FF33EF"/>
    <w:rsid w:val="00FF5B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56DC3E3"/>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5F0900"/>
    <w:pPr>
      <w:keepNext/>
      <w:keepLines/>
      <w:spacing w:before="360" w:line="240" w:lineRule="auto"/>
      <w:ind w:left="794" w:hanging="794"/>
      <w:outlineLvl w:val="0"/>
    </w:pPr>
    <w:rPr>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paragraph" w:customStyle="1" w:styleId="Footno">
    <w:name w:val="Footno"/>
    <w:basedOn w:val="Normal"/>
    <w:rsid w:val="00F73598"/>
    <w:pPr>
      <w:jc w:val="left"/>
    </w:pPr>
    <w:rPr>
      <w:b/>
      <w:bCs/>
      <w:szCs w:val="24"/>
    </w:rPr>
  </w:style>
  <w:style w:type="paragraph" w:customStyle="1" w:styleId="Footnote">
    <w:name w:val="Footnote"/>
    <w:basedOn w:val="Footno"/>
    <w:rsid w:val="00F73598"/>
  </w:style>
  <w:style w:type="character" w:customStyle="1" w:styleId="enumlev1Char">
    <w:name w:val="enumlev1 Char"/>
    <w:basedOn w:val="DefaultParagraphFont"/>
    <w:link w:val="enumlev1"/>
    <w:rsid w:val="00F73598"/>
    <w:rPr>
      <w:sz w:val="24"/>
      <w:szCs w:val="22"/>
      <w:lang w:val="en-US" w:eastAsia="en-US"/>
    </w:rPr>
  </w:style>
  <w:style w:type="character" w:customStyle="1" w:styleId="ListParagraphChar">
    <w:name w:val="List Paragraph Char"/>
    <w:basedOn w:val="DefaultParagraphFont"/>
    <w:link w:val="ListParagraph"/>
    <w:uiPriority w:val="34"/>
    <w:locked/>
    <w:rsid w:val="00D55FA3"/>
    <w:rPr>
      <w:rFonts w:eastAsia="SimSun" w:cs="Times New Roman"/>
      <w:sz w:val="22"/>
      <w:szCs w:val="22"/>
      <w:lang w:val="en-US"/>
    </w:rPr>
  </w:style>
  <w:style w:type="character" w:customStyle="1" w:styleId="UnresolvedMention1">
    <w:name w:val="Unresolved Mention1"/>
    <w:basedOn w:val="DefaultParagraphFont"/>
    <w:uiPriority w:val="99"/>
    <w:semiHidden/>
    <w:unhideWhenUsed/>
    <w:rsid w:val="00D55FA3"/>
    <w:rPr>
      <w:color w:val="605E5C"/>
      <w:shd w:val="clear" w:color="auto" w:fill="E1DFDD"/>
    </w:rPr>
  </w:style>
  <w:style w:type="character" w:styleId="FollowedHyperlink">
    <w:name w:val="FollowedHyperlink"/>
    <w:basedOn w:val="DefaultParagraphFont"/>
    <w:semiHidden/>
    <w:unhideWhenUsed/>
    <w:rsid w:val="000E39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rec/R-REC-M.1787-4-202201-I/en"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P-M.2458-201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rec/R-REC-M.1903-1-201909-I/en" TargetMode="External"/><Relationship Id="rId4" Type="http://schemas.openxmlformats.org/officeDocument/2006/relationships/settings" Target="settings.xml"/><Relationship Id="rId9" Type="http://schemas.openxmlformats.org/officeDocument/2006/relationships/hyperlink" Target="https://www.itu.int/rec/R-REC-M.1901-3-202201-I/en"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58E8D953B84389ACF9349EDACA5E7D"/>
        <w:category>
          <w:name w:val="General"/>
          <w:gallery w:val="placeholder"/>
        </w:category>
        <w:types>
          <w:type w:val="bbPlcHdr"/>
        </w:types>
        <w:behaviors>
          <w:behavior w:val="content"/>
        </w:behaviors>
        <w:guid w:val="{31A4A23D-1404-447C-B568-A31CE73595B9}"/>
      </w:docPartPr>
      <w:docPartBody>
        <w:p w:rsidR="001A7763" w:rsidRDefault="001A7763">
          <w:pPr>
            <w:pStyle w:val="0058E8D953B84389ACF9349EDACA5E7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63"/>
    <w:rsid w:val="001A77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058E8D953B84389ACF9349EDACA5E7D">
    <w:name w:val="0058E8D953B84389ACF9349EDACA5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793F5-9A06-4B5E-ADE3-A4CBB2ED4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1374</Words>
  <Characters>7836</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9192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5</cp:revision>
  <cp:lastPrinted>2013-03-08T10:15:00Z</cp:lastPrinted>
  <dcterms:created xsi:type="dcterms:W3CDTF">2022-07-04T07:12:00Z</dcterms:created>
  <dcterms:modified xsi:type="dcterms:W3CDTF">2022-07-08T10:41:00Z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