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6B4F" w14:textId="77777777" w:rsidR="009E6EBB" w:rsidRPr="004D0658" w:rsidRDefault="009E6EBB" w:rsidP="00FE00C7">
      <w:pPr>
        <w:tabs>
          <w:tab w:val="clear" w:pos="794"/>
          <w:tab w:val="clear" w:pos="1191"/>
          <w:tab w:val="clear" w:pos="1588"/>
          <w:tab w:val="clear" w:pos="1985"/>
        </w:tabs>
        <w:spacing w:before="0"/>
        <w:jc w:val="left"/>
        <w:rPr>
          <w:rFonts w:cstheme="minorHAnsi"/>
          <w:b/>
          <w:bCs/>
          <w:color w:val="808080"/>
          <w:sz w:val="28"/>
          <w:szCs w:val="28"/>
          <w:lang w:val="en-GB"/>
        </w:rPr>
      </w:pPr>
      <w:r w:rsidRPr="004D0658">
        <w:rPr>
          <w:rFonts w:cstheme="minorHAnsi"/>
          <w:b/>
          <w:bCs/>
          <w:color w:val="808080"/>
          <w:sz w:val="28"/>
          <w:szCs w:val="28"/>
          <w:lang w:val="en-GB"/>
        </w:rPr>
        <w:t>Radiocommunication Bureau (BR)</w:t>
      </w:r>
    </w:p>
    <w:p w14:paraId="734186D8" w14:textId="77777777" w:rsidR="009E6EBB" w:rsidRPr="004D0658" w:rsidRDefault="009E6EBB" w:rsidP="00FE00C7">
      <w:pPr>
        <w:tabs>
          <w:tab w:val="clear" w:pos="794"/>
          <w:tab w:val="clear" w:pos="1191"/>
          <w:tab w:val="clear" w:pos="1588"/>
          <w:tab w:val="clear" w:pos="1985"/>
        </w:tabs>
        <w:ind w:left="142"/>
      </w:pPr>
    </w:p>
    <w:tbl>
      <w:tblPr>
        <w:tblW w:w="9889" w:type="dxa"/>
        <w:tblLayout w:type="fixed"/>
        <w:tblLook w:val="04A0" w:firstRow="1" w:lastRow="0" w:firstColumn="1" w:lastColumn="0" w:noHBand="0" w:noVBand="1"/>
      </w:tblPr>
      <w:tblGrid>
        <w:gridCol w:w="1526"/>
        <w:gridCol w:w="5386"/>
        <w:gridCol w:w="2977"/>
      </w:tblGrid>
      <w:tr w:rsidR="00295CF8" w:rsidRPr="004D0658" w14:paraId="1B864158" w14:textId="77777777" w:rsidTr="002C73C0">
        <w:tc>
          <w:tcPr>
            <w:tcW w:w="6912" w:type="dxa"/>
            <w:gridSpan w:val="2"/>
            <w:shd w:val="clear" w:color="auto" w:fill="auto"/>
          </w:tcPr>
          <w:p w14:paraId="73B7EAED" w14:textId="77777777" w:rsidR="006E27D3" w:rsidRDefault="009E6EBB" w:rsidP="006E27D3">
            <w:pPr>
              <w:tabs>
                <w:tab w:val="clear" w:pos="794"/>
                <w:tab w:val="clear" w:pos="1191"/>
                <w:tab w:val="clear" w:pos="1588"/>
                <w:tab w:val="clear" w:pos="1985"/>
              </w:tabs>
              <w:spacing w:before="0"/>
              <w:ind w:left="-105"/>
              <w:jc w:val="left"/>
              <w:rPr>
                <w:sz w:val="24"/>
                <w:szCs w:val="24"/>
                <w:lang w:val="en-GB"/>
              </w:rPr>
            </w:pPr>
            <w:r w:rsidRPr="004D0658">
              <w:rPr>
                <w:sz w:val="24"/>
                <w:szCs w:val="24"/>
                <w:lang w:val="en-GB"/>
              </w:rPr>
              <w:t>Circular Letter</w:t>
            </w:r>
          </w:p>
          <w:p w14:paraId="0D552710" w14:textId="42CA3B11" w:rsidR="009E6EBB" w:rsidRPr="004D0658" w:rsidRDefault="009E6EBB" w:rsidP="006E27D3">
            <w:pPr>
              <w:tabs>
                <w:tab w:val="clear" w:pos="794"/>
                <w:tab w:val="clear" w:pos="1191"/>
                <w:tab w:val="clear" w:pos="1588"/>
                <w:tab w:val="clear" w:pos="1985"/>
              </w:tabs>
              <w:spacing w:before="0"/>
              <w:ind w:left="-105"/>
              <w:jc w:val="left"/>
              <w:rPr>
                <w:b/>
                <w:bCs/>
                <w:szCs w:val="24"/>
                <w:lang w:val="en-GB"/>
              </w:rPr>
            </w:pPr>
            <w:r w:rsidRPr="004D0658">
              <w:rPr>
                <w:b/>
                <w:bCs/>
                <w:sz w:val="24"/>
                <w:szCs w:val="24"/>
                <w:lang w:val="en-GB"/>
              </w:rPr>
              <w:t>C</w:t>
            </w:r>
            <w:r w:rsidR="0083025F" w:rsidRPr="004D0658">
              <w:rPr>
                <w:b/>
                <w:bCs/>
                <w:sz w:val="24"/>
                <w:szCs w:val="24"/>
                <w:lang w:val="en-GB"/>
              </w:rPr>
              <w:t>R</w:t>
            </w:r>
            <w:r w:rsidRPr="004D0658">
              <w:rPr>
                <w:b/>
                <w:bCs/>
                <w:sz w:val="24"/>
                <w:szCs w:val="24"/>
                <w:lang w:val="en-GB"/>
              </w:rPr>
              <w:t>/</w:t>
            </w:r>
            <w:r w:rsidR="00401DB7">
              <w:rPr>
                <w:b/>
                <w:bCs/>
                <w:sz w:val="24"/>
                <w:szCs w:val="24"/>
                <w:lang w:val="en-GB"/>
              </w:rPr>
              <w:t>483</w:t>
            </w:r>
          </w:p>
        </w:tc>
        <w:tc>
          <w:tcPr>
            <w:tcW w:w="2977" w:type="dxa"/>
            <w:shd w:val="clear" w:color="auto" w:fill="auto"/>
          </w:tcPr>
          <w:p w14:paraId="16C84185" w14:textId="12A09C98" w:rsidR="009E6EBB" w:rsidRPr="004D0658" w:rsidRDefault="00EA3A83" w:rsidP="00FE00C7">
            <w:pPr>
              <w:tabs>
                <w:tab w:val="clear" w:pos="794"/>
                <w:tab w:val="clear" w:pos="1191"/>
                <w:tab w:val="clear" w:pos="1588"/>
                <w:tab w:val="clear" w:pos="1985"/>
              </w:tabs>
              <w:spacing w:before="0"/>
              <w:ind w:left="-105"/>
              <w:jc w:val="right"/>
              <w:rPr>
                <w:szCs w:val="24"/>
                <w:lang w:val="en-GB"/>
              </w:rPr>
            </w:pPr>
            <w:r>
              <w:rPr>
                <w:sz w:val="24"/>
                <w:szCs w:val="28"/>
                <w:lang w:val="en-GB"/>
              </w:rPr>
              <w:t>25</w:t>
            </w:r>
            <w:r w:rsidR="0083025F" w:rsidRPr="004D0658">
              <w:rPr>
                <w:sz w:val="24"/>
                <w:szCs w:val="28"/>
                <w:lang w:val="en-GB"/>
              </w:rPr>
              <w:t xml:space="preserve"> </w:t>
            </w:r>
            <w:r w:rsidR="00CC53C8">
              <w:rPr>
                <w:sz w:val="24"/>
                <w:szCs w:val="28"/>
                <w:lang w:val="en-GB"/>
              </w:rPr>
              <w:t>March</w:t>
            </w:r>
            <w:r w:rsidR="00066E5D" w:rsidRPr="004D0658">
              <w:rPr>
                <w:sz w:val="24"/>
                <w:szCs w:val="28"/>
                <w:lang w:val="en-GB"/>
              </w:rPr>
              <w:t xml:space="preserve"> 202</w:t>
            </w:r>
            <w:r w:rsidR="007757AC">
              <w:rPr>
                <w:sz w:val="24"/>
                <w:szCs w:val="28"/>
                <w:lang w:val="en-GB"/>
              </w:rPr>
              <w:t>2</w:t>
            </w:r>
          </w:p>
        </w:tc>
      </w:tr>
      <w:tr w:rsidR="009E6EBB" w:rsidRPr="004D0658" w14:paraId="0466C98C" w14:textId="77777777" w:rsidTr="002C73C0">
        <w:tc>
          <w:tcPr>
            <w:tcW w:w="9889" w:type="dxa"/>
            <w:gridSpan w:val="3"/>
            <w:shd w:val="clear" w:color="auto" w:fill="auto"/>
          </w:tcPr>
          <w:p w14:paraId="08857F06" w14:textId="136234D6" w:rsidR="006E27D3" w:rsidRPr="004D0658" w:rsidRDefault="006E27D3" w:rsidP="006E27D3">
            <w:pPr>
              <w:tabs>
                <w:tab w:val="clear" w:pos="794"/>
                <w:tab w:val="clear" w:pos="1191"/>
                <w:tab w:val="clear" w:pos="1588"/>
                <w:tab w:val="clear" w:pos="1985"/>
                <w:tab w:val="left" w:pos="4428"/>
              </w:tabs>
              <w:spacing w:before="480"/>
              <w:ind w:left="-108"/>
              <w:jc w:val="left"/>
              <w:rPr>
                <w:rFonts w:cs="Arial"/>
                <w:sz w:val="24"/>
                <w:szCs w:val="24"/>
                <w:lang w:val="en-GB"/>
              </w:rPr>
            </w:pPr>
          </w:p>
        </w:tc>
      </w:tr>
      <w:tr w:rsidR="00EB5EC0" w:rsidRPr="004D0658" w14:paraId="45500DD5" w14:textId="77777777" w:rsidTr="002C73C0">
        <w:tc>
          <w:tcPr>
            <w:tcW w:w="9889" w:type="dxa"/>
            <w:gridSpan w:val="3"/>
            <w:shd w:val="clear" w:color="auto" w:fill="auto"/>
          </w:tcPr>
          <w:tbl>
            <w:tblPr>
              <w:tblW w:w="9889" w:type="dxa"/>
              <w:jc w:val="center"/>
              <w:tblLayout w:type="fixed"/>
              <w:tblLook w:val="04A0" w:firstRow="1" w:lastRow="0" w:firstColumn="1" w:lastColumn="0" w:noHBand="0" w:noVBand="1"/>
            </w:tblPr>
            <w:tblGrid>
              <w:gridCol w:w="9889"/>
            </w:tblGrid>
            <w:tr w:rsidR="00EB5EC0" w:rsidRPr="004D0658" w14:paraId="078BBAAF" w14:textId="77777777" w:rsidTr="00E94A13">
              <w:trPr>
                <w:jc w:val="center"/>
              </w:trPr>
              <w:tc>
                <w:tcPr>
                  <w:tcW w:w="9889" w:type="dxa"/>
                  <w:shd w:val="clear" w:color="auto" w:fill="auto"/>
                </w:tcPr>
                <w:p w14:paraId="1DC79045" w14:textId="625E147D" w:rsidR="00EB5EC0" w:rsidRPr="004D0658" w:rsidRDefault="00EB5EC0" w:rsidP="00FE00C7">
                  <w:pPr>
                    <w:tabs>
                      <w:tab w:val="clear" w:pos="794"/>
                      <w:tab w:val="clear" w:pos="1191"/>
                      <w:tab w:val="clear" w:pos="1588"/>
                      <w:tab w:val="clear" w:pos="1985"/>
                    </w:tabs>
                    <w:spacing w:before="0"/>
                    <w:ind w:left="-105"/>
                    <w:jc w:val="left"/>
                    <w:rPr>
                      <w:sz w:val="24"/>
                      <w:szCs w:val="24"/>
                    </w:rPr>
                  </w:pPr>
                  <w:r w:rsidRPr="004D0658">
                    <w:rPr>
                      <w:rFonts w:asciiTheme="minorHAnsi" w:hAnsiTheme="minorHAnsi"/>
                      <w:b/>
                      <w:bCs/>
                      <w:sz w:val="24"/>
                      <w:szCs w:val="24"/>
                    </w:rPr>
                    <w:t xml:space="preserve">To Administrations of Member States of the ITU </w:t>
                  </w:r>
                </w:p>
                <w:p w14:paraId="0BF66BA1" w14:textId="77777777" w:rsidR="00EB5EC0" w:rsidRPr="004D0658" w:rsidRDefault="00EB5EC0" w:rsidP="00FE00C7">
                  <w:pPr>
                    <w:tabs>
                      <w:tab w:val="clear" w:pos="794"/>
                      <w:tab w:val="clear" w:pos="1191"/>
                      <w:tab w:val="clear" w:pos="1588"/>
                      <w:tab w:val="clear" w:pos="1985"/>
                    </w:tabs>
                    <w:spacing w:before="0"/>
                    <w:ind w:left="-105"/>
                    <w:jc w:val="left"/>
                    <w:rPr>
                      <w:b/>
                      <w:bCs/>
                      <w:sz w:val="24"/>
                      <w:szCs w:val="24"/>
                      <w:lang w:val="en-GB"/>
                    </w:rPr>
                  </w:pPr>
                </w:p>
              </w:tc>
            </w:tr>
          </w:tbl>
          <w:p w14:paraId="446DD9F9" w14:textId="77777777" w:rsidR="00EB5EC0" w:rsidRPr="004D0658" w:rsidRDefault="00EB5EC0" w:rsidP="00FE00C7">
            <w:pPr>
              <w:tabs>
                <w:tab w:val="clear" w:pos="794"/>
                <w:tab w:val="clear" w:pos="1191"/>
                <w:tab w:val="clear" w:pos="1588"/>
                <w:tab w:val="clear" w:pos="1985"/>
              </w:tabs>
              <w:spacing w:before="0"/>
              <w:ind w:left="-105"/>
              <w:jc w:val="left"/>
              <w:rPr>
                <w:b/>
                <w:bCs/>
                <w:sz w:val="24"/>
                <w:szCs w:val="24"/>
                <w:lang w:val="en-GB"/>
              </w:rPr>
            </w:pPr>
          </w:p>
        </w:tc>
      </w:tr>
      <w:tr w:rsidR="009E6EBB" w:rsidRPr="004D0658" w14:paraId="582F5A55" w14:textId="77777777" w:rsidTr="002C73C0">
        <w:tc>
          <w:tcPr>
            <w:tcW w:w="9889" w:type="dxa"/>
            <w:gridSpan w:val="3"/>
            <w:shd w:val="clear" w:color="auto" w:fill="auto"/>
          </w:tcPr>
          <w:p w14:paraId="2B2F7F32"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rPr>
            </w:pPr>
          </w:p>
        </w:tc>
      </w:tr>
      <w:tr w:rsidR="009E6EBB" w:rsidRPr="004D0658" w14:paraId="1BBE8555" w14:textId="77777777" w:rsidTr="002C73C0">
        <w:tc>
          <w:tcPr>
            <w:tcW w:w="9889" w:type="dxa"/>
            <w:gridSpan w:val="3"/>
            <w:shd w:val="clear" w:color="auto" w:fill="auto"/>
          </w:tcPr>
          <w:p w14:paraId="2BA95F6C"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rPr>
            </w:pPr>
          </w:p>
        </w:tc>
      </w:tr>
      <w:tr w:rsidR="009E6EBB" w:rsidRPr="004D0658" w14:paraId="6D299DCB" w14:textId="77777777" w:rsidTr="002C73C0">
        <w:tc>
          <w:tcPr>
            <w:tcW w:w="1526" w:type="dxa"/>
            <w:shd w:val="clear" w:color="auto" w:fill="auto"/>
          </w:tcPr>
          <w:p w14:paraId="770DD236" w14:textId="77777777" w:rsidR="009E6EBB" w:rsidRPr="004D0658" w:rsidRDefault="009E6EBB" w:rsidP="00FE00C7">
            <w:pPr>
              <w:tabs>
                <w:tab w:val="clear" w:pos="794"/>
                <w:tab w:val="clear" w:pos="1191"/>
                <w:tab w:val="clear" w:pos="1588"/>
                <w:tab w:val="clear" w:pos="1985"/>
              </w:tabs>
              <w:spacing w:before="0"/>
              <w:ind w:left="-105"/>
              <w:jc w:val="left"/>
              <w:rPr>
                <w:sz w:val="24"/>
                <w:szCs w:val="24"/>
                <w:lang w:val="en-GB"/>
              </w:rPr>
            </w:pPr>
            <w:r w:rsidRPr="004D0658">
              <w:rPr>
                <w:sz w:val="24"/>
                <w:szCs w:val="24"/>
                <w:lang w:val="en-GB"/>
              </w:rPr>
              <w:t>Subject:</w:t>
            </w:r>
          </w:p>
        </w:tc>
        <w:tc>
          <w:tcPr>
            <w:tcW w:w="8363" w:type="dxa"/>
            <w:gridSpan w:val="2"/>
            <w:vMerge w:val="restart"/>
            <w:shd w:val="clear" w:color="auto" w:fill="auto"/>
          </w:tcPr>
          <w:p w14:paraId="684654A1" w14:textId="3B716041" w:rsidR="00335CB4" w:rsidRPr="00965846" w:rsidRDefault="00C25353" w:rsidP="00FE00C7">
            <w:pPr>
              <w:tabs>
                <w:tab w:val="clear" w:pos="794"/>
                <w:tab w:val="clear" w:pos="1191"/>
                <w:tab w:val="clear" w:pos="1588"/>
                <w:tab w:val="clear" w:pos="1985"/>
                <w:tab w:val="left" w:pos="6690"/>
              </w:tabs>
              <w:spacing w:before="0" w:after="360"/>
              <w:ind w:left="-108"/>
              <w:rPr>
                <w:rFonts w:eastAsia="Times New Roman"/>
                <w:b/>
                <w:bCs/>
                <w:sz w:val="24"/>
                <w:szCs w:val="24"/>
              </w:rPr>
            </w:pPr>
            <w:r w:rsidRPr="004D0658">
              <w:rPr>
                <w:rFonts w:asciiTheme="minorHAnsi" w:hAnsiTheme="minorHAnsi" w:cstheme="minorHAnsi"/>
                <w:b/>
                <w:bCs/>
                <w:sz w:val="24"/>
                <w:szCs w:val="24"/>
                <w:lang w:val="en-GB"/>
              </w:rPr>
              <w:t xml:space="preserve">New </w:t>
            </w:r>
            <w:r w:rsidR="003309D2">
              <w:rPr>
                <w:rFonts w:asciiTheme="minorHAnsi" w:hAnsiTheme="minorHAnsi" w:cstheme="minorHAnsi"/>
                <w:b/>
                <w:bCs/>
                <w:sz w:val="24"/>
                <w:szCs w:val="24"/>
                <w:lang w:val="en-GB"/>
              </w:rPr>
              <w:t>feature</w:t>
            </w:r>
            <w:r w:rsidR="0079785A">
              <w:rPr>
                <w:rFonts w:asciiTheme="minorHAnsi" w:hAnsiTheme="minorHAnsi" w:cstheme="minorHAnsi"/>
                <w:b/>
                <w:bCs/>
                <w:sz w:val="24"/>
                <w:szCs w:val="24"/>
                <w:lang w:val="en-GB"/>
              </w:rPr>
              <w:t>s</w:t>
            </w:r>
            <w:r w:rsidR="003309D2" w:rsidRPr="004D0658">
              <w:rPr>
                <w:rFonts w:asciiTheme="minorHAnsi" w:hAnsiTheme="minorHAnsi" w:cstheme="minorHAnsi"/>
                <w:b/>
                <w:bCs/>
                <w:sz w:val="24"/>
                <w:szCs w:val="24"/>
                <w:lang w:val="en-GB"/>
              </w:rPr>
              <w:t xml:space="preserve"> </w:t>
            </w:r>
            <w:r w:rsidRPr="004D0658">
              <w:rPr>
                <w:rFonts w:asciiTheme="minorHAnsi" w:hAnsiTheme="minorHAnsi" w:cstheme="minorHAnsi"/>
                <w:b/>
                <w:bCs/>
                <w:sz w:val="24"/>
                <w:szCs w:val="24"/>
                <w:lang w:val="en-GB"/>
              </w:rPr>
              <w:t xml:space="preserve">in </w:t>
            </w:r>
            <w:r w:rsidR="003309D2">
              <w:rPr>
                <w:rFonts w:asciiTheme="minorHAnsi" w:hAnsiTheme="minorHAnsi" w:cstheme="minorHAnsi"/>
                <w:b/>
                <w:bCs/>
                <w:sz w:val="24"/>
                <w:szCs w:val="24"/>
                <w:lang w:val="en-GB"/>
              </w:rPr>
              <w:t xml:space="preserve">the </w:t>
            </w:r>
            <w:r w:rsidRPr="004D0658">
              <w:rPr>
                <w:rFonts w:asciiTheme="minorHAnsi" w:hAnsiTheme="minorHAnsi" w:cstheme="minorHAnsi"/>
                <w:b/>
                <w:bCs/>
                <w:sz w:val="24"/>
                <w:szCs w:val="24"/>
                <w:lang w:val="en-GB"/>
              </w:rPr>
              <w:t xml:space="preserve">BR </w:t>
            </w:r>
            <w:r w:rsidR="003309D2">
              <w:rPr>
                <w:rFonts w:asciiTheme="minorHAnsi" w:hAnsiTheme="minorHAnsi" w:cstheme="minorHAnsi"/>
                <w:b/>
                <w:bCs/>
                <w:sz w:val="24"/>
                <w:szCs w:val="24"/>
                <w:lang w:val="en-GB"/>
              </w:rPr>
              <w:t>s</w:t>
            </w:r>
            <w:r w:rsidR="003309D2" w:rsidRPr="004D0658">
              <w:rPr>
                <w:rFonts w:asciiTheme="minorHAnsi" w:hAnsiTheme="minorHAnsi" w:cstheme="minorHAnsi"/>
                <w:b/>
                <w:bCs/>
                <w:sz w:val="24"/>
                <w:szCs w:val="24"/>
                <w:lang w:val="en-GB"/>
              </w:rPr>
              <w:t xml:space="preserve">oftware </w:t>
            </w:r>
            <w:r w:rsidRPr="004D0658">
              <w:rPr>
                <w:rFonts w:asciiTheme="minorHAnsi" w:hAnsiTheme="minorHAnsi" w:cstheme="minorHAnsi"/>
                <w:b/>
                <w:bCs/>
                <w:sz w:val="24"/>
                <w:szCs w:val="24"/>
                <w:lang w:val="en-GB"/>
              </w:rPr>
              <w:t xml:space="preserve">SPACECAP to facilitate the reporting of coordination </w:t>
            </w:r>
            <w:r w:rsidR="00CD31AC" w:rsidRPr="004D0658">
              <w:rPr>
                <w:rFonts w:asciiTheme="minorHAnsi" w:hAnsiTheme="minorHAnsi" w:cstheme="minorHAnsi"/>
                <w:b/>
                <w:bCs/>
                <w:sz w:val="24"/>
                <w:szCs w:val="24"/>
                <w:lang w:val="en-GB"/>
              </w:rPr>
              <w:t>status</w:t>
            </w:r>
            <w:r w:rsidRPr="004D0658">
              <w:rPr>
                <w:rFonts w:asciiTheme="minorHAnsi" w:hAnsiTheme="minorHAnsi" w:cstheme="minorHAnsi"/>
                <w:b/>
                <w:bCs/>
                <w:sz w:val="24"/>
                <w:szCs w:val="24"/>
                <w:lang w:val="en-GB"/>
              </w:rPr>
              <w:t xml:space="preserve"> at first notification and at resubmission of a </w:t>
            </w:r>
            <w:r w:rsidR="006611EE">
              <w:rPr>
                <w:rFonts w:asciiTheme="minorHAnsi" w:hAnsiTheme="minorHAnsi" w:cstheme="minorHAnsi"/>
                <w:b/>
                <w:bCs/>
                <w:sz w:val="24"/>
                <w:szCs w:val="24"/>
                <w:lang w:val="en-GB"/>
              </w:rPr>
              <w:t xml:space="preserve">space station </w:t>
            </w:r>
            <w:r w:rsidRPr="004D0658">
              <w:rPr>
                <w:rFonts w:asciiTheme="minorHAnsi" w:hAnsiTheme="minorHAnsi" w:cstheme="minorHAnsi"/>
                <w:b/>
                <w:bCs/>
                <w:sz w:val="24"/>
                <w:szCs w:val="24"/>
                <w:lang w:val="en-GB"/>
              </w:rPr>
              <w:t>notice</w:t>
            </w:r>
          </w:p>
        </w:tc>
      </w:tr>
      <w:tr w:rsidR="009E6EBB" w:rsidRPr="004D0658" w14:paraId="5B23A838" w14:textId="77777777" w:rsidTr="002C73C0">
        <w:tc>
          <w:tcPr>
            <w:tcW w:w="1526" w:type="dxa"/>
            <w:shd w:val="clear" w:color="auto" w:fill="auto"/>
          </w:tcPr>
          <w:p w14:paraId="709777DE" w14:textId="77777777" w:rsidR="009E6EBB" w:rsidRPr="004D0658" w:rsidRDefault="009E6EBB" w:rsidP="00FE00C7">
            <w:pPr>
              <w:tabs>
                <w:tab w:val="clear" w:pos="794"/>
                <w:tab w:val="clear" w:pos="1191"/>
                <w:tab w:val="clear" w:pos="1588"/>
                <w:tab w:val="clear" w:pos="1985"/>
              </w:tabs>
              <w:spacing w:before="0"/>
              <w:ind w:hanging="105"/>
              <w:jc w:val="left"/>
              <w:rPr>
                <w:b/>
                <w:bCs/>
                <w:sz w:val="24"/>
                <w:szCs w:val="24"/>
                <w:lang w:val="en-GB"/>
              </w:rPr>
            </w:pPr>
          </w:p>
        </w:tc>
        <w:tc>
          <w:tcPr>
            <w:tcW w:w="8363" w:type="dxa"/>
            <w:gridSpan w:val="2"/>
            <w:vMerge/>
            <w:shd w:val="clear" w:color="auto" w:fill="auto"/>
          </w:tcPr>
          <w:p w14:paraId="7DDE7B0D" w14:textId="77777777" w:rsidR="009E6EBB" w:rsidRPr="004D0658" w:rsidRDefault="009E6EBB" w:rsidP="00FE00C7">
            <w:pPr>
              <w:tabs>
                <w:tab w:val="clear" w:pos="794"/>
                <w:tab w:val="clear" w:pos="1191"/>
                <w:tab w:val="clear" w:pos="1588"/>
                <w:tab w:val="clear" w:pos="1985"/>
              </w:tabs>
              <w:spacing w:before="0"/>
              <w:ind w:left="142"/>
              <w:rPr>
                <w:b/>
                <w:bCs/>
                <w:sz w:val="24"/>
                <w:szCs w:val="24"/>
                <w:lang w:val="en-GB"/>
              </w:rPr>
            </w:pPr>
          </w:p>
        </w:tc>
      </w:tr>
    </w:tbl>
    <w:p w14:paraId="73B34EE0" w14:textId="34964D4F" w:rsidR="00C25353" w:rsidRPr="004D0658" w:rsidRDefault="003309D2" w:rsidP="00FE00C7">
      <w:pPr>
        <w:rPr>
          <w:rFonts w:asciiTheme="minorHAnsi" w:hAnsiTheme="minorHAnsi" w:cstheme="minorHAnsi"/>
          <w:sz w:val="24"/>
          <w:szCs w:val="24"/>
        </w:rPr>
      </w:pPr>
      <w:r>
        <w:rPr>
          <w:rFonts w:asciiTheme="minorHAnsi" w:hAnsiTheme="minorHAnsi" w:cstheme="minorHAnsi"/>
          <w:sz w:val="24"/>
          <w:szCs w:val="24"/>
        </w:rPr>
        <w:t>I</w:t>
      </w:r>
      <w:r w:rsidRPr="004D0658">
        <w:rPr>
          <w:rFonts w:asciiTheme="minorHAnsi" w:hAnsiTheme="minorHAnsi" w:cstheme="minorHAnsi"/>
          <w:sz w:val="24"/>
          <w:szCs w:val="24"/>
        </w:rPr>
        <w:t>n response to difficulties reported</w:t>
      </w:r>
      <w:r>
        <w:rPr>
          <w:rFonts w:asciiTheme="minorHAnsi" w:hAnsiTheme="minorHAnsi" w:cstheme="minorHAnsi"/>
          <w:sz w:val="24"/>
          <w:szCs w:val="24"/>
        </w:rPr>
        <w:t xml:space="preserve"> by</w:t>
      </w:r>
      <w:r w:rsidRPr="004D0658">
        <w:rPr>
          <w:rFonts w:asciiTheme="minorHAnsi" w:hAnsiTheme="minorHAnsi" w:cstheme="minorHAnsi"/>
          <w:sz w:val="24"/>
          <w:szCs w:val="24"/>
        </w:rPr>
        <w:t xml:space="preserve"> the </w:t>
      </w:r>
      <w:r w:rsidR="00D67645">
        <w:rPr>
          <w:rFonts w:asciiTheme="minorHAnsi" w:hAnsiTheme="minorHAnsi" w:cstheme="minorHAnsi"/>
          <w:sz w:val="24"/>
          <w:szCs w:val="24"/>
        </w:rPr>
        <w:t xml:space="preserve">Radiocommunication </w:t>
      </w:r>
      <w:r w:rsidRPr="004D0658">
        <w:rPr>
          <w:rFonts w:asciiTheme="minorHAnsi" w:hAnsiTheme="minorHAnsi" w:cstheme="minorHAnsi"/>
          <w:sz w:val="24"/>
          <w:szCs w:val="24"/>
        </w:rPr>
        <w:t xml:space="preserve">Bureau </w:t>
      </w:r>
      <w:r w:rsidR="001B7B78">
        <w:rPr>
          <w:rFonts w:asciiTheme="minorHAnsi" w:hAnsiTheme="minorHAnsi" w:cstheme="minorHAnsi"/>
          <w:sz w:val="24"/>
          <w:szCs w:val="24"/>
        </w:rPr>
        <w:t xml:space="preserve">(BR) </w:t>
      </w:r>
      <w:r w:rsidRPr="004D0658">
        <w:rPr>
          <w:rFonts w:asciiTheme="minorHAnsi" w:hAnsiTheme="minorHAnsi" w:cstheme="minorHAnsi"/>
          <w:sz w:val="24"/>
          <w:szCs w:val="24"/>
        </w:rPr>
        <w:t>in treating consistently the coordination status information that administration</w:t>
      </w:r>
      <w:r>
        <w:rPr>
          <w:rFonts w:asciiTheme="minorHAnsi" w:hAnsiTheme="minorHAnsi" w:cstheme="minorHAnsi"/>
          <w:sz w:val="24"/>
          <w:szCs w:val="24"/>
        </w:rPr>
        <w:t>s</w:t>
      </w:r>
      <w:r w:rsidRPr="004D0658">
        <w:rPr>
          <w:rFonts w:asciiTheme="minorHAnsi" w:hAnsiTheme="minorHAnsi" w:cstheme="minorHAnsi"/>
          <w:sz w:val="24"/>
          <w:szCs w:val="24"/>
        </w:rPr>
        <w:t xml:space="preserve"> provide in cover letters of the notification of their satellite networks</w:t>
      </w:r>
      <w:r>
        <w:rPr>
          <w:rFonts w:asciiTheme="minorHAnsi" w:hAnsiTheme="minorHAnsi" w:cstheme="minorHAnsi"/>
          <w:sz w:val="24"/>
          <w:szCs w:val="24"/>
        </w:rPr>
        <w:t>,</w:t>
      </w:r>
      <w:r w:rsidRPr="004D0658">
        <w:rPr>
          <w:rFonts w:asciiTheme="minorHAnsi" w:hAnsiTheme="minorHAnsi" w:cstheme="minorHAnsi"/>
          <w:sz w:val="24"/>
          <w:szCs w:val="24"/>
        </w:rPr>
        <w:t xml:space="preserve"> </w:t>
      </w:r>
      <w:r w:rsidR="00C25353" w:rsidRPr="004D0658">
        <w:rPr>
          <w:rFonts w:asciiTheme="minorHAnsi" w:hAnsiTheme="minorHAnsi" w:cstheme="minorHAnsi"/>
          <w:sz w:val="24"/>
          <w:szCs w:val="24"/>
        </w:rPr>
        <w:t xml:space="preserve">WRC-19 supported the development of a tool by the </w:t>
      </w:r>
      <w:r w:rsidR="00D67645">
        <w:rPr>
          <w:rFonts w:asciiTheme="minorHAnsi" w:hAnsiTheme="minorHAnsi" w:cstheme="minorHAnsi"/>
          <w:sz w:val="24"/>
          <w:szCs w:val="24"/>
        </w:rPr>
        <w:t>-BR</w:t>
      </w:r>
      <w:r w:rsidR="00C25353" w:rsidRPr="004D0658">
        <w:rPr>
          <w:rFonts w:asciiTheme="minorHAnsi" w:hAnsiTheme="minorHAnsi" w:cstheme="minorHAnsi"/>
          <w:sz w:val="24"/>
          <w:szCs w:val="24"/>
        </w:rPr>
        <w:t xml:space="preserve"> </w:t>
      </w:r>
      <w:r>
        <w:rPr>
          <w:rFonts w:asciiTheme="minorHAnsi" w:hAnsiTheme="minorHAnsi" w:cstheme="minorHAnsi"/>
          <w:sz w:val="24"/>
          <w:szCs w:val="24"/>
        </w:rPr>
        <w:t xml:space="preserve">that would allow </w:t>
      </w:r>
      <w:r w:rsidR="00C25353" w:rsidRPr="004D0658">
        <w:rPr>
          <w:rFonts w:asciiTheme="minorHAnsi" w:hAnsiTheme="minorHAnsi" w:cstheme="minorHAnsi"/>
          <w:sz w:val="24"/>
          <w:szCs w:val="24"/>
        </w:rPr>
        <w:t xml:space="preserve">administrations to communicate </w:t>
      </w:r>
      <w:r>
        <w:rPr>
          <w:rFonts w:asciiTheme="minorHAnsi" w:hAnsiTheme="minorHAnsi" w:cstheme="minorHAnsi"/>
          <w:sz w:val="24"/>
          <w:szCs w:val="24"/>
        </w:rPr>
        <w:t xml:space="preserve">the </w:t>
      </w:r>
      <w:r w:rsidR="00C25353" w:rsidRPr="004D0658">
        <w:rPr>
          <w:rFonts w:asciiTheme="minorHAnsi" w:hAnsiTheme="minorHAnsi" w:cstheme="minorHAnsi"/>
          <w:sz w:val="24"/>
          <w:szCs w:val="24"/>
        </w:rPr>
        <w:t xml:space="preserve">coordination status </w:t>
      </w:r>
      <w:r>
        <w:rPr>
          <w:rFonts w:asciiTheme="minorHAnsi" w:hAnsiTheme="minorHAnsi" w:cstheme="minorHAnsi"/>
          <w:sz w:val="24"/>
          <w:szCs w:val="24"/>
        </w:rPr>
        <w:t xml:space="preserve">with respect </w:t>
      </w:r>
      <w:r w:rsidR="00C25353" w:rsidRPr="004D0658">
        <w:rPr>
          <w:rFonts w:asciiTheme="minorHAnsi" w:hAnsiTheme="minorHAnsi" w:cstheme="minorHAnsi"/>
          <w:sz w:val="24"/>
          <w:szCs w:val="24"/>
        </w:rPr>
        <w:t>to an affected administration</w:t>
      </w:r>
      <w:r w:rsidR="00FF7CCC" w:rsidRPr="004D0658">
        <w:rPr>
          <w:rFonts w:asciiTheme="minorHAnsi" w:hAnsiTheme="minorHAnsi" w:cstheme="minorHAnsi"/>
          <w:sz w:val="24"/>
          <w:szCs w:val="24"/>
        </w:rPr>
        <w:t xml:space="preserve"> </w:t>
      </w:r>
      <w:r w:rsidR="00785280" w:rsidRPr="004D0658">
        <w:rPr>
          <w:rFonts w:asciiTheme="minorHAnsi" w:hAnsiTheme="minorHAnsi" w:cstheme="minorHAnsi"/>
          <w:sz w:val="24"/>
          <w:szCs w:val="24"/>
        </w:rPr>
        <w:t xml:space="preserve">(See </w:t>
      </w:r>
      <w:r w:rsidR="007554AE" w:rsidRPr="004D0658">
        <w:rPr>
          <w:rFonts w:asciiTheme="minorHAnsi" w:hAnsiTheme="minorHAnsi" w:cstheme="minorHAnsi"/>
          <w:sz w:val="24"/>
          <w:szCs w:val="24"/>
        </w:rPr>
        <w:t>§</w:t>
      </w:r>
      <w:r w:rsidR="00785280" w:rsidRPr="004D0658">
        <w:rPr>
          <w:rFonts w:asciiTheme="minorHAnsi" w:hAnsiTheme="minorHAnsi" w:cstheme="minorHAnsi"/>
          <w:sz w:val="24"/>
          <w:szCs w:val="24"/>
        </w:rPr>
        <w:t xml:space="preserve">3.14 of CMR19/569 and </w:t>
      </w:r>
      <w:r w:rsidR="007554AE" w:rsidRPr="004D0658">
        <w:rPr>
          <w:rFonts w:asciiTheme="minorHAnsi" w:hAnsiTheme="minorHAnsi" w:cstheme="minorHAnsi"/>
          <w:sz w:val="24"/>
          <w:szCs w:val="24"/>
        </w:rPr>
        <w:t>§</w:t>
      </w:r>
      <w:r w:rsidR="00785280" w:rsidRPr="004D0658">
        <w:rPr>
          <w:rFonts w:asciiTheme="minorHAnsi" w:hAnsiTheme="minorHAnsi" w:cstheme="minorHAnsi"/>
          <w:sz w:val="24"/>
          <w:szCs w:val="24"/>
        </w:rPr>
        <w:t>3.1.4.2.1 of Addendum 2 to CMR19/4).</w:t>
      </w:r>
    </w:p>
    <w:p w14:paraId="40E5EDB9" w14:textId="11AD0F88" w:rsidR="00C25353" w:rsidRPr="004D0658" w:rsidRDefault="00C25353" w:rsidP="00FE00C7">
      <w:pPr>
        <w:rPr>
          <w:rFonts w:asciiTheme="minorHAnsi" w:hAnsiTheme="minorHAnsi" w:cstheme="minorHAnsi"/>
          <w:sz w:val="24"/>
          <w:szCs w:val="24"/>
        </w:rPr>
      </w:pPr>
      <w:r w:rsidRPr="004D0658">
        <w:rPr>
          <w:rFonts w:asciiTheme="minorHAnsi" w:hAnsiTheme="minorHAnsi" w:cstheme="minorHAnsi"/>
          <w:sz w:val="24"/>
          <w:szCs w:val="24"/>
        </w:rPr>
        <w:t xml:space="preserve">When notifying a satellite network, the coordination status </w:t>
      </w:r>
      <w:r w:rsidR="00696755" w:rsidRPr="004D0658">
        <w:rPr>
          <w:rFonts w:asciiTheme="minorHAnsi" w:hAnsiTheme="minorHAnsi" w:cstheme="minorHAnsi"/>
          <w:sz w:val="24"/>
          <w:szCs w:val="24"/>
        </w:rPr>
        <w:t>is</w:t>
      </w:r>
      <w:r w:rsidR="00FF7CCC" w:rsidRPr="004D0658">
        <w:rPr>
          <w:rFonts w:asciiTheme="minorHAnsi" w:hAnsiTheme="minorHAnsi" w:cstheme="minorHAnsi"/>
          <w:sz w:val="24"/>
          <w:szCs w:val="24"/>
        </w:rPr>
        <w:t xml:space="preserve"> </w:t>
      </w:r>
      <w:r w:rsidR="00696755" w:rsidRPr="004D0658">
        <w:rPr>
          <w:rFonts w:asciiTheme="minorHAnsi" w:hAnsiTheme="minorHAnsi" w:cstheme="minorHAnsi"/>
          <w:sz w:val="24"/>
          <w:szCs w:val="24"/>
        </w:rPr>
        <w:t xml:space="preserve">communicated in the </w:t>
      </w:r>
      <w:r w:rsidR="00FF7CCC" w:rsidRPr="004D0658">
        <w:rPr>
          <w:rFonts w:asciiTheme="minorHAnsi" w:hAnsiTheme="minorHAnsi" w:cstheme="minorHAnsi"/>
          <w:sz w:val="24"/>
          <w:szCs w:val="24"/>
        </w:rPr>
        <w:t xml:space="preserve">Appendix </w:t>
      </w:r>
      <w:r w:rsidR="00FF7CCC" w:rsidRPr="00556EBD">
        <w:rPr>
          <w:rFonts w:asciiTheme="minorHAnsi" w:hAnsiTheme="minorHAnsi" w:cstheme="minorHAnsi"/>
          <w:b/>
          <w:bCs/>
          <w:sz w:val="24"/>
          <w:szCs w:val="24"/>
        </w:rPr>
        <w:t>4</w:t>
      </w:r>
      <w:r w:rsidR="00FF7CCC" w:rsidRPr="004D0658">
        <w:rPr>
          <w:rFonts w:asciiTheme="minorHAnsi" w:hAnsiTheme="minorHAnsi" w:cstheme="minorHAnsi"/>
          <w:sz w:val="24"/>
          <w:szCs w:val="24"/>
        </w:rPr>
        <w:t xml:space="preserve"> notice form through data</w:t>
      </w:r>
      <w:r w:rsidR="009E316D" w:rsidRPr="004D0658">
        <w:rPr>
          <w:rFonts w:asciiTheme="minorHAnsi" w:hAnsiTheme="minorHAnsi" w:cstheme="minorHAnsi"/>
          <w:sz w:val="24"/>
          <w:szCs w:val="24"/>
        </w:rPr>
        <w:t xml:space="preserve"> items</w:t>
      </w:r>
      <w:r w:rsidR="0056703E" w:rsidRPr="004D0658">
        <w:rPr>
          <w:rFonts w:asciiTheme="minorHAnsi" w:hAnsiTheme="minorHAnsi" w:cstheme="minorHAnsi"/>
          <w:sz w:val="24"/>
          <w:szCs w:val="24"/>
        </w:rPr>
        <w:t xml:space="preserve"> </w:t>
      </w:r>
      <w:r w:rsidR="0056703E" w:rsidRPr="00556EBD">
        <w:rPr>
          <w:rFonts w:asciiTheme="minorHAnsi" w:hAnsiTheme="minorHAnsi" w:cstheme="minorHAnsi"/>
          <w:sz w:val="24"/>
          <w:szCs w:val="24"/>
        </w:rPr>
        <w:t>A</w:t>
      </w:r>
      <w:r w:rsidR="009E316D" w:rsidRPr="00556EBD">
        <w:rPr>
          <w:rFonts w:asciiTheme="minorHAnsi" w:hAnsiTheme="minorHAnsi" w:cstheme="minorHAnsi"/>
          <w:sz w:val="24"/>
          <w:szCs w:val="24"/>
        </w:rPr>
        <w:t>.</w:t>
      </w:r>
      <w:r w:rsidR="0056703E" w:rsidRPr="00556EBD">
        <w:rPr>
          <w:rFonts w:asciiTheme="minorHAnsi" w:hAnsiTheme="minorHAnsi" w:cstheme="minorHAnsi"/>
          <w:sz w:val="24"/>
          <w:szCs w:val="24"/>
        </w:rPr>
        <w:t>5</w:t>
      </w:r>
      <w:r w:rsidR="009E316D" w:rsidRPr="003309D2">
        <w:rPr>
          <w:rFonts w:asciiTheme="minorHAnsi" w:hAnsiTheme="minorHAnsi" w:cstheme="minorHAnsi"/>
          <w:sz w:val="24"/>
          <w:szCs w:val="24"/>
        </w:rPr>
        <w:t xml:space="preserve"> and </w:t>
      </w:r>
      <w:r w:rsidR="0056703E" w:rsidRPr="00556EBD">
        <w:rPr>
          <w:rFonts w:asciiTheme="minorHAnsi" w:hAnsiTheme="minorHAnsi" w:cstheme="minorHAnsi"/>
          <w:sz w:val="24"/>
          <w:szCs w:val="24"/>
        </w:rPr>
        <w:t>A</w:t>
      </w:r>
      <w:r w:rsidR="009E316D" w:rsidRPr="00556EBD">
        <w:rPr>
          <w:rFonts w:asciiTheme="minorHAnsi" w:hAnsiTheme="minorHAnsi" w:cstheme="minorHAnsi"/>
          <w:sz w:val="24"/>
          <w:szCs w:val="24"/>
        </w:rPr>
        <w:t>.</w:t>
      </w:r>
      <w:r w:rsidR="0056703E" w:rsidRPr="00556EBD">
        <w:rPr>
          <w:rFonts w:asciiTheme="minorHAnsi" w:hAnsiTheme="minorHAnsi" w:cstheme="minorHAnsi"/>
          <w:sz w:val="24"/>
          <w:szCs w:val="24"/>
        </w:rPr>
        <w:t>6</w:t>
      </w:r>
      <w:r w:rsidR="0056703E" w:rsidRPr="004D0658">
        <w:rPr>
          <w:rFonts w:asciiTheme="minorHAnsi" w:hAnsiTheme="minorHAnsi" w:cstheme="minorHAnsi"/>
          <w:sz w:val="24"/>
          <w:szCs w:val="24"/>
        </w:rPr>
        <w:t xml:space="preserve"> </w:t>
      </w:r>
      <w:r w:rsidR="00FF7CCC" w:rsidRPr="004D0658">
        <w:rPr>
          <w:rFonts w:asciiTheme="minorHAnsi" w:hAnsiTheme="minorHAnsi" w:cstheme="minorHAnsi"/>
          <w:sz w:val="24"/>
          <w:szCs w:val="24"/>
        </w:rPr>
        <w:t>of</w:t>
      </w:r>
      <w:r w:rsidRPr="004D0658">
        <w:rPr>
          <w:rFonts w:asciiTheme="minorHAnsi" w:hAnsiTheme="minorHAnsi" w:cstheme="minorHAnsi"/>
          <w:sz w:val="24"/>
          <w:szCs w:val="24"/>
        </w:rPr>
        <w:t xml:space="preserve"> </w:t>
      </w:r>
      <w:r w:rsidR="009E316D" w:rsidRPr="004D0658">
        <w:rPr>
          <w:rFonts w:asciiTheme="minorHAnsi" w:hAnsiTheme="minorHAnsi" w:cstheme="minorHAnsi"/>
          <w:sz w:val="24"/>
          <w:szCs w:val="24"/>
        </w:rPr>
        <w:t xml:space="preserve">Annex 2 </w:t>
      </w:r>
      <w:r w:rsidR="003309D2">
        <w:rPr>
          <w:rFonts w:asciiTheme="minorHAnsi" w:hAnsiTheme="minorHAnsi" w:cstheme="minorHAnsi"/>
          <w:sz w:val="24"/>
          <w:szCs w:val="24"/>
        </w:rPr>
        <w:t xml:space="preserve">to </w:t>
      </w:r>
      <w:r w:rsidR="009E1359" w:rsidRPr="004D0658">
        <w:rPr>
          <w:rFonts w:asciiTheme="minorHAnsi" w:hAnsiTheme="minorHAnsi" w:cstheme="minorHAnsi"/>
          <w:sz w:val="24"/>
          <w:szCs w:val="24"/>
        </w:rPr>
        <w:t xml:space="preserve">Appendix </w:t>
      </w:r>
      <w:r w:rsidR="009E1359" w:rsidRPr="004D0658">
        <w:rPr>
          <w:rFonts w:asciiTheme="minorHAnsi" w:hAnsiTheme="minorHAnsi" w:cstheme="minorHAnsi"/>
          <w:b/>
          <w:bCs/>
          <w:sz w:val="24"/>
          <w:szCs w:val="24"/>
        </w:rPr>
        <w:t>4</w:t>
      </w:r>
      <w:r w:rsidR="00A2104C" w:rsidRPr="004D0658">
        <w:rPr>
          <w:rFonts w:asciiTheme="minorHAnsi" w:hAnsiTheme="minorHAnsi" w:cstheme="minorHAnsi"/>
          <w:sz w:val="24"/>
          <w:szCs w:val="24"/>
        </w:rPr>
        <w:t xml:space="preserve"> of the Radio Regulations</w:t>
      </w:r>
      <w:r w:rsidRPr="004D0658">
        <w:rPr>
          <w:rFonts w:asciiTheme="minorHAnsi" w:hAnsiTheme="minorHAnsi" w:cstheme="minorHAnsi"/>
          <w:sz w:val="24"/>
          <w:szCs w:val="24"/>
        </w:rPr>
        <w:t xml:space="preserve">. The information </w:t>
      </w:r>
      <w:r w:rsidR="0064535B" w:rsidRPr="004D0658">
        <w:rPr>
          <w:rFonts w:asciiTheme="minorHAnsi" w:hAnsiTheme="minorHAnsi" w:cstheme="minorHAnsi"/>
          <w:sz w:val="24"/>
          <w:szCs w:val="24"/>
        </w:rPr>
        <w:t xml:space="preserve">identified </w:t>
      </w:r>
      <w:r w:rsidRPr="004D0658">
        <w:rPr>
          <w:rFonts w:asciiTheme="minorHAnsi" w:hAnsiTheme="minorHAnsi" w:cstheme="minorHAnsi"/>
          <w:sz w:val="24"/>
          <w:szCs w:val="24"/>
        </w:rPr>
        <w:t xml:space="preserve">in these specific </w:t>
      </w:r>
      <w:r w:rsidR="0064535B" w:rsidRPr="004D0658">
        <w:rPr>
          <w:rFonts w:asciiTheme="minorHAnsi" w:hAnsiTheme="minorHAnsi" w:cstheme="minorHAnsi"/>
          <w:sz w:val="24"/>
          <w:szCs w:val="24"/>
        </w:rPr>
        <w:t xml:space="preserve">items </w:t>
      </w:r>
      <w:r w:rsidR="0056703E" w:rsidRPr="004D0658">
        <w:rPr>
          <w:rFonts w:asciiTheme="minorHAnsi" w:hAnsiTheme="minorHAnsi" w:cstheme="minorHAnsi"/>
          <w:sz w:val="24"/>
          <w:szCs w:val="24"/>
        </w:rPr>
        <w:t xml:space="preserve">is </w:t>
      </w:r>
      <w:r w:rsidRPr="004D0658">
        <w:rPr>
          <w:rFonts w:asciiTheme="minorHAnsi" w:hAnsiTheme="minorHAnsi" w:cstheme="minorHAnsi"/>
          <w:sz w:val="24"/>
          <w:szCs w:val="24"/>
        </w:rPr>
        <w:t xml:space="preserve">taken into consideration when carrying out the examination of the satellite network under Nos. </w:t>
      </w:r>
      <w:r w:rsidRPr="004D0658">
        <w:rPr>
          <w:rFonts w:asciiTheme="minorHAnsi" w:hAnsiTheme="minorHAnsi" w:cstheme="minorHAnsi"/>
          <w:b/>
          <w:bCs/>
          <w:sz w:val="24"/>
          <w:szCs w:val="24"/>
        </w:rPr>
        <w:t>11.32</w:t>
      </w:r>
      <w:r w:rsidRPr="004D0658">
        <w:rPr>
          <w:rFonts w:asciiTheme="minorHAnsi" w:hAnsiTheme="minorHAnsi" w:cstheme="minorHAnsi"/>
          <w:sz w:val="24"/>
          <w:szCs w:val="24"/>
        </w:rPr>
        <w:t xml:space="preserve"> and </w:t>
      </w:r>
      <w:r w:rsidRPr="004D0658">
        <w:rPr>
          <w:rFonts w:asciiTheme="minorHAnsi" w:hAnsiTheme="minorHAnsi" w:cstheme="minorHAnsi"/>
          <w:b/>
          <w:bCs/>
          <w:sz w:val="24"/>
          <w:szCs w:val="24"/>
        </w:rPr>
        <w:t>11.32A</w:t>
      </w:r>
      <w:r w:rsidRPr="004D0658">
        <w:rPr>
          <w:rFonts w:asciiTheme="minorHAnsi" w:hAnsiTheme="minorHAnsi" w:cstheme="minorHAnsi"/>
          <w:sz w:val="24"/>
          <w:szCs w:val="24"/>
        </w:rPr>
        <w:t xml:space="preserve">. </w:t>
      </w:r>
    </w:p>
    <w:p w14:paraId="1125937E" w14:textId="0520B049" w:rsidR="00FE7359" w:rsidRPr="004D0658" w:rsidRDefault="00C25353" w:rsidP="00FE00C7">
      <w:pPr>
        <w:rPr>
          <w:rFonts w:asciiTheme="minorHAnsi" w:hAnsiTheme="minorHAnsi" w:cstheme="minorHAnsi"/>
          <w:sz w:val="24"/>
          <w:szCs w:val="24"/>
        </w:rPr>
      </w:pPr>
      <w:r w:rsidRPr="004D0658">
        <w:rPr>
          <w:rFonts w:asciiTheme="minorHAnsi" w:hAnsiTheme="minorHAnsi" w:cstheme="minorHAnsi"/>
          <w:sz w:val="24"/>
          <w:szCs w:val="24"/>
        </w:rPr>
        <w:t xml:space="preserve">In addition to </w:t>
      </w:r>
      <w:r w:rsidR="00FE7359" w:rsidRPr="004D0658">
        <w:rPr>
          <w:rFonts w:asciiTheme="minorHAnsi" w:hAnsiTheme="minorHAnsi" w:cstheme="minorHAnsi"/>
          <w:sz w:val="24"/>
          <w:szCs w:val="24"/>
        </w:rPr>
        <w:t xml:space="preserve">the information </w:t>
      </w:r>
      <w:r w:rsidR="00696755" w:rsidRPr="004D0658">
        <w:rPr>
          <w:rFonts w:asciiTheme="minorHAnsi" w:hAnsiTheme="minorHAnsi" w:cstheme="minorHAnsi"/>
          <w:sz w:val="24"/>
          <w:szCs w:val="24"/>
        </w:rPr>
        <w:t>comm</w:t>
      </w:r>
      <w:r w:rsidR="00B67D9B" w:rsidRPr="004D0658">
        <w:rPr>
          <w:rFonts w:asciiTheme="minorHAnsi" w:hAnsiTheme="minorHAnsi" w:cstheme="minorHAnsi"/>
          <w:sz w:val="24"/>
          <w:szCs w:val="24"/>
        </w:rPr>
        <w:t>u</w:t>
      </w:r>
      <w:r w:rsidR="00696755" w:rsidRPr="004D0658">
        <w:rPr>
          <w:rFonts w:asciiTheme="minorHAnsi" w:hAnsiTheme="minorHAnsi" w:cstheme="minorHAnsi"/>
          <w:sz w:val="24"/>
          <w:szCs w:val="24"/>
        </w:rPr>
        <w:t>nicated</w:t>
      </w:r>
      <w:r w:rsidRPr="004D0658">
        <w:rPr>
          <w:rFonts w:asciiTheme="minorHAnsi" w:hAnsiTheme="minorHAnsi" w:cstheme="minorHAnsi"/>
          <w:sz w:val="24"/>
          <w:szCs w:val="24"/>
        </w:rPr>
        <w:t xml:space="preserve"> in the </w:t>
      </w:r>
      <w:r w:rsidR="00CB18EC" w:rsidRPr="004D0658">
        <w:rPr>
          <w:rFonts w:asciiTheme="minorHAnsi" w:hAnsiTheme="minorHAnsi" w:cstheme="minorHAnsi"/>
          <w:sz w:val="24"/>
          <w:szCs w:val="24"/>
        </w:rPr>
        <w:t xml:space="preserve">notice </w:t>
      </w:r>
      <w:r w:rsidR="00FF7CCC" w:rsidRPr="004D0658">
        <w:rPr>
          <w:rFonts w:asciiTheme="minorHAnsi" w:hAnsiTheme="minorHAnsi" w:cstheme="minorHAnsi"/>
          <w:sz w:val="24"/>
          <w:szCs w:val="24"/>
        </w:rPr>
        <w:t>form</w:t>
      </w:r>
      <w:r w:rsidR="009E082C" w:rsidRPr="004D0658">
        <w:rPr>
          <w:rFonts w:asciiTheme="minorHAnsi" w:hAnsiTheme="minorHAnsi" w:cstheme="minorHAnsi"/>
          <w:sz w:val="24"/>
          <w:szCs w:val="24"/>
        </w:rPr>
        <w:t xml:space="preserve"> </w:t>
      </w:r>
      <w:r w:rsidR="00FF7CCC" w:rsidRPr="004D0658">
        <w:rPr>
          <w:rFonts w:asciiTheme="minorHAnsi" w:hAnsiTheme="minorHAnsi" w:cstheme="minorHAnsi"/>
          <w:sz w:val="24"/>
          <w:szCs w:val="24"/>
        </w:rPr>
        <w:t xml:space="preserve">through the </w:t>
      </w:r>
      <w:r w:rsidR="003309D2">
        <w:rPr>
          <w:rFonts w:asciiTheme="minorHAnsi" w:hAnsiTheme="minorHAnsi" w:cstheme="minorHAnsi"/>
          <w:sz w:val="24"/>
          <w:szCs w:val="24"/>
        </w:rPr>
        <w:t xml:space="preserve">abovementioned </w:t>
      </w:r>
      <w:r w:rsidR="00FF7CCC" w:rsidRPr="004D0658">
        <w:rPr>
          <w:rFonts w:asciiTheme="minorHAnsi" w:hAnsiTheme="minorHAnsi" w:cstheme="minorHAnsi"/>
          <w:sz w:val="24"/>
          <w:szCs w:val="24"/>
        </w:rPr>
        <w:t>data</w:t>
      </w:r>
      <w:r w:rsidR="009E082C" w:rsidRPr="004D0658">
        <w:rPr>
          <w:rFonts w:asciiTheme="minorHAnsi" w:hAnsiTheme="minorHAnsi" w:cstheme="minorHAnsi"/>
          <w:sz w:val="24"/>
          <w:szCs w:val="24"/>
        </w:rPr>
        <w:t xml:space="preserve"> items</w:t>
      </w:r>
      <w:r w:rsidRPr="004D0658">
        <w:rPr>
          <w:rFonts w:asciiTheme="minorHAnsi" w:hAnsiTheme="minorHAnsi" w:cstheme="minorHAnsi"/>
          <w:sz w:val="24"/>
          <w:szCs w:val="24"/>
        </w:rPr>
        <w:t xml:space="preserve">, the Bureau </w:t>
      </w:r>
      <w:r w:rsidR="008E0B98" w:rsidRPr="004D0658">
        <w:rPr>
          <w:rFonts w:asciiTheme="minorHAnsi" w:hAnsiTheme="minorHAnsi" w:cstheme="minorHAnsi"/>
          <w:sz w:val="24"/>
          <w:szCs w:val="24"/>
        </w:rPr>
        <w:t xml:space="preserve">often </w:t>
      </w:r>
      <w:r w:rsidRPr="004D0658">
        <w:rPr>
          <w:rFonts w:asciiTheme="minorHAnsi" w:hAnsiTheme="minorHAnsi" w:cstheme="minorHAnsi"/>
          <w:sz w:val="24"/>
          <w:szCs w:val="24"/>
        </w:rPr>
        <w:t>experience</w:t>
      </w:r>
      <w:r w:rsidR="00117FEB" w:rsidRPr="004D0658">
        <w:rPr>
          <w:rFonts w:asciiTheme="minorHAnsi" w:hAnsiTheme="minorHAnsi" w:cstheme="minorHAnsi"/>
          <w:sz w:val="24"/>
          <w:szCs w:val="24"/>
        </w:rPr>
        <w:t>s</w:t>
      </w:r>
      <w:r w:rsidRPr="004D0658">
        <w:rPr>
          <w:rFonts w:asciiTheme="minorHAnsi" w:hAnsiTheme="minorHAnsi" w:cstheme="minorHAnsi"/>
          <w:sz w:val="24"/>
          <w:szCs w:val="24"/>
        </w:rPr>
        <w:t xml:space="preserve"> situations </w:t>
      </w:r>
      <w:r w:rsidR="003309D2">
        <w:rPr>
          <w:rFonts w:asciiTheme="minorHAnsi" w:hAnsiTheme="minorHAnsi" w:cstheme="minorHAnsi"/>
          <w:sz w:val="24"/>
          <w:szCs w:val="24"/>
        </w:rPr>
        <w:t>where the</w:t>
      </w:r>
      <w:r w:rsidR="003309D2" w:rsidRPr="004D0658">
        <w:rPr>
          <w:rFonts w:asciiTheme="minorHAnsi" w:hAnsiTheme="minorHAnsi" w:cstheme="minorHAnsi"/>
          <w:sz w:val="24"/>
          <w:szCs w:val="24"/>
        </w:rPr>
        <w:t xml:space="preserve"> </w:t>
      </w:r>
      <w:r w:rsidRPr="004D0658">
        <w:rPr>
          <w:rFonts w:asciiTheme="minorHAnsi" w:hAnsiTheme="minorHAnsi" w:cstheme="minorHAnsi"/>
          <w:sz w:val="24"/>
          <w:szCs w:val="24"/>
        </w:rPr>
        <w:t xml:space="preserve">notifying administration </w:t>
      </w:r>
      <w:r w:rsidR="003309D2" w:rsidRPr="004D0658">
        <w:rPr>
          <w:rFonts w:asciiTheme="minorHAnsi" w:hAnsiTheme="minorHAnsi" w:cstheme="minorHAnsi"/>
          <w:sz w:val="24"/>
          <w:szCs w:val="24"/>
        </w:rPr>
        <w:t>provid</w:t>
      </w:r>
      <w:r w:rsidR="003309D2">
        <w:rPr>
          <w:rFonts w:asciiTheme="minorHAnsi" w:hAnsiTheme="minorHAnsi" w:cstheme="minorHAnsi"/>
          <w:sz w:val="24"/>
          <w:szCs w:val="24"/>
        </w:rPr>
        <w:t>es</w:t>
      </w:r>
      <w:r w:rsidR="003309D2" w:rsidRPr="004D0658">
        <w:rPr>
          <w:rFonts w:asciiTheme="minorHAnsi" w:hAnsiTheme="minorHAnsi" w:cstheme="minorHAnsi"/>
          <w:sz w:val="24"/>
          <w:szCs w:val="24"/>
        </w:rPr>
        <w:t xml:space="preserve"> </w:t>
      </w:r>
      <w:r w:rsidRPr="004D0658">
        <w:rPr>
          <w:rFonts w:asciiTheme="minorHAnsi" w:hAnsiTheme="minorHAnsi" w:cstheme="minorHAnsi"/>
          <w:sz w:val="24"/>
          <w:szCs w:val="24"/>
        </w:rPr>
        <w:t>additional</w:t>
      </w:r>
      <w:r w:rsidR="00B94449" w:rsidRPr="004D0658">
        <w:rPr>
          <w:rFonts w:asciiTheme="minorHAnsi" w:hAnsiTheme="minorHAnsi" w:cstheme="minorHAnsi"/>
          <w:sz w:val="24"/>
          <w:szCs w:val="24"/>
        </w:rPr>
        <w:t xml:space="preserve"> coordination</w:t>
      </w:r>
      <w:r w:rsidRPr="004D0658">
        <w:rPr>
          <w:rFonts w:asciiTheme="minorHAnsi" w:hAnsiTheme="minorHAnsi" w:cstheme="minorHAnsi"/>
          <w:sz w:val="24"/>
          <w:szCs w:val="24"/>
        </w:rPr>
        <w:t xml:space="preserve"> </w:t>
      </w:r>
      <w:r w:rsidR="00FF7CCC" w:rsidRPr="004D0658">
        <w:rPr>
          <w:rFonts w:asciiTheme="minorHAnsi" w:hAnsiTheme="minorHAnsi" w:cstheme="minorHAnsi"/>
          <w:sz w:val="24"/>
          <w:szCs w:val="24"/>
        </w:rPr>
        <w:t>s</w:t>
      </w:r>
      <w:r w:rsidR="00B94449" w:rsidRPr="004D0658">
        <w:rPr>
          <w:rFonts w:asciiTheme="minorHAnsi" w:hAnsiTheme="minorHAnsi" w:cstheme="minorHAnsi"/>
          <w:sz w:val="24"/>
          <w:szCs w:val="24"/>
        </w:rPr>
        <w:t xml:space="preserve">tatus </w:t>
      </w:r>
      <w:r w:rsidR="00FE7359" w:rsidRPr="004D0658">
        <w:rPr>
          <w:rFonts w:asciiTheme="minorHAnsi" w:hAnsiTheme="minorHAnsi" w:cstheme="minorHAnsi"/>
          <w:sz w:val="24"/>
          <w:szCs w:val="24"/>
        </w:rPr>
        <w:t>in</w:t>
      </w:r>
      <w:r w:rsidRPr="004D0658">
        <w:rPr>
          <w:rFonts w:asciiTheme="minorHAnsi" w:hAnsiTheme="minorHAnsi" w:cstheme="minorHAnsi"/>
          <w:sz w:val="24"/>
          <w:szCs w:val="24"/>
        </w:rPr>
        <w:t xml:space="preserve"> </w:t>
      </w:r>
      <w:r w:rsidR="003309D2">
        <w:rPr>
          <w:rFonts w:asciiTheme="minorHAnsi" w:hAnsiTheme="minorHAnsi" w:cstheme="minorHAnsi"/>
          <w:sz w:val="24"/>
          <w:szCs w:val="24"/>
        </w:rPr>
        <w:t xml:space="preserve">the </w:t>
      </w:r>
      <w:r w:rsidRPr="004D0658">
        <w:rPr>
          <w:rFonts w:asciiTheme="minorHAnsi" w:hAnsiTheme="minorHAnsi" w:cstheme="minorHAnsi"/>
          <w:sz w:val="24"/>
          <w:szCs w:val="24"/>
        </w:rPr>
        <w:t xml:space="preserve">cover </w:t>
      </w:r>
      <w:r w:rsidR="003309D2" w:rsidRPr="004D0658">
        <w:rPr>
          <w:rFonts w:asciiTheme="minorHAnsi" w:hAnsiTheme="minorHAnsi" w:cstheme="minorHAnsi"/>
          <w:sz w:val="24"/>
          <w:szCs w:val="24"/>
        </w:rPr>
        <w:t>letter</w:t>
      </w:r>
      <w:r w:rsidR="003309D2">
        <w:rPr>
          <w:rFonts w:asciiTheme="minorHAnsi" w:hAnsiTheme="minorHAnsi" w:cstheme="minorHAnsi"/>
          <w:sz w:val="24"/>
          <w:szCs w:val="24"/>
        </w:rPr>
        <w:t xml:space="preserve"> associated to the submission of the notice</w:t>
      </w:r>
      <w:r w:rsidRPr="004D0658">
        <w:rPr>
          <w:rFonts w:asciiTheme="minorHAnsi" w:hAnsiTheme="minorHAnsi" w:cstheme="minorHAnsi"/>
          <w:sz w:val="24"/>
          <w:szCs w:val="24"/>
        </w:rPr>
        <w:t xml:space="preserve">. The way in which this additional information is provided and presented by notifying administrations in </w:t>
      </w:r>
      <w:r w:rsidR="00FE7359" w:rsidRPr="004D0658">
        <w:rPr>
          <w:rFonts w:asciiTheme="minorHAnsi" w:hAnsiTheme="minorHAnsi" w:cstheme="minorHAnsi"/>
          <w:sz w:val="24"/>
          <w:szCs w:val="24"/>
        </w:rPr>
        <w:t>the</w:t>
      </w:r>
      <w:r w:rsidR="003309D2">
        <w:rPr>
          <w:rFonts w:asciiTheme="minorHAnsi" w:hAnsiTheme="minorHAnsi" w:cstheme="minorHAnsi"/>
          <w:sz w:val="24"/>
          <w:szCs w:val="24"/>
        </w:rPr>
        <w:t>se</w:t>
      </w:r>
      <w:r w:rsidR="00FE7359" w:rsidRPr="004D0658">
        <w:rPr>
          <w:rFonts w:asciiTheme="minorHAnsi" w:hAnsiTheme="minorHAnsi" w:cstheme="minorHAnsi"/>
          <w:sz w:val="24"/>
          <w:szCs w:val="24"/>
        </w:rPr>
        <w:t xml:space="preserve"> </w:t>
      </w:r>
      <w:r w:rsidRPr="004D0658">
        <w:rPr>
          <w:rFonts w:asciiTheme="minorHAnsi" w:hAnsiTheme="minorHAnsi" w:cstheme="minorHAnsi"/>
          <w:sz w:val="24"/>
          <w:szCs w:val="24"/>
        </w:rPr>
        <w:t xml:space="preserve">letters </w:t>
      </w:r>
      <w:r w:rsidR="00FE7359" w:rsidRPr="004D0658">
        <w:rPr>
          <w:rFonts w:asciiTheme="minorHAnsi" w:hAnsiTheme="minorHAnsi" w:cstheme="minorHAnsi"/>
          <w:sz w:val="24"/>
          <w:szCs w:val="24"/>
        </w:rPr>
        <w:t xml:space="preserve">may </w:t>
      </w:r>
      <w:r w:rsidRPr="004D0658">
        <w:rPr>
          <w:rFonts w:asciiTheme="minorHAnsi" w:hAnsiTheme="minorHAnsi" w:cstheme="minorHAnsi"/>
          <w:sz w:val="24"/>
          <w:szCs w:val="24"/>
        </w:rPr>
        <w:t xml:space="preserve">differ </w:t>
      </w:r>
      <w:r w:rsidR="00E5273E" w:rsidRPr="004D0658">
        <w:rPr>
          <w:rFonts w:asciiTheme="minorHAnsi" w:hAnsiTheme="minorHAnsi" w:cstheme="minorHAnsi"/>
          <w:sz w:val="24"/>
          <w:szCs w:val="24"/>
        </w:rPr>
        <w:t>from</w:t>
      </w:r>
      <w:r w:rsidRPr="004D0658">
        <w:rPr>
          <w:rFonts w:asciiTheme="minorHAnsi" w:hAnsiTheme="minorHAnsi" w:cstheme="minorHAnsi"/>
          <w:sz w:val="24"/>
          <w:szCs w:val="24"/>
        </w:rPr>
        <w:t xml:space="preserve"> one administration to </w:t>
      </w:r>
      <w:r w:rsidR="00FE7359" w:rsidRPr="004D0658">
        <w:rPr>
          <w:rFonts w:asciiTheme="minorHAnsi" w:hAnsiTheme="minorHAnsi" w:cstheme="minorHAnsi"/>
          <w:sz w:val="24"/>
          <w:szCs w:val="24"/>
        </w:rPr>
        <w:t>another</w:t>
      </w:r>
      <w:r w:rsidR="005C0BBE" w:rsidRPr="004D0658">
        <w:rPr>
          <w:rFonts w:asciiTheme="minorHAnsi" w:hAnsiTheme="minorHAnsi" w:cstheme="minorHAnsi"/>
          <w:sz w:val="24"/>
          <w:szCs w:val="24"/>
        </w:rPr>
        <w:t xml:space="preserve"> and may be inconsistent</w:t>
      </w:r>
      <w:r w:rsidR="00D50009" w:rsidRPr="004D0658">
        <w:rPr>
          <w:rFonts w:asciiTheme="minorHAnsi" w:hAnsiTheme="minorHAnsi" w:cstheme="minorHAnsi"/>
          <w:sz w:val="24"/>
          <w:szCs w:val="24"/>
        </w:rPr>
        <w:t xml:space="preserve"> with the information captured in the notice form</w:t>
      </w:r>
      <w:r w:rsidRPr="004D0658">
        <w:rPr>
          <w:rFonts w:asciiTheme="minorHAnsi" w:hAnsiTheme="minorHAnsi" w:cstheme="minorHAnsi"/>
          <w:sz w:val="24"/>
          <w:szCs w:val="24"/>
        </w:rPr>
        <w:t>. This creates difficult</w:t>
      </w:r>
      <w:r w:rsidR="00FE7359" w:rsidRPr="004D0658">
        <w:rPr>
          <w:rFonts w:asciiTheme="minorHAnsi" w:hAnsiTheme="minorHAnsi" w:cstheme="minorHAnsi"/>
          <w:sz w:val="24"/>
          <w:szCs w:val="24"/>
        </w:rPr>
        <w:t>ies</w:t>
      </w:r>
      <w:r w:rsidRPr="004D0658">
        <w:rPr>
          <w:rFonts w:asciiTheme="minorHAnsi" w:hAnsiTheme="minorHAnsi" w:cstheme="minorHAnsi"/>
          <w:sz w:val="24"/>
          <w:szCs w:val="24"/>
        </w:rPr>
        <w:t xml:space="preserve"> </w:t>
      </w:r>
      <w:r w:rsidR="00FE7359" w:rsidRPr="004D0658">
        <w:rPr>
          <w:rFonts w:asciiTheme="minorHAnsi" w:hAnsiTheme="minorHAnsi" w:cstheme="minorHAnsi"/>
          <w:sz w:val="24"/>
          <w:szCs w:val="24"/>
        </w:rPr>
        <w:t>for</w:t>
      </w:r>
      <w:r w:rsidRPr="004D0658">
        <w:rPr>
          <w:rFonts w:asciiTheme="minorHAnsi" w:hAnsiTheme="minorHAnsi" w:cstheme="minorHAnsi"/>
          <w:sz w:val="24"/>
          <w:szCs w:val="24"/>
        </w:rPr>
        <w:t xml:space="preserve"> the B</w:t>
      </w:r>
      <w:r w:rsidR="009F36D3">
        <w:rPr>
          <w:rFonts w:asciiTheme="minorHAnsi" w:hAnsiTheme="minorHAnsi" w:cstheme="minorHAnsi"/>
          <w:sz w:val="24"/>
          <w:szCs w:val="24"/>
        </w:rPr>
        <w:t>R</w:t>
      </w:r>
      <w:r w:rsidR="00FE7359" w:rsidRPr="004D0658">
        <w:rPr>
          <w:rFonts w:asciiTheme="minorHAnsi" w:hAnsiTheme="minorHAnsi" w:cstheme="minorHAnsi"/>
          <w:sz w:val="24"/>
          <w:szCs w:val="24"/>
        </w:rPr>
        <w:t xml:space="preserve"> to </w:t>
      </w:r>
      <w:r w:rsidR="00551621" w:rsidRPr="004D0658">
        <w:rPr>
          <w:rFonts w:asciiTheme="minorHAnsi" w:hAnsiTheme="minorHAnsi" w:cstheme="minorHAnsi"/>
          <w:sz w:val="24"/>
          <w:szCs w:val="24"/>
        </w:rPr>
        <w:t>treat</w:t>
      </w:r>
      <w:r w:rsidR="00FE7359" w:rsidRPr="004D0658">
        <w:rPr>
          <w:rFonts w:asciiTheme="minorHAnsi" w:hAnsiTheme="minorHAnsi" w:cstheme="minorHAnsi"/>
          <w:sz w:val="24"/>
          <w:szCs w:val="24"/>
        </w:rPr>
        <w:t xml:space="preserve"> </w:t>
      </w:r>
      <w:r w:rsidR="00B2075E" w:rsidRPr="004D0658">
        <w:rPr>
          <w:rFonts w:asciiTheme="minorHAnsi" w:hAnsiTheme="minorHAnsi" w:cstheme="minorHAnsi"/>
          <w:sz w:val="24"/>
          <w:szCs w:val="24"/>
        </w:rPr>
        <w:t>the</w:t>
      </w:r>
      <w:r w:rsidR="00FE7359" w:rsidRPr="004D0658">
        <w:rPr>
          <w:rFonts w:asciiTheme="minorHAnsi" w:hAnsiTheme="minorHAnsi" w:cstheme="minorHAnsi"/>
          <w:sz w:val="24"/>
          <w:szCs w:val="24"/>
        </w:rPr>
        <w:t xml:space="preserve"> information in a consistent manner and </w:t>
      </w:r>
      <w:r w:rsidR="003309D2" w:rsidRPr="004D0658">
        <w:rPr>
          <w:rFonts w:asciiTheme="minorHAnsi" w:hAnsiTheme="minorHAnsi" w:cstheme="minorHAnsi"/>
          <w:sz w:val="24"/>
          <w:szCs w:val="24"/>
        </w:rPr>
        <w:t xml:space="preserve">considerably </w:t>
      </w:r>
      <w:r w:rsidR="00FE7359" w:rsidRPr="004D0658">
        <w:rPr>
          <w:rFonts w:asciiTheme="minorHAnsi" w:hAnsiTheme="minorHAnsi" w:cstheme="minorHAnsi"/>
          <w:sz w:val="24"/>
          <w:szCs w:val="24"/>
        </w:rPr>
        <w:t>increases the time needed to understand and process the notices.</w:t>
      </w:r>
    </w:p>
    <w:p w14:paraId="034A7C03" w14:textId="39790851" w:rsidR="00C25353" w:rsidRPr="004D0658" w:rsidRDefault="00C25353" w:rsidP="00FE00C7">
      <w:pPr>
        <w:rPr>
          <w:rFonts w:asciiTheme="minorHAnsi" w:hAnsiTheme="minorHAnsi" w:cstheme="minorHAnsi"/>
          <w:sz w:val="24"/>
          <w:szCs w:val="24"/>
        </w:rPr>
      </w:pPr>
      <w:r w:rsidRPr="004D0658">
        <w:rPr>
          <w:rFonts w:asciiTheme="minorHAnsi" w:hAnsiTheme="minorHAnsi" w:cstheme="minorHAnsi"/>
          <w:sz w:val="24"/>
          <w:szCs w:val="24"/>
        </w:rPr>
        <w:t xml:space="preserve">Furthermore, these communications received </w:t>
      </w:r>
      <w:r w:rsidR="00FE7359" w:rsidRPr="004D0658">
        <w:rPr>
          <w:rFonts w:asciiTheme="minorHAnsi" w:hAnsiTheme="minorHAnsi" w:cstheme="minorHAnsi"/>
          <w:sz w:val="24"/>
          <w:szCs w:val="24"/>
        </w:rPr>
        <w:t xml:space="preserve">in the form of </w:t>
      </w:r>
      <w:r w:rsidR="00551621" w:rsidRPr="004D0658">
        <w:rPr>
          <w:rFonts w:asciiTheme="minorHAnsi" w:hAnsiTheme="minorHAnsi" w:cstheme="minorHAnsi"/>
          <w:sz w:val="24"/>
          <w:szCs w:val="24"/>
        </w:rPr>
        <w:t>l</w:t>
      </w:r>
      <w:r w:rsidRPr="004D0658">
        <w:rPr>
          <w:rFonts w:asciiTheme="minorHAnsi" w:hAnsiTheme="minorHAnsi" w:cstheme="minorHAnsi"/>
          <w:sz w:val="24"/>
          <w:szCs w:val="24"/>
        </w:rPr>
        <w:t>etters are not part of the</w:t>
      </w:r>
      <w:r w:rsidR="00FE7359" w:rsidRPr="004D0658">
        <w:rPr>
          <w:rFonts w:asciiTheme="minorHAnsi" w:hAnsiTheme="minorHAnsi" w:cstheme="minorHAnsi"/>
          <w:sz w:val="24"/>
          <w:szCs w:val="24"/>
        </w:rPr>
        <w:t xml:space="preserve"> information in the</w:t>
      </w:r>
      <w:r w:rsidRPr="004D0658">
        <w:rPr>
          <w:rFonts w:asciiTheme="minorHAnsi" w:hAnsiTheme="minorHAnsi" w:cstheme="minorHAnsi"/>
          <w:sz w:val="24"/>
          <w:szCs w:val="24"/>
        </w:rPr>
        <w:t xml:space="preserve"> </w:t>
      </w:r>
      <w:r w:rsidR="009E1359" w:rsidRPr="004D0658">
        <w:rPr>
          <w:rFonts w:asciiTheme="minorHAnsi" w:hAnsiTheme="minorHAnsi" w:cstheme="minorHAnsi"/>
          <w:sz w:val="24"/>
          <w:szCs w:val="24"/>
        </w:rPr>
        <w:t xml:space="preserve">Appendix </w:t>
      </w:r>
      <w:r w:rsidR="009E1359" w:rsidRPr="004D0658">
        <w:rPr>
          <w:rFonts w:asciiTheme="minorHAnsi" w:hAnsiTheme="minorHAnsi" w:cstheme="minorHAnsi"/>
          <w:b/>
          <w:bCs/>
          <w:sz w:val="24"/>
          <w:szCs w:val="24"/>
        </w:rPr>
        <w:t xml:space="preserve">4 </w:t>
      </w:r>
      <w:r w:rsidR="00E71480" w:rsidRPr="004D0658">
        <w:rPr>
          <w:rFonts w:asciiTheme="minorHAnsi" w:hAnsiTheme="minorHAnsi" w:cstheme="minorHAnsi"/>
          <w:sz w:val="24"/>
          <w:szCs w:val="24"/>
        </w:rPr>
        <w:t>n</w:t>
      </w:r>
      <w:r w:rsidRPr="004D0658">
        <w:rPr>
          <w:rFonts w:asciiTheme="minorHAnsi" w:hAnsiTheme="minorHAnsi" w:cstheme="minorHAnsi"/>
          <w:sz w:val="24"/>
          <w:szCs w:val="24"/>
        </w:rPr>
        <w:t xml:space="preserve">otice </w:t>
      </w:r>
      <w:r w:rsidR="00FF3B69" w:rsidRPr="004D0658">
        <w:rPr>
          <w:rFonts w:asciiTheme="minorHAnsi" w:hAnsiTheme="minorHAnsi" w:cstheme="minorHAnsi"/>
          <w:sz w:val="24"/>
          <w:szCs w:val="24"/>
        </w:rPr>
        <w:t>f</w:t>
      </w:r>
      <w:r w:rsidRPr="004D0658">
        <w:rPr>
          <w:rFonts w:asciiTheme="minorHAnsi" w:hAnsiTheme="minorHAnsi" w:cstheme="minorHAnsi"/>
          <w:sz w:val="24"/>
          <w:szCs w:val="24"/>
        </w:rPr>
        <w:t>orm</w:t>
      </w:r>
      <w:r w:rsidR="003309D2">
        <w:rPr>
          <w:rFonts w:asciiTheme="minorHAnsi" w:hAnsiTheme="minorHAnsi" w:cstheme="minorHAnsi"/>
          <w:sz w:val="24"/>
          <w:szCs w:val="24"/>
        </w:rPr>
        <w:t xml:space="preserve"> and </w:t>
      </w:r>
      <w:r w:rsidR="00696755" w:rsidRPr="004D0658">
        <w:rPr>
          <w:rFonts w:asciiTheme="minorHAnsi" w:hAnsiTheme="minorHAnsi" w:cstheme="minorHAnsi"/>
          <w:sz w:val="24"/>
          <w:szCs w:val="24"/>
        </w:rPr>
        <w:t xml:space="preserve">may </w:t>
      </w:r>
      <w:r w:rsidRPr="004D0658">
        <w:rPr>
          <w:rFonts w:asciiTheme="minorHAnsi" w:hAnsiTheme="minorHAnsi" w:cstheme="minorHAnsi"/>
          <w:sz w:val="24"/>
          <w:szCs w:val="24"/>
        </w:rPr>
        <w:t xml:space="preserve">not </w:t>
      </w:r>
      <w:r w:rsidR="00696755" w:rsidRPr="004D0658">
        <w:rPr>
          <w:rFonts w:asciiTheme="minorHAnsi" w:hAnsiTheme="minorHAnsi" w:cstheme="minorHAnsi"/>
          <w:sz w:val="24"/>
          <w:szCs w:val="24"/>
        </w:rPr>
        <w:t xml:space="preserve">be </w:t>
      </w:r>
      <w:r w:rsidRPr="004D0658">
        <w:rPr>
          <w:rFonts w:asciiTheme="minorHAnsi" w:hAnsiTheme="minorHAnsi" w:cstheme="minorHAnsi"/>
          <w:sz w:val="24"/>
          <w:szCs w:val="24"/>
        </w:rPr>
        <w:t>reflected in the PART</w:t>
      </w:r>
      <w:r w:rsidR="009A4231" w:rsidRPr="004D0658">
        <w:rPr>
          <w:rFonts w:asciiTheme="minorHAnsi" w:hAnsiTheme="minorHAnsi" w:cstheme="minorHAnsi"/>
          <w:sz w:val="24"/>
          <w:szCs w:val="24"/>
        </w:rPr>
        <w:t xml:space="preserve"> I-</w:t>
      </w:r>
      <w:r w:rsidR="00B94449" w:rsidRPr="004D0658">
        <w:rPr>
          <w:rFonts w:asciiTheme="minorHAnsi" w:hAnsiTheme="minorHAnsi" w:cstheme="minorHAnsi"/>
          <w:sz w:val="24"/>
          <w:szCs w:val="24"/>
        </w:rPr>
        <w:t>S</w:t>
      </w:r>
      <w:r w:rsidRPr="004D0658">
        <w:rPr>
          <w:rFonts w:asciiTheme="minorHAnsi" w:hAnsiTheme="minorHAnsi" w:cstheme="minorHAnsi"/>
          <w:sz w:val="24"/>
          <w:szCs w:val="24"/>
        </w:rPr>
        <w:t xml:space="preserve"> publications where </w:t>
      </w:r>
      <w:r w:rsidR="006F1BD0" w:rsidRPr="004D0658">
        <w:rPr>
          <w:rFonts w:asciiTheme="minorHAnsi" w:hAnsiTheme="minorHAnsi" w:cstheme="minorHAnsi"/>
          <w:sz w:val="24"/>
          <w:szCs w:val="24"/>
        </w:rPr>
        <w:t xml:space="preserve">they </w:t>
      </w:r>
      <w:r w:rsidR="00B94449" w:rsidRPr="004D0658">
        <w:rPr>
          <w:rFonts w:asciiTheme="minorHAnsi" w:hAnsiTheme="minorHAnsi" w:cstheme="minorHAnsi"/>
          <w:sz w:val="24"/>
          <w:szCs w:val="24"/>
        </w:rPr>
        <w:t>could</w:t>
      </w:r>
      <w:r w:rsidR="006F1BD0" w:rsidRPr="004D0658">
        <w:rPr>
          <w:rFonts w:asciiTheme="minorHAnsi" w:hAnsiTheme="minorHAnsi" w:cstheme="minorHAnsi"/>
          <w:sz w:val="24"/>
          <w:szCs w:val="24"/>
        </w:rPr>
        <w:t xml:space="preserve"> </w:t>
      </w:r>
      <w:r w:rsidR="005B00BF" w:rsidRPr="004D0658">
        <w:rPr>
          <w:rFonts w:asciiTheme="minorHAnsi" w:hAnsiTheme="minorHAnsi" w:cstheme="minorHAnsi"/>
          <w:sz w:val="24"/>
          <w:szCs w:val="24"/>
        </w:rPr>
        <w:t>be considered</w:t>
      </w:r>
      <w:r w:rsidRPr="004D0658">
        <w:rPr>
          <w:rFonts w:asciiTheme="minorHAnsi" w:hAnsiTheme="minorHAnsi" w:cstheme="minorHAnsi"/>
          <w:sz w:val="24"/>
          <w:szCs w:val="24"/>
        </w:rPr>
        <w:t xml:space="preserve"> by other administrations.</w:t>
      </w:r>
    </w:p>
    <w:p w14:paraId="7A3E4EB7" w14:textId="798E0E0E" w:rsidR="006E27D3" w:rsidRDefault="00E71480" w:rsidP="00FE00C7">
      <w:pPr>
        <w:rPr>
          <w:rFonts w:asciiTheme="minorHAnsi" w:hAnsiTheme="minorHAnsi" w:cstheme="minorHAnsi"/>
          <w:sz w:val="24"/>
          <w:szCs w:val="24"/>
        </w:rPr>
      </w:pPr>
      <w:r w:rsidRPr="004D0658">
        <w:rPr>
          <w:rFonts w:asciiTheme="minorHAnsi" w:hAnsiTheme="minorHAnsi" w:cstheme="minorHAnsi"/>
          <w:sz w:val="24"/>
          <w:szCs w:val="24"/>
        </w:rPr>
        <w:t>In view of the above</w:t>
      </w:r>
      <w:r w:rsidR="009F36D3">
        <w:rPr>
          <w:rFonts w:asciiTheme="minorHAnsi" w:hAnsiTheme="minorHAnsi" w:cstheme="minorHAnsi"/>
          <w:sz w:val="24"/>
          <w:szCs w:val="24"/>
        </w:rPr>
        <w:t>,</w:t>
      </w:r>
      <w:r w:rsidRPr="004D0658">
        <w:rPr>
          <w:rFonts w:asciiTheme="minorHAnsi" w:hAnsiTheme="minorHAnsi" w:cstheme="minorHAnsi"/>
          <w:sz w:val="24"/>
          <w:szCs w:val="24"/>
        </w:rPr>
        <w:t xml:space="preserve"> and </w:t>
      </w:r>
      <w:proofErr w:type="gramStart"/>
      <w:r w:rsidRPr="004D0658">
        <w:rPr>
          <w:rFonts w:asciiTheme="minorHAnsi" w:hAnsiTheme="minorHAnsi" w:cstheme="minorHAnsi"/>
          <w:sz w:val="24"/>
          <w:szCs w:val="24"/>
        </w:rPr>
        <w:t>in order to</w:t>
      </w:r>
      <w:proofErr w:type="gramEnd"/>
      <w:r w:rsidRPr="004D0658">
        <w:rPr>
          <w:rFonts w:asciiTheme="minorHAnsi" w:hAnsiTheme="minorHAnsi" w:cstheme="minorHAnsi"/>
          <w:sz w:val="24"/>
          <w:szCs w:val="24"/>
        </w:rPr>
        <w:t xml:space="preserve"> </w:t>
      </w:r>
      <w:r w:rsidR="003309D2">
        <w:rPr>
          <w:rFonts w:asciiTheme="minorHAnsi" w:hAnsiTheme="minorHAnsi" w:cstheme="minorHAnsi"/>
          <w:sz w:val="24"/>
          <w:szCs w:val="24"/>
        </w:rPr>
        <w:t xml:space="preserve">more transparently </w:t>
      </w:r>
      <w:r w:rsidRPr="004D0658">
        <w:rPr>
          <w:rFonts w:asciiTheme="minorHAnsi" w:hAnsiTheme="minorHAnsi" w:cstheme="minorHAnsi"/>
          <w:sz w:val="24"/>
          <w:szCs w:val="24"/>
        </w:rPr>
        <w:t xml:space="preserve">reflect </w:t>
      </w:r>
      <w:r w:rsidR="00B94449" w:rsidRPr="004D0658">
        <w:rPr>
          <w:rFonts w:asciiTheme="minorHAnsi" w:hAnsiTheme="minorHAnsi" w:cstheme="minorHAnsi"/>
          <w:sz w:val="24"/>
          <w:szCs w:val="24"/>
        </w:rPr>
        <w:t>the</w:t>
      </w:r>
      <w:r w:rsidRPr="004D0658">
        <w:rPr>
          <w:rFonts w:asciiTheme="minorHAnsi" w:hAnsiTheme="minorHAnsi" w:cstheme="minorHAnsi"/>
          <w:sz w:val="24"/>
          <w:szCs w:val="24"/>
        </w:rPr>
        <w:t xml:space="preserve"> coordination</w:t>
      </w:r>
      <w:r w:rsidR="00981BE2" w:rsidRPr="004D0658">
        <w:rPr>
          <w:rFonts w:asciiTheme="minorHAnsi" w:hAnsiTheme="minorHAnsi" w:cstheme="minorHAnsi"/>
          <w:sz w:val="24"/>
          <w:szCs w:val="24"/>
        </w:rPr>
        <w:t xml:space="preserve"> </w:t>
      </w:r>
      <w:r w:rsidRPr="004D0658">
        <w:rPr>
          <w:rFonts w:asciiTheme="minorHAnsi" w:hAnsiTheme="minorHAnsi" w:cstheme="minorHAnsi"/>
          <w:sz w:val="24"/>
          <w:szCs w:val="24"/>
        </w:rPr>
        <w:t>status in a publication</w:t>
      </w:r>
      <w:r w:rsidR="00C25353" w:rsidRPr="004D0658">
        <w:rPr>
          <w:rFonts w:asciiTheme="minorHAnsi" w:hAnsiTheme="minorHAnsi" w:cstheme="minorHAnsi"/>
          <w:sz w:val="24"/>
          <w:szCs w:val="24"/>
        </w:rPr>
        <w:t>, as well as</w:t>
      </w:r>
      <w:r w:rsidR="006F1BD0" w:rsidRPr="004D0658">
        <w:rPr>
          <w:rFonts w:asciiTheme="minorHAnsi" w:hAnsiTheme="minorHAnsi" w:cstheme="minorHAnsi"/>
          <w:sz w:val="24"/>
          <w:szCs w:val="24"/>
        </w:rPr>
        <w:t xml:space="preserve"> to facilitate </w:t>
      </w:r>
      <w:r w:rsidR="009F36D3">
        <w:rPr>
          <w:rFonts w:asciiTheme="minorHAnsi" w:hAnsiTheme="minorHAnsi" w:cstheme="minorHAnsi"/>
          <w:sz w:val="24"/>
          <w:szCs w:val="24"/>
        </w:rPr>
        <w:t>BR’s</w:t>
      </w:r>
      <w:r w:rsidR="00C25353" w:rsidRPr="004D0658">
        <w:rPr>
          <w:rFonts w:asciiTheme="minorHAnsi" w:hAnsiTheme="minorHAnsi" w:cstheme="minorHAnsi"/>
          <w:sz w:val="24"/>
          <w:szCs w:val="24"/>
        </w:rPr>
        <w:t xml:space="preserve"> consistent and efficient approach in treating the information, the Bureau </w:t>
      </w:r>
      <w:r w:rsidR="003309D2">
        <w:rPr>
          <w:rFonts w:asciiTheme="minorHAnsi" w:hAnsiTheme="minorHAnsi" w:cstheme="minorHAnsi"/>
          <w:sz w:val="24"/>
          <w:szCs w:val="24"/>
        </w:rPr>
        <w:t xml:space="preserve">is pleased to announce that it </w:t>
      </w:r>
      <w:r w:rsidR="00C25353" w:rsidRPr="004D0658">
        <w:rPr>
          <w:rFonts w:asciiTheme="minorHAnsi" w:hAnsiTheme="minorHAnsi" w:cstheme="minorHAnsi"/>
          <w:sz w:val="24"/>
          <w:szCs w:val="24"/>
        </w:rPr>
        <w:t xml:space="preserve">has </w:t>
      </w:r>
      <w:r w:rsidR="00785280" w:rsidRPr="004D0658">
        <w:rPr>
          <w:rFonts w:asciiTheme="minorHAnsi" w:hAnsiTheme="minorHAnsi" w:cstheme="minorHAnsi"/>
          <w:sz w:val="24"/>
          <w:szCs w:val="24"/>
        </w:rPr>
        <w:t xml:space="preserve">completed the </w:t>
      </w:r>
      <w:r w:rsidR="00C25353" w:rsidRPr="004D0658">
        <w:rPr>
          <w:rFonts w:asciiTheme="minorHAnsi" w:hAnsiTheme="minorHAnsi" w:cstheme="minorHAnsi"/>
          <w:sz w:val="24"/>
          <w:szCs w:val="24"/>
        </w:rPr>
        <w:t>develop</w:t>
      </w:r>
      <w:r w:rsidR="00785280" w:rsidRPr="004D0658">
        <w:rPr>
          <w:rFonts w:asciiTheme="minorHAnsi" w:hAnsiTheme="minorHAnsi" w:cstheme="minorHAnsi"/>
          <w:sz w:val="24"/>
          <w:szCs w:val="24"/>
        </w:rPr>
        <w:t>ment</w:t>
      </w:r>
      <w:r w:rsidR="00C25353" w:rsidRPr="004D0658">
        <w:rPr>
          <w:rFonts w:asciiTheme="minorHAnsi" w:hAnsiTheme="minorHAnsi" w:cstheme="minorHAnsi"/>
          <w:sz w:val="24"/>
          <w:szCs w:val="24"/>
        </w:rPr>
        <w:t xml:space="preserve"> </w:t>
      </w:r>
      <w:r w:rsidR="00785280" w:rsidRPr="004D0658">
        <w:rPr>
          <w:rFonts w:asciiTheme="minorHAnsi" w:hAnsiTheme="minorHAnsi" w:cstheme="minorHAnsi"/>
          <w:sz w:val="24"/>
          <w:szCs w:val="24"/>
        </w:rPr>
        <w:t xml:space="preserve">of </w:t>
      </w:r>
      <w:r w:rsidR="003309D2">
        <w:rPr>
          <w:rFonts w:asciiTheme="minorHAnsi" w:hAnsiTheme="minorHAnsi" w:cstheme="minorHAnsi"/>
          <w:sz w:val="24"/>
          <w:szCs w:val="24"/>
        </w:rPr>
        <w:t>new feature</w:t>
      </w:r>
      <w:r w:rsidR="0079785A">
        <w:rPr>
          <w:rFonts w:asciiTheme="minorHAnsi" w:hAnsiTheme="minorHAnsi" w:cstheme="minorHAnsi"/>
          <w:sz w:val="24"/>
          <w:szCs w:val="24"/>
        </w:rPr>
        <w:t>s</w:t>
      </w:r>
      <w:r w:rsidR="003309D2">
        <w:rPr>
          <w:rFonts w:asciiTheme="minorHAnsi" w:hAnsiTheme="minorHAnsi" w:cstheme="minorHAnsi"/>
          <w:sz w:val="24"/>
          <w:szCs w:val="24"/>
        </w:rPr>
        <w:t xml:space="preserve"> </w:t>
      </w:r>
      <w:r w:rsidR="00B94449" w:rsidRPr="004D0658">
        <w:rPr>
          <w:rFonts w:asciiTheme="minorHAnsi" w:hAnsiTheme="minorHAnsi" w:cstheme="minorHAnsi"/>
          <w:sz w:val="24"/>
          <w:szCs w:val="24"/>
        </w:rPr>
        <w:t>within the</w:t>
      </w:r>
      <w:r w:rsidR="00BB3D2C" w:rsidRPr="004D0658">
        <w:rPr>
          <w:rFonts w:asciiTheme="minorHAnsi" w:hAnsiTheme="minorHAnsi" w:cstheme="minorHAnsi"/>
          <w:sz w:val="24"/>
          <w:szCs w:val="24"/>
        </w:rPr>
        <w:t xml:space="preserve"> BR </w:t>
      </w:r>
      <w:r w:rsidR="007F1D86" w:rsidRPr="004D0658">
        <w:rPr>
          <w:rFonts w:asciiTheme="minorHAnsi" w:hAnsiTheme="minorHAnsi" w:cstheme="minorHAnsi"/>
          <w:sz w:val="24"/>
          <w:szCs w:val="24"/>
        </w:rPr>
        <w:t>s</w:t>
      </w:r>
      <w:r w:rsidR="00BB3D2C" w:rsidRPr="004D0658">
        <w:rPr>
          <w:rFonts w:asciiTheme="minorHAnsi" w:hAnsiTheme="minorHAnsi" w:cstheme="minorHAnsi"/>
          <w:sz w:val="24"/>
          <w:szCs w:val="24"/>
        </w:rPr>
        <w:t>oftware</w:t>
      </w:r>
      <w:r w:rsidR="00B94449" w:rsidRPr="004D0658">
        <w:rPr>
          <w:rFonts w:asciiTheme="minorHAnsi" w:hAnsiTheme="minorHAnsi" w:cstheme="minorHAnsi"/>
          <w:sz w:val="24"/>
          <w:szCs w:val="24"/>
        </w:rPr>
        <w:t xml:space="preserve"> SPACECAP </w:t>
      </w:r>
      <w:r w:rsidR="00C25353" w:rsidRPr="004D0658">
        <w:rPr>
          <w:rFonts w:asciiTheme="minorHAnsi" w:hAnsiTheme="minorHAnsi" w:cstheme="minorHAnsi"/>
          <w:sz w:val="24"/>
          <w:szCs w:val="24"/>
        </w:rPr>
        <w:t xml:space="preserve">to </w:t>
      </w:r>
      <w:r w:rsidR="006F1BD0" w:rsidRPr="004D0658">
        <w:rPr>
          <w:rFonts w:asciiTheme="minorHAnsi" w:hAnsiTheme="minorHAnsi" w:cstheme="minorHAnsi"/>
          <w:sz w:val="24"/>
          <w:szCs w:val="24"/>
        </w:rPr>
        <w:t>assist</w:t>
      </w:r>
      <w:r w:rsidR="00C25353" w:rsidRPr="004D0658">
        <w:rPr>
          <w:rFonts w:asciiTheme="minorHAnsi" w:hAnsiTheme="minorHAnsi" w:cstheme="minorHAnsi"/>
          <w:sz w:val="24"/>
          <w:szCs w:val="24"/>
        </w:rPr>
        <w:t xml:space="preserve"> notifying administrations </w:t>
      </w:r>
      <w:r w:rsidR="00CD31AC" w:rsidRPr="004D0658">
        <w:rPr>
          <w:rFonts w:asciiTheme="minorHAnsi" w:hAnsiTheme="minorHAnsi" w:cstheme="minorHAnsi"/>
          <w:sz w:val="24"/>
          <w:szCs w:val="24"/>
        </w:rPr>
        <w:t>in</w:t>
      </w:r>
      <w:r w:rsidR="00C25353" w:rsidRPr="004D0658">
        <w:rPr>
          <w:rFonts w:asciiTheme="minorHAnsi" w:hAnsiTheme="minorHAnsi" w:cstheme="minorHAnsi"/>
          <w:sz w:val="24"/>
          <w:szCs w:val="24"/>
        </w:rPr>
        <w:t xml:space="preserve"> communicat</w:t>
      </w:r>
      <w:r w:rsidR="00CD31AC" w:rsidRPr="004D0658">
        <w:rPr>
          <w:rFonts w:asciiTheme="minorHAnsi" w:hAnsiTheme="minorHAnsi" w:cstheme="minorHAnsi"/>
          <w:sz w:val="24"/>
          <w:szCs w:val="24"/>
        </w:rPr>
        <w:t>ing</w:t>
      </w:r>
      <w:r w:rsidR="00C25353" w:rsidRPr="004D0658">
        <w:rPr>
          <w:rFonts w:asciiTheme="minorHAnsi" w:hAnsiTheme="minorHAnsi" w:cstheme="minorHAnsi"/>
          <w:sz w:val="24"/>
          <w:szCs w:val="24"/>
        </w:rPr>
        <w:t xml:space="preserve"> the </w:t>
      </w:r>
      <w:r w:rsidR="00CD31AC" w:rsidRPr="004D0658">
        <w:rPr>
          <w:rFonts w:asciiTheme="minorHAnsi" w:hAnsiTheme="minorHAnsi" w:cstheme="minorHAnsi"/>
          <w:sz w:val="24"/>
          <w:szCs w:val="24"/>
        </w:rPr>
        <w:t>coordination status</w:t>
      </w:r>
      <w:r w:rsidR="00C25353" w:rsidRPr="004D0658">
        <w:rPr>
          <w:rFonts w:asciiTheme="minorHAnsi" w:hAnsiTheme="minorHAnsi" w:cstheme="minorHAnsi"/>
          <w:sz w:val="24"/>
          <w:szCs w:val="24"/>
        </w:rPr>
        <w:t xml:space="preserve"> with</w:t>
      </w:r>
      <w:r w:rsidR="006F1BD0" w:rsidRPr="004D0658">
        <w:rPr>
          <w:rFonts w:asciiTheme="minorHAnsi" w:hAnsiTheme="minorHAnsi" w:cstheme="minorHAnsi"/>
          <w:sz w:val="24"/>
          <w:szCs w:val="24"/>
        </w:rPr>
        <w:t xml:space="preserve"> the</w:t>
      </w:r>
      <w:r w:rsidR="00C25353" w:rsidRPr="004D0658">
        <w:rPr>
          <w:rFonts w:asciiTheme="minorHAnsi" w:hAnsiTheme="minorHAnsi" w:cstheme="minorHAnsi"/>
          <w:sz w:val="24"/>
          <w:szCs w:val="24"/>
        </w:rPr>
        <w:t xml:space="preserve"> affected administrations at group level </w:t>
      </w:r>
      <w:r w:rsidR="00C04C00" w:rsidRPr="004D0658">
        <w:rPr>
          <w:rFonts w:asciiTheme="minorHAnsi" w:hAnsiTheme="minorHAnsi" w:cstheme="minorHAnsi"/>
          <w:sz w:val="24"/>
          <w:szCs w:val="24"/>
        </w:rPr>
        <w:t xml:space="preserve">of the Appendix </w:t>
      </w:r>
      <w:r w:rsidR="00C04C00" w:rsidRPr="004D0658">
        <w:rPr>
          <w:rFonts w:asciiTheme="minorHAnsi" w:hAnsiTheme="minorHAnsi" w:cstheme="minorHAnsi"/>
          <w:b/>
          <w:bCs/>
          <w:sz w:val="24"/>
          <w:szCs w:val="24"/>
        </w:rPr>
        <w:t>4</w:t>
      </w:r>
      <w:r w:rsidR="00C04C00" w:rsidRPr="004D0658">
        <w:rPr>
          <w:rFonts w:asciiTheme="minorHAnsi" w:hAnsiTheme="minorHAnsi" w:cstheme="minorHAnsi"/>
          <w:sz w:val="24"/>
          <w:szCs w:val="24"/>
        </w:rPr>
        <w:t xml:space="preserve"> </w:t>
      </w:r>
      <w:r w:rsidR="00BB3D2C" w:rsidRPr="004D0658">
        <w:rPr>
          <w:rFonts w:asciiTheme="minorHAnsi" w:hAnsiTheme="minorHAnsi" w:cstheme="minorHAnsi"/>
          <w:sz w:val="24"/>
          <w:szCs w:val="24"/>
        </w:rPr>
        <w:t xml:space="preserve">notice </w:t>
      </w:r>
      <w:r w:rsidR="007757AC">
        <w:rPr>
          <w:rFonts w:asciiTheme="minorHAnsi" w:hAnsiTheme="minorHAnsi" w:cstheme="minorHAnsi"/>
          <w:sz w:val="24"/>
          <w:szCs w:val="24"/>
        </w:rPr>
        <w:t>f</w:t>
      </w:r>
      <w:r w:rsidR="00BB3D2C" w:rsidRPr="004D0658">
        <w:rPr>
          <w:rFonts w:asciiTheme="minorHAnsi" w:hAnsiTheme="minorHAnsi" w:cstheme="minorHAnsi"/>
          <w:sz w:val="24"/>
          <w:szCs w:val="24"/>
        </w:rPr>
        <w:t>orm</w:t>
      </w:r>
      <w:r w:rsidR="00C25353" w:rsidRPr="004D0658">
        <w:rPr>
          <w:rFonts w:asciiTheme="minorHAnsi" w:hAnsiTheme="minorHAnsi" w:cstheme="minorHAnsi"/>
          <w:sz w:val="24"/>
          <w:szCs w:val="24"/>
        </w:rPr>
        <w:t xml:space="preserve">. </w:t>
      </w:r>
    </w:p>
    <w:p w14:paraId="417625BA" w14:textId="77777777" w:rsidR="006E27D3" w:rsidRDefault="006E27D3">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 w:val="24"/>
          <w:szCs w:val="24"/>
        </w:rPr>
      </w:pPr>
      <w:r>
        <w:rPr>
          <w:rFonts w:asciiTheme="minorHAnsi" w:hAnsiTheme="minorHAnsi" w:cstheme="minorHAnsi"/>
          <w:sz w:val="24"/>
          <w:szCs w:val="24"/>
        </w:rPr>
        <w:br w:type="page"/>
      </w:r>
    </w:p>
    <w:p w14:paraId="5D028BC5" w14:textId="1EEA1A9C" w:rsidR="00D83976" w:rsidRPr="004D0658" w:rsidRDefault="00D83976" w:rsidP="00F64247">
      <w:pPr>
        <w:spacing w:before="120" w:after="240"/>
        <w:rPr>
          <w:rFonts w:asciiTheme="minorHAnsi" w:hAnsiTheme="minorHAnsi" w:cstheme="minorHAnsi"/>
          <w:sz w:val="24"/>
          <w:szCs w:val="24"/>
        </w:rPr>
      </w:pPr>
      <w:r w:rsidRPr="004D0658">
        <w:rPr>
          <w:rFonts w:asciiTheme="minorHAnsi" w:hAnsiTheme="minorHAnsi" w:cstheme="minorHAnsi"/>
          <w:sz w:val="24"/>
          <w:szCs w:val="24"/>
        </w:rPr>
        <w:lastRenderedPageBreak/>
        <w:t xml:space="preserve">The </w:t>
      </w:r>
      <w:r w:rsidR="00A43FC7" w:rsidRPr="004D0658">
        <w:rPr>
          <w:rFonts w:asciiTheme="minorHAnsi" w:hAnsiTheme="minorHAnsi" w:cstheme="minorHAnsi"/>
          <w:sz w:val="24"/>
          <w:szCs w:val="24"/>
        </w:rPr>
        <w:t xml:space="preserve">new software features will </w:t>
      </w:r>
      <w:r w:rsidR="0079785A">
        <w:rPr>
          <w:rFonts w:asciiTheme="minorHAnsi" w:hAnsiTheme="minorHAnsi" w:cstheme="minorHAnsi"/>
          <w:sz w:val="24"/>
          <w:szCs w:val="24"/>
        </w:rPr>
        <w:t>assist</w:t>
      </w:r>
      <w:r w:rsidR="0079785A" w:rsidRPr="004D0658">
        <w:rPr>
          <w:rFonts w:asciiTheme="minorHAnsi" w:hAnsiTheme="minorHAnsi" w:cstheme="minorHAnsi"/>
          <w:sz w:val="24"/>
          <w:szCs w:val="24"/>
        </w:rPr>
        <w:t xml:space="preserve"> </w:t>
      </w:r>
      <w:r w:rsidRPr="004D0658">
        <w:rPr>
          <w:rFonts w:asciiTheme="minorHAnsi" w:hAnsiTheme="minorHAnsi" w:cstheme="minorHAnsi"/>
          <w:sz w:val="24"/>
          <w:szCs w:val="24"/>
        </w:rPr>
        <w:t xml:space="preserve">administrations </w:t>
      </w:r>
      <w:r w:rsidR="00A43FC7" w:rsidRPr="004D0658">
        <w:rPr>
          <w:rFonts w:asciiTheme="minorHAnsi" w:hAnsiTheme="minorHAnsi" w:cstheme="minorHAnsi"/>
          <w:sz w:val="24"/>
          <w:szCs w:val="24"/>
        </w:rPr>
        <w:t xml:space="preserve">in capturing coordination agreements at group </w:t>
      </w:r>
      <w:r w:rsidR="005B00BF" w:rsidRPr="004D0658">
        <w:rPr>
          <w:rFonts w:asciiTheme="minorHAnsi" w:hAnsiTheme="minorHAnsi" w:cstheme="minorHAnsi"/>
          <w:sz w:val="24"/>
          <w:szCs w:val="24"/>
        </w:rPr>
        <w:t>level as</w:t>
      </w:r>
      <w:r w:rsidR="00A43FC7" w:rsidRPr="004D0658">
        <w:rPr>
          <w:rFonts w:asciiTheme="minorHAnsi" w:hAnsiTheme="minorHAnsi" w:cstheme="minorHAnsi"/>
          <w:sz w:val="24"/>
          <w:szCs w:val="24"/>
        </w:rPr>
        <w:t xml:space="preserve"> well as in creating notices for </w:t>
      </w:r>
      <w:r w:rsidR="00204AD8" w:rsidRPr="004D0658">
        <w:rPr>
          <w:rFonts w:asciiTheme="minorHAnsi" w:hAnsiTheme="minorHAnsi" w:cstheme="minorHAnsi"/>
          <w:sz w:val="24"/>
          <w:szCs w:val="24"/>
        </w:rPr>
        <w:t>n</w:t>
      </w:r>
      <w:r w:rsidR="00A43FC7" w:rsidRPr="004D0658">
        <w:rPr>
          <w:rFonts w:asciiTheme="minorHAnsi" w:hAnsiTheme="minorHAnsi" w:cstheme="minorHAnsi"/>
          <w:sz w:val="24"/>
          <w:szCs w:val="24"/>
        </w:rPr>
        <w:t xml:space="preserve">otification </w:t>
      </w:r>
      <w:r w:rsidR="005B00BF" w:rsidRPr="004D0658">
        <w:rPr>
          <w:rFonts w:asciiTheme="minorHAnsi" w:hAnsiTheme="minorHAnsi" w:cstheme="minorHAnsi"/>
          <w:sz w:val="24"/>
          <w:szCs w:val="24"/>
        </w:rPr>
        <w:t>submission in</w:t>
      </w:r>
      <w:r w:rsidR="00A43FC7" w:rsidRPr="004D0658">
        <w:rPr>
          <w:rFonts w:asciiTheme="minorHAnsi" w:hAnsiTheme="minorHAnsi" w:cstheme="minorHAnsi"/>
          <w:sz w:val="24"/>
          <w:szCs w:val="24"/>
        </w:rPr>
        <w:t xml:space="preserve"> the following cases</w:t>
      </w:r>
      <w:r w:rsidRPr="004D0658">
        <w:rPr>
          <w:rFonts w:asciiTheme="minorHAnsi" w:hAnsiTheme="minorHAnsi" w:cstheme="minorHAnsi"/>
          <w:sz w:val="24"/>
          <w:szCs w:val="24"/>
        </w:rPr>
        <w:t xml:space="preserve">: </w:t>
      </w:r>
    </w:p>
    <w:p w14:paraId="00AB7DF4" w14:textId="656B1D9B" w:rsidR="004C34DE" w:rsidRPr="004D0658" w:rsidRDefault="00D83976" w:rsidP="00F64247">
      <w:pPr>
        <w:spacing w:after="240"/>
        <w:rPr>
          <w:rFonts w:asciiTheme="minorHAnsi" w:eastAsia="Times New Roman" w:hAnsiTheme="minorHAnsi" w:cstheme="minorHAnsi"/>
          <w:sz w:val="24"/>
          <w:szCs w:val="24"/>
          <w:lang w:val="en-GB"/>
        </w:rPr>
      </w:pPr>
      <w:r w:rsidRPr="004D0658">
        <w:rPr>
          <w:rFonts w:asciiTheme="minorHAnsi" w:hAnsiTheme="minorHAnsi" w:cstheme="minorHAnsi"/>
          <w:b/>
          <w:bCs/>
          <w:sz w:val="24"/>
          <w:szCs w:val="24"/>
        </w:rPr>
        <w:t xml:space="preserve">First notification under No. 11.2 for </w:t>
      </w:r>
      <w:r w:rsidRPr="004D0658">
        <w:rPr>
          <w:rFonts w:asciiTheme="minorHAnsi" w:eastAsia="Times New Roman" w:hAnsiTheme="minorHAnsi" w:cstheme="minorHAnsi"/>
          <w:b/>
          <w:bCs/>
          <w:sz w:val="24"/>
          <w:szCs w:val="24"/>
          <w:lang w:val="en-GB"/>
        </w:rPr>
        <w:t>frequency assignments which are subject to coordination</w:t>
      </w:r>
      <w:bookmarkStart w:id="0" w:name="_Ref96960256"/>
      <w:r w:rsidR="00D228D5">
        <w:rPr>
          <w:rFonts w:asciiTheme="minorHAnsi" w:eastAsia="Times New Roman" w:hAnsiTheme="minorHAnsi" w:cstheme="minorHAnsi"/>
          <w:b/>
          <w:bCs/>
          <w:sz w:val="24"/>
          <w:szCs w:val="24"/>
          <w:lang w:val="en-GB"/>
        </w:rPr>
        <w:t xml:space="preserve"> under Section II of Article 9</w:t>
      </w:r>
      <w:r w:rsidR="008E0E75">
        <w:rPr>
          <w:rStyle w:val="FootnoteReference"/>
          <w:rFonts w:asciiTheme="minorHAnsi" w:eastAsia="Times New Roman" w:hAnsiTheme="minorHAnsi" w:cstheme="minorHAnsi"/>
          <w:b/>
          <w:bCs/>
          <w:szCs w:val="24"/>
          <w:lang w:val="en-GB"/>
        </w:rPr>
        <w:footnoteReference w:id="1"/>
      </w:r>
      <w:bookmarkEnd w:id="0"/>
      <w:r w:rsidRPr="004D0658">
        <w:rPr>
          <w:rFonts w:asciiTheme="minorHAnsi" w:eastAsia="Times New Roman" w:hAnsiTheme="minorHAnsi" w:cstheme="minorHAnsi"/>
          <w:b/>
          <w:bCs/>
          <w:sz w:val="24"/>
          <w:szCs w:val="24"/>
          <w:lang w:val="en-GB"/>
        </w:rPr>
        <w:t>:</w:t>
      </w:r>
      <w:r w:rsidRPr="004D0658">
        <w:rPr>
          <w:rFonts w:asciiTheme="minorHAnsi" w:eastAsia="Times New Roman" w:hAnsiTheme="minorHAnsi" w:cstheme="minorHAnsi"/>
          <w:sz w:val="24"/>
          <w:szCs w:val="24"/>
          <w:lang w:val="en-GB"/>
        </w:rPr>
        <w:t xml:space="preserve"> </w:t>
      </w:r>
    </w:p>
    <w:p w14:paraId="45B8FACE" w14:textId="55271437" w:rsidR="00D83976" w:rsidRDefault="005D631A" w:rsidP="00FE00C7">
      <w:pPr>
        <w:rPr>
          <w:rFonts w:asciiTheme="minorHAnsi" w:hAnsiTheme="minorHAnsi" w:cstheme="minorHAnsi"/>
          <w:sz w:val="24"/>
          <w:szCs w:val="24"/>
        </w:rPr>
      </w:pPr>
      <w:r w:rsidRPr="004D0658">
        <w:rPr>
          <w:rFonts w:asciiTheme="minorHAnsi" w:eastAsia="Times New Roman" w:hAnsiTheme="minorHAnsi" w:cstheme="minorHAnsi"/>
          <w:sz w:val="24"/>
          <w:szCs w:val="24"/>
          <w:lang w:val="en-GB"/>
        </w:rPr>
        <w:t>T</w:t>
      </w:r>
      <w:r w:rsidR="00D83976" w:rsidRPr="004D0658">
        <w:rPr>
          <w:rFonts w:asciiTheme="minorHAnsi" w:eastAsia="Times New Roman" w:hAnsiTheme="minorHAnsi" w:cstheme="minorHAnsi"/>
          <w:sz w:val="24"/>
          <w:szCs w:val="24"/>
          <w:lang w:val="en-GB"/>
        </w:rPr>
        <w:t xml:space="preserve">he </w:t>
      </w:r>
      <w:r w:rsidR="00A43FC7" w:rsidRPr="004D0658">
        <w:rPr>
          <w:rFonts w:asciiTheme="minorHAnsi" w:eastAsia="Times New Roman" w:hAnsiTheme="minorHAnsi" w:cstheme="minorHAnsi"/>
          <w:sz w:val="24"/>
          <w:szCs w:val="24"/>
          <w:lang w:val="en-GB"/>
        </w:rPr>
        <w:t>notice</w:t>
      </w:r>
      <w:r w:rsidR="00D83976" w:rsidRPr="004D0658">
        <w:rPr>
          <w:rFonts w:asciiTheme="minorHAnsi" w:eastAsia="Times New Roman" w:hAnsiTheme="minorHAnsi" w:cstheme="minorHAnsi"/>
          <w:sz w:val="24"/>
          <w:szCs w:val="24"/>
          <w:lang w:val="en-GB"/>
        </w:rPr>
        <w:t xml:space="preserve"> will be </w:t>
      </w:r>
      <w:r w:rsidR="00A43FC7" w:rsidRPr="004D0658">
        <w:rPr>
          <w:rFonts w:asciiTheme="minorHAnsi" w:eastAsia="Times New Roman" w:hAnsiTheme="minorHAnsi" w:cstheme="minorHAnsi"/>
          <w:sz w:val="24"/>
          <w:szCs w:val="24"/>
          <w:lang w:val="en-GB"/>
        </w:rPr>
        <w:t>created</w:t>
      </w:r>
      <w:r w:rsidR="00D83976" w:rsidRPr="004D0658">
        <w:rPr>
          <w:rFonts w:asciiTheme="minorHAnsi" w:eastAsia="Times New Roman" w:hAnsiTheme="minorHAnsi" w:cstheme="minorHAnsi"/>
          <w:sz w:val="24"/>
          <w:szCs w:val="24"/>
          <w:lang w:val="en-GB"/>
        </w:rPr>
        <w:t xml:space="preserve"> by retrieving the </w:t>
      </w:r>
      <w:r w:rsidR="00A43FC7" w:rsidRPr="004D0658">
        <w:rPr>
          <w:rFonts w:asciiTheme="minorHAnsi" w:eastAsia="Times New Roman" w:hAnsiTheme="minorHAnsi" w:cstheme="minorHAnsi"/>
          <w:sz w:val="24"/>
          <w:szCs w:val="24"/>
          <w:lang w:val="en-GB"/>
        </w:rPr>
        <w:t xml:space="preserve">information contained in the </w:t>
      </w:r>
      <w:r w:rsidR="00D83976" w:rsidRPr="004D0658">
        <w:rPr>
          <w:rFonts w:asciiTheme="minorHAnsi" w:eastAsia="Times New Roman" w:hAnsiTheme="minorHAnsi" w:cstheme="minorHAnsi"/>
          <w:sz w:val="24"/>
          <w:szCs w:val="24"/>
          <w:lang w:val="en-GB"/>
        </w:rPr>
        <w:t>corresponding coordination request</w:t>
      </w:r>
      <w:r w:rsidR="0079785A">
        <w:rPr>
          <w:rFonts w:asciiTheme="minorHAnsi" w:eastAsia="Times New Roman" w:hAnsiTheme="minorHAnsi" w:cstheme="minorHAnsi"/>
          <w:sz w:val="24"/>
          <w:szCs w:val="24"/>
          <w:lang w:val="en-GB"/>
        </w:rPr>
        <w:t xml:space="preserve"> </w:t>
      </w:r>
      <w:r w:rsidR="00D83976" w:rsidRPr="004D0658">
        <w:rPr>
          <w:rFonts w:asciiTheme="minorHAnsi" w:eastAsia="Times New Roman" w:hAnsiTheme="minorHAnsi" w:cstheme="minorHAnsi"/>
          <w:sz w:val="24"/>
          <w:szCs w:val="24"/>
          <w:lang w:val="en-GB"/>
        </w:rPr>
        <w:t>already published</w:t>
      </w:r>
      <w:r w:rsidR="00A43FC7" w:rsidRPr="004D0658">
        <w:rPr>
          <w:rFonts w:asciiTheme="minorHAnsi" w:eastAsia="Times New Roman" w:hAnsiTheme="minorHAnsi" w:cstheme="minorHAnsi"/>
          <w:sz w:val="24"/>
          <w:szCs w:val="24"/>
          <w:lang w:val="en-GB"/>
        </w:rPr>
        <w:t xml:space="preserve">.  By default, </w:t>
      </w:r>
      <w:r w:rsidR="00A43FC7" w:rsidRPr="004D0658">
        <w:rPr>
          <w:rFonts w:asciiTheme="minorHAnsi" w:hAnsiTheme="minorHAnsi" w:cstheme="minorHAnsi"/>
          <w:sz w:val="24"/>
          <w:szCs w:val="24"/>
        </w:rPr>
        <w:t xml:space="preserve">a request for the notification to be examined under </w:t>
      </w:r>
      <w:r w:rsidR="00E33A23">
        <w:rPr>
          <w:rFonts w:asciiTheme="minorHAnsi" w:hAnsiTheme="minorHAnsi" w:cstheme="minorHAnsi"/>
          <w:sz w:val="24"/>
          <w:szCs w:val="24"/>
        </w:rPr>
        <w:t>both Nos.</w:t>
      </w:r>
      <w:r w:rsidR="00E33A23" w:rsidRPr="00666C0D">
        <w:rPr>
          <w:rFonts w:asciiTheme="minorHAnsi" w:hAnsiTheme="minorHAnsi" w:cstheme="minorHAnsi"/>
          <w:b/>
          <w:bCs/>
          <w:sz w:val="24"/>
          <w:szCs w:val="24"/>
        </w:rPr>
        <w:t>11.32</w:t>
      </w:r>
      <w:r w:rsidR="00E33A23">
        <w:rPr>
          <w:rFonts w:asciiTheme="minorHAnsi" w:hAnsiTheme="minorHAnsi" w:cstheme="minorHAnsi"/>
          <w:sz w:val="24"/>
          <w:szCs w:val="24"/>
        </w:rPr>
        <w:t xml:space="preserve"> and </w:t>
      </w:r>
      <w:r w:rsidR="00A43FC7" w:rsidRPr="004D0658">
        <w:rPr>
          <w:rFonts w:asciiTheme="minorHAnsi" w:hAnsiTheme="minorHAnsi" w:cstheme="minorHAnsi"/>
          <w:b/>
          <w:bCs/>
          <w:sz w:val="24"/>
          <w:szCs w:val="24"/>
        </w:rPr>
        <w:t>11.32A</w:t>
      </w:r>
      <w:r w:rsidR="00A43FC7" w:rsidRPr="004D0658">
        <w:rPr>
          <w:rFonts w:asciiTheme="minorHAnsi" w:hAnsiTheme="minorHAnsi" w:cstheme="minorHAnsi"/>
          <w:sz w:val="24"/>
          <w:szCs w:val="24"/>
        </w:rPr>
        <w:t xml:space="preserve"> will </w:t>
      </w:r>
      <w:r w:rsidR="00551621" w:rsidRPr="004D0658">
        <w:rPr>
          <w:rFonts w:asciiTheme="minorHAnsi" w:hAnsiTheme="minorHAnsi" w:cstheme="minorHAnsi"/>
          <w:sz w:val="24"/>
          <w:szCs w:val="24"/>
        </w:rPr>
        <w:t xml:space="preserve">be </w:t>
      </w:r>
      <w:r w:rsidR="00A43FC7" w:rsidRPr="004D0658">
        <w:rPr>
          <w:rFonts w:asciiTheme="minorHAnsi" w:hAnsiTheme="minorHAnsi" w:cstheme="minorHAnsi"/>
          <w:sz w:val="24"/>
          <w:szCs w:val="24"/>
        </w:rPr>
        <w:t>proposed by the tool</w:t>
      </w:r>
      <w:r w:rsidR="00E33A23">
        <w:rPr>
          <w:rFonts w:asciiTheme="minorHAnsi" w:hAnsiTheme="minorHAnsi" w:cstheme="minorHAnsi"/>
          <w:sz w:val="24"/>
          <w:szCs w:val="24"/>
        </w:rPr>
        <w:t>,</w:t>
      </w:r>
      <w:r w:rsidR="00A43FC7" w:rsidRPr="004D0658">
        <w:rPr>
          <w:rFonts w:asciiTheme="minorHAnsi" w:hAnsiTheme="minorHAnsi" w:cstheme="minorHAnsi"/>
          <w:sz w:val="24"/>
          <w:szCs w:val="24"/>
        </w:rPr>
        <w:t xml:space="preserve"> but users will have the option to </w:t>
      </w:r>
      <w:r w:rsidR="00551621" w:rsidRPr="004D0658">
        <w:rPr>
          <w:rFonts w:asciiTheme="minorHAnsi" w:hAnsiTheme="minorHAnsi" w:cstheme="minorHAnsi"/>
          <w:sz w:val="24"/>
          <w:szCs w:val="24"/>
        </w:rPr>
        <w:t>select</w:t>
      </w:r>
      <w:r w:rsidR="00A43FC7" w:rsidRPr="004D0658">
        <w:rPr>
          <w:rFonts w:asciiTheme="minorHAnsi" w:hAnsiTheme="minorHAnsi" w:cstheme="minorHAnsi"/>
          <w:sz w:val="24"/>
          <w:szCs w:val="24"/>
        </w:rPr>
        <w:t xml:space="preserve"> </w:t>
      </w:r>
      <w:r w:rsidR="0079785A">
        <w:rPr>
          <w:rFonts w:asciiTheme="minorHAnsi" w:hAnsiTheme="minorHAnsi" w:cstheme="minorHAnsi"/>
          <w:sz w:val="24"/>
          <w:szCs w:val="24"/>
        </w:rPr>
        <w:t xml:space="preserve">only </w:t>
      </w:r>
      <w:r w:rsidR="00A43FC7" w:rsidRPr="004D0658">
        <w:rPr>
          <w:rFonts w:asciiTheme="minorHAnsi" w:hAnsiTheme="minorHAnsi" w:cstheme="minorHAnsi"/>
          <w:sz w:val="24"/>
          <w:szCs w:val="24"/>
        </w:rPr>
        <w:t>No.</w:t>
      </w:r>
      <w:r w:rsidR="00A43FC7" w:rsidRPr="004D0658">
        <w:rPr>
          <w:rFonts w:asciiTheme="minorHAnsi" w:hAnsiTheme="minorHAnsi" w:cstheme="minorHAnsi"/>
          <w:b/>
          <w:bCs/>
          <w:sz w:val="24"/>
          <w:szCs w:val="24"/>
        </w:rPr>
        <w:t>11.32</w:t>
      </w:r>
      <w:r w:rsidR="00A43FC7" w:rsidRPr="004D0658">
        <w:rPr>
          <w:rFonts w:asciiTheme="minorHAnsi" w:hAnsiTheme="minorHAnsi" w:cstheme="minorHAnsi"/>
          <w:sz w:val="24"/>
          <w:szCs w:val="24"/>
        </w:rPr>
        <w:t xml:space="preserve"> examination, if desired</w:t>
      </w:r>
      <w:r w:rsidR="00D83976" w:rsidRPr="004D0658">
        <w:rPr>
          <w:rFonts w:asciiTheme="minorHAnsi" w:eastAsia="Times New Roman" w:hAnsiTheme="minorHAnsi" w:cstheme="minorHAnsi"/>
          <w:sz w:val="24"/>
          <w:szCs w:val="24"/>
          <w:lang w:val="en-GB"/>
        </w:rPr>
        <w:t xml:space="preserve">. </w:t>
      </w:r>
      <w:r w:rsidR="00D83976" w:rsidRPr="004D0658">
        <w:rPr>
          <w:rFonts w:asciiTheme="minorHAnsi" w:hAnsiTheme="minorHAnsi" w:cstheme="minorHAnsi"/>
          <w:sz w:val="24"/>
          <w:szCs w:val="24"/>
        </w:rPr>
        <w:t xml:space="preserve">Thereafter, </w:t>
      </w:r>
      <w:r w:rsidR="00884D34" w:rsidRPr="004D0658">
        <w:rPr>
          <w:rFonts w:asciiTheme="minorHAnsi" w:eastAsia="Times New Roman" w:hAnsiTheme="minorHAnsi" w:cstheme="minorHAnsi"/>
          <w:sz w:val="24"/>
          <w:szCs w:val="24"/>
          <w:lang w:val="en-GB"/>
        </w:rPr>
        <w:t xml:space="preserve">administrations </w:t>
      </w:r>
      <w:r w:rsidR="00587250" w:rsidRPr="004D0658">
        <w:rPr>
          <w:rFonts w:asciiTheme="minorHAnsi" w:eastAsia="Times New Roman" w:hAnsiTheme="minorHAnsi" w:cstheme="minorHAnsi"/>
          <w:sz w:val="24"/>
          <w:szCs w:val="24"/>
          <w:lang w:val="en-GB"/>
        </w:rPr>
        <w:t xml:space="preserve">may modify the characteristics </w:t>
      </w:r>
      <w:r w:rsidR="00E33A23">
        <w:rPr>
          <w:rFonts w:asciiTheme="minorHAnsi" w:eastAsia="Times New Roman" w:hAnsiTheme="minorHAnsi" w:cstheme="minorHAnsi"/>
          <w:sz w:val="24"/>
          <w:szCs w:val="24"/>
          <w:lang w:val="en-GB"/>
        </w:rPr>
        <w:t>as compared to</w:t>
      </w:r>
      <w:r w:rsidR="00E33A23" w:rsidRPr="004D0658">
        <w:rPr>
          <w:rFonts w:asciiTheme="minorHAnsi" w:eastAsia="Times New Roman" w:hAnsiTheme="minorHAnsi" w:cstheme="minorHAnsi"/>
          <w:sz w:val="24"/>
          <w:szCs w:val="24"/>
          <w:lang w:val="en-GB"/>
        </w:rPr>
        <w:t xml:space="preserve"> </w:t>
      </w:r>
      <w:r w:rsidR="00587250" w:rsidRPr="004D0658">
        <w:rPr>
          <w:rFonts w:asciiTheme="minorHAnsi" w:eastAsia="Times New Roman" w:hAnsiTheme="minorHAnsi" w:cstheme="minorHAnsi"/>
          <w:sz w:val="24"/>
          <w:szCs w:val="24"/>
          <w:lang w:val="en-GB"/>
        </w:rPr>
        <w:t xml:space="preserve">the </w:t>
      </w:r>
      <w:r w:rsidR="0079785A">
        <w:rPr>
          <w:rFonts w:asciiTheme="minorHAnsi" w:eastAsia="Times New Roman" w:hAnsiTheme="minorHAnsi" w:cstheme="minorHAnsi"/>
          <w:sz w:val="24"/>
          <w:szCs w:val="24"/>
          <w:lang w:val="en-GB"/>
        </w:rPr>
        <w:t xml:space="preserve">coordination request </w:t>
      </w:r>
      <w:r w:rsidR="002A779E" w:rsidRPr="004D0658">
        <w:rPr>
          <w:rFonts w:asciiTheme="minorHAnsi" w:eastAsia="Times New Roman" w:hAnsiTheme="minorHAnsi" w:cstheme="minorHAnsi"/>
          <w:sz w:val="24"/>
          <w:szCs w:val="24"/>
          <w:lang w:val="en-GB"/>
        </w:rPr>
        <w:t>and</w:t>
      </w:r>
      <w:r w:rsidR="00CD25C2" w:rsidRPr="004D0658">
        <w:rPr>
          <w:rFonts w:asciiTheme="minorHAnsi" w:eastAsia="Times New Roman" w:hAnsiTheme="minorHAnsi" w:cstheme="minorHAnsi"/>
          <w:sz w:val="24"/>
          <w:szCs w:val="24"/>
          <w:lang w:val="en-GB"/>
        </w:rPr>
        <w:t xml:space="preserve"> </w:t>
      </w:r>
      <w:r w:rsidR="00884D34" w:rsidRPr="004D0658">
        <w:rPr>
          <w:rFonts w:asciiTheme="minorHAnsi" w:eastAsia="Times New Roman" w:hAnsiTheme="minorHAnsi" w:cstheme="minorHAnsi"/>
          <w:sz w:val="24"/>
          <w:szCs w:val="24"/>
          <w:lang w:val="en-GB"/>
        </w:rPr>
        <w:t xml:space="preserve">complete the notice by capturing mandatory Appendix </w:t>
      </w:r>
      <w:r w:rsidR="00884D34" w:rsidRPr="00556EBD">
        <w:rPr>
          <w:rFonts w:asciiTheme="minorHAnsi" w:eastAsia="Times New Roman" w:hAnsiTheme="minorHAnsi" w:cstheme="minorHAnsi"/>
          <w:b/>
          <w:bCs/>
          <w:sz w:val="24"/>
          <w:szCs w:val="24"/>
          <w:lang w:val="en-GB"/>
        </w:rPr>
        <w:t>4</w:t>
      </w:r>
      <w:r w:rsidR="00884D34" w:rsidRPr="004D0658">
        <w:rPr>
          <w:rFonts w:asciiTheme="minorHAnsi" w:eastAsia="Times New Roman" w:hAnsiTheme="minorHAnsi" w:cstheme="minorHAnsi"/>
          <w:sz w:val="24"/>
          <w:szCs w:val="24"/>
          <w:lang w:val="en-GB"/>
        </w:rPr>
        <w:t xml:space="preserve"> information namely the date of bringing into use and the corresponding</w:t>
      </w:r>
      <w:r w:rsidR="003668B2">
        <w:rPr>
          <w:rFonts w:asciiTheme="minorHAnsi" w:eastAsia="Times New Roman" w:hAnsiTheme="minorHAnsi" w:cstheme="minorHAnsi"/>
          <w:sz w:val="24"/>
          <w:szCs w:val="24"/>
          <w:lang w:val="en-GB"/>
        </w:rPr>
        <w:t xml:space="preserve"> </w:t>
      </w:r>
      <w:r w:rsidR="003668B2" w:rsidRPr="004D0658">
        <w:rPr>
          <w:rFonts w:asciiTheme="minorHAnsi" w:eastAsia="Times New Roman" w:hAnsiTheme="minorHAnsi" w:cstheme="minorHAnsi"/>
          <w:sz w:val="24"/>
          <w:szCs w:val="24"/>
          <w:lang w:val="en-GB"/>
        </w:rPr>
        <w:t xml:space="preserve">special section numbers of the </w:t>
      </w:r>
      <w:r w:rsidR="00884D34" w:rsidRPr="004D0658">
        <w:rPr>
          <w:rFonts w:asciiTheme="minorHAnsi" w:eastAsia="Times New Roman" w:hAnsiTheme="minorHAnsi" w:cstheme="minorHAnsi"/>
          <w:sz w:val="24"/>
          <w:szCs w:val="24"/>
          <w:lang w:val="en-GB"/>
        </w:rPr>
        <w:t>API</w:t>
      </w:r>
      <w:r w:rsidR="003668B2">
        <w:rPr>
          <w:rFonts w:asciiTheme="minorHAnsi" w:eastAsia="Times New Roman" w:hAnsiTheme="minorHAnsi" w:cstheme="minorHAnsi"/>
          <w:sz w:val="24"/>
          <w:szCs w:val="24"/>
          <w:lang w:val="en-GB"/>
        </w:rPr>
        <w:t>/A</w:t>
      </w:r>
      <w:r w:rsidR="0079785A">
        <w:rPr>
          <w:rFonts w:asciiTheme="minorHAnsi" w:eastAsia="Times New Roman" w:hAnsiTheme="minorHAnsi" w:cstheme="minorHAnsi"/>
          <w:sz w:val="24"/>
          <w:szCs w:val="24"/>
          <w:lang w:val="en-GB"/>
        </w:rPr>
        <w:t xml:space="preserve"> or </w:t>
      </w:r>
      <w:r w:rsidR="00884D34" w:rsidRPr="004D0658">
        <w:rPr>
          <w:rFonts w:asciiTheme="minorHAnsi" w:eastAsia="Times New Roman" w:hAnsiTheme="minorHAnsi" w:cstheme="minorHAnsi"/>
          <w:sz w:val="24"/>
          <w:szCs w:val="24"/>
          <w:lang w:val="en-GB"/>
        </w:rPr>
        <w:t>CR</w:t>
      </w:r>
      <w:r w:rsidR="0079785A">
        <w:rPr>
          <w:rFonts w:asciiTheme="minorHAnsi" w:eastAsia="Times New Roman" w:hAnsiTheme="minorHAnsi" w:cstheme="minorHAnsi"/>
          <w:sz w:val="24"/>
          <w:szCs w:val="24"/>
          <w:lang w:val="en-GB"/>
        </w:rPr>
        <w:t>/</w:t>
      </w:r>
      <w:r w:rsidR="00884D34" w:rsidRPr="004D0658">
        <w:rPr>
          <w:rFonts w:asciiTheme="minorHAnsi" w:eastAsia="Times New Roman" w:hAnsiTheme="minorHAnsi" w:cstheme="minorHAnsi"/>
          <w:sz w:val="24"/>
          <w:szCs w:val="24"/>
          <w:lang w:val="en-GB"/>
        </w:rPr>
        <w:t>C publications.</w:t>
      </w:r>
      <w:r w:rsidR="00CD25C2" w:rsidRPr="004D0658">
        <w:rPr>
          <w:rFonts w:asciiTheme="minorHAnsi" w:eastAsia="Times New Roman" w:hAnsiTheme="minorHAnsi" w:cstheme="minorHAnsi"/>
          <w:sz w:val="24"/>
          <w:szCs w:val="24"/>
          <w:lang w:val="en-GB"/>
        </w:rPr>
        <w:t xml:space="preserve"> </w:t>
      </w:r>
      <w:r w:rsidR="002A779E" w:rsidRPr="004D0658">
        <w:rPr>
          <w:rFonts w:asciiTheme="minorHAnsi" w:hAnsiTheme="minorHAnsi" w:cstheme="minorHAnsi"/>
          <w:sz w:val="24"/>
          <w:szCs w:val="24"/>
        </w:rPr>
        <w:t>C</w:t>
      </w:r>
      <w:r w:rsidR="00D83976" w:rsidRPr="004D0658">
        <w:rPr>
          <w:rFonts w:asciiTheme="minorHAnsi" w:hAnsiTheme="minorHAnsi" w:cstheme="minorHAnsi"/>
          <w:sz w:val="24"/>
          <w:szCs w:val="24"/>
        </w:rPr>
        <w:t xml:space="preserve">oordination agreements </w:t>
      </w:r>
      <w:r w:rsidR="00A43FC7" w:rsidRPr="004D0658">
        <w:rPr>
          <w:rFonts w:asciiTheme="minorHAnsi" w:hAnsiTheme="minorHAnsi" w:cstheme="minorHAnsi"/>
          <w:sz w:val="24"/>
          <w:szCs w:val="24"/>
        </w:rPr>
        <w:t xml:space="preserve">with </w:t>
      </w:r>
      <w:r w:rsidR="00CA180A" w:rsidRPr="004D0658">
        <w:rPr>
          <w:rFonts w:asciiTheme="minorHAnsi" w:hAnsiTheme="minorHAnsi" w:cstheme="minorHAnsi"/>
          <w:sz w:val="24"/>
          <w:szCs w:val="24"/>
        </w:rPr>
        <w:t xml:space="preserve">affected </w:t>
      </w:r>
      <w:r w:rsidR="00D83976" w:rsidRPr="004D0658">
        <w:rPr>
          <w:rFonts w:asciiTheme="minorHAnsi" w:hAnsiTheme="minorHAnsi" w:cstheme="minorHAnsi"/>
          <w:sz w:val="24"/>
          <w:szCs w:val="24"/>
        </w:rPr>
        <w:t xml:space="preserve">administrations can be captured </w:t>
      </w:r>
      <w:r w:rsidR="00A43FC7" w:rsidRPr="004D0658">
        <w:rPr>
          <w:rFonts w:asciiTheme="minorHAnsi" w:hAnsiTheme="minorHAnsi" w:cstheme="minorHAnsi"/>
          <w:sz w:val="24"/>
          <w:szCs w:val="24"/>
        </w:rPr>
        <w:t xml:space="preserve">at group </w:t>
      </w:r>
      <w:bookmarkStart w:id="2" w:name="_Hlk90014508"/>
      <w:r w:rsidR="00A43FC7" w:rsidRPr="004D0658">
        <w:rPr>
          <w:rFonts w:asciiTheme="minorHAnsi" w:hAnsiTheme="minorHAnsi" w:cstheme="minorHAnsi"/>
          <w:sz w:val="24"/>
          <w:szCs w:val="24"/>
        </w:rPr>
        <w:t>level</w:t>
      </w:r>
      <w:r w:rsidR="00A93153" w:rsidRPr="004D0658">
        <w:rPr>
          <w:rFonts w:asciiTheme="minorHAnsi" w:hAnsiTheme="minorHAnsi" w:cstheme="minorHAnsi"/>
          <w:sz w:val="24"/>
          <w:szCs w:val="24"/>
        </w:rPr>
        <w:t xml:space="preserve"> through an interface</w:t>
      </w:r>
      <w:r w:rsidR="00F377B1" w:rsidRPr="004D0658">
        <w:rPr>
          <w:rFonts w:asciiTheme="minorHAnsi" w:hAnsiTheme="minorHAnsi" w:cstheme="minorHAnsi"/>
          <w:sz w:val="24"/>
          <w:szCs w:val="24"/>
        </w:rPr>
        <w:t xml:space="preserve"> </w:t>
      </w:r>
      <w:bookmarkStart w:id="3" w:name="_Hlk90015129"/>
      <w:r w:rsidR="00F377B1" w:rsidRPr="004D0658">
        <w:rPr>
          <w:rFonts w:asciiTheme="minorHAnsi" w:hAnsiTheme="minorHAnsi" w:cstheme="minorHAnsi"/>
          <w:sz w:val="24"/>
          <w:szCs w:val="24"/>
        </w:rPr>
        <w:t>display</w:t>
      </w:r>
      <w:r w:rsidR="0079785A">
        <w:rPr>
          <w:rFonts w:asciiTheme="minorHAnsi" w:hAnsiTheme="minorHAnsi" w:cstheme="minorHAnsi"/>
          <w:sz w:val="24"/>
          <w:szCs w:val="24"/>
        </w:rPr>
        <w:t>ing</w:t>
      </w:r>
      <w:r w:rsidR="00F377B1" w:rsidRPr="004D0658">
        <w:rPr>
          <w:rFonts w:asciiTheme="minorHAnsi" w:hAnsiTheme="minorHAnsi" w:cstheme="minorHAnsi"/>
          <w:sz w:val="24"/>
          <w:szCs w:val="24"/>
        </w:rPr>
        <w:t xml:space="preserve"> the coordination requirements of the satellite network at group </w:t>
      </w:r>
      <w:proofErr w:type="gramStart"/>
      <w:r w:rsidR="00F377B1" w:rsidRPr="004D0658">
        <w:rPr>
          <w:rFonts w:asciiTheme="minorHAnsi" w:hAnsiTheme="minorHAnsi" w:cstheme="minorHAnsi"/>
          <w:sz w:val="24"/>
          <w:szCs w:val="24"/>
        </w:rPr>
        <w:t>level, and</w:t>
      </w:r>
      <w:proofErr w:type="gramEnd"/>
      <w:r w:rsidR="00F377B1" w:rsidRPr="004D0658">
        <w:rPr>
          <w:rFonts w:asciiTheme="minorHAnsi" w:hAnsiTheme="minorHAnsi" w:cstheme="minorHAnsi"/>
          <w:sz w:val="24"/>
          <w:szCs w:val="24"/>
        </w:rPr>
        <w:t xml:space="preserve"> allow</w:t>
      </w:r>
      <w:r w:rsidR="0079785A">
        <w:rPr>
          <w:rFonts w:asciiTheme="minorHAnsi" w:hAnsiTheme="minorHAnsi" w:cstheme="minorHAnsi"/>
          <w:sz w:val="24"/>
          <w:szCs w:val="24"/>
        </w:rPr>
        <w:t>ing</w:t>
      </w:r>
      <w:r w:rsidR="00F377B1" w:rsidRPr="004D0658">
        <w:rPr>
          <w:rFonts w:asciiTheme="minorHAnsi" w:hAnsiTheme="minorHAnsi" w:cstheme="minorHAnsi"/>
          <w:sz w:val="24"/>
          <w:szCs w:val="24"/>
        </w:rPr>
        <w:t xml:space="preserve"> </w:t>
      </w:r>
      <w:r w:rsidR="00337186" w:rsidRPr="004D0658">
        <w:rPr>
          <w:rFonts w:asciiTheme="minorHAnsi" w:hAnsiTheme="minorHAnsi" w:cstheme="minorHAnsi"/>
          <w:sz w:val="24"/>
          <w:szCs w:val="24"/>
        </w:rPr>
        <w:t>the</w:t>
      </w:r>
      <w:r w:rsidR="00F377B1" w:rsidRPr="004D0658">
        <w:rPr>
          <w:rFonts w:asciiTheme="minorHAnsi" w:hAnsiTheme="minorHAnsi" w:cstheme="minorHAnsi"/>
          <w:sz w:val="24"/>
          <w:szCs w:val="24"/>
        </w:rPr>
        <w:t xml:space="preserve"> user </w:t>
      </w:r>
      <w:r w:rsidR="00696755" w:rsidRPr="004D0658">
        <w:rPr>
          <w:rFonts w:asciiTheme="minorHAnsi" w:hAnsiTheme="minorHAnsi" w:cstheme="minorHAnsi"/>
          <w:sz w:val="24"/>
          <w:szCs w:val="24"/>
        </w:rPr>
        <w:t xml:space="preserve">to easily maneuver in the notice and </w:t>
      </w:r>
      <w:r w:rsidR="00F377B1" w:rsidRPr="004D0658">
        <w:rPr>
          <w:rFonts w:asciiTheme="minorHAnsi" w:hAnsiTheme="minorHAnsi" w:cstheme="minorHAnsi"/>
          <w:sz w:val="24"/>
          <w:szCs w:val="24"/>
        </w:rPr>
        <w:t xml:space="preserve">select the groups </w:t>
      </w:r>
      <w:r w:rsidR="0079785A">
        <w:rPr>
          <w:rFonts w:asciiTheme="minorHAnsi" w:hAnsiTheme="minorHAnsi" w:cstheme="minorHAnsi"/>
          <w:sz w:val="24"/>
          <w:szCs w:val="24"/>
        </w:rPr>
        <w:t xml:space="preserve">for which </w:t>
      </w:r>
      <w:r w:rsidR="00F377B1" w:rsidRPr="004D0658">
        <w:rPr>
          <w:rFonts w:asciiTheme="minorHAnsi" w:hAnsiTheme="minorHAnsi" w:cstheme="minorHAnsi"/>
          <w:sz w:val="24"/>
          <w:szCs w:val="24"/>
        </w:rPr>
        <w:t xml:space="preserve">the user wishes to </w:t>
      </w:r>
      <w:r w:rsidR="00337186" w:rsidRPr="004D0658">
        <w:rPr>
          <w:rFonts w:asciiTheme="minorHAnsi" w:hAnsiTheme="minorHAnsi" w:cstheme="minorHAnsi"/>
          <w:sz w:val="24"/>
          <w:szCs w:val="24"/>
        </w:rPr>
        <w:t>capture</w:t>
      </w:r>
      <w:r w:rsidR="00F377B1" w:rsidRPr="004D0658">
        <w:rPr>
          <w:rFonts w:asciiTheme="minorHAnsi" w:hAnsiTheme="minorHAnsi" w:cstheme="minorHAnsi"/>
          <w:sz w:val="24"/>
          <w:szCs w:val="24"/>
        </w:rPr>
        <w:t xml:space="preserve"> the coordination status</w:t>
      </w:r>
      <w:bookmarkEnd w:id="3"/>
      <w:r w:rsidR="00337186" w:rsidRPr="004D0658">
        <w:rPr>
          <w:rFonts w:asciiTheme="minorHAnsi" w:hAnsiTheme="minorHAnsi" w:cstheme="minorHAnsi"/>
          <w:sz w:val="24"/>
          <w:szCs w:val="24"/>
        </w:rPr>
        <w:t xml:space="preserve"> with respect to an affected administration</w:t>
      </w:r>
      <w:r w:rsidR="00D83976" w:rsidRPr="004D0658">
        <w:rPr>
          <w:rFonts w:asciiTheme="minorHAnsi" w:hAnsiTheme="minorHAnsi" w:cstheme="minorHAnsi"/>
          <w:sz w:val="24"/>
          <w:szCs w:val="24"/>
        </w:rPr>
        <w:t>.</w:t>
      </w:r>
    </w:p>
    <w:bookmarkEnd w:id="2"/>
    <w:p w14:paraId="472CC604" w14:textId="595BB4AD" w:rsidR="004C34DE" w:rsidRPr="004D0658" w:rsidRDefault="00D83976" w:rsidP="00F64247">
      <w:pPr>
        <w:spacing w:before="240" w:after="240"/>
        <w:rPr>
          <w:rFonts w:asciiTheme="minorHAnsi" w:eastAsia="Times New Roman" w:hAnsiTheme="minorHAnsi" w:cstheme="minorHAnsi"/>
          <w:sz w:val="24"/>
          <w:szCs w:val="24"/>
          <w:lang w:val="en-GB"/>
        </w:rPr>
      </w:pPr>
      <w:r w:rsidRPr="004D0658">
        <w:rPr>
          <w:rFonts w:asciiTheme="minorHAnsi" w:eastAsia="Times New Roman" w:hAnsiTheme="minorHAnsi" w:cstheme="minorHAnsi"/>
          <w:b/>
          <w:bCs/>
          <w:sz w:val="24"/>
          <w:szCs w:val="24"/>
          <w:lang w:val="en-GB"/>
        </w:rPr>
        <w:t>Notification</w:t>
      </w:r>
      <w:r w:rsidR="00B67D9B" w:rsidRPr="004D0658">
        <w:rPr>
          <w:rFonts w:asciiTheme="minorHAnsi" w:eastAsia="Times New Roman" w:hAnsiTheme="minorHAnsi" w:cstheme="minorHAnsi"/>
          <w:b/>
          <w:bCs/>
          <w:sz w:val="24"/>
          <w:szCs w:val="24"/>
          <w:lang w:val="en-GB"/>
        </w:rPr>
        <w:t xml:space="preserve"> resubmission</w:t>
      </w:r>
      <w:r w:rsidRPr="004D0658">
        <w:rPr>
          <w:rFonts w:asciiTheme="minorHAnsi" w:eastAsia="Times New Roman" w:hAnsiTheme="minorHAnsi" w:cstheme="minorHAnsi"/>
          <w:b/>
          <w:bCs/>
          <w:sz w:val="24"/>
          <w:szCs w:val="24"/>
          <w:lang w:val="en-GB"/>
        </w:rPr>
        <w:t xml:space="preserve"> after a notice has been returned under </w:t>
      </w:r>
      <w:r w:rsidRPr="004D0658">
        <w:rPr>
          <w:rFonts w:asciiTheme="minorHAnsi" w:hAnsiTheme="minorHAnsi" w:cstheme="minorHAnsi"/>
          <w:b/>
          <w:bCs/>
          <w:sz w:val="24"/>
          <w:szCs w:val="24"/>
        </w:rPr>
        <w:t>No.</w:t>
      </w:r>
      <w:r w:rsidR="0079785A">
        <w:rPr>
          <w:rFonts w:asciiTheme="minorHAnsi" w:hAnsiTheme="minorHAnsi" w:cstheme="minorHAnsi"/>
          <w:b/>
          <w:bCs/>
          <w:sz w:val="24"/>
          <w:szCs w:val="24"/>
        </w:rPr>
        <w:t> </w:t>
      </w:r>
      <w:r w:rsidRPr="004D0658">
        <w:rPr>
          <w:rFonts w:asciiTheme="minorHAnsi" w:hAnsiTheme="minorHAnsi" w:cstheme="minorHAnsi"/>
          <w:b/>
          <w:bCs/>
          <w:sz w:val="24"/>
          <w:szCs w:val="24"/>
        </w:rPr>
        <w:t>11.37</w:t>
      </w:r>
      <w:r w:rsidR="0079785A">
        <w:rPr>
          <w:rFonts w:asciiTheme="minorHAnsi" w:hAnsiTheme="minorHAnsi" w:cstheme="minorHAnsi"/>
          <w:b/>
          <w:bCs/>
          <w:sz w:val="24"/>
          <w:szCs w:val="24"/>
        </w:rPr>
        <w:t xml:space="preserve"> or</w:t>
      </w:r>
      <w:r w:rsidR="0079785A" w:rsidRPr="004D0658">
        <w:rPr>
          <w:rFonts w:asciiTheme="minorHAnsi" w:hAnsiTheme="minorHAnsi" w:cstheme="minorHAnsi"/>
          <w:b/>
          <w:bCs/>
          <w:sz w:val="24"/>
          <w:szCs w:val="24"/>
        </w:rPr>
        <w:t xml:space="preserve"> </w:t>
      </w:r>
      <w:r w:rsidRPr="004D0658">
        <w:rPr>
          <w:rFonts w:asciiTheme="minorHAnsi" w:hAnsiTheme="minorHAnsi" w:cstheme="minorHAnsi"/>
          <w:b/>
          <w:bCs/>
          <w:sz w:val="24"/>
          <w:szCs w:val="24"/>
        </w:rPr>
        <w:t>No.</w:t>
      </w:r>
      <w:r w:rsidR="0079785A">
        <w:rPr>
          <w:rFonts w:asciiTheme="minorHAnsi" w:hAnsiTheme="minorHAnsi" w:cstheme="minorHAnsi"/>
          <w:b/>
          <w:bCs/>
          <w:sz w:val="24"/>
          <w:szCs w:val="24"/>
        </w:rPr>
        <w:t> </w:t>
      </w:r>
      <w:r w:rsidRPr="004D0658">
        <w:rPr>
          <w:rFonts w:asciiTheme="minorHAnsi" w:hAnsiTheme="minorHAnsi" w:cstheme="minorHAnsi"/>
          <w:b/>
          <w:bCs/>
          <w:sz w:val="24"/>
          <w:szCs w:val="24"/>
        </w:rPr>
        <w:t>11.38</w:t>
      </w:r>
      <w:r w:rsidRPr="004D0658">
        <w:rPr>
          <w:rFonts w:asciiTheme="minorHAnsi" w:eastAsia="Times New Roman" w:hAnsiTheme="minorHAnsi" w:cstheme="minorHAnsi"/>
          <w:sz w:val="24"/>
          <w:szCs w:val="24"/>
          <w:lang w:val="en-GB"/>
        </w:rPr>
        <w:t xml:space="preserve">: </w:t>
      </w:r>
    </w:p>
    <w:p w14:paraId="22FDB0F3" w14:textId="153B8373" w:rsidR="00E61145" w:rsidRPr="004D0658" w:rsidRDefault="006A067E" w:rsidP="00FE00C7">
      <w:pPr>
        <w:rPr>
          <w:rFonts w:asciiTheme="minorHAnsi" w:eastAsia="Times New Roman" w:hAnsiTheme="minorHAnsi" w:cstheme="minorHAnsi"/>
          <w:sz w:val="24"/>
          <w:szCs w:val="24"/>
          <w:lang w:val="en-GB"/>
        </w:rPr>
      </w:pPr>
      <w:r w:rsidRPr="004D0658">
        <w:rPr>
          <w:rFonts w:asciiTheme="minorHAnsi" w:eastAsia="Times New Roman" w:hAnsiTheme="minorHAnsi" w:cstheme="minorHAnsi"/>
          <w:sz w:val="24"/>
          <w:szCs w:val="24"/>
          <w:lang w:val="en-GB"/>
        </w:rPr>
        <w:t>T</w:t>
      </w:r>
      <w:r w:rsidR="00D83976" w:rsidRPr="004D0658">
        <w:rPr>
          <w:rFonts w:asciiTheme="minorHAnsi" w:eastAsia="Times New Roman" w:hAnsiTheme="minorHAnsi" w:cstheme="minorHAnsi"/>
          <w:sz w:val="24"/>
          <w:szCs w:val="24"/>
          <w:lang w:val="en-GB"/>
        </w:rPr>
        <w:t xml:space="preserve">he </w:t>
      </w:r>
      <w:r w:rsidR="00866362" w:rsidRPr="004D0658">
        <w:rPr>
          <w:rFonts w:asciiTheme="minorHAnsi" w:eastAsia="Times New Roman" w:hAnsiTheme="minorHAnsi" w:cstheme="minorHAnsi"/>
          <w:sz w:val="24"/>
          <w:szCs w:val="24"/>
          <w:lang w:val="en-GB"/>
        </w:rPr>
        <w:t xml:space="preserve">notice </w:t>
      </w:r>
      <w:r w:rsidR="00D83976" w:rsidRPr="004D0658">
        <w:rPr>
          <w:rFonts w:asciiTheme="minorHAnsi" w:eastAsia="Times New Roman" w:hAnsiTheme="minorHAnsi" w:cstheme="minorHAnsi"/>
          <w:sz w:val="24"/>
          <w:szCs w:val="24"/>
          <w:lang w:val="en-GB"/>
        </w:rPr>
        <w:t xml:space="preserve">will be created by retrieving the </w:t>
      </w:r>
      <w:r w:rsidR="00866362" w:rsidRPr="004D0658">
        <w:rPr>
          <w:rFonts w:asciiTheme="minorHAnsi" w:eastAsia="Times New Roman" w:hAnsiTheme="minorHAnsi" w:cstheme="minorHAnsi"/>
          <w:sz w:val="24"/>
          <w:szCs w:val="24"/>
          <w:lang w:val="en-GB"/>
        </w:rPr>
        <w:t xml:space="preserve">information contained in the </w:t>
      </w:r>
      <w:r w:rsidR="00D83976" w:rsidRPr="004D0658">
        <w:rPr>
          <w:rFonts w:asciiTheme="minorHAnsi" w:eastAsia="Times New Roman" w:hAnsiTheme="minorHAnsi" w:cstheme="minorHAnsi"/>
          <w:sz w:val="24"/>
          <w:szCs w:val="24"/>
          <w:lang w:val="en-GB"/>
        </w:rPr>
        <w:t>corresponding notification published in</w:t>
      </w:r>
      <w:r w:rsidR="00866362" w:rsidRPr="004D0658">
        <w:rPr>
          <w:rFonts w:asciiTheme="minorHAnsi" w:eastAsia="Times New Roman" w:hAnsiTheme="minorHAnsi" w:cstheme="minorHAnsi"/>
          <w:sz w:val="24"/>
          <w:szCs w:val="24"/>
          <w:lang w:val="en-GB"/>
        </w:rPr>
        <w:t xml:space="preserve"> the</w:t>
      </w:r>
      <w:r w:rsidR="00D83976" w:rsidRPr="004D0658">
        <w:rPr>
          <w:rFonts w:asciiTheme="minorHAnsi" w:eastAsia="Times New Roman" w:hAnsiTheme="minorHAnsi" w:cstheme="minorHAnsi"/>
          <w:sz w:val="24"/>
          <w:szCs w:val="24"/>
          <w:lang w:val="en-GB"/>
        </w:rPr>
        <w:t xml:space="preserve"> Part </w:t>
      </w:r>
      <w:r w:rsidRPr="004D0658">
        <w:rPr>
          <w:rFonts w:asciiTheme="minorHAnsi" w:eastAsia="Times New Roman" w:hAnsiTheme="minorHAnsi" w:cstheme="minorHAnsi"/>
          <w:sz w:val="24"/>
          <w:szCs w:val="24"/>
          <w:lang w:val="en-GB"/>
        </w:rPr>
        <w:t>III-</w:t>
      </w:r>
      <w:r w:rsidR="00D83976" w:rsidRPr="004D0658">
        <w:rPr>
          <w:rFonts w:asciiTheme="minorHAnsi" w:eastAsia="Times New Roman" w:hAnsiTheme="minorHAnsi" w:cstheme="minorHAnsi"/>
          <w:sz w:val="24"/>
          <w:szCs w:val="24"/>
          <w:lang w:val="en-GB"/>
        </w:rPr>
        <w:t>S</w:t>
      </w:r>
      <w:r w:rsidR="00866362" w:rsidRPr="004D0658">
        <w:rPr>
          <w:rFonts w:asciiTheme="minorHAnsi" w:eastAsia="Times New Roman" w:hAnsiTheme="minorHAnsi" w:cstheme="minorHAnsi"/>
          <w:sz w:val="24"/>
          <w:szCs w:val="24"/>
          <w:lang w:val="en-GB"/>
        </w:rPr>
        <w:t>.</w:t>
      </w:r>
      <w:r w:rsidR="00965DE8" w:rsidRPr="004D0658">
        <w:rPr>
          <w:rFonts w:asciiTheme="minorHAnsi" w:eastAsia="Times New Roman" w:hAnsiTheme="minorHAnsi" w:cstheme="minorHAnsi"/>
          <w:sz w:val="24"/>
          <w:szCs w:val="24"/>
          <w:lang w:val="en-GB"/>
        </w:rPr>
        <w:t xml:space="preserve"> </w:t>
      </w:r>
      <w:r w:rsidR="00866362" w:rsidRPr="004D0658">
        <w:rPr>
          <w:rFonts w:asciiTheme="minorHAnsi" w:eastAsia="Times New Roman" w:hAnsiTheme="minorHAnsi" w:cstheme="minorHAnsi"/>
          <w:sz w:val="24"/>
          <w:szCs w:val="24"/>
          <w:lang w:val="en-GB"/>
        </w:rPr>
        <w:t>Thereafter,</w:t>
      </w:r>
      <w:r w:rsidR="00D83976" w:rsidRPr="004D0658">
        <w:rPr>
          <w:rFonts w:asciiTheme="minorHAnsi" w:eastAsia="Times New Roman" w:hAnsiTheme="minorHAnsi" w:cstheme="minorHAnsi"/>
          <w:sz w:val="24"/>
          <w:szCs w:val="24"/>
          <w:lang w:val="en-GB"/>
        </w:rPr>
        <w:t xml:space="preserve"> administrations </w:t>
      </w:r>
      <w:r w:rsidR="004F5208">
        <w:rPr>
          <w:rFonts w:asciiTheme="minorHAnsi" w:eastAsia="Times New Roman" w:hAnsiTheme="minorHAnsi" w:cstheme="minorHAnsi"/>
          <w:sz w:val="24"/>
          <w:szCs w:val="24"/>
          <w:lang w:val="en-GB"/>
        </w:rPr>
        <w:t>can</w:t>
      </w:r>
      <w:r w:rsidR="004F5208" w:rsidRPr="004D0658">
        <w:rPr>
          <w:rFonts w:asciiTheme="minorHAnsi" w:eastAsia="Times New Roman" w:hAnsiTheme="minorHAnsi" w:cstheme="minorHAnsi"/>
          <w:sz w:val="24"/>
          <w:szCs w:val="24"/>
          <w:lang w:val="en-GB"/>
        </w:rPr>
        <w:t xml:space="preserve"> </w:t>
      </w:r>
      <w:r w:rsidR="00D83976" w:rsidRPr="004D0658">
        <w:rPr>
          <w:rFonts w:asciiTheme="minorHAnsi" w:eastAsia="Times New Roman" w:hAnsiTheme="minorHAnsi" w:cstheme="minorHAnsi"/>
          <w:sz w:val="24"/>
          <w:szCs w:val="24"/>
          <w:lang w:val="en-GB"/>
        </w:rPr>
        <w:t xml:space="preserve">update coordination agreements with </w:t>
      </w:r>
      <w:r w:rsidR="00866362" w:rsidRPr="004D0658">
        <w:rPr>
          <w:rFonts w:asciiTheme="minorHAnsi" w:eastAsia="Times New Roman" w:hAnsiTheme="minorHAnsi" w:cstheme="minorHAnsi"/>
          <w:sz w:val="24"/>
          <w:szCs w:val="24"/>
          <w:lang w:val="en-GB"/>
        </w:rPr>
        <w:t xml:space="preserve">affected </w:t>
      </w:r>
      <w:r w:rsidR="00D83976" w:rsidRPr="004D0658">
        <w:rPr>
          <w:rFonts w:asciiTheme="minorHAnsi" w:eastAsia="Times New Roman" w:hAnsiTheme="minorHAnsi" w:cstheme="minorHAnsi"/>
          <w:sz w:val="24"/>
          <w:szCs w:val="24"/>
          <w:lang w:val="en-GB"/>
        </w:rPr>
        <w:t>administrations</w:t>
      </w:r>
      <w:r w:rsidR="00866362" w:rsidRPr="004D0658">
        <w:rPr>
          <w:rFonts w:asciiTheme="minorHAnsi" w:eastAsia="Times New Roman" w:hAnsiTheme="minorHAnsi" w:cstheme="minorHAnsi"/>
          <w:sz w:val="24"/>
          <w:szCs w:val="24"/>
          <w:lang w:val="en-GB"/>
        </w:rPr>
        <w:t xml:space="preserve"> at group level</w:t>
      </w:r>
      <w:r w:rsidR="00A93153" w:rsidRPr="004D0658">
        <w:rPr>
          <w:rFonts w:asciiTheme="minorHAnsi" w:eastAsia="Times New Roman" w:hAnsiTheme="minorHAnsi" w:cstheme="minorHAnsi"/>
          <w:sz w:val="24"/>
          <w:szCs w:val="24"/>
          <w:lang w:val="en-GB"/>
        </w:rPr>
        <w:t xml:space="preserve"> </w:t>
      </w:r>
      <w:r w:rsidR="00337186" w:rsidRPr="004D0658">
        <w:rPr>
          <w:rFonts w:asciiTheme="minorHAnsi" w:hAnsiTheme="minorHAnsi" w:cstheme="minorHAnsi"/>
          <w:sz w:val="24"/>
          <w:szCs w:val="24"/>
        </w:rPr>
        <w:t>through an interface display</w:t>
      </w:r>
      <w:r w:rsidR="004F5208">
        <w:rPr>
          <w:rFonts w:asciiTheme="minorHAnsi" w:hAnsiTheme="minorHAnsi" w:cstheme="minorHAnsi"/>
          <w:sz w:val="24"/>
          <w:szCs w:val="24"/>
        </w:rPr>
        <w:t>ing</w:t>
      </w:r>
      <w:r w:rsidR="00337186" w:rsidRPr="004D0658">
        <w:rPr>
          <w:rFonts w:asciiTheme="minorHAnsi" w:hAnsiTheme="minorHAnsi" w:cstheme="minorHAnsi"/>
          <w:sz w:val="24"/>
          <w:szCs w:val="24"/>
        </w:rPr>
        <w:t xml:space="preserve"> the remaining coordination agreements to be obtained for the satellite network at group </w:t>
      </w:r>
      <w:proofErr w:type="gramStart"/>
      <w:r w:rsidR="00337186" w:rsidRPr="004D0658">
        <w:rPr>
          <w:rFonts w:asciiTheme="minorHAnsi" w:hAnsiTheme="minorHAnsi" w:cstheme="minorHAnsi"/>
          <w:sz w:val="24"/>
          <w:szCs w:val="24"/>
        </w:rPr>
        <w:t>level, and</w:t>
      </w:r>
      <w:proofErr w:type="gramEnd"/>
      <w:r w:rsidR="00337186" w:rsidRPr="004D0658">
        <w:rPr>
          <w:rFonts w:asciiTheme="minorHAnsi" w:hAnsiTheme="minorHAnsi" w:cstheme="minorHAnsi"/>
          <w:sz w:val="24"/>
          <w:szCs w:val="24"/>
        </w:rPr>
        <w:t xml:space="preserve"> allow</w:t>
      </w:r>
      <w:r w:rsidR="004F5208">
        <w:rPr>
          <w:rFonts w:asciiTheme="minorHAnsi" w:hAnsiTheme="minorHAnsi" w:cstheme="minorHAnsi"/>
          <w:sz w:val="24"/>
          <w:szCs w:val="24"/>
        </w:rPr>
        <w:t>ing</w:t>
      </w:r>
      <w:r w:rsidR="00337186" w:rsidRPr="004D0658">
        <w:rPr>
          <w:rFonts w:asciiTheme="minorHAnsi" w:hAnsiTheme="minorHAnsi" w:cstheme="minorHAnsi"/>
          <w:sz w:val="24"/>
          <w:szCs w:val="24"/>
        </w:rPr>
        <w:t xml:space="preserve"> the user to easily </w:t>
      </w:r>
      <w:r w:rsidR="00696755" w:rsidRPr="004D0658">
        <w:rPr>
          <w:rFonts w:asciiTheme="minorHAnsi" w:hAnsiTheme="minorHAnsi" w:cstheme="minorHAnsi"/>
          <w:sz w:val="24"/>
          <w:szCs w:val="24"/>
        </w:rPr>
        <w:t xml:space="preserve">maneuver in the notice and select </w:t>
      </w:r>
      <w:r w:rsidR="00337186" w:rsidRPr="004D0658">
        <w:rPr>
          <w:rFonts w:asciiTheme="minorHAnsi" w:hAnsiTheme="minorHAnsi" w:cstheme="minorHAnsi"/>
          <w:sz w:val="24"/>
          <w:szCs w:val="24"/>
        </w:rPr>
        <w:t>the groups for updating the coordination status with respect to an affected administration.</w:t>
      </w:r>
    </w:p>
    <w:p w14:paraId="77F7AAA0" w14:textId="272EA188" w:rsidR="00866362" w:rsidRPr="004D0658" w:rsidRDefault="00D83976" w:rsidP="00FE00C7">
      <w:pPr>
        <w:rPr>
          <w:rFonts w:asciiTheme="minorHAnsi" w:eastAsia="Times New Roman" w:hAnsiTheme="minorHAnsi" w:cstheme="minorHAnsi"/>
          <w:sz w:val="24"/>
          <w:szCs w:val="24"/>
          <w:lang w:val="en-GB"/>
        </w:rPr>
      </w:pPr>
      <w:r w:rsidRPr="004D0658">
        <w:rPr>
          <w:rFonts w:asciiTheme="minorHAnsi" w:eastAsia="Times New Roman" w:hAnsiTheme="minorHAnsi" w:cstheme="minorHAnsi"/>
          <w:sz w:val="24"/>
          <w:szCs w:val="24"/>
          <w:lang w:val="en-GB"/>
        </w:rPr>
        <w:t xml:space="preserve">In </w:t>
      </w:r>
      <w:r w:rsidR="00DA1DCF" w:rsidRPr="004D0658">
        <w:rPr>
          <w:rFonts w:asciiTheme="minorHAnsi" w:eastAsia="Times New Roman" w:hAnsiTheme="minorHAnsi" w:cstheme="minorHAnsi"/>
          <w:sz w:val="24"/>
          <w:szCs w:val="24"/>
          <w:lang w:val="en-GB"/>
        </w:rPr>
        <w:t xml:space="preserve">the </w:t>
      </w:r>
      <w:r w:rsidRPr="004D0658">
        <w:rPr>
          <w:rFonts w:asciiTheme="minorHAnsi" w:eastAsia="Times New Roman" w:hAnsiTheme="minorHAnsi" w:cstheme="minorHAnsi"/>
          <w:sz w:val="24"/>
          <w:szCs w:val="24"/>
          <w:lang w:val="en-GB"/>
        </w:rPr>
        <w:t xml:space="preserve">case of </w:t>
      </w:r>
      <w:r w:rsidR="004F5208">
        <w:rPr>
          <w:rFonts w:asciiTheme="minorHAnsi" w:eastAsia="Times New Roman" w:hAnsiTheme="minorHAnsi" w:cstheme="minorHAnsi"/>
          <w:sz w:val="24"/>
          <w:szCs w:val="24"/>
          <w:lang w:val="en-GB"/>
        </w:rPr>
        <w:t xml:space="preserve">a </w:t>
      </w:r>
      <w:r w:rsidRPr="004D0658">
        <w:rPr>
          <w:rFonts w:asciiTheme="minorHAnsi" w:eastAsia="Times New Roman" w:hAnsiTheme="minorHAnsi" w:cstheme="minorHAnsi"/>
          <w:sz w:val="24"/>
          <w:szCs w:val="24"/>
          <w:lang w:val="en-GB"/>
        </w:rPr>
        <w:t>resubmission under No.</w:t>
      </w:r>
      <w:r w:rsidR="004F5208">
        <w:rPr>
          <w:rFonts w:asciiTheme="minorHAnsi" w:eastAsia="Times New Roman" w:hAnsiTheme="minorHAnsi" w:cstheme="minorHAnsi"/>
          <w:sz w:val="24"/>
          <w:szCs w:val="24"/>
          <w:lang w:val="en-GB"/>
        </w:rPr>
        <w:t> </w:t>
      </w:r>
      <w:r w:rsidRPr="004D0658">
        <w:rPr>
          <w:rFonts w:asciiTheme="minorHAnsi" w:eastAsia="Times New Roman" w:hAnsiTheme="minorHAnsi" w:cstheme="minorHAnsi"/>
          <w:b/>
          <w:bCs/>
          <w:sz w:val="24"/>
          <w:szCs w:val="24"/>
          <w:lang w:val="en-GB"/>
        </w:rPr>
        <w:t>11.41</w:t>
      </w:r>
      <w:r w:rsidRPr="004D0658">
        <w:rPr>
          <w:rFonts w:asciiTheme="minorHAnsi" w:eastAsia="Times New Roman" w:hAnsiTheme="minorHAnsi" w:cstheme="minorHAnsi"/>
          <w:sz w:val="24"/>
          <w:szCs w:val="24"/>
          <w:lang w:val="en-GB"/>
        </w:rPr>
        <w:t>,</w:t>
      </w:r>
      <w:r w:rsidR="00295BFE" w:rsidRPr="004D0658">
        <w:rPr>
          <w:rFonts w:asciiTheme="minorHAnsi" w:eastAsia="Times New Roman" w:hAnsiTheme="minorHAnsi" w:cstheme="minorHAnsi"/>
          <w:sz w:val="24"/>
          <w:szCs w:val="24"/>
          <w:lang w:val="en-GB"/>
        </w:rPr>
        <w:t xml:space="preserve"> the indication</w:t>
      </w:r>
      <w:r w:rsidR="004F5208">
        <w:rPr>
          <w:rFonts w:asciiTheme="minorHAnsi" w:eastAsia="Times New Roman" w:hAnsiTheme="minorHAnsi" w:cstheme="minorHAnsi"/>
          <w:sz w:val="24"/>
          <w:szCs w:val="24"/>
          <w:lang w:val="en-GB"/>
        </w:rPr>
        <w:t>,</w:t>
      </w:r>
      <w:r w:rsidR="00295BFE" w:rsidRPr="004D0658">
        <w:rPr>
          <w:rFonts w:asciiTheme="minorHAnsi" w:eastAsia="Times New Roman" w:hAnsiTheme="minorHAnsi" w:cstheme="minorHAnsi"/>
          <w:sz w:val="24"/>
          <w:szCs w:val="24"/>
          <w:lang w:val="en-GB"/>
        </w:rPr>
        <w:t xml:space="preserve"> </w:t>
      </w:r>
      <w:r w:rsidR="004F5208">
        <w:rPr>
          <w:rFonts w:asciiTheme="minorHAnsi" w:eastAsia="Times New Roman" w:hAnsiTheme="minorHAnsi" w:cstheme="minorHAnsi"/>
          <w:sz w:val="24"/>
          <w:szCs w:val="24"/>
          <w:lang w:val="en-GB"/>
        </w:rPr>
        <w:t xml:space="preserve">as well as </w:t>
      </w:r>
      <w:r w:rsidR="00CA180A" w:rsidRPr="004D0658">
        <w:rPr>
          <w:rFonts w:asciiTheme="minorHAnsi" w:eastAsia="Times New Roman" w:hAnsiTheme="minorHAnsi" w:cstheme="minorHAnsi"/>
          <w:sz w:val="24"/>
          <w:szCs w:val="24"/>
          <w:lang w:val="en-GB"/>
        </w:rPr>
        <w:t>any addition</w:t>
      </w:r>
      <w:r w:rsidR="00117FEB" w:rsidRPr="004D0658">
        <w:rPr>
          <w:rFonts w:asciiTheme="minorHAnsi" w:eastAsia="Times New Roman" w:hAnsiTheme="minorHAnsi" w:cstheme="minorHAnsi"/>
          <w:sz w:val="24"/>
          <w:szCs w:val="24"/>
          <w:lang w:val="en-GB"/>
        </w:rPr>
        <w:t>a</w:t>
      </w:r>
      <w:r w:rsidR="00CA180A" w:rsidRPr="004D0658">
        <w:rPr>
          <w:rFonts w:asciiTheme="minorHAnsi" w:eastAsia="Times New Roman" w:hAnsiTheme="minorHAnsi" w:cstheme="minorHAnsi"/>
          <w:sz w:val="24"/>
          <w:szCs w:val="24"/>
          <w:lang w:val="en-GB"/>
        </w:rPr>
        <w:t xml:space="preserve">l </w:t>
      </w:r>
      <w:r w:rsidR="00321D83" w:rsidRPr="004D0658">
        <w:rPr>
          <w:rFonts w:asciiTheme="minorHAnsi" w:eastAsia="Times New Roman" w:hAnsiTheme="minorHAnsi" w:cstheme="minorHAnsi"/>
          <w:sz w:val="24"/>
          <w:szCs w:val="24"/>
          <w:lang w:val="en-GB"/>
        </w:rPr>
        <w:t>information</w:t>
      </w:r>
      <w:r w:rsidR="004F5208">
        <w:rPr>
          <w:rFonts w:asciiTheme="minorHAnsi" w:eastAsia="Times New Roman" w:hAnsiTheme="minorHAnsi" w:cstheme="minorHAnsi"/>
          <w:sz w:val="24"/>
          <w:szCs w:val="24"/>
          <w:lang w:val="en-GB"/>
        </w:rPr>
        <w:t>,</w:t>
      </w:r>
      <w:r w:rsidR="00321D83" w:rsidRPr="004D0658">
        <w:rPr>
          <w:rFonts w:asciiTheme="minorHAnsi" w:eastAsia="Times New Roman" w:hAnsiTheme="minorHAnsi" w:cstheme="minorHAnsi"/>
          <w:sz w:val="24"/>
          <w:szCs w:val="24"/>
          <w:lang w:val="en-GB"/>
        </w:rPr>
        <w:t xml:space="preserve"> </w:t>
      </w:r>
      <w:r w:rsidR="00295BFE" w:rsidRPr="004D0658">
        <w:rPr>
          <w:rFonts w:asciiTheme="minorHAnsi" w:eastAsia="Times New Roman" w:hAnsiTheme="minorHAnsi" w:cstheme="minorHAnsi"/>
          <w:sz w:val="24"/>
          <w:szCs w:val="24"/>
          <w:lang w:val="en-GB"/>
        </w:rPr>
        <w:t xml:space="preserve">related to No. </w:t>
      </w:r>
      <w:r w:rsidR="00295BFE" w:rsidRPr="004D0658">
        <w:rPr>
          <w:rFonts w:asciiTheme="minorHAnsi" w:eastAsia="Times New Roman" w:hAnsiTheme="minorHAnsi" w:cstheme="minorHAnsi"/>
          <w:b/>
          <w:bCs/>
          <w:sz w:val="24"/>
          <w:szCs w:val="24"/>
          <w:lang w:val="en-GB"/>
        </w:rPr>
        <w:t>11.41.2</w:t>
      </w:r>
      <w:r w:rsidR="00866362" w:rsidRPr="004D0658">
        <w:rPr>
          <w:rFonts w:asciiTheme="minorHAnsi" w:eastAsia="Times New Roman" w:hAnsiTheme="minorHAnsi" w:cstheme="minorHAnsi"/>
          <w:sz w:val="24"/>
          <w:szCs w:val="24"/>
          <w:lang w:val="en-GB"/>
        </w:rPr>
        <w:t xml:space="preserve"> </w:t>
      </w:r>
      <w:r w:rsidR="00337186" w:rsidRPr="004D0658">
        <w:rPr>
          <w:rFonts w:asciiTheme="minorHAnsi" w:eastAsia="Times New Roman" w:hAnsiTheme="minorHAnsi" w:cstheme="minorHAnsi"/>
          <w:sz w:val="24"/>
          <w:szCs w:val="24"/>
          <w:lang w:val="en-GB"/>
        </w:rPr>
        <w:t>is to</w:t>
      </w:r>
      <w:r w:rsidR="00CA180A" w:rsidRPr="004D0658">
        <w:rPr>
          <w:rFonts w:asciiTheme="minorHAnsi" w:eastAsia="Times New Roman" w:hAnsiTheme="minorHAnsi" w:cstheme="minorHAnsi"/>
          <w:sz w:val="24"/>
          <w:szCs w:val="24"/>
          <w:lang w:val="en-GB"/>
        </w:rPr>
        <w:t xml:space="preserve"> be provided</w:t>
      </w:r>
      <w:r w:rsidR="00866362" w:rsidRPr="004D0658">
        <w:rPr>
          <w:rFonts w:asciiTheme="minorHAnsi" w:hAnsiTheme="minorHAnsi" w:cstheme="minorHAnsi"/>
          <w:sz w:val="24"/>
          <w:szCs w:val="24"/>
        </w:rPr>
        <w:t xml:space="preserve"> through the e-</w:t>
      </w:r>
      <w:r w:rsidR="00117FEB" w:rsidRPr="004D0658">
        <w:rPr>
          <w:rFonts w:asciiTheme="minorHAnsi" w:hAnsiTheme="minorHAnsi" w:cstheme="minorHAnsi"/>
          <w:sz w:val="24"/>
          <w:szCs w:val="24"/>
        </w:rPr>
        <w:t>S</w:t>
      </w:r>
      <w:r w:rsidR="00866362" w:rsidRPr="004D0658">
        <w:rPr>
          <w:rFonts w:asciiTheme="minorHAnsi" w:hAnsiTheme="minorHAnsi" w:cstheme="minorHAnsi"/>
          <w:sz w:val="24"/>
          <w:szCs w:val="24"/>
        </w:rPr>
        <w:t xml:space="preserve">ubmission </w:t>
      </w:r>
      <w:r w:rsidR="00117FEB" w:rsidRPr="004D0658">
        <w:rPr>
          <w:rFonts w:asciiTheme="minorHAnsi" w:hAnsiTheme="minorHAnsi" w:cstheme="minorHAnsi"/>
          <w:sz w:val="24"/>
          <w:szCs w:val="24"/>
        </w:rPr>
        <w:t>system</w:t>
      </w:r>
      <w:r w:rsidR="00866362" w:rsidRPr="004D0658">
        <w:rPr>
          <w:rFonts w:asciiTheme="minorHAnsi" w:hAnsiTheme="minorHAnsi" w:cstheme="minorHAnsi"/>
          <w:sz w:val="24"/>
          <w:szCs w:val="24"/>
        </w:rPr>
        <w:t>.</w:t>
      </w:r>
      <w:r w:rsidR="00E33A23">
        <w:rPr>
          <w:rFonts w:asciiTheme="minorHAnsi" w:hAnsiTheme="minorHAnsi" w:cstheme="minorHAnsi"/>
          <w:sz w:val="24"/>
          <w:szCs w:val="24"/>
        </w:rPr>
        <w:t xml:space="preserve"> </w:t>
      </w:r>
    </w:p>
    <w:p w14:paraId="28DE9CD9" w14:textId="4A68486B" w:rsidR="00866362" w:rsidRDefault="00321D83" w:rsidP="00F64247">
      <w:pPr>
        <w:spacing w:after="240"/>
        <w:rPr>
          <w:rFonts w:asciiTheme="minorHAnsi" w:eastAsia="Times New Roman" w:hAnsiTheme="minorHAnsi" w:cstheme="minorHAnsi"/>
          <w:sz w:val="24"/>
          <w:szCs w:val="24"/>
          <w:lang w:val="en-GB"/>
        </w:rPr>
      </w:pPr>
      <w:r w:rsidRPr="004D0658">
        <w:rPr>
          <w:rFonts w:asciiTheme="minorHAnsi" w:eastAsia="Times New Roman" w:hAnsiTheme="minorHAnsi" w:cstheme="minorHAnsi"/>
          <w:sz w:val="24"/>
          <w:szCs w:val="24"/>
          <w:lang w:val="en-GB"/>
        </w:rPr>
        <w:t>In the case whe</w:t>
      </w:r>
      <w:r w:rsidR="000E6A7F" w:rsidRPr="004D0658">
        <w:rPr>
          <w:rFonts w:asciiTheme="minorHAnsi" w:eastAsia="Times New Roman" w:hAnsiTheme="minorHAnsi" w:cstheme="minorHAnsi"/>
          <w:sz w:val="24"/>
          <w:szCs w:val="24"/>
          <w:lang w:val="en-GB"/>
        </w:rPr>
        <w:t>re</w:t>
      </w:r>
      <w:r w:rsidRPr="004D0658">
        <w:rPr>
          <w:rFonts w:asciiTheme="minorHAnsi" w:eastAsia="Times New Roman" w:hAnsiTheme="minorHAnsi" w:cstheme="minorHAnsi"/>
          <w:sz w:val="24"/>
          <w:szCs w:val="24"/>
          <w:lang w:val="en-GB"/>
        </w:rPr>
        <w:t xml:space="preserve"> there</w:t>
      </w:r>
      <w:r w:rsidR="00866362" w:rsidRPr="004D0658">
        <w:rPr>
          <w:rFonts w:asciiTheme="minorHAnsi" w:eastAsia="Times New Roman" w:hAnsiTheme="minorHAnsi" w:cstheme="minorHAnsi"/>
          <w:sz w:val="24"/>
          <w:szCs w:val="24"/>
          <w:lang w:val="en-GB"/>
        </w:rPr>
        <w:t xml:space="preserve"> is no update of coordination agreements </w:t>
      </w:r>
      <w:r w:rsidR="000E6A7F" w:rsidRPr="004D0658">
        <w:rPr>
          <w:rFonts w:asciiTheme="minorHAnsi" w:eastAsia="Times New Roman" w:hAnsiTheme="minorHAnsi" w:cstheme="minorHAnsi"/>
          <w:sz w:val="24"/>
          <w:szCs w:val="24"/>
          <w:lang w:val="en-GB"/>
        </w:rPr>
        <w:t>when resubmitting</w:t>
      </w:r>
      <w:r w:rsidR="00337186" w:rsidRPr="004D0658">
        <w:rPr>
          <w:rFonts w:asciiTheme="minorHAnsi" w:eastAsia="Times New Roman" w:hAnsiTheme="minorHAnsi" w:cstheme="minorHAnsi"/>
          <w:sz w:val="24"/>
          <w:szCs w:val="24"/>
          <w:lang w:val="en-GB"/>
        </w:rPr>
        <w:t xml:space="preserve"> a notice</w:t>
      </w:r>
      <w:r w:rsidR="00866362" w:rsidRPr="004D0658">
        <w:rPr>
          <w:rFonts w:asciiTheme="minorHAnsi" w:eastAsia="Times New Roman" w:hAnsiTheme="minorHAnsi" w:cstheme="minorHAnsi"/>
          <w:sz w:val="24"/>
          <w:szCs w:val="24"/>
          <w:lang w:val="en-GB"/>
        </w:rPr>
        <w:t xml:space="preserve">, </w:t>
      </w:r>
      <w:r w:rsidR="00857503" w:rsidRPr="004D0658">
        <w:rPr>
          <w:rFonts w:asciiTheme="minorHAnsi" w:eastAsia="Times New Roman" w:hAnsiTheme="minorHAnsi" w:cstheme="minorHAnsi"/>
          <w:sz w:val="24"/>
          <w:szCs w:val="24"/>
          <w:lang w:val="en-GB"/>
        </w:rPr>
        <w:t>it is not necessary</w:t>
      </w:r>
      <w:r w:rsidR="00866362" w:rsidRPr="004D0658">
        <w:rPr>
          <w:rFonts w:asciiTheme="minorHAnsi" w:eastAsia="Times New Roman" w:hAnsiTheme="minorHAnsi" w:cstheme="minorHAnsi"/>
          <w:sz w:val="24"/>
          <w:szCs w:val="24"/>
          <w:lang w:val="en-GB"/>
        </w:rPr>
        <w:t xml:space="preserve"> to use the software to create a notice and the resubmission could be </w:t>
      </w:r>
      <w:r w:rsidRPr="004D0658">
        <w:rPr>
          <w:rFonts w:asciiTheme="minorHAnsi" w:eastAsia="Times New Roman" w:hAnsiTheme="minorHAnsi" w:cstheme="minorHAnsi"/>
          <w:sz w:val="24"/>
          <w:szCs w:val="24"/>
          <w:lang w:val="en-GB"/>
        </w:rPr>
        <w:t>carried out directly</w:t>
      </w:r>
      <w:r w:rsidR="00866362" w:rsidRPr="004D0658">
        <w:rPr>
          <w:rFonts w:asciiTheme="minorHAnsi" w:eastAsia="Times New Roman" w:hAnsiTheme="minorHAnsi" w:cstheme="minorHAnsi"/>
          <w:sz w:val="24"/>
          <w:szCs w:val="24"/>
          <w:lang w:val="en-GB"/>
        </w:rPr>
        <w:t xml:space="preserve"> through </w:t>
      </w:r>
      <w:r w:rsidR="004F5208">
        <w:rPr>
          <w:rFonts w:asciiTheme="minorHAnsi" w:eastAsia="Times New Roman" w:hAnsiTheme="minorHAnsi" w:cstheme="minorHAnsi"/>
          <w:sz w:val="24"/>
          <w:szCs w:val="24"/>
          <w:lang w:val="en-GB"/>
        </w:rPr>
        <w:t>the</w:t>
      </w:r>
      <w:r w:rsidR="004F5208" w:rsidRPr="004D0658">
        <w:rPr>
          <w:rFonts w:asciiTheme="minorHAnsi" w:eastAsia="Times New Roman" w:hAnsiTheme="minorHAnsi" w:cstheme="minorHAnsi"/>
          <w:sz w:val="24"/>
          <w:szCs w:val="24"/>
          <w:lang w:val="en-GB"/>
        </w:rPr>
        <w:t xml:space="preserve"> </w:t>
      </w:r>
      <w:r w:rsidR="00965846">
        <w:rPr>
          <w:rFonts w:asciiTheme="minorHAnsi" w:eastAsia="Times New Roman" w:hAnsiTheme="minorHAnsi" w:cstheme="minorHAnsi"/>
          <w:sz w:val="24"/>
          <w:szCs w:val="24"/>
          <w:lang w:val="en-GB"/>
        </w:rPr>
        <w:t>“Resubmission”</w:t>
      </w:r>
      <w:r w:rsidR="006611EE">
        <w:rPr>
          <w:rFonts w:asciiTheme="minorHAnsi" w:eastAsia="Times New Roman" w:hAnsiTheme="minorHAnsi" w:cstheme="minorHAnsi"/>
          <w:sz w:val="24"/>
          <w:szCs w:val="24"/>
          <w:lang w:val="en-GB"/>
        </w:rPr>
        <w:t xml:space="preserve"> </w:t>
      </w:r>
      <w:r w:rsidR="00866362" w:rsidRPr="004D0658">
        <w:rPr>
          <w:rFonts w:asciiTheme="minorHAnsi" w:eastAsia="Times New Roman" w:hAnsiTheme="minorHAnsi" w:cstheme="minorHAnsi"/>
          <w:sz w:val="24"/>
          <w:szCs w:val="24"/>
          <w:lang w:val="en-GB"/>
        </w:rPr>
        <w:t>facility provided in the e-</w:t>
      </w:r>
      <w:r w:rsidR="00117FEB" w:rsidRPr="004D0658">
        <w:rPr>
          <w:rFonts w:asciiTheme="minorHAnsi" w:eastAsia="Times New Roman" w:hAnsiTheme="minorHAnsi" w:cstheme="minorHAnsi"/>
          <w:sz w:val="24"/>
          <w:szCs w:val="24"/>
          <w:lang w:val="en-GB"/>
        </w:rPr>
        <w:t>S</w:t>
      </w:r>
      <w:r w:rsidR="00866362" w:rsidRPr="004D0658">
        <w:rPr>
          <w:rFonts w:asciiTheme="minorHAnsi" w:eastAsia="Times New Roman" w:hAnsiTheme="minorHAnsi" w:cstheme="minorHAnsi"/>
          <w:sz w:val="24"/>
          <w:szCs w:val="24"/>
          <w:lang w:val="en-GB"/>
        </w:rPr>
        <w:t xml:space="preserve">ubmission </w:t>
      </w:r>
      <w:r w:rsidR="00117FEB" w:rsidRPr="004D0658">
        <w:rPr>
          <w:rFonts w:asciiTheme="minorHAnsi" w:eastAsia="Times New Roman" w:hAnsiTheme="minorHAnsi" w:cstheme="minorHAnsi"/>
          <w:sz w:val="24"/>
          <w:szCs w:val="24"/>
          <w:lang w:val="en-GB"/>
        </w:rPr>
        <w:t>system</w:t>
      </w:r>
      <w:r w:rsidR="00965846">
        <w:rPr>
          <w:rFonts w:asciiTheme="minorHAnsi" w:eastAsia="Times New Roman" w:hAnsiTheme="minorHAnsi" w:cstheme="minorHAnsi"/>
          <w:sz w:val="24"/>
          <w:szCs w:val="24"/>
          <w:lang w:val="en-GB"/>
        </w:rPr>
        <w:t xml:space="preserve"> as shown below</w:t>
      </w:r>
      <w:r w:rsidR="00866362" w:rsidRPr="004D0658">
        <w:rPr>
          <w:rFonts w:asciiTheme="minorHAnsi" w:eastAsia="Times New Roman" w:hAnsiTheme="minorHAnsi" w:cstheme="minorHAnsi"/>
          <w:sz w:val="24"/>
          <w:szCs w:val="24"/>
          <w:lang w:val="en-GB"/>
        </w:rPr>
        <w:t>.</w:t>
      </w:r>
    </w:p>
    <w:p w14:paraId="3968D5A6" w14:textId="68846E77" w:rsidR="00F64247" w:rsidRDefault="00062CF6" w:rsidP="00FE00C7">
      <w:pPr>
        <w:spacing w:line="240" w:lineRule="auto"/>
        <w:rPr>
          <w:rFonts w:asciiTheme="minorHAnsi" w:hAnsiTheme="minorHAnsi" w:cstheme="minorHAnsi"/>
          <w:sz w:val="24"/>
          <w:szCs w:val="24"/>
        </w:rPr>
      </w:pPr>
      <w:r w:rsidRPr="00062CF6">
        <w:rPr>
          <w:rFonts w:asciiTheme="minorHAnsi" w:hAnsiTheme="minorHAnsi" w:cstheme="minorHAnsi"/>
          <w:noProof/>
          <w:sz w:val="24"/>
          <w:szCs w:val="24"/>
        </w:rPr>
        <w:drawing>
          <wp:inline distT="0" distB="0" distL="0" distR="0" wp14:anchorId="33C2F839" wp14:editId="325526C4">
            <wp:extent cx="4381500" cy="1466053"/>
            <wp:effectExtent l="0" t="0" r="0" b="127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15166" cy="1477318"/>
                    </a:xfrm>
                    <a:prstGeom prst="rect">
                      <a:avLst/>
                    </a:prstGeom>
                  </pic:spPr>
                </pic:pic>
              </a:graphicData>
            </a:graphic>
          </wp:inline>
        </w:drawing>
      </w:r>
    </w:p>
    <w:p w14:paraId="3B8EAB70" w14:textId="77777777" w:rsidR="00F64247" w:rsidRDefault="00F64247">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 w:val="24"/>
          <w:szCs w:val="24"/>
        </w:rPr>
      </w:pPr>
      <w:r>
        <w:rPr>
          <w:rFonts w:asciiTheme="minorHAnsi" w:hAnsiTheme="minorHAnsi" w:cstheme="minorHAnsi"/>
          <w:sz w:val="24"/>
          <w:szCs w:val="24"/>
        </w:rPr>
        <w:br w:type="page"/>
      </w:r>
    </w:p>
    <w:p w14:paraId="0F8A4E72" w14:textId="13D30069" w:rsidR="00965846" w:rsidRPr="004D0658" w:rsidRDefault="00965846" w:rsidP="00F64247">
      <w:pPr>
        <w:spacing w:after="240"/>
        <w:rPr>
          <w:rFonts w:asciiTheme="minorHAnsi" w:eastAsia="Times New Roman" w:hAnsiTheme="minorHAnsi" w:cstheme="minorHAnsi"/>
          <w:sz w:val="24"/>
          <w:szCs w:val="24"/>
          <w:lang w:val="en-GB"/>
        </w:rPr>
      </w:pPr>
      <w:r w:rsidRPr="004D0658">
        <w:rPr>
          <w:rFonts w:asciiTheme="minorHAnsi" w:hAnsiTheme="minorHAnsi" w:cstheme="minorHAnsi"/>
          <w:b/>
          <w:bCs/>
          <w:sz w:val="24"/>
          <w:szCs w:val="24"/>
        </w:rPr>
        <w:lastRenderedPageBreak/>
        <w:t xml:space="preserve">First notification under No. 11.2 for </w:t>
      </w:r>
      <w:r w:rsidRPr="004D0658">
        <w:rPr>
          <w:rFonts w:asciiTheme="minorHAnsi" w:eastAsia="Times New Roman" w:hAnsiTheme="minorHAnsi" w:cstheme="minorHAnsi"/>
          <w:b/>
          <w:bCs/>
          <w:sz w:val="24"/>
          <w:szCs w:val="24"/>
          <w:lang w:val="en-GB"/>
        </w:rPr>
        <w:t>frequency assignments that are not subject to coordination</w:t>
      </w:r>
      <w:r w:rsidR="00D228D5">
        <w:rPr>
          <w:rFonts w:asciiTheme="minorHAnsi" w:eastAsia="Times New Roman" w:hAnsiTheme="minorHAnsi" w:cstheme="minorHAnsi"/>
          <w:b/>
          <w:bCs/>
          <w:sz w:val="24"/>
          <w:szCs w:val="24"/>
          <w:lang w:val="en-GB"/>
        </w:rPr>
        <w:t xml:space="preserve"> under Section II of Article 9</w:t>
      </w:r>
      <w:r w:rsidR="008E0E75" w:rsidRPr="007101F9">
        <w:rPr>
          <w:rFonts w:asciiTheme="minorHAnsi" w:eastAsia="Times New Roman" w:hAnsiTheme="minorHAnsi" w:cstheme="minorHAnsi"/>
          <w:b/>
          <w:bCs/>
          <w:sz w:val="24"/>
          <w:szCs w:val="24"/>
          <w:vertAlign w:val="superscript"/>
          <w:lang w:val="en-GB"/>
        </w:rPr>
        <w:fldChar w:fldCharType="begin"/>
      </w:r>
      <w:r w:rsidR="008E0E75" w:rsidRPr="007101F9">
        <w:rPr>
          <w:rFonts w:asciiTheme="minorHAnsi" w:eastAsia="Times New Roman" w:hAnsiTheme="minorHAnsi" w:cstheme="minorHAnsi"/>
          <w:b/>
          <w:bCs/>
          <w:sz w:val="24"/>
          <w:szCs w:val="24"/>
          <w:vertAlign w:val="superscript"/>
          <w:lang w:val="en-GB"/>
        </w:rPr>
        <w:instrText xml:space="preserve"> NOTEREF _Ref96960256 </w:instrText>
      </w:r>
      <w:r w:rsidR="008E0E75">
        <w:rPr>
          <w:rFonts w:asciiTheme="minorHAnsi" w:eastAsia="Times New Roman" w:hAnsiTheme="minorHAnsi" w:cstheme="minorHAnsi"/>
          <w:b/>
          <w:bCs/>
          <w:sz w:val="24"/>
          <w:szCs w:val="24"/>
          <w:vertAlign w:val="superscript"/>
          <w:lang w:val="en-GB"/>
        </w:rPr>
        <w:instrText xml:space="preserve"> \* MERGEFORMAT </w:instrText>
      </w:r>
      <w:r w:rsidR="008E0E75" w:rsidRPr="007101F9">
        <w:rPr>
          <w:rFonts w:asciiTheme="minorHAnsi" w:eastAsia="Times New Roman" w:hAnsiTheme="minorHAnsi" w:cstheme="minorHAnsi"/>
          <w:b/>
          <w:bCs/>
          <w:sz w:val="24"/>
          <w:szCs w:val="24"/>
          <w:vertAlign w:val="superscript"/>
          <w:lang w:val="en-GB"/>
        </w:rPr>
        <w:fldChar w:fldCharType="separate"/>
      </w:r>
      <w:r w:rsidR="008E0E75" w:rsidRPr="007101F9">
        <w:rPr>
          <w:rFonts w:asciiTheme="minorHAnsi" w:eastAsia="Times New Roman" w:hAnsiTheme="minorHAnsi" w:cstheme="minorHAnsi"/>
          <w:b/>
          <w:bCs/>
          <w:sz w:val="24"/>
          <w:szCs w:val="24"/>
          <w:vertAlign w:val="superscript"/>
          <w:lang w:val="en-GB"/>
        </w:rPr>
        <w:t>1</w:t>
      </w:r>
      <w:r w:rsidR="008E0E75" w:rsidRPr="007101F9">
        <w:rPr>
          <w:rFonts w:asciiTheme="minorHAnsi" w:eastAsia="Times New Roman" w:hAnsiTheme="minorHAnsi" w:cstheme="minorHAnsi"/>
          <w:b/>
          <w:bCs/>
          <w:sz w:val="24"/>
          <w:szCs w:val="24"/>
          <w:vertAlign w:val="superscript"/>
          <w:lang w:val="en-GB"/>
        </w:rPr>
        <w:fldChar w:fldCharType="end"/>
      </w:r>
      <w:r w:rsidRPr="004D0658">
        <w:rPr>
          <w:rFonts w:asciiTheme="minorHAnsi" w:eastAsia="Times New Roman" w:hAnsiTheme="minorHAnsi" w:cstheme="minorHAnsi"/>
          <w:b/>
          <w:bCs/>
          <w:sz w:val="24"/>
          <w:szCs w:val="24"/>
          <w:lang w:val="en-GB"/>
        </w:rPr>
        <w:t>:</w:t>
      </w:r>
      <w:r w:rsidRPr="004D0658">
        <w:rPr>
          <w:rFonts w:asciiTheme="minorHAnsi" w:eastAsia="Times New Roman" w:hAnsiTheme="minorHAnsi" w:cstheme="minorHAnsi"/>
          <w:sz w:val="24"/>
          <w:szCs w:val="24"/>
          <w:lang w:val="en-GB"/>
        </w:rPr>
        <w:t xml:space="preserve"> </w:t>
      </w:r>
    </w:p>
    <w:p w14:paraId="47F0372B" w14:textId="18B16680" w:rsidR="00965846" w:rsidRPr="004D0658" w:rsidRDefault="00965846" w:rsidP="00965846">
      <w:pPr>
        <w:rPr>
          <w:rFonts w:asciiTheme="minorHAnsi" w:eastAsia="Times New Roman" w:hAnsiTheme="minorHAnsi" w:cstheme="minorHAnsi"/>
          <w:sz w:val="24"/>
          <w:szCs w:val="24"/>
          <w:lang w:val="en-GB"/>
        </w:rPr>
      </w:pPr>
      <w:r w:rsidRPr="004D0658">
        <w:rPr>
          <w:rFonts w:asciiTheme="minorHAnsi" w:eastAsia="Times New Roman" w:hAnsiTheme="minorHAnsi" w:cstheme="minorHAnsi"/>
          <w:sz w:val="24"/>
          <w:szCs w:val="24"/>
          <w:lang w:val="en-GB"/>
        </w:rPr>
        <w:t xml:space="preserve">The notice will be generated by retrieving the corresponding API already published, and then administrations will have to complete the notice by capturing mandatory Appendix </w:t>
      </w:r>
      <w:r w:rsidRPr="00556EBD">
        <w:rPr>
          <w:rFonts w:asciiTheme="minorHAnsi" w:eastAsia="Times New Roman" w:hAnsiTheme="minorHAnsi" w:cstheme="minorHAnsi"/>
          <w:b/>
          <w:bCs/>
          <w:sz w:val="24"/>
          <w:szCs w:val="24"/>
          <w:lang w:val="en-GB"/>
        </w:rPr>
        <w:t>4</w:t>
      </w:r>
      <w:r w:rsidRPr="004D0658">
        <w:rPr>
          <w:rFonts w:asciiTheme="minorHAnsi" w:eastAsia="Times New Roman" w:hAnsiTheme="minorHAnsi" w:cstheme="minorHAnsi"/>
          <w:sz w:val="24"/>
          <w:szCs w:val="24"/>
          <w:lang w:val="en-GB"/>
        </w:rPr>
        <w:t xml:space="preserve"> information required for notification, </w:t>
      </w:r>
      <w:r>
        <w:rPr>
          <w:rFonts w:asciiTheme="minorHAnsi" w:eastAsia="Times New Roman" w:hAnsiTheme="minorHAnsi" w:cstheme="minorHAnsi"/>
          <w:sz w:val="24"/>
          <w:szCs w:val="24"/>
          <w:lang w:val="en-GB"/>
        </w:rPr>
        <w:t>including the</w:t>
      </w:r>
      <w:r w:rsidRPr="004D0658">
        <w:rPr>
          <w:rFonts w:asciiTheme="minorHAnsi" w:eastAsia="Times New Roman" w:hAnsiTheme="minorHAnsi" w:cstheme="minorHAnsi"/>
          <w:sz w:val="24"/>
          <w:szCs w:val="24"/>
          <w:lang w:val="en-GB"/>
        </w:rPr>
        <w:t xml:space="preserve"> </w:t>
      </w:r>
      <w:r>
        <w:rPr>
          <w:rFonts w:asciiTheme="minorHAnsi" w:eastAsia="Times New Roman" w:hAnsiTheme="minorHAnsi" w:cstheme="minorHAnsi"/>
          <w:sz w:val="24"/>
          <w:szCs w:val="24"/>
          <w:lang w:val="en-GB"/>
        </w:rPr>
        <w:t xml:space="preserve">assigned </w:t>
      </w:r>
      <w:r w:rsidRPr="004D0658">
        <w:rPr>
          <w:rFonts w:asciiTheme="minorHAnsi" w:eastAsia="Times New Roman" w:hAnsiTheme="minorHAnsi" w:cstheme="minorHAnsi"/>
          <w:sz w:val="24"/>
          <w:szCs w:val="24"/>
          <w:lang w:val="en-GB"/>
        </w:rPr>
        <w:t>frequenc</w:t>
      </w:r>
      <w:r>
        <w:rPr>
          <w:rFonts w:asciiTheme="minorHAnsi" w:eastAsia="Times New Roman" w:hAnsiTheme="minorHAnsi" w:cstheme="minorHAnsi"/>
          <w:sz w:val="24"/>
          <w:szCs w:val="24"/>
          <w:lang w:val="en-GB"/>
        </w:rPr>
        <w:t>ies and</w:t>
      </w:r>
      <w:r w:rsidRPr="004D0658">
        <w:rPr>
          <w:rFonts w:asciiTheme="minorHAnsi" w:eastAsia="Times New Roman" w:hAnsiTheme="minorHAnsi" w:cstheme="minorHAnsi"/>
          <w:sz w:val="24"/>
          <w:szCs w:val="24"/>
          <w:lang w:val="en-GB"/>
        </w:rPr>
        <w:t xml:space="preserve"> bandwidth, date of bringing into use and the corresponding special section numbers of the API</w:t>
      </w:r>
      <w:r>
        <w:rPr>
          <w:rFonts w:asciiTheme="minorHAnsi" w:eastAsia="Times New Roman" w:hAnsiTheme="minorHAnsi" w:cstheme="minorHAnsi"/>
          <w:sz w:val="24"/>
          <w:szCs w:val="24"/>
          <w:lang w:val="en-GB"/>
        </w:rPr>
        <w:t>/A</w:t>
      </w:r>
      <w:r w:rsidRPr="004D0658">
        <w:rPr>
          <w:rFonts w:asciiTheme="minorHAnsi" w:eastAsia="Times New Roman" w:hAnsiTheme="minorHAnsi" w:cstheme="minorHAnsi"/>
          <w:sz w:val="24"/>
          <w:szCs w:val="24"/>
          <w:lang w:val="en-GB"/>
        </w:rPr>
        <w:t xml:space="preserve"> publication.</w:t>
      </w:r>
      <w:r>
        <w:rPr>
          <w:rFonts w:asciiTheme="minorHAnsi" w:eastAsia="Times New Roman" w:hAnsiTheme="minorHAnsi" w:cstheme="minorHAnsi"/>
          <w:sz w:val="24"/>
          <w:szCs w:val="24"/>
          <w:lang w:val="en-GB"/>
        </w:rPr>
        <w:t xml:space="preserve"> </w:t>
      </w:r>
    </w:p>
    <w:p w14:paraId="29652677" w14:textId="3761D4E9" w:rsidR="00965846" w:rsidRPr="004D0658" w:rsidRDefault="007A3284" w:rsidP="00965846">
      <w:pPr>
        <w:rPr>
          <w:rFonts w:asciiTheme="minorHAnsi" w:hAnsiTheme="minorHAnsi" w:cstheme="minorHAnsi"/>
          <w:sz w:val="24"/>
          <w:szCs w:val="24"/>
        </w:rPr>
      </w:pPr>
      <w:r>
        <w:rPr>
          <w:rFonts w:asciiTheme="minorHAnsi" w:hAnsiTheme="minorHAnsi" w:cstheme="minorHAnsi"/>
          <w:sz w:val="24"/>
          <w:szCs w:val="24"/>
        </w:rPr>
        <w:t xml:space="preserve">Administrations are reminded </w:t>
      </w:r>
      <w:r w:rsidR="00965846" w:rsidRPr="004D0658">
        <w:rPr>
          <w:rFonts w:asciiTheme="minorHAnsi" w:hAnsiTheme="minorHAnsi" w:cstheme="minorHAnsi"/>
          <w:sz w:val="24"/>
          <w:szCs w:val="24"/>
        </w:rPr>
        <w:t>that</w:t>
      </w:r>
      <w:r w:rsidR="00965846">
        <w:rPr>
          <w:rFonts w:asciiTheme="minorHAnsi" w:hAnsiTheme="minorHAnsi" w:cstheme="minorHAnsi"/>
          <w:sz w:val="24"/>
          <w:szCs w:val="24"/>
        </w:rPr>
        <w:t>,</w:t>
      </w:r>
      <w:r w:rsidR="00965846" w:rsidRPr="004D0658">
        <w:rPr>
          <w:rFonts w:asciiTheme="minorHAnsi" w:hAnsiTheme="minorHAnsi" w:cstheme="minorHAnsi"/>
          <w:sz w:val="24"/>
          <w:szCs w:val="24"/>
        </w:rPr>
        <w:t xml:space="preserve"> when carrying out an examination of a notice under Nos. </w:t>
      </w:r>
      <w:r w:rsidR="00965846" w:rsidRPr="004D0658">
        <w:rPr>
          <w:rFonts w:asciiTheme="minorHAnsi" w:hAnsiTheme="minorHAnsi" w:cstheme="minorHAnsi"/>
          <w:b/>
          <w:bCs/>
          <w:sz w:val="24"/>
          <w:szCs w:val="24"/>
        </w:rPr>
        <w:t>11.32</w:t>
      </w:r>
      <w:r w:rsidR="00965846" w:rsidRPr="004D0658">
        <w:rPr>
          <w:rFonts w:asciiTheme="minorHAnsi" w:hAnsiTheme="minorHAnsi" w:cstheme="minorHAnsi"/>
          <w:sz w:val="24"/>
          <w:szCs w:val="24"/>
        </w:rPr>
        <w:t xml:space="preserve"> and </w:t>
      </w:r>
      <w:r w:rsidR="00965846" w:rsidRPr="004D0658">
        <w:rPr>
          <w:rFonts w:asciiTheme="minorHAnsi" w:hAnsiTheme="minorHAnsi" w:cstheme="minorHAnsi"/>
          <w:b/>
          <w:bCs/>
          <w:sz w:val="24"/>
          <w:szCs w:val="24"/>
        </w:rPr>
        <w:t>11.32A</w:t>
      </w:r>
      <w:r w:rsidR="00965846" w:rsidRPr="004D0658">
        <w:rPr>
          <w:rFonts w:asciiTheme="minorHAnsi" w:hAnsiTheme="minorHAnsi" w:cstheme="minorHAnsi"/>
          <w:sz w:val="24"/>
          <w:szCs w:val="24"/>
        </w:rPr>
        <w:t xml:space="preserve">, the Bureau uses the most recent SRS database and </w:t>
      </w:r>
      <w:proofErr w:type="gramStart"/>
      <w:r w:rsidR="00965846" w:rsidRPr="004D0658">
        <w:rPr>
          <w:rFonts w:asciiTheme="minorHAnsi" w:hAnsiTheme="minorHAnsi" w:cstheme="minorHAnsi"/>
          <w:sz w:val="24"/>
          <w:szCs w:val="24"/>
        </w:rPr>
        <w:t>takes into account</w:t>
      </w:r>
      <w:proofErr w:type="gramEnd"/>
      <w:r w:rsidR="00965846" w:rsidRPr="004D0658">
        <w:rPr>
          <w:rFonts w:asciiTheme="minorHAnsi" w:hAnsiTheme="minorHAnsi" w:cstheme="minorHAnsi"/>
          <w:sz w:val="24"/>
          <w:szCs w:val="24"/>
        </w:rPr>
        <w:t xml:space="preserve"> whether satellite networks of the affected administrations are partially or totally suppressed. Therefore, notifying administrations do not need to communicate such information</w:t>
      </w:r>
      <w:r>
        <w:rPr>
          <w:rFonts w:asciiTheme="minorHAnsi" w:hAnsiTheme="minorHAnsi" w:cstheme="minorHAnsi"/>
          <w:sz w:val="24"/>
          <w:szCs w:val="24"/>
        </w:rPr>
        <w:t>,</w:t>
      </w:r>
      <w:r w:rsidR="00965846" w:rsidRPr="004D0658">
        <w:rPr>
          <w:rFonts w:asciiTheme="minorHAnsi" w:hAnsiTheme="minorHAnsi" w:cstheme="minorHAnsi"/>
          <w:sz w:val="24"/>
          <w:szCs w:val="24"/>
        </w:rPr>
        <w:t xml:space="preserve"> </w:t>
      </w:r>
      <w:r>
        <w:rPr>
          <w:rFonts w:asciiTheme="minorHAnsi" w:hAnsiTheme="minorHAnsi" w:cstheme="minorHAnsi"/>
          <w:sz w:val="24"/>
          <w:szCs w:val="24"/>
        </w:rPr>
        <w:t xml:space="preserve">as </w:t>
      </w:r>
      <w:r w:rsidR="00965846" w:rsidRPr="004D0658">
        <w:rPr>
          <w:rFonts w:asciiTheme="minorHAnsi" w:hAnsiTheme="minorHAnsi" w:cstheme="minorHAnsi"/>
          <w:sz w:val="24"/>
          <w:szCs w:val="24"/>
        </w:rPr>
        <w:t xml:space="preserve">the </w:t>
      </w:r>
      <w:r w:rsidR="003C6774">
        <w:rPr>
          <w:rFonts w:asciiTheme="minorHAnsi" w:hAnsiTheme="minorHAnsi" w:cstheme="minorHAnsi"/>
          <w:sz w:val="24"/>
          <w:szCs w:val="24"/>
        </w:rPr>
        <w:t xml:space="preserve">BR </w:t>
      </w:r>
      <w:r>
        <w:rPr>
          <w:rFonts w:asciiTheme="minorHAnsi" w:hAnsiTheme="minorHAnsi" w:cstheme="minorHAnsi"/>
          <w:sz w:val="24"/>
          <w:szCs w:val="24"/>
        </w:rPr>
        <w:t>will consider it when</w:t>
      </w:r>
      <w:r w:rsidR="00D67645">
        <w:rPr>
          <w:rFonts w:asciiTheme="minorHAnsi" w:hAnsiTheme="minorHAnsi" w:cstheme="minorHAnsi"/>
          <w:sz w:val="24"/>
          <w:szCs w:val="24"/>
        </w:rPr>
        <w:t xml:space="preserve"> it</w:t>
      </w:r>
      <w:r w:rsidR="00965846" w:rsidRPr="004D0658">
        <w:rPr>
          <w:rFonts w:asciiTheme="minorHAnsi" w:hAnsiTheme="minorHAnsi" w:cstheme="minorHAnsi"/>
          <w:sz w:val="24"/>
          <w:szCs w:val="24"/>
        </w:rPr>
        <w:t xml:space="preserve"> carries out </w:t>
      </w:r>
      <w:r w:rsidR="00965846">
        <w:rPr>
          <w:rFonts w:asciiTheme="minorHAnsi" w:hAnsiTheme="minorHAnsi" w:cstheme="minorHAnsi"/>
          <w:sz w:val="24"/>
          <w:szCs w:val="24"/>
        </w:rPr>
        <w:t xml:space="preserve">the </w:t>
      </w:r>
      <w:r w:rsidR="00965846" w:rsidRPr="004D0658">
        <w:rPr>
          <w:rFonts w:asciiTheme="minorHAnsi" w:hAnsiTheme="minorHAnsi" w:cstheme="minorHAnsi"/>
          <w:sz w:val="24"/>
          <w:szCs w:val="24"/>
        </w:rPr>
        <w:t>examination of the notice.</w:t>
      </w:r>
      <w:r w:rsidR="00D67645">
        <w:rPr>
          <w:rFonts w:asciiTheme="minorHAnsi" w:hAnsiTheme="minorHAnsi" w:cstheme="minorHAnsi"/>
          <w:sz w:val="24"/>
          <w:szCs w:val="24"/>
        </w:rPr>
        <w:t xml:space="preserve"> </w:t>
      </w:r>
    </w:p>
    <w:p w14:paraId="09DBD666" w14:textId="77777777" w:rsidR="00965846" w:rsidRDefault="00965846" w:rsidP="00965846">
      <w:pPr>
        <w:rPr>
          <w:rFonts w:asciiTheme="minorHAnsi" w:hAnsiTheme="minorHAnsi" w:cstheme="minorHAnsi"/>
          <w:sz w:val="24"/>
          <w:szCs w:val="24"/>
        </w:rPr>
      </w:pPr>
      <w:r w:rsidRPr="00556EBD">
        <w:rPr>
          <w:rFonts w:asciiTheme="minorHAnsi" w:hAnsiTheme="minorHAnsi" w:cstheme="minorHAnsi"/>
          <w:sz w:val="24"/>
          <w:szCs w:val="24"/>
        </w:rPr>
        <w:t xml:space="preserve">When there is </w:t>
      </w:r>
      <w:r>
        <w:rPr>
          <w:rFonts w:asciiTheme="minorHAnsi" w:hAnsiTheme="minorHAnsi" w:cstheme="minorHAnsi"/>
          <w:sz w:val="24"/>
          <w:szCs w:val="24"/>
        </w:rPr>
        <w:t xml:space="preserve">an </w:t>
      </w:r>
      <w:r w:rsidRPr="00556EBD">
        <w:rPr>
          <w:rFonts w:asciiTheme="minorHAnsi" w:hAnsiTheme="minorHAnsi" w:cstheme="minorHAnsi"/>
          <w:sz w:val="24"/>
          <w:szCs w:val="24"/>
        </w:rPr>
        <w:t xml:space="preserve">inconsistency between </w:t>
      </w:r>
      <w:r>
        <w:rPr>
          <w:rFonts w:asciiTheme="minorHAnsi" w:hAnsiTheme="minorHAnsi" w:cstheme="minorHAnsi"/>
          <w:sz w:val="24"/>
          <w:szCs w:val="24"/>
        </w:rPr>
        <w:t xml:space="preserve">the </w:t>
      </w:r>
      <w:r w:rsidRPr="00556EBD">
        <w:rPr>
          <w:rFonts w:asciiTheme="minorHAnsi" w:hAnsiTheme="minorHAnsi" w:cstheme="minorHAnsi"/>
          <w:sz w:val="24"/>
          <w:szCs w:val="24"/>
        </w:rPr>
        <w:t xml:space="preserve">coordination status indicated with respect to an affected administration at group level </w:t>
      </w:r>
      <w:r>
        <w:rPr>
          <w:rFonts w:asciiTheme="minorHAnsi" w:hAnsiTheme="minorHAnsi" w:cstheme="minorHAnsi"/>
          <w:sz w:val="24"/>
          <w:szCs w:val="24"/>
        </w:rPr>
        <w:t xml:space="preserve">and </w:t>
      </w:r>
      <w:r w:rsidRPr="00556EBD">
        <w:rPr>
          <w:rFonts w:asciiTheme="minorHAnsi" w:hAnsiTheme="minorHAnsi" w:cstheme="minorHAnsi"/>
          <w:sz w:val="24"/>
          <w:szCs w:val="24"/>
        </w:rPr>
        <w:t>the coordination status indicated with respect to the satellite networks of the affected administration indicated at network level of the notice, the Bureau will use the coordination status information with the affected administration indicated at the group level for its examination. </w:t>
      </w:r>
    </w:p>
    <w:p w14:paraId="27E29F9F" w14:textId="6DEEE4A6" w:rsidR="00F64247" w:rsidRDefault="00965846" w:rsidP="00965846">
      <w:pPr>
        <w:spacing w:line="240" w:lineRule="auto"/>
        <w:rPr>
          <w:rFonts w:asciiTheme="minorHAnsi" w:hAnsiTheme="minorHAnsi" w:cstheme="minorHAnsi"/>
          <w:sz w:val="24"/>
          <w:szCs w:val="24"/>
        </w:rPr>
      </w:pPr>
      <w:r w:rsidRPr="004D0658">
        <w:rPr>
          <w:rFonts w:asciiTheme="minorHAnsi" w:hAnsiTheme="minorHAnsi" w:cstheme="minorHAnsi"/>
          <w:sz w:val="24"/>
          <w:szCs w:val="24"/>
        </w:rPr>
        <w:t xml:space="preserve">The </w:t>
      </w:r>
      <w:r w:rsidR="00D67645">
        <w:rPr>
          <w:rFonts w:asciiTheme="minorHAnsi" w:hAnsiTheme="minorHAnsi" w:cstheme="minorHAnsi"/>
          <w:sz w:val="24"/>
          <w:szCs w:val="24"/>
        </w:rPr>
        <w:t xml:space="preserve">Radiocommunication </w:t>
      </w:r>
      <w:r w:rsidRPr="004D0658">
        <w:rPr>
          <w:rFonts w:asciiTheme="minorHAnsi" w:hAnsiTheme="minorHAnsi" w:cstheme="minorHAnsi"/>
          <w:sz w:val="24"/>
          <w:szCs w:val="24"/>
        </w:rPr>
        <w:t xml:space="preserve">Bureau is pleased to announce that the new </w:t>
      </w:r>
      <w:r>
        <w:rPr>
          <w:rFonts w:asciiTheme="minorHAnsi" w:hAnsiTheme="minorHAnsi" w:cstheme="minorHAnsi"/>
          <w:sz w:val="24"/>
          <w:szCs w:val="24"/>
        </w:rPr>
        <w:t>features</w:t>
      </w:r>
      <w:r w:rsidRPr="004D0658">
        <w:rPr>
          <w:rFonts w:asciiTheme="minorHAnsi" w:hAnsiTheme="minorHAnsi" w:cstheme="minorHAnsi"/>
          <w:sz w:val="24"/>
          <w:szCs w:val="24"/>
        </w:rPr>
        <w:t xml:space="preserve"> in the </w:t>
      </w:r>
      <w:r>
        <w:rPr>
          <w:rFonts w:asciiTheme="minorHAnsi" w:hAnsiTheme="minorHAnsi" w:cstheme="minorHAnsi"/>
          <w:sz w:val="24"/>
          <w:szCs w:val="24"/>
        </w:rPr>
        <w:t xml:space="preserve">BR software </w:t>
      </w:r>
      <w:r w:rsidRPr="004D0658">
        <w:rPr>
          <w:rFonts w:asciiTheme="minorHAnsi" w:hAnsiTheme="minorHAnsi" w:cstheme="minorHAnsi"/>
          <w:sz w:val="24"/>
          <w:szCs w:val="24"/>
        </w:rPr>
        <w:t>SPACECAP will be made available in the BR IFIC (Space Services) 2968</w:t>
      </w:r>
      <w:r>
        <w:rPr>
          <w:rFonts w:asciiTheme="minorHAnsi" w:hAnsiTheme="minorHAnsi" w:cstheme="minorHAnsi"/>
          <w:sz w:val="24"/>
          <w:szCs w:val="24"/>
        </w:rPr>
        <w:t xml:space="preserve"> scheduled on 8 April </w:t>
      </w:r>
      <w:r w:rsidRPr="004D0658">
        <w:rPr>
          <w:rFonts w:asciiTheme="minorHAnsi" w:hAnsiTheme="minorHAnsi" w:cstheme="minorHAnsi"/>
          <w:sz w:val="24"/>
          <w:szCs w:val="24"/>
        </w:rPr>
        <w:t>2022 and on the ITU website</w:t>
      </w:r>
      <w:r w:rsidR="00F64247">
        <w:rPr>
          <w:rFonts w:asciiTheme="minorHAnsi" w:hAnsiTheme="minorHAnsi" w:cstheme="minorHAnsi"/>
          <w:sz w:val="24"/>
          <w:szCs w:val="24"/>
        </w:rPr>
        <w:t>:</w:t>
      </w:r>
    </w:p>
    <w:p w14:paraId="2D13AAB2" w14:textId="7B6333E4" w:rsidR="00F64247" w:rsidRDefault="000C45B1" w:rsidP="00F64247">
      <w:pPr>
        <w:spacing w:before="240" w:after="240" w:line="240" w:lineRule="auto"/>
        <w:jc w:val="center"/>
        <w:rPr>
          <w:rFonts w:asciiTheme="minorHAnsi" w:hAnsiTheme="minorHAnsi" w:cstheme="minorHAnsi"/>
          <w:sz w:val="24"/>
          <w:szCs w:val="24"/>
        </w:rPr>
      </w:pPr>
      <w:hyperlink r:id="rId9" w:history="1">
        <w:r w:rsidR="00F64247" w:rsidRPr="00C65737">
          <w:rPr>
            <w:rStyle w:val="Hyperlink"/>
            <w:rFonts w:asciiTheme="minorHAnsi" w:hAnsiTheme="minorHAnsi" w:cstheme="minorHAnsi"/>
            <w:sz w:val="24"/>
            <w:szCs w:val="24"/>
          </w:rPr>
          <w:t>https://www.itu.int/ITU-R/go/space-software/en</w:t>
        </w:r>
      </w:hyperlink>
    </w:p>
    <w:p w14:paraId="4E167E8E" w14:textId="66883C24" w:rsidR="00965846" w:rsidRPr="004D0658" w:rsidRDefault="00965846" w:rsidP="00965846">
      <w:pPr>
        <w:spacing w:line="240" w:lineRule="auto"/>
        <w:rPr>
          <w:rFonts w:asciiTheme="minorHAnsi" w:hAnsiTheme="minorHAnsi" w:cstheme="minorHAnsi"/>
          <w:sz w:val="24"/>
          <w:szCs w:val="24"/>
        </w:rPr>
      </w:pPr>
      <w:r w:rsidRPr="004D0658">
        <w:rPr>
          <w:rFonts w:asciiTheme="minorHAnsi" w:hAnsiTheme="minorHAnsi" w:cstheme="minorHAnsi"/>
          <w:sz w:val="24"/>
          <w:szCs w:val="24"/>
        </w:rPr>
        <w:t>In addition, the e-Submission system will be updated accordingly to support the notification and resubmission of notice</w:t>
      </w:r>
      <w:r>
        <w:rPr>
          <w:rFonts w:asciiTheme="minorHAnsi" w:hAnsiTheme="minorHAnsi" w:cstheme="minorHAnsi"/>
          <w:sz w:val="24"/>
          <w:szCs w:val="24"/>
        </w:rPr>
        <w:t>s</w:t>
      </w:r>
      <w:r w:rsidRPr="004D0658">
        <w:rPr>
          <w:rFonts w:asciiTheme="minorHAnsi" w:hAnsiTheme="minorHAnsi" w:cstheme="minorHAnsi"/>
          <w:sz w:val="24"/>
          <w:szCs w:val="24"/>
        </w:rPr>
        <w:t>.</w:t>
      </w:r>
    </w:p>
    <w:p w14:paraId="5001ED32" w14:textId="77777777" w:rsidR="00965846" w:rsidRPr="004D0658" w:rsidRDefault="00965846" w:rsidP="00965846">
      <w:pPr>
        <w:spacing w:line="240" w:lineRule="auto"/>
        <w:rPr>
          <w:rFonts w:asciiTheme="minorHAnsi" w:hAnsiTheme="minorHAnsi" w:cstheme="minorHAnsi"/>
          <w:sz w:val="24"/>
          <w:szCs w:val="24"/>
        </w:rPr>
      </w:pPr>
      <w:r w:rsidRPr="004D0658">
        <w:rPr>
          <w:rFonts w:asciiTheme="minorHAnsi" w:hAnsiTheme="minorHAnsi" w:cstheme="minorHAnsi"/>
          <w:sz w:val="24"/>
          <w:szCs w:val="24"/>
        </w:rPr>
        <w:t xml:space="preserve">Therefore, </w:t>
      </w:r>
      <w:r>
        <w:rPr>
          <w:rFonts w:asciiTheme="minorHAnsi" w:hAnsiTheme="minorHAnsi" w:cstheme="minorHAnsi"/>
          <w:sz w:val="24"/>
          <w:szCs w:val="24"/>
        </w:rPr>
        <w:t xml:space="preserve">notifying </w:t>
      </w:r>
      <w:r w:rsidRPr="004D0658">
        <w:rPr>
          <w:rFonts w:asciiTheme="minorHAnsi" w:hAnsiTheme="minorHAnsi" w:cstheme="minorHAnsi"/>
          <w:sz w:val="24"/>
          <w:szCs w:val="24"/>
        </w:rPr>
        <w:t xml:space="preserve">administrations </w:t>
      </w:r>
      <w:r>
        <w:rPr>
          <w:rFonts w:asciiTheme="minorHAnsi" w:hAnsiTheme="minorHAnsi" w:cstheme="minorHAnsi"/>
          <w:sz w:val="24"/>
          <w:szCs w:val="24"/>
        </w:rPr>
        <w:t xml:space="preserve">and operating agencies </w:t>
      </w:r>
      <w:r w:rsidRPr="004D0658">
        <w:rPr>
          <w:rFonts w:asciiTheme="minorHAnsi" w:hAnsiTheme="minorHAnsi" w:cstheme="minorHAnsi"/>
          <w:sz w:val="24"/>
          <w:szCs w:val="24"/>
        </w:rPr>
        <w:t xml:space="preserve">are encouraged to start using the tool from 8 April 2022.  </w:t>
      </w:r>
    </w:p>
    <w:p w14:paraId="74F5684F" w14:textId="7811DC6E" w:rsidR="00965846" w:rsidRPr="004D0658" w:rsidRDefault="00965846" w:rsidP="00965846">
      <w:pPr>
        <w:spacing w:line="240" w:lineRule="auto"/>
        <w:rPr>
          <w:rFonts w:asciiTheme="minorHAnsi" w:hAnsiTheme="minorHAnsi" w:cstheme="minorHAnsi"/>
          <w:sz w:val="24"/>
          <w:szCs w:val="24"/>
        </w:rPr>
      </w:pPr>
      <w:r w:rsidRPr="00B410AB">
        <w:rPr>
          <w:rFonts w:asciiTheme="minorHAnsi" w:hAnsiTheme="minorHAnsi" w:cstheme="minorHAnsi"/>
          <w:sz w:val="24"/>
          <w:szCs w:val="24"/>
        </w:rPr>
        <w:t xml:space="preserve">For notifications or resubmissions received from 1 </w:t>
      </w:r>
      <w:r w:rsidR="007101F9" w:rsidRPr="00B410AB">
        <w:rPr>
          <w:rFonts w:asciiTheme="minorHAnsi" w:hAnsiTheme="minorHAnsi" w:cstheme="minorHAnsi"/>
          <w:sz w:val="24"/>
          <w:szCs w:val="24"/>
        </w:rPr>
        <w:t xml:space="preserve">July </w:t>
      </w:r>
      <w:r w:rsidRPr="00B410AB">
        <w:rPr>
          <w:rFonts w:asciiTheme="minorHAnsi" w:hAnsiTheme="minorHAnsi" w:cstheme="minorHAnsi"/>
          <w:sz w:val="24"/>
          <w:szCs w:val="24"/>
        </w:rPr>
        <w:t>2022, the B</w:t>
      </w:r>
      <w:r w:rsidR="00EA0120">
        <w:rPr>
          <w:rFonts w:asciiTheme="minorHAnsi" w:hAnsiTheme="minorHAnsi" w:cstheme="minorHAnsi"/>
          <w:sz w:val="24"/>
          <w:szCs w:val="24"/>
        </w:rPr>
        <w:t>R</w:t>
      </w:r>
      <w:r w:rsidRPr="00B410AB">
        <w:rPr>
          <w:rFonts w:asciiTheme="minorHAnsi" w:hAnsiTheme="minorHAnsi" w:cstheme="minorHAnsi"/>
          <w:sz w:val="24"/>
          <w:szCs w:val="24"/>
        </w:rPr>
        <w:t xml:space="preserve"> will not </w:t>
      </w:r>
      <w:proofErr w:type="gramStart"/>
      <w:r w:rsidRPr="00B410AB">
        <w:rPr>
          <w:rFonts w:asciiTheme="minorHAnsi" w:hAnsiTheme="minorHAnsi" w:cstheme="minorHAnsi"/>
          <w:sz w:val="24"/>
          <w:szCs w:val="24"/>
        </w:rPr>
        <w:t>take into account</w:t>
      </w:r>
      <w:proofErr w:type="gramEnd"/>
      <w:r w:rsidRPr="00B410AB">
        <w:rPr>
          <w:rFonts w:asciiTheme="minorHAnsi" w:hAnsiTheme="minorHAnsi" w:cstheme="minorHAnsi"/>
          <w:sz w:val="24"/>
          <w:szCs w:val="24"/>
        </w:rPr>
        <w:t xml:space="preserve"> in the examination of the notices any additional information provided in cover letters</w:t>
      </w:r>
      <w:r w:rsidRPr="004D0658">
        <w:rPr>
          <w:rFonts w:asciiTheme="minorHAnsi" w:hAnsiTheme="minorHAnsi" w:cstheme="minorHAnsi"/>
          <w:sz w:val="24"/>
          <w:szCs w:val="24"/>
        </w:rPr>
        <w:t xml:space="preserve"> </w:t>
      </w:r>
      <w:r>
        <w:rPr>
          <w:rFonts w:asciiTheme="minorHAnsi" w:hAnsiTheme="minorHAnsi" w:cstheme="minorHAnsi"/>
          <w:sz w:val="24"/>
          <w:szCs w:val="24"/>
        </w:rPr>
        <w:t xml:space="preserve">relating to the status of </w:t>
      </w:r>
      <w:r w:rsidRPr="004D0658">
        <w:rPr>
          <w:rFonts w:asciiTheme="minorHAnsi" w:hAnsiTheme="minorHAnsi" w:cstheme="minorHAnsi"/>
          <w:sz w:val="24"/>
          <w:szCs w:val="24"/>
        </w:rPr>
        <w:t>coordination agreement</w:t>
      </w:r>
      <w:r>
        <w:rPr>
          <w:rFonts w:asciiTheme="minorHAnsi" w:hAnsiTheme="minorHAnsi" w:cstheme="minorHAnsi"/>
          <w:sz w:val="24"/>
          <w:szCs w:val="24"/>
        </w:rPr>
        <w:t>s</w:t>
      </w:r>
      <w:r w:rsidRPr="004D0658">
        <w:rPr>
          <w:rFonts w:asciiTheme="minorHAnsi" w:hAnsiTheme="minorHAnsi" w:cstheme="minorHAnsi"/>
          <w:sz w:val="24"/>
          <w:szCs w:val="24"/>
        </w:rPr>
        <w:t xml:space="preserve">. </w:t>
      </w:r>
      <w:r>
        <w:rPr>
          <w:rFonts w:asciiTheme="minorHAnsi" w:hAnsiTheme="minorHAnsi" w:cstheme="minorHAnsi"/>
          <w:sz w:val="24"/>
          <w:szCs w:val="24"/>
        </w:rPr>
        <w:t>Resubmission of a notification notice will not be considered receivable if it is not submitted through the e-Submission system.</w:t>
      </w:r>
    </w:p>
    <w:p w14:paraId="2A1DA814" w14:textId="27F88BD1" w:rsidR="00C25353" w:rsidRPr="004D0658" w:rsidRDefault="00C25353" w:rsidP="00FE00C7">
      <w:pPr>
        <w:tabs>
          <w:tab w:val="left" w:pos="851"/>
        </w:tabs>
        <w:spacing w:before="240" w:after="240"/>
        <w:rPr>
          <w:rFonts w:asciiTheme="minorHAnsi" w:hAnsiTheme="minorHAnsi" w:cstheme="minorHAnsi"/>
          <w:b/>
          <w:bCs/>
          <w:sz w:val="24"/>
          <w:szCs w:val="24"/>
        </w:rPr>
      </w:pPr>
      <w:r w:rsidRPr="004D0658">
        <w:rPr>
          <w:rFonts w:asciiTheme="minorHAnsi" w:hAnsiTheme="minorHAnsi" w:cstheme="minorHAnsi"/>
          <w:b/>
          <w:bCs/>
          <w:sz w:val="24"/>
          <w:szCs w:val="24"/>
        </w:rPr>
        <w:t>Support and Contacts</w:t>
      </w:r>
    </w:p>
    <w:p w14:paraId="4EC5E05B" w14:textId="72D38506" w:rsidR="00C25353" w:rsidRPr="004D0658" w:rsidRDefault="00C25353" w:rsidP="00FE00C7">
      <w:pPr>
        <w:rPr>
          <w:rFonts w:asciiTheme="minorHAnsi" w:hAnsiTheme="minorHAnsi" w:cstheme="minorHAnsi"/>
          <w:sz w:val="24"/>
          <w:szCs w:val="24"/>
        </w:rPr>
      </w:pPr>
      <w:r w:rsidRPr="004D0658">
        <w:rPr>
          <w:rFonts w:asciiTheme="minorHAnsi" w:hAnsiTheme="minorHAnsi" w:cstheme="minorHAnsi"/>
          <w:sz w:val="24"/>
          <w:szCs w:val="24"/>
        </w:rPr>
        <w:t xml:space="preserve">The user guide of the new </w:t>
      </w:r>
      <w:r w:rsidR="0041578D">
        <w:rPr>
          <w:rFonts w:asciiTheme="minorHAnsi" w:hAnsiTheme="minorHAnsi" w:cstheme="minorHAnsi"/>
          <w:sz w:val="24"/>
          <w:szCs w:val="24"/>
        </w:rPr>
        <w:t xml:space="preserve">features described in this Circular Letter and </w:t>
      </w:r>
      <w:r w:rsidRPr="004D0658">
        <w:rPr>
          <w:rFonts w:asciiTheme="minorHAnsi" w:hAnsiTheme="minorHAnsi" w:cstheme="minorHAnsi"/>
          <w:sz w:val="24"/>
          <w:szCs w:val="24"/>
        </w:rPr>
        <w:t xml:space="preserve">implemented within </w:t>
      </w:r>
      <w:r w:rsidR="0041578D">
        <w:rPr>
          <w:rFonts w:asciiTheme="minorHAnsi" w:hAnsiTheme="minorHAnsi" w:cstheme="minorHAnsi"/>
          <w:sz w:val="24"/>
          <w:szCs w:val="24"/>
        </w:rPr>
        <w:t xml:space="preserve">the </w:t>
      </w:r>
      <w:proofErr w:type="spellStart"/>
      <w:r w:rsidRPr="004D0658">
        <w:rPr>
          <w:rFonts w:asciiTheme="minorHAnsi" w:hAnsiTheme="minorHAnsi" w:cstheme="minorHAnsi"/>
          <w:sz w:val="24"/>
          <w:szCs w:val="24"/>
        </w:rPr>
        <w:t>SpaceCap</w:t>
      </w:r>
      <w:proofErr w:type="spellEnd"/>
      <w:r w:rsidRPr="004D0658">
        <w:rPr>
          <w:rFonts w:asciiTheme="minorHAnsi" w:hAnsiTheme="minorHAnsi" w:cstheme="minorHAnsi"/>
          <w:sz w:val="24"/>
          <w:szCs w:val="24"/>
        </w:rPr>
        <w:t xml:space="preserve"> v9.0 software </w:t>
      </w:r>
      <w:r w:rsidR="00AA10BB" w:rsidRPr="004D0658">
        <w:rPr>
          <w:rFonts w:asciiTheme="minorHAnsi" w:hAnsiTheme="minorHAnsi" w:cstheme="minorHAnsi"/>
          <w:sz w:val="24"/>
          <w:szCs w:val="24"/>
        </w:rPr>
        <w:t xml:space="preserve">will be made available on </w:t>
      </w:r>
      <w:r w:rsidR="00F202D9" w:rsidRPr="004D0658">
        <w:rPr>
          <w:rFonts w:asciiTheme="minorHAnsi" w:hAnsiTheme="minorHAnsi" w:cstheme="minorHAnsi"/>
          <w:sz w:val="24"/>
          <w:szCs w:val="24"/>
        </w:rPr>
        <w:t>8 April</w:t>
      </w:r>
      <w:r w:rsidR="00AA10BB" w:rsidRPr="004D0658">
        <w:rPr>
          <w:rFonts w:asciiTheme="minorHAnsi" w:hAnsiTheme="minorHAnsi" w:cstheme="minorHAnsi"/>
          <w:sz w:val="24"/>
          <w:szCs w:val="24"/>
        </w:rPr>
        <w:t xml:space="preserve"> 2022</w:t>
      </w:r>
      <w:r w:rsidRPr="004D0658">
        <w:rPr>
          <w:rFonts w:asciiTheme="minorHAnsi" w:hAnsiTheme="minorHAnsi" w:cstheme="minorHAnsi"/>
          <w:sz w:val="24"/>
          <w:szCs w:val="24"/>
        </w:rPr>
        <w:t xml:space="preserve"> at:</w:t>
      </w:r>
    </w:p>
    <w:p w14:paraId="183CDBC7" w14:textId="77777777" w:rsidR="00C25353" w:rsidRPr="004D0658" w:rsidRDefault="000C45B1" w:rsidP="00F64247">
      <w:pPr>
        <w:spacing w:before="240" w:after="240"/>
        <w:jc w:val="center"/>
        <w:rPr>
          <w:rFonts w:asciiTheme="minorHAnsi" w:hAnsiTheme="minorHAnsi" w:cstheme="minorHAnsi"/>
          <w:sz w:val="24"/>
          <w:szCs w:val="24"/>
          <w:lang w:val="en-GB"/>
        </w:rPr>
      </w:pPr>
      <w:hyperlink r:id="rId10" w:history="1">
        <w:r w:rsidR="00C25353" w:rsidRPr="004D0658">
          <w:rPr>
            <w:rStyle w:val="Hyperlink"/>
            <w:rFonts w:asciiTheme="minorHAnsi" w:hAnsiTheme="minorHAnsi" w:cstheme="minorHAnsi"/>
            <w:sz w:val="24"/>
            <w:szCs w:val="24"/>
          </w:rPr>
          <w:t>https://www.itu.int/ITU-R/go/space-software/en</w:t>
        </w:r>
      </w:hyperlink>
    </w:p>
    <w:p w14:paraId="67824138" w14:textId="1E993F8F" w:rsidR="004B5043" w:rsidRPr="004D0658" w:rsidRDefault="004B5043" w:rsidP="00FE00C7">
      <w:pPr>
        <w:tabs>
          <w:tab w:val="left" w:pos="900"/>
        </w:tabs>
        <w:spacing w:before="240"/>
        <w:rPr>
          <w:rFonts w:asciiTheme="minorHAnsi" w:hAnsiTheme="minorHAnsi" w:cstheme="minorHAnsi"/>
          <w:sz w:val="24"/>
          <w:szCs w:val="24"/>
        </w:rPr>
      </w:pPr>
      <w:r w:rsidRPr="004D0658">
        <w:rPr>
          <w:rFonts w:asciiTheme="minorHAnsi" w:hAnsiTheme="minorHAnsi" w:cstheme="minorHAnsi"/>
          <w:sz w:val="24"/>
          <w:szCs w:val="24"/>
        </w:rPr>
        <w:t xml:space="preserve">The guidelines for </w:t>
      </w:r>
      <w:r w:rsidR="00BB3D87" w:rsidRPr="004D0658">
        <w:rPr>
          <w:rFonts w:asciiTheme="minorHAnsi" w:hAnsiTheme="minorHAnsi" w:cstheme="minorHAnsi"/>
          <w:sz w:val="24"/>
          <w:szCs w:val="24"/>
        </w:rPr>
        <w:t>submitting a notice</w:t>
      </w:r>
      <w:r w:rsidR="009571E6" w:rsidRPr="004D0658">
        <w:rPr>
          <w:rFonts w:asciiTheme="minorHAnsi" w:hAnsiTheme="minorHAnsi" w:cstheme="minorHAnsi"/>
          <w:sz w:val="24"/>
          <w:szCs w:val="24"/>
        </w:rPr>
        <w:t xml:space="preserve"> for Notification as a </w:t>
      </w:r>
      <w:r w:rsidRPr="004D0658">
        <w:rPr>
          <w:rFonts w:asciiTheme="minorHAnsi" w:hAnsiTheme="minorHAnsi" w:cstheme="minorHAnsi"/>
          <w:sz w:val="24"/>
          <w:szCs w:val="24"/>
        </w:rPr>
        <w:t xml:space="preserve">first notification </w:t>
      </w:r>
      <w:r w:rsidR="009571E6" w:rsidRPr="004D0658">
        <w:rPr>
          <w:rFonts w:asciiTheme="minorHAnsi" w:hAnsiTheme="minorHAnsi" w:cstheme="minorHAnsi"/>
          <w:sz w:val="24"/>
          <w:szCs w:val="24"/>
        </w:rPr>
        <w:t>or</w:t>
      </w:r>
      <w:r w:rsidRPr="004D0658">
        <w:rPr>
          <w:rFonts w:asciiTheme="minorHAnsi" w:hAnsiTheme="minorHAnsi" w:cstheme="minorHAnsi"/>
          <w:sz w:val="24"/>
          <w:szCs w:val="24"/>
        </w:rPr>
        <w:t xml:space="preserve"> resubmission</w:t>
      </w:r>
      <w:r w:rsidR="00BB3D87" w:rsidRPr="004D0658">
        <w:rPr>
          <w:rFonts w:asciiTheme="minorHAnsi" w:hAnsiTheme="minorHAnsi" w:cstheme="minorHAnsi"/>
          <w:sz w:val="24"/>
          <w:szCs w:val="24"/>
        </w:rPr>
        <w:t xml:space="preserve"> </w:t>
      </w:r>
      <w:r w:rsidR="00AA10BB" w:rsidRPr="004D0658">
        <w:rPr>
          <w:rFonts w:asciiTheme="minorHAnsi" w:hAnsiTheme="minorHAnsi" w:cstheme="minorHAnsi"/>
          <w:sz w:val="24"/>
          <w:szCs w:val="24"/>
        </w:rPr>
        <w:t xml:space="preserve">will be made available on </w:t>
      </w:r>
      <w:r w:rsidR="00F202D9" w:rsidRPr="004D0658">
        <w:rPr>
          <w:rFonts w:asciiTheme="minorHAnsi" w:hAnsiTheme="minorHAnsi" w:cstheme="minorHAnsi"/>
          <w:sz w:val="24"/>
          <w:szCs w:val="24"/>
        </w:rPr>
        <w:t>8 April</w:t>
      </w:r>
      <w:r w:rsidR="0041578D">
        <w:rPr>
          <w:rFonts w:asciiTheme="minorHAnsi" w:hAnsiTheme="minorHAnsi" w:cstheme="minorHAnsi"/>
          <w:sz w:val="24"/>
          <w:szCs w:val="24"/>
        </w:rPr>
        <w:t xml:space="preserve"> </w:t>
      </w:r>
      <w:r w:rsidR="00AA10BB" w:rsidRPr="004D0658">
        <w:rPr>
          <w:rFonts w:asciiTheme="minorHAnsi" w:hAnsiTheme="minorHAnsi" w:cstheme="minorHAnsi"/>
          <w:sz w:val="24"/>
          <w:szCs w:val="24"/>
        </w:rPr>
        <w:t xml:space="preserve">2022 </w:t>
      </w:r>
      <w:r w:rsidRPr="004D0658">
        <w:rPr>
          <w:rFonts w:asciiTheme="minorHAnsi" w:hAnsiTheme="minorHAnsi" w:cstheme="minorHAnsi"/>
          <w:sz w:val="24"/>
          <w:szCs w:val="24"/>
        </w:rPr>
        <w:t>at:</w:t>
      </w:r>
    </w:p>
    <w:p w14:paraId="6E1C55E0" w14:textId="77777777" w:rsidR="000C45B1" w:rsidRPr="000C45B1" w:rsidRDefault="000C45B1" w:rsidP="000C45B1">
      <w:pPr>
        <w:spacing w:before="240"/>
        <w:jc w:val="center"/>
        <w:rPr>
          <w:sz w:val="24"/>
          <w:szCs w:val="24"/>
        </w:rPr>
      </w:pPr>
      <w:hyperlink r:id="rId11" w:history="1">
        <w:r w:rsidRPr="000C45B1">
          <w:rPr>
            <w:rStyle w:val="Hyperlink"/>
            <w:sz w:val="24"/>
            <w:szCs w:val="24"/>
          </w:rPr>
          <w:t>http://www.itu.int/go/space/GuideforNotificationwithSpacecap</w:t>
        </w:r>
      </w:hyperlink>
    </w:p>
    <w:p w14:paraId="5E8C8005" w14:textId="77777777" w:rsidR="00F64247" w:rsidRDefault="00F64247">
      <w:pPr>
        <w:tabs>
          <w:tab w:val="clear" w:pos="794"/>
          <w:tab w:val="clear" w:pos="1191"/>
          <w:tab w:val="clear" w:pos="1588"/>
          <w:tab w:val="clear" w:pos="1985"/>
        </w:tabs>
        <w:overflowPunct/>
        <w:autoSpaceDE/>
        <w:autoSpaceDN/>
        <w:adjustRightInd/>
        <w:spacing w:before="0" w:line="240" w:lineRule="auto"/>
        <w:jc w:val="left"/>
        <w:textAlignment w:val="auto"/>
        <w:rPr>
          <w:rStyle w:val="Hyperlink"/>
          <w:rFonts w:asciiTheme="minorHAnsi" w:eastAsia="Times New Roman" w:hAnsiTheme="minorHAnsi" w:cstheme="minorHAnsi"/>
          <w:sz w:val="24"/>
          <w:szCs w:val="24"/>
          <w:lang w:val="en-GB" w:eastAsia="en-GB"/>
        </w:rPr>
      </w:pPr>
      <w:r>
        <w:rPr>
          <w:rStyle w:val="Hyperlink"/>
          <w:rFonts w:asciiTheme="minorHAnsi" w:hAnsiTheme="minorHAnsi" w:cstheme="minorHAnsi"/>
        </w:rPr>
        <w:br w:type="page"/>
      </w:r>
    </w:p>
    <w:p w14:paraId="242D971A" w14:textId="1DEC975D" w:rsidR="00C25353" w:rsidRPr="004D0658" w:rsidRDefault="00C25353" w:rsidP="00FE00C7">
      <w:pPr>
        <w:tabs>
          <w:tab w:val="left" w:pos="900"/>
        </w:tabs>
        <w:spacing w:before="240"/>
        <w:rPr>
          <w:rFonts w:asciiTheme="minorHAnsi" w:hAnsiTheme="minorHAnsi" w:cstheme="minorHAnsi"/>
          <w:sz w:val="24"/>
          <w:szCs w:val="24"/>
        </w:rPr>
      </w:pPr>
      <w:r w:rsidRPr="004D0658">
        <w:rPr>
          <w:rFonts w:asciiTheme="minorHAnsi" w:hAnsiTheme="minorHAnsi" w:cstheme="minorHAnsi"/>
          <w:sz w:val="24"/>
          <w:szCs w:val="24"/>
        </w:rPr>
        <w:lastRenderedPageBreak/>
        <w:t xml:space="preserve">The </w:t>
      </w:r>
      <w:r w:rsidR="00D67645">
        <w:rPr>
          <w:rFonts w:asciiTheme="minorHAnsi" w:hAnsiTheme="minorHAnsi" w:cstheme="minorHAnsi"/>
          <w:sz w:val="24"/>
          <w:szCs w:val="24"/>
        </w:rPr>
        <w:t xml:space="preserve">Radiocommunication </w:t>
      </w:r>
      <w:r w:rsidRPr="004D0658">
        <w:rPr>
          <w:rFonts w:asciiTheme="minorHAnsi" w:hAnsiTheme="minorHAnsi" w:cstheme="minorHAnsi"/>
          <w:sz w:val="24"/>
          <w:szCs w:val="24"/>
        </w:rPr>
        <w:t xml:space="preserve">Bureau welcomes any feedback or suggestions on improvement of the </w:t>
      </w:r>
      <w:r w:rsidR="00B411D8" w:rsidRPr="004D0658">
        <w:rPr>
          <w:rFonts w:asciiTheme="minorHAnsi" w:hAnsiTheme="minorHAnsi" w:cstheme="minorHAnsi"/>
          <w:sz w:val="24"/>
          <w:szCs w:val="24"/>
        </w:rPr>
        <w:t>tools</w:t>
      </w:r>
      <w:r w:rsidRPr="004D0658">
        <w:rPr>
          <w:rFonts w:asciiTheme="minorHAnsi" w:hAnsiTheme="minorHAnsi" w:cstheme="minorHAnsi"/>
          <w:sz w:val="24"/>
          <w:szCs w:val="24"/>
        </w:rPr>
        <w:t xml:space="preserve"> from administrations, which can be communicated to the contact email</w:t>
      </w:r>
      <w:r w:rsidR="007832C2" w:rsidRPr="004D0658">
        <w:rPr>
          <w:rFonts w:asciiTheme="minorHAnsi" w:hAnsiTheme="minorHAnsi" w:cstheme="minorHAnsi"/>
          <w:sz w:val="24"/>
          <w:szCs w:val="24"/>
        </w:rPr>
        <w:t>s</w:t>
      </w:r>
      <w:r w:rsidRPr="004D0658">
        <w:rPr>
          <w:rFonts w:asciiTheme="minorHAnsi" w:hAnsiTheme="minorHAnsi" w:cstheme="minorHAnsi"/>
          <w:sz w:val="24"/>
          <w:szCs w:val="24"/>
        </w:rPr>
        <w:t xml:space="preserve"> </w:t>
      </w:r>
      <w:r w:rsidR="00B411D8" w:rsidRPr="004D0658">
        <w:rPr>
          <w:rFonts w:asciiTheme="minorHAnsi" w:hAnsiTheme="minorHAnsi" w:cstheme="minorHAnsi"/>
          <w:sz w:val="24"/>
          <w:szCs w:val="24"/>
        </w:rPr>
        <w:t xml:space="preserve">of </w:t>
      </w:r>
      <w:hyperlink r:id="rId12" w:history="1">
        <w:r w:rsidRPr="004D0658">
          <w:rPr>
            <w:rStyle w:val="Hyperlink"/>
            <w:rFonts w:asciiTheme="minorHAnsi" w:hAnsiTheme="minorHAnsi" w:cstheme="minorHAnsi"/>
            <w:sz w:val="24"/>
            <w:szCs w:val="24"/>
          </w:rPr>
          <w:t>brsas@itu.int</w:t>
        </w:r>
      </w:hyperlink>
      <w:r w:rsidR="00B411D8" w:rsidRPr="004D0658">
        <w:rPr>
          <w:rStyle w:val="Hyperlink"/>
          <w:rFonts w:asciiTheme="minorHAnsi" w:hAnsiTheme="minorHAnsi" w:cstheme="minorHAnsi"/>
          <w:sz w:val="24"/>
          <w:szCs w:val="24"/>
          <w:u w:val="none"/>
        </w:rPr>
        <w:t xml:space="preserve"> </w:t>
      </w:r>
      <w:r w:rsidR="00B411D8" w:rsidRPr="004D0658">
        <w:rPr>
          <w:rFonts w:asciiTheme="minorHAnsi" w:hAnsiTheme="minorHAnsi" w:cstheme="minorHAnsi"/>
          <w:sz w:val="24"/>
          <w:szCs w:val="24"/>
        </w:rPr>
        <w:t xml:space="preserve">(for </w:t>
      </w:r>
      <w:r w:rsidR="004068AB" w:rsidRPr="004D0658">
        <w:rPr>
          <w:rFonts w:asciiTheme="minorHAnsi" w:hAnsiTheme="minorHAnsi" w:cstheme="minorHAnsi"/>
          <w:sz w:val="24"/>
          <w:szCs w:val="24"/>
        </w:rPr>
        <w:t>BR software</w:t>
      </w:r>
      <w:r w:rsidR="00B411D8" w:rsidRPr="004D0658">
        <w:rPr>
          <w:rFonts w:asciiTheme="minorHAnsi" w:hAnsiTheme="minorHAnsi" w:cstheme="minorHAnsi"/>
          <w:sz w:val="24"/>
          <w:szCs w:val="24"/>
        </w:rPr>
        <w:t xml:space="preserve">) or </w:t>
      </w:r>
      <w:hyperlink r:id="rId13" w:history="1">
        <w:r w:rsidR="00B411D8" w:rsidRPr="004D0658">
          <w:rPr>
            <w:rStyle w:val="Hyperlink"/>
            <w:rFonts w:asciiTheme="minorHAnsi" w:hAnsiTheme="minorHAnsi" w:cstheme="minorHAnsi"/>
            <w:sz w:val="24"/>
            <w:szCs w:val="24"/>
          </w:rPr>
          <w:t>spacehelp@itu.int</w:t>
        </w:r>
      </w:hyperlink>
      <w:r w:rsidR="00B411D8" w:rsidRPr="004D0658">
        <w:rPr>
          <w:rFonts w:asciiTheme="minorHAnsi" w:hAnsiTheme="minorHAnsi" w:cstheme="minorHAnsi"/>
          <w:sz w:val="24"/>
          <w:szCs w:val="24"/>
        </w:rPr>
        <w:t xml:space="preserve"> (for </w:t>
      </w:r>
      <w:r w:rsidR="0041578D">
        <w:rPr>
          <w:rFonts w:asciiTheme="minorHAnsi" w:hAnsiTheme="minorHAnsi" w:cstheme="minorHAnsi"/>
          <w:sz w:val="24"/>
          <w:szCs w:val="24"/>
        </w:rPr>
        <w:t xml:space="preserve">the </w:t>
      </w:r>
      <w:r w:rsidR="00B411D8" w:rsidRPr="004D0658">
        <w:rPr>
          <w:rFonts w:asciiTheme="minorHAnsi" w:hAnsiTheme="minorHAnsi" w:cstheme="minorHAnsi"/>
          <w:sz w:val="24"/>
          <w:szCs w:val="24"/>
        </w:rPr>
        <w:t>e-Submission</w:t>
      </w:r>
      <w:r w:rsidR="00106C8F" w:rsidRPr="004D0658">
        <w:rPr>
          <w:rFonts w:asciiTheme="minorHAnsi" w:hAnsiTheme="minorHAnsi" w:cstheme="minorHAnsi"/>
          <w:sz w:val="24"/>
          <w:szCs w:val="24"/>
        </w:rPr>
        <w:t xml:space="preserve"> system</w:t>
      </w:r>
      <w:r w:rsidR="00B411D8" w:rsidRPr="004D0658">
        <w:rPr>
          <w:rFonts w:asciiTheme="minorHAnsi" w:hAnsiTheme="minorHAnsi" w:cstheme="minorHAnsi"/>
          <w:sz w:val="24"/>
          <w:szCs w:val="24"/>
        </w:rPr>
        <w:t>).</w:t>
      </w:r>
    </w:p>
    <w:p w14:paraId="233E51AE" w14:textId="0451C240" w:rsidR="00C25353" w:rsidRDefault="00D67645" w:rsidP="00B410AB">
      <w:pPr>
        <w:tabs>
          <w:tab w:val="left" w:pos="900"/>
        </w:tabs>
        <w:spacing w:before="240"/>
        <w:rPr>
          <w:rFonts w:asciiTheme="minorHAnsi" w:hAnsiTheme="minorHAnsi" w:cstheme="minorHAnsi"/>
          <w:sz w:val="24"/>
          <w:szCs w:val="24"/>
        </w:rPr>
      </w:pPr>
      <w:r>
        <w:rPr>
          <w:rFonts w:asciiTheme="minorHAnsi" w:hAnsiTheme="minorHAnsi" w:cstheme="minorHAnsi"/>
          <w:sz w:val="24"/>
          <w:szCs w:val="24"/>
        </w:rPr>
        <w:t>We</w:t>
      </w:r>
      <w:r w:rsidR="00C25353" w:rsidRPr="004D0658">
        <w:rPr>
          <w:rFonts w:asciiTheme="minorHAnsi" w:hAnsiTheme="minorHAnsi" w:cstheme="minorHAnsi"/>
          <w:sz w:val="24"/>
          <w:szCs w:val="24"/>
        </w:rPr>
        <w:t xml:space="preserve"> remain at your disposal, via </w:t>
      </w:r>
      <w:hyperlink r:id="rId14" w:history="1">
        <w:r w:rsidR="00B411D8" w:rsidRPr="004D0658">
          <w:rPr>
            <w:rStyle w:val="Hyperlink"/>
            <w:rFonts w:asciiTheme="minorHAnsi" w:hAnsiTheme="minorHAnsi" w:cstheme="minorHAnsi"/>
            <w:sz w:val="24"/>
            <w:szCs w:val="24"/>
          </w:rPr>
          <w:t>brmail@itu.int</w:t>
        </w:r>
      </w:hyperlink>
      <w:r w:rsidR="00C25353" w:rsidRPr="004D0658">
        <w:rPr>
          <w:rFonts w:asciiTheme="minorHAnsi" w:hAnsiTheme="minorHAnsi" w:cstheme="minorHAnsi"/>
          <w:sz w:val="24"/>
          <w:szCs w:val="24"/>
        </w:rPr>
        <w:t>, for any clarification or assistance you may require on matters related to this circular letter.</w:t>
      </w:r>
      <w:r w:rsidR="00C25353" w:rsidRPr="00F93095">
        <w:rPr>
          <w:rFonts w:asciiTheme="minorHAnsi" w:hAnsiTheme="minorHAnsi" w:cstheme="minorHAnsi"/>
          <w:sz w:val="24"/>
          <w:szCs w:val="24"/>
        </w:rPr>
        <w:t xml:space="preserve"> </w:t>
      </w:r>
    </w:p>
    <w:p w14:paraId="603AC3E0" w14:textId="088CA9C7" w:rsidR="006E27D3" w:rsidRDefault="006E27D3" w:rsidP="00B410AB">
      <w:pPr>
        <w:tabs>
          <w:tab w:val="left" w:pos="900"/>
        </w:tabs>
        <w:spacing w:before="240"/>
        <w:rPr>
          <w:rFonts w:asciiTheme="minorHAnsi" w:hAnsiTheme="minorHAnsi" w:cstheme="minorHAnsi"/>
          <w:sz w:val="24"/>
          <w:szCs w:val="24"/>
        </w:rPr>
      </w:pPr>
    </w:p>
    <w:p w14:paraId="1759E8D3" w14:textId="6F459C99" w:rsidR="00F64247" w:rsidRDefault="00F64247" w:rsidP="00B410AB">
      <w:pPr>
        <w:tabs>
          <w:tab w:val="left" w:pos="900"/>
        </w:tabs>
        <w:spacing w:before="240"/>
        <w:rPr>
          <w:rFonts w:asciiTheme="minorHAnsi" w:hAnsiTheme="minorHAnsi" w:cstheme="minorHAnsi"/>
          <w:sz w:val="24"/>
          <w:szCs w:val="24"/>
        </w:rPr>
      </w:pPr>
    </w:p>
    <w:p w14:paraId="64FF3CCE" w14:textId="2ECC97DC" w:rsidR="00F64247" w:rsidRDefault="00F64247" w:rsidP="00B410AB">
      <w:pPr>
        <w:tabs>
          <w:tab w:val="left" w:pos="900"/>
        </w:tabs>
        <w:spacing w:before="240"/>
        <w:rPr>
          <w:rFonts w:asciiTheme="minorHAnsi" w:hAnsiTheme="minorHAnsi" w:cstheme="minorHAnsi"/>
          <w:sz w:val="24"/>
          <w:szCs w:val="24"/>
        </w:rPr>
      </w:pPr>
    </w:p>
    <w:p w14:paraId="79EA9169" w14:textId="77777777" w:rsidR="00F64247" w:rsidRDefault="00F64247" w:rsidP="00B410AB">
      <w:pPr>
        <w:tabs>
          <w:tab w:val="left" w:pos="900"/>
        </w:tabs>
        <w:spacing w:before="240"/>
        <w:rPr>
          <w:rFonts w:asciiTheme="minorHAnsi" w:hAnsiTheme="minorHAnsi" w:cstheme="minorHAnsi"/>
          <w:sz w:val="24"/>
          <w:szCs w:val="24"/>
        </w:rPr>
      </w:pPr>
    </w:p>
    <w:p w14:paraId="3C4E1CCF" w14:textId="77777777" w:rsidR="006E27D3" w:rsidRPr="00066E5D"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r w:rsidRPr="00066E5D">
        <w:rPr>
          <w:rFonts w:asciiTheme="minorHAnsi" w:eastAsiaTheme="majorEastAsia" w:hAnsiTheme="minorHAnsi" w:cstheme="minorHAnsi"/>
          <w:sz w:val="24"/>
          <w:szCs w:val="24"/>
        </w:rPr>
        <w:t>Mario Maniewicz</w:t>
      </w:r>
    </w:p>
    <w:p w14:paraId="1BB40472" w14:textId="77777777" w:rsidR="006E27D3" w:rsidRPr="00066E5D"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r w:rsidRPr="00066E5D">
        <w:rPr>
          <w:rFonts w:asciiTheme="minorHAnsi" w:eastAsiaTheme="majorEastAsia" w:hAnsiTheme="minorHAnsi" w:cstheme="minorHAnsi"/>
          <w:sz w:val="24"/>
          <w:szCs w:val="24"/>
        </w:rPr>
        <w:t>Director</w:t>
      </w:r>
    </w:p>
    <w:p w14:paraId="641B5BAF"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0899335A"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7853B0F3"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3DB84F64"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62CA8592"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0E730E81"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6F0023E2"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736D77B4" w14:textId="36D955B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4ABA2EF6" w14:textId="63A87945" w:rsidR="00F64247" w:rsidRDefault="00F64247"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5141271B" w14:textId="4B8604E2" w:rsidR="00F64247" w:rsidRDefault="00F64247"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6F763647" w14:textId="250D3C61" w:rsidR="00F64247" w:rsidRDefault="00F64247"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07D20F03" w14:textId="20969B4B" w:rsidR="00F64247" w:rsidRDefault="00F64247"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4CD03E5F" w14:textId="77777777" w:rsidR="00F64247" w:rsidRDefault="00F64247"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49963617" w14:textId="77777777" w:rsidR="006E27D3"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22A5FA62" w14:textId="77777777" w:rsidR="006E27D3" w:rsidRPr="00066E5D" w:rsidRDefault="006E27D3" w:rsidP="006E27D3">
      <w:pPr>
        <w:tabs>
          <w:tab w:val="clear" w:pos="794"/>
          <w:tab w:val="clear" w:pos="1191"/>
          <w:tab w:val="clear" w:pos="1588"/>
          <w:tab w:val="clear" w:pos="1985"/>
          <w:tab w:val="left" w:pos="0"/>
        </w:tabs>
        <w:spacing w:before="0" w:line="240" w:lineRule="auto"/>
        <w:jc w:val="lowKashida"/>
        <w:rPr>
          <w:rFonts w:asciiTheme="minorHAnsi" w:eastAsiaTheme="majorEastAsia" w:hAnsiTheme="minorHAnsi" w:cstheme="minorHAnsi"/>
          <w:sz w:val="24"/>
          <w:szCs w:val="24"/>
        </w:rPr>
      </w:pPr>
    </w:p>
    <w:p w14:paraId="548335E7" w14:textId="77777777" w:rsidR="006E27D3" w:rsidRPr="00023A87" w:rsidRDefault="006E27D3" w:rsidP="006E27D3">
      <w:pPr>
        <w:pStyle w:val="toc0"/>
        <w:spacing w:before="0" w:after="120"/>
        <w:jc w:val="lowKashida"/>
        <w:rPr>
          <w:rFonts w:asciiTheme="minorHAnsi" w:eastAsiaTheme="majorEastAsia" w:hAnsiTheme="minorHAnsi" w:cstheme="minorHAnsi"/>
          <w:bCs/>
          <w:sz w:val="18"/>
          <w:szCs w:val="18"/>
          <w:u w:val="single"/>
        </w:rPr>
      </w:pPr>
      <w:r>
        <w:rPr>
          <w:rFonts w:asciiTheme="minorHAnsi" w:eastAsiaTheme="majorEastAsia" w:hAnsiTheme="minorHAnsi" w:cstheme="minorHAnsi"/>
          <w:bCs/>
          <w:sz w:val="18"/>
          <w:szCs w:val="18"/>
          <w:u w:val="single"/>
        </w:rPr>
        <w:t>D</w:t>
      </w:r>
      <w:r w:rsidRPr="00023A87">
        <w:rPr>
          <w:rFonts w:asciiTheme="minorHAnsi" w:eastAsiaTheme="majorEastAsia" w:hAnsiTheme="minorHAnsi" w:cstheme="minorHAnsi"/>
          <w:bCs/>
          <w:sz w:val="18"/>
          <w:szCs w:val="18"/>
          <w:u w:val="single"/>
        </w:rPr>
        <w:t>istribution:</w:t>
      </w:r>
    </w:p>
    <w:p w14:paraId="48B7B084" w14:textId="77777777" w:rsidR="006E27D3" w:rsidRPr="00023A87" w:rsidRDefault="006E27D3" w:rsidP="006E27D3">
      <w:pPr>
        <w:pStyle w:val="enumlev1"/>
        <w:numPr>
          <w:ilvl w:val="0"/>
          <w:numId w:val="10"/>
        </w:numPr>
        <w:tabs>
          <w:tab w:val="clear" w:pos="794"/>
          <w:tab w:val="clear" w:pos="1191"/>
          <w:tab w:val="clear" w:pos="1588"/>
          <w:tab w:val="clear" w:pos="1985"/>
        </w:tabs>
        <w:spacing w:before="100" w:beforeAutospacing="1" w:line="240" w:lineRule="auto"/>
        <w:ind w:left="284" w:hanging="284"/>
        <w:jc w:val="lowKashida"/>
        <w:rPr>
          <w:rFonts w:asciiTheme="minorHAnsi" w:eastAsiaTheme="majorEastAsia" w:hAnsiTheme="minorHAnsi" w:cstheme="minorHAnsi"/>
          <w:sz w:val="18"/>
          <w:szCs w:val="18"/>
        </w:rPr>
      </w:pPr>
      <w:r w:rsidRPr="00023A87">
        <w:rPr>
          <w:rFonts w:asciiTheme="minorHAnsi" w:eastAsiaTheme="majorEastAsia" w:hAnsiTheme="minorHAnsi" w:cstheme="minorHAnsi"/>
          <w:sz w:val="18"/>
          <w:szCs w:val="18"/>
        </w:rPr>
        <w:t>Administrations of ITU Member States</w:t>
      </w:r>
    </w:p>
    <w:p w14:paraId="49FB8A60" w14:textId="77777777" w:rsidR="006E27D3" w:rsidRPr="003F72F3" w:rsidRDefault="006E27D3" w:rsidP="006E27D3">
      <w:pPr>
        <w:pStyle w:val="enumlev1"/>
        <w:numPr>
          <w:ilvl w:val="0"/>
          <w:numId w:val="10"/>
        </w:numPr>
        <w:tabs>
          <w:tab w:val="clear" w:pos="794"/>
          <w:tab w:val="clear" w:pos="1191"/>
          <w:tab w:val="clear" w:pos="1588"/>
          <w:tab w:val="clear" w:pos="1985"/>
          <w:tab w:val="left" w:pos="0"/>
          <w:tab w:val="left" w:pos="900"/>
        </w:tabs>
        <w:spacing w:before="0" w:beforeAutospacing="1" w:after="120" w:line="240" w:lineRule="auto"/>
        <w:ind w:left="284" w:hanging="284"/>
        <w:jc w:val="lowKashida"/>
        <w:rPr>
          <w:rFonts w:eastAsia="Times New Roman"/>
          <w:sz w:val="18"/>
          <w:szCs w:val="18"/>
        </w:rPr>
      </w:pPr>
      <w:r w:rsidRPr="003F72F3">
        <w:rPr>
          <w:rFonts w:asciiTheme="minorHAnsi" w:eastAsiaTheme="majorEastAsia" w:hAnsiTheme="minorHAnsi" w:cstheme="minorHAnsi"/>
          <w:sz w:val="18"/>
          <w:szCs w:val="18"/>
        </w:rPr>
        <w:t>Members of the Radio Regulations Board</w:t>
      </w:r>
    </w:p>
    <w:p w14:paraId="50ADF2F2" w14:textId="77777777" w:rsidR="006E27D3" w:rsidRPr="00F93095" w:rsidRDefault="006E27D3" w:rsidP="00B410AB">
      <w:pPr>
        <w:tabs>
          <w:tab w:val="left" w:pos="900"/>
        </w:tabs>
        <w:spacing w:before="240"/>
        <w:rPr>
          <w:rFonts w:asciiTheme="minorHAnsi" w:eastAsiaTheme="majorEastAsia" w:hAnsiTheme="minorHAnsi" w:cstheme="minorHAnsi"/>
          <w:sz w:val="24"/>
          <w:szCs w:val="24"/>
        </w:rPr>
      </w:pPr>
    </w:p>
    <w:sectPr w:rsidR="006E27D3" w:rsidRPr="00F93095" w:rsidSect="002C73C0">
      <w:headerReference w:type="even" r:id="rId15"/>
      <w:headerReference w:type="default" r:id="rId16"/>
      <w:headerReference w:type="first" r:id="rId17"/>
      <w:footerReference w:type="first" r:id="rId18"/>
      <w:pgSz w:w="11907" w:h="16834" w:code="9"/>
      <w:pgMar w:top="1134" w:right="992" w:bottom="900" w:left="1134" w:header="567" w:footer="2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B7FB" w14:textId="77777777" w:rsidR="006C2191" w:rsidRDefault="006C2191">
      <w:r>
        <w:separator/>
      </w:r>
    </w:p>
  </w:endnote>
  <w:endnote w:type="continuationSeparator" w:id="0">
    <w:p w14:paraId="40933425" w14:textId="77777777" w:rsidR="006C2191" w:rsidRDefault="006C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8B47" w14:textId="77777777" w:rsidR="00066E5D" w:rsidRPr="005224A1" w:rsidRDefault="00066E5D" w:rsidP="00406D71">
    <w:pPr>
      <w:pStyle w:val="FirstFooter"/>
      <w:spacing w:before="0" w:line="240" w:lineRule="auto"/>
      <w:ind w:left="-397" w:right="-397"/>
      <w:rPr>
        <w:sz w:val="20"/>
        <w:szCs w:val="18"/>
      </w:rPr>
    </w:pPr>
  </w:p>
  <w:p w14:paraId="1C49379D" w14:textId="77777777" w:rsidR="0070656B" w:rsidRPr="0070656B" w:rsidRDefault="0070656B" w:rsidP="0070656B">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rFonts w:eastAsia="Times New Roman"/>
        <w:color w:val="4F81BD" w:themeColor="accent1"/>
        <w:sz w:val="19"/>
        <w:szCs w:val="19"/>
        <w:lang w:val="fr-CH"/>
      </w:rPr>
    </w:pPr>
    <w:r w:rsidRPr="0070656B">
      <w:rPr>
        <w:rFonts w:eastAsia="Times New Roman"/>
        <w:color w:val="4F81BD" w:themeColor="accent1"/>
        <w:sz w:val="19"/>
        <w:szCs w:val="19"/>
        <w:lang w:val="fr-CH"/>
      </w:rPr>
      <w:t xml:space="preserve">International </w:t>
    </w:r>
    <w:proofErr w:type="spellStart"/>
    <w:r w:rsidRPr="0070656B">
      <w:rPr>
        <w:rFonts w:eastAsia="Times New Roman"/>
        <w:color w:val="4F81BD" w:themeColor="accent1"/>
        <w:sz w:val="19"/>
        <w:szCs w:val="19"/>
        <w:lang w:val="fr-CH"/>
      </w:rPr>
      <w:t>Telecommunication</w:t>
    </w:r>
    <w:proofErr w:type="spellEnd"/>
    <w:r w:rsidRPr="0070656B">
      <w:rPr>
        <w:rFonts w:eastAsia="Times New Roman"/>
        <w:color w:val="4F81BD" w:themeColor="accent1"/>
        <w:sz w:val="19"/>
        <w:szCs w:val="19"/>
        <w:lang w:val="fr-CH"/>
      </w:rPr>
      <w:t xml:space="preserve"> Union • Place des Nations, CH</w:t>
    </w:r>
    <w:r w:rsidRPr="0070656B">
      <w:rPr>
        <w:rFonts w:eastAsia="Times New Roman"/>
        <w:color w:val="4F81BD" w:themeColor="accent1"/>
        <w:sz w:val="19"/>
        <w:szCs w:val="19"/>
        <w:lang w:val="fr-CH"/>
      </w:rPr>
      <w:noBreakHyphen/>
      <w:t xml:space="preserve">1211 Geneva 20, </w:t>
    </w:r>
    <w:proofErr w:type="spellStart"/>
    <w:r w:rsidRPr="0070656B">
      <w:rPr>
        <w:rFonts w:eastAsia="Times New Roman"/>
        <w:color w:val="4F81BD" w:themeColor="accent1"/>
        <w:sz w:val="19"/>
        <w:szCs w:val="19"/>
        <w:lang w:val="fr-CH"/>
      </w:rPr>
      <w:t>Switzerland</w:t>
    </w:r>
    <w:proofErr w:type="spellEnd"/>
    <w:r w:rsidRPr="0070656B">
      <w:rPr>
        <w:rFonts w:eastAsia="Times New Roman"/>
        <w:color w:val="4F81BD" w:themeColor="accent1"/>
        <w:sz w:val="19"/>
        <w:szCs w:val="19"/>
        <w:lang w:val="fr-CH"/>
      </w:rPr>
      <w:t xml:space="preserve"> • </w:t>
    </w:r>
    <w:r w:rsidRPr="0070656B">
      <w:rPr>
        <w:rFonts w:eastAsia="Times New Roman"/>
        <w:color w:val="4F81BD" w:themeColor="accent1"/>
        <w:sz w:val="19"/>
        <w:szCs w:val="19"/>
        <w:lang w:val="fr-CH"/>
      </w:rPr>
      <w:br/>
    </w:r>
    <w:proofErr w:type="gramStart"/>
    <w:r w:rsidRPr="0070656B">
      <w:rPr>
        <w:rFonts w:eastAsia="Times New Roman"/>
        <w:color w:val="4F81BD" w:themeColor="accent1"/>
        <w:sz w:val="19"/>
        <w:szCs w:val="19"/>
        <w:lang w:val="fr-CH"/>
      </w:rPr>
      <w:t>Tel:</w:t>
    </w:r>
    <w:proofErr w:type="gramEnd"/>
    <w:r w:rsidRPr="0070656B">
      <w:rPr>
        <w:rFonts w:eastAsia="Times New Roman"/>
        <w:color w:val="4F81BD" w:themeColor="accent1"/>
        <w:sz w:val="19"/>
        <w:szCs w:val="19"/>
        <w:lang w:val="fr-CH"/>
      </w:rPr>
      <w:t xml:space="preserve"> +41 22 730 5111 • E-mail: </w:t>
    </w:r>
    <w:hyperlink r:id="rId1" w:history="1">
      <w:r w:rsidRPr="0070656B">
        <w:rPr>
          <w:rFonts w:eastAsia="Times New Roman"/>
          <w:color w:val="0000FF"/>
          <w:sz w:val="19"/>
          <w:szCs w:val="19"/>
          <w:u w:val="single"/>
          <w:lang w:val="fr-CH"/>
        </w:rPr>
        <w:t>itumail@itu.int</w:t>
      </w:r>
    </w:hyperlink>
    <w:r w:rsidRPr="0070656B">
      <w:rPr>
        <w:rFonts w:eastAsia="Times New Roman"/>
        <w:color w:val="4F81BD" w:themeColor="accent1"/>
        <w:sz w:val="19"/>
        <w:szCs w:val="19"/>
        <w:lang w:val="fr-CH"/>
      </w:rPr>
      <w:t xml:space="preserve">  • </w:t>
    </w:r>
    <w:r w:rsidRPr="0070656B">
      <w:rPr>
        <w:rFonts w:eastAsia="Times New Roman"/>
        <w:color w:val="3E8EDE"/>
        <w:sz w:val="18"/>
        <w:szCs w:val="18"/>
        <w:lang w:val="fr-CH"/>
      </w:rPr>
      <w:t xml:space="preserve">Fax: +41 22 733 7256 </w:t>
    </w:r>
    <w:r w:rsidRPr="0070656B">
      <w:rPr>
        <w:rFonts w:eastAsia="Times New Roman"/>
        <w:color w:val="4F81BD" w:themeColor="accent1"/>
        <w:sz w:val="19"/>
        <w:szCs w:val="19"/>
        <w:lang w:val="fr-CH"/>
      </w:rPr>
      <w:t>• www.itu.int</w:t>
    </w:r>
  </w:p>
  <w:p w14:paraId="7957F140" w14:textId="77777777" w:rsidR="00066E5D" w:rsidRPr="005E5EB3" w:rsidRDefault="00066E5D" w:rsidP="00A2671E">
    <w:pPr>
      <w:pStyle w:val="FirstFooter"/>
      <w:spacing w:line="240" w:lineRule="auto"/>
      <w:ind w:right="-39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ECC0" w14:textId="77777777" w:rsidR="006C2191" w:rsidRDefault="006C2191">
      <w:r>
        <w:t>____________________</w:t>
      </w:r>
    </w:p>
  </w:footnote>
  <w:footnote w:type="continuationSeparator" w:id="0">
    <w:p w14:paraId="108D87DA" w14:textId="77777777" w:rsidR="006C2191" w:rsidRDefault="006C2191">
      <w:r>
        <w:continuationSeparator/>
      </w:r>
    </w:p>
  </w:footnote>
  <w:footnote w:id="1">
    <w:p w14:paraId="68C2AB70" w14:textId="3032B59A" w:rsidR="007101F9" w:rsidRPr="00B57CE9" w:rsidRDefault="008E0E75" w:rsidP="007101F9">
      <w:pPr>
        <w:rPr>
          <w:b/>
          <w:bCs/>
          <w:sz w:val="20"/>
          <w:szCs w:val="20"/>
          <w:lang w:val="en-GB" w:eastAsia="en-GB"/>
        </w:rPr>
      </w:pPr>
      <w:bookmarkStart w:id="1" w:name="_Hlk97050649"/>
      <w:r w:rsidRPr="00B57CE9">
        <w:rPr>
          <w:rStyle w:val="FootnoteReference"/>
          <w:sz w:val="20"/>
          <w:szCs w:val="20"/>
        </w:rPr>
        <w:footnoteRef/>
      </w:r>
      <w:r w:rsidRPr="00B57CE9">
        <w:rPr>
          <w:sz w:val="20"/>
          <w:szCs w:val="20"/>
        </w:rPr>
        <w:t xml:space="preserve"> </w:t>
      </w:r>
      <w:r w:rsidR="007101F9" w:rsidRPr="00B57CE9">
        <w:rPr>
          <w:b/>
          <w:bCs/>
          <w:sz w:val="20"/>
          <w:szCs w:val="20"/>
        </w:rPr>
        <w:t xml:space="preserve">In the case of the first notification of a satellite network whose frequency assignments are both subject and not subject to coordination under Section II of Article 9, two separate notices should be created and may be merged into a single submission using the “Clone” function in </w:t>
      </w:r>
      <w:proofErr w:type="spellStart"/>
      <w:r w:rsidR="007101F9" w:rsidRPr="00B57CE9">
        <w:rPr>
          <w:b/>
          <w:bCs/>
          <w:sz w:val="20"/>
          <w:szCs w:val="20"/>
        </w:rPr>
        <w:t>SpaceCap</w:t>
      </w:r>
      <w:proofErr w:type="spellEnd"/>
      <w:r w:rsidR="007101F9" w:rsidRPr="00B57CE9">
        <w:rPr>
          <w:b/>
          <w:bCs/>
          <w:sz w:val="20"/>
          <w:szCs w:val="20"/>
        </w:rPr>
        <w:t>, if the administration so wishes, before being sent through the e-submission platform.</w:t>
      </w:r>
    </w:p>
    <w:bookmarkEnd w:id="1"/>
    <w:p w14:paraId="6B97975C" w14:textId="7AA0E698" w:rsidR="008E0E75" w:rsidRDefault="008E0E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D255" w14:textId="77777777" w:rsidR="002A6CEE" w:rsidRPr="000D79FA" w:rsidRDefault="002A6CEE" w:rsidP="002A6CEE">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1B29EE">
      <w:rPr>
        <w:noProof/>
        <w:sz w:val="18"/>
        <w:szCs w:val="18"/>
      </w:rPr>
      <w:t>6</w:t>
    </w:r>
    <w:r w:rsidRPr="000D79FA">
      <w:rPr>
        <w:sz w:val="18"/>
        <w:szCs w:val="18"/>
      </w:rPr>
      <w:fldChar w:fldCharType="end"/>
    </w:r>
    <w:r w:rsidRPr="000D79FA">
      <w:rPr>
        <w:sz w:val="18"/>
        <w:szCs w:val="18"/>
      </w:rPr>
      <w:t xml:space="preserve"> -</w:t>
    </w:r>
  </w:p>
  <w:p w14:paraId="0F498E93" w14:textId="7DCF0480" w:rsidR="00066E5D" w:rsidRPr="002A6CEE" w:rsidRDefault="00066E5D" w:rsidP="002A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0137" w14:textId="2AD3FA10" w:rsidR="00066E5D" w:rsidRPr="000D79FA" w:rsidRDefault="00066E5D" w:rsidP="00B4508C">
    <w:pPr>
      <w:pStyle w:val="Header"/>
      <w:jc w:val="center"/>
      <w:rPr>
        <w:sz w:val="18"/>
        <w:szCs w:val="18"/>
      </w:rPr>
    </w:pPr>
    <w:r w:rsidRPr="000D79FA">
      <w:rPr>
        <w:sz w:val="18"/>
        <w:szCs w:val="18"/>
      </w:rPr>
      <w:t xml:space="preserve">- </w:t>
    </w:r>
    <w:r w:rsidRPr="000D79FA">
      <w:rPr>
        <w:sz w:val="18"/>
        <w:szCs w:val="18"/>
      </w:rPr>
      <w:fldChar w:fldCharType="begin"/>
    </w:r>
    <w:r w:rsidRPr="000D79FA">
      <w:rPr>
        <w:sz w:val="18"/>
        <w:szCs w:val="18"/>
      </w:rPr>
      <w:instrText xml:space="preserve"> PAGE  \* MERGEFORMAT </w:instrText>
    </w:r>
    <w:r w:rsidRPr="000D79FA">
      <w:rPr>
        <w:sz w:val="18"/>
        <w:szCs w:val="18"/>
      </w:rPr>
      <w:fldChar w:fldCharType="separate"/>
    </w:r>
    <w:r w:rsidR="001B29EE">
      <w:rPr>
        <w:noProof/>
        <w:sz w:val="18"/>
        <w:szCs w:val="18"/>
      </w:rPr>
      <w:t>5</w:t>
    </w:r>
    <w:r w:rsidRPr="000D79FA">
      <w:rPr>
        <w:sz w:val="18"/>
        <w:szCs w:val="18"/>
      </w:rPr>
      <w:fldChar w:fldCharType="end"/>
    </w:r>
    <w:r w:rsidRPr="000D79FA">
      <w:rPr>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066E5D" w14:paraId="6A118B91" w14:textId="77777777" w:rsidTr="001700C9">
      <w:tc>
        <w:tcPr>
          <w:tcW w:w="9955" w:type="dxa"/>
          <w:noWrap/>
          <w:tcMar>
            <w:left w:w="0" w:type="dxa"/>
          </w:tcMar>
        </w:tcPr>
        <w:p w14:paraId="348B964B" w14:textId="3919A80F" w:rsidR="00066E5D" w:rsidRDefault="00066E5D" w:rsidP="00BE22B9">
          <w:pPr>
            <w:pStyle w:val="Header"/>
            <w:spacing w:before="120" w:line="360" w:lineRule="auto"/>
            <w:jc w:val="center"/>
          </w:pPr>
          <w:r w:rsidRPr="008E52B1">
            <w:rPr>
              <w:noProof/>
              <w:color w:val="3399FF"/>
              <w:lang w:val="en-GB" w:eastAsia="zh-CN"/>
            </w:rPr>
            <w:drawing>
              <wp:inline distT="0" distB="0" distL="0" distR="0" wp14:anchorId="6179D6AD" wp14:editId="1A2D93D3">
                <wp:extent cx="838200" cy="838200"/>
                <wp:effectExtent l="0" t="0" r="0" b="0"/>
                <wp:docPr id="6" name="Picture 6"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bl>
  <w:p w14:paraId="3E242F17" w14:textId="77777777" w:rsidR="00066E5D" w:rsidRPr="00EA15B3" w:rsidRDefault="00066E5D" w:rsidP="00737279">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AA6122"/>
    <w:multiLevelType w:val="hybridMultilevel"/>
    <w:tmpl w:val="9176C87A"/>
    <w:lvl w:ilvl="0" w:tplc="88C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E2B4B"/>
    <w:multiLevelType w:val="hybridMultilevel"/>
    <w:tmpl w:val="CAA0E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72D93"/>
    <w:multiLevelType w:val="hybridMultilevel"/>
    <w:tmpl w:val="386A9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113D01"/>
    <w:multiLevelType w:val="hybridMultilevel"/>
    <w:tmpl w:val="E95ADFB0"/>
    <w:lvl w:ilvl="0" w:tplc="EB8AA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5106E"/>
    <w:multiLevelType w:val="hybridMultilevel"/>
    <w:tmpl w:val="9D16FCA8"/>
    <w:lvl w:ilvl="0" w:tplc="7A3E20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D4E55"/>
    <w:multiLevelType w:val="hybridMultilevel"/>
    <w:tmpl w:val="EADC9596"/>
    <w:lvl w:ilvl="0" w:tplc="4D10B51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F5492E"/>
    <w:multiLevelType w:val="hybridMultilevel"/>
    <w:tmpl w:val="867CE624"/>
    <w:lvl w:ilvl="0" w:tplc="D5B2A5E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4" w15:restartNumberingAfterBreak="0">
    <w:nsid w:val="4CF92693"/>
    <w:multiLevelType w:val="hybridMultilevel"/>
    <w:tmpl w:val="F24E5124"/>
    <w:lvl w:ilvl="0" w:tplc="4E14C930">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018F2"/>
    <w:multiLevelType w:val="hybridMultilevel"/>
    <w:tmpl w:val="5F2EC17E"/>
    <w:lvl w:ilvl="0" w:tplc="20CE0814">
      <w:start w:val="2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9A4F62"/>
    <w:multiLevelType w:val="hybridMultilevel"/>
    <w:tmpl w:val="62689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02DD7"/>
    <w:multiLevelType w:val="hybridMultilevel"/>
    <w:tmpl w:val="4E323016"/>
    <w:lvl w:ilvl="0" w:tplc="1026DFC6">
      <w:start w:val="7"/>
      <w:numFmt w:val="bullet"/>
      <w:lvlText w:val="-"/>
      <w:lvlJc w:val="left"/>
      <w:pPr>
        <w:ind w:left="720" w:hanging="360"/>
      </w:pPr>
      <w:rPr>
        <w:rFonts w:ascii="Calibri" w:eastAsia="Times New Roman"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7D0217F"/>
    <w:multiLevelType w:val="multilevel"/>
    <w:tmpl w:val="828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86284"/>
    <w:multiLevelType w:val="hybridMultilevel"/>
    <w:tmpl w:val="9A08C8B6"/>
    <w:lvl w:ilvl="0" w:tplc="B55ABF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010000"/>
    <w:multiLevelType w:val="hybridMultilevel"/>
    <w:tmpl w:val="2D22F5D4"/>
    <w:lvl w:ilvl="0" w:tplc="5210B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EB4F0E"/>
    <w:multiLevelType w:val="hybridMultilevel"/>
    <w:tmpl w:val="126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342C4B"/>
    <w:multiLevelType w:val="hybridMultilevel"/>
    <w:tmpl w:val="FABC8574"/>
    <w:lvl w:ilvl="0" w:tplc="1026DFC6">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72598"/>
    <w:multiLevelType w:val="hybridMultilevel"/>
    <w:tmpl w:val="44DABA12"/>
    <w:lvl w:ilvl="0" w:tplc="DBE43624">
      <w:start w:val="1"/>
      <w:numFmt w:val="decimal"/>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733D3F45"/>
    <w:multiLevelType w:val="hybridMultilevel"/>
    <w:tmpl w:val="FFBA1E6C"/>
    <w:lvl w:ilvl="0" w:tplc="51D83494">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DD93989"/>
    <w:multiLevelType w:val="hybridMultilevel"/>
    <w:tmpl w:val="B90E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117760"/>
    <w:multiLevelType w:val="hybridMultilevel"/>
    <w:tmpl w:val="03C6FB12"/>
    <w:lvl w:ilvl="0" w:tplc="45320D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18"/>
  </w:num>
  <w:num w:numId="5">
    <w:abstractNumId w:val="9"/>
  </w:num>
  <w:num w:numId="6">
    <w:abstractNumId w:val="4"/>
  </w:num>
  <w:num w:numId="7">
    <w:abstractNumId w:val="25"/>
  </w:num>
  <w:num w:numId="8">
    <w:abstractNumId w:val="23"/>
  </w:num>
  <w:num w:numId="9">
    <w:abstractNumId w:val="12"/>
  </w:num>
  <w:num w:numId="10">
    <w:abstractNumId w:val="6"/>
  </w:num>
  <w:num w:numId="11">
    <w:abstractNumId w:val="21"/>
  </w:num>
  <w:num w:numId="12">
    <w:abstractNumId w:val="20"/>
  </w:num>
  <w:num w:numId="13">
    <w:abstractNumId w:val="26"/>
  </w:num>
  <w:num w:numId="14">
    <w:abstractNumId w:val="11"/>
  </w:num>
  <w:num w:numId="15">
    <w:abstractNumId w:val="14"/>
  </w:num>
  <w:num w:numId="16">
    <w:abstractNumId w:val="15"/>
  </w:num>
  <w:num w:numId="17">
    <w:abstractNumId w:val="8"/>
  </w:num>
  <w:num w:numId="18">
    <w:abstractNumId w:val="24"/>
  </w:num>
  <w:num w:numId="19">
    <w:abstractNumId w:val="5"/>
  </w:num>
  <w:num w:numId="20">
    <w:abstractNumId w:val="16"/>
  </w:num>
  <w:num w:numId="21">
    <w:abstractNumId w:val="19"/>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37559"/>
    <w:rsid w:val="00006A31"/>
    <w:rsid w:val="00006C82"/>
    <w:rsid w:val="00007E7D"/>
    <w:rsid w:val="00010E30"/>
    <w:rsid w:val="00015C76"/>
    <w:rsid w:val="0001764B"/>
    <w:rsid w:val="00022AAC"/>
    <w:rsid w:val="000235F4"/>
    <w:rsid w:val="00023A87"/>
    <w:rsid w:val="00026CF8"/>
    <w:rsid w:val="000304E3"/>
    <w:rsid w:val="00031E64"/>
    <w:rsid w:val="000333D2"/>
    <w:rsid w:val="00034BB5"/>
    <w:rsid w:val="00037B95"/>
    <w:rsid w:val="00043C9A"/>
    <w:rsid w:val="000449B0"/>
    <w:rsid w:val="00045DB4"/>
    <w:rsid w:val="000468B6"/>
    <w:rsid w:val="00047C98"/>
    <w:rsid w:val="00051709"/>
    <w:rsid w:val="00054E5D"/>
    <w:rsid w:val="0005791F"/>
    <w:rsid w:val="00062CF6"/>
    <w:rsid w:val="00066E5D"/>
    <w:rsid w:val="00070258"/>
    <w:rsid w:val="0007158F"/>
    <w:rsid w:val="0007323C"/>
    <w:rsid w:val="00085769"/>
    <w:rsid w:val="00086D03"/>
    <w:rsid w:val="000A1D1B"/>
    <w:rsid w:val="000A2BD9"/>
    <w:rsid w:val="000A2D65"/>
    <w:rsid w:val="000A3016"/>
    <w:rsid w:val="000A415A"/>
    <w:rsid w:val="000A43DF"/>
    <w:rsid w:val="000A445E"/>
    <w:rsid w:val="000A61F1"/>
    <w:rsid w:val="000A7051"/>
    <w:rsid w:val="000B0032"/>
    <w:rsid w:val="000B0AF6"/>
    <w:rsid w:val="000B0E9B"/>
    <w:rsid w:val="000B6635"/>
    <w:rsid w:val="000C03C7"/>
    <w:rsid w:val="000C0E2D"/>
    <w:rsid w:val="000C10EF"/>
    <w:rsid w:val="000C15F9"/>
    <w:rsid w:val="000C45B1"/>
    <w:rsid w:val="000D288A"/>
    <w:rsid w:val="000D34EF"/>
    <w:rsid w:val="000D79FA"/>
    <w:rsid w:val="000E3DEE"/>
    <w:rsid w:val="000E6A7F"/>
    <w:rsid w:val="000F38B2"/>
    <w:rsid w:val="000F6541"/>
    <w:rsid w:val="00100B72"/>
    <w:rsid w:val="00101F7D"/>
    <w:rsid w:val="00103C76"/>
    <w:rsid w:val="00104719"/>
    <w:rsid w:val="0010647C"/>
    <w:rsid w:val="00106C8F"/>
    <w:rsid w:val="00111BFA"/>
    <w:rsid w:val="0011265F"/>
    <w:rsid w:val="0011553E"/>
    <w:rsid w:val="00117282"/>
    <w:rsid w:val="00117FEB"/>
    <w:rsid w:val="00122884"/>
    <w:rsid w:val="00126AE4"/>
    <w:rsid w:val="0013045C"/>
    <w:rsid w:val="00134404"/>
    <w:rsid w:val="00135053"/>
    <w:rsid w:val="00137ECC"/>
    <w:rsid w:val="00142E6E"/>
    <w:rsid w:val="00143BB6"/>
    <w:rsid w:val="00144DFB"/>
    <w:rsid w:val="0014624F"/>
    <w:rsid w:val="00146F88"/>
    <w:rsid w:val="00151DDC"/>
    <w:rsid w:val="00152E29"/>
    <w:rsid w:val="00154BF4"/>
    <w:rsid w:val="00164A74"/>
    <w:rsid w:val="00165B3D"/>
    <w:rsid w:val="001700C9"/>
    <w:rsid w:val="00180B2F"/>
    <w:rsid w:val="00184F53"/>
    <w:rsid w:val="001868B1"/>
    <w:rsid w:val="00187CA3"/>
    <w:rsid w:val="0019129E"/>
    <w:rsid w:val="00192D35"/>
    <w:rsid w:val="001956AA"/>
    <w:rsid w:val="00196710"/>
    <w:rsid w:val="00197324"/>
    <w:rsid w:val="001B29EE"/>
    <w:rsid w:val="001B351B"/>
    <w:rsid w:val="001B6254"/>
    <w:rsid w:val="001B734E"/>
    <w:rsid w:val="001B76BA"/>
    <w:rsid w:val="001B7B78"/>
    <w:rsid w:val="001B7C76"/>
    <w:rsid w:val="001C06DB"/>
    <w:rsid w:val="001C2E84"/>
    <w:rsid w:val="001C39B7"/>
    <w:rsid w:val="001C71F3"/>
    <w:rsid w:val="001D4E1D"/>
    <w:rsid w:val="001D7070"/>
    <w:rsid w:val="001E07B8"/>
    <w:rsid w:val="001E2A93"/>
    <w:rsid w:val="001E44E3"/>
    <w:rsid w:val="001F2339"/>
    <w:rsid w:val="001F3F48"/>
    <w:rsid w:val="001F3FC5"/>
    <w:rsid w:val="001F4D00"/>
    <w:rsid w:val="001F5966"/>
    <w:rsid w:val="001F5A49"/>
    <w:rsid w:val="002004E7"/>
    <w:rsid w:val="0020108B"/>
    <w:rsid w:val="00201097"/>
    <w:rsid w:val="00201B6E"/>
    <w:rsid w:val="00202D26"/>
    <w:rsid w:val="00204AD8"/>
    <w:rsid w:val="00204F26"/>
    <w:rsid w:val="00205F89"/>
    <w:rsid w:val="00216B9C"/>
    <w:rsid w:val="00222177"/>
    <w:rsid w:val="002302B3"/>
    <w:rsid w:val="00230C66"/>
    <w:rsid w:val="00235A29"/>
    <w:rsid w:val="00240F91"/>
    <w:rsid w:val="002419ED"/>
    <w:rsid w:val="002443A2"/>
    <w:rsid w:val="002457CD"/>
    <w:rsid w:val="00250D4F"/>
    <w:rsid w:val="002527DF"/>
    <w:rsid w:val="00255CA9"/>
    <w:rsid w:val="00257A19"/>
    <w:rsid w:val="00261D5F"/>
    <w:rsid w:val="00263235"/>
    <w:rsid w:val="00266E2B"/>
    <w:rsid w:val="00271F14"/>
    <w:rsid w:val="00274AEA"/>
    <w:rsid w:val="00281075"/>
    <w:rsid w:val="002861E6"/>
    <w:rsid w:val="00287D18"/>
    <w:rsid w:val="00295BFE"/>
    <w:rsid w:val="00295CF8"/>
    <w:rsid w:val="002A17C1"/>
    <w:rsid w:val="002A1986"/>
    <w:rsid w:val="002A2618"/>
    <w:rsid w:val="002A6CEE"/>
    <w:rsid w:val="002A779E"/>
    <w:rsid w:val="002B10F1"/>
    <w:rsid w:val="002C73C0"/>
    <w:rsid w:val="002D01C2"/>
    <w:rsid w:val="002D0EC3"/>
    <w:rsid w:val="002D585E"/>
    <w:rsid w:val="002D5A15"/>
    <w:rsid w:val="002D5ADC"/>
    <w:rsid w:val="002D5BDD"/>
    <w:rsid w:val="002E2AFE"/>
    <w:rsid w:val="002E3D27"/>
    <w:rsid w:val="002E5BED"/>
    <w:rsid w:val="002F0890"/>
    <w:rsid w:val="002F0A0D"/>
    <w:rsid w:val="002F2531"/>
    <w:rsid w:val="002F4967"/>
    <w:rsid w:val="002F499F"/>
    <w:rsid w:val="00300DB9"/>
    <w:rsid w:val="0031258E"/>
    <w:rsid w:val="00316935"/>
    <w:rsid w:val="00321D83"/>
    <w:rsid w:val="00325A44"/>
    <w:rsid w:val="00327A42"/>
    <w:rsid w:val="003309D2"/>
    <w:rsid w:val="00330DAF"/>
    <w:rsid w:val="00335CB4"/>
    <w:rsid w:val="003370B8"/>
    <w:rsid w:val="00337186"/>
    <w:rsid w:val="00337C74"/>
    <w:rsid w:val="00345D38"/>
    <w:rsid w:val="00347561"/>
    <w:rsid w:val="00350B86"/>
    <w:rsid w:val="00352877"/>
    <w:rsid w:val="00362140"/>
    <w:rsid w:val="00363DD4"/>
    <w:rsid w:val="003666FF"/>
    <w:rsid w:val="003668B2"/>
    <w:rsid w:val="00367724"/>
    <w:rsid w:val="003677DA"/>
    <w:rsid w:val="00370639"/>
    <w:rsid w:val="003720E3"/>
    <w:rsid w:val="00387C01"/>
    <w:rsid w:val="0039636B"/>
    <w:rsid w:val="003A1F49"/>
    <w:rsid w:val="003A226A"/>
    <w:rsid w:val="003A7E7E"/>
    <w:rsid w:val="003B02DF"/>
    <w:rsid w:val="003B2BDA"/>
    <w:rsid w:val="003B55EC"/>
    <w:rsid w:val="003B7827"/>
    <w:rsid w:val="003B789E"/>
    <w:rsid w:val="003C2B69"/>
    <w:rsid w:val="003C4471"/>
    <w:rsid w:val="003C5DDA"/>
    <w:rsid w:val="003C6774"/>
    <w:rsid w:val="003E3C88"/>
    <w:rsid w:val="003E41DB"/>
    <w:rsid w:val="003E504F"/>
    <w:rsid w:val="003E6F09"/>
    <w:rsid w:val="003E707D"/>
    <w:rsid w:val="003E78D6"/>
    <w:rsid w:val="003E7FE0"/>
    <w:rsid w:val="003F38A5"/>
    <w:rsid w:val="003F3A0C"/>
    <w:rsid w:val="003F6A1B"/>
    <w:rsid w:val="004007B3"/>
    <w:rsid w:val="00401DB7"/>
    <w:rsid w:val="00402441"/>
    <w:rsid w:val="00402667"/>
    <w:rsid w:val="00403D58"/>
    <w:rsid w:val="00404788"/>
    <w:rsid w:val="004068AB"/>
    <w:rsid w:val="00406D71"/>
    <w:rsid w:val="004102F0"/>
    <w:rsid w:val="0041247F"/>
    <w:rsid w:val="004137DC"/>
    <w:rsid w:val="00415160"/>
    <w:rsid w:val="0041578D"/>
    <w:rsid w:val="00420791"/>
    <w:rsid w:val="00427120"/>
    <w:rsid w:val="004324F8"/>
    <w:rsid w:val="004326DB"/>
    <w:rsid w:val="0043682E"/>
    <w:rsid w:val="004369F2"/>
    <w:rsid w:val="004474B3"/>
    <w:rsid w:val="00447ECB"/>
    <w:rsid w:val="0045277D"/>
    <w:rsid w:val="004530A4"/>
    <w:rsid w:val="00457403"/>
    <w:rsid w:val="004575EB"/>
    <w:rsid w:val="004623F7"/>
    <w:rsid w:val="00463512"/>
    <w:rsid w:val="00463CE7"/>
    <w:rsid w:val="00463EF0"/>
    <w:rsid w:val="0047245B"/>
    <w:rsid w:val="00476BD6"/>
    <w:rsid w:val="00480F51"/>
    <w:rsid w:val="00480FE5"/>
    <w:rsid w:val="00481124"/>
    <w:rsid w:val="004815EB"/>
    <w:rsid w:val="004853AD"/>
    <w:rsid w:val="00486571"/>
    <w:rsid w:val="00487569"/>
    <w:rsid w:val="004910D3"/>
    <w:rsid w:val="004940D0"/>
    <w:rsid w:val="00494933"/>
    <w:rsid w:val="00496864"/>
    <w:rsid w:val="00496920"/>
    <w:rsid w:val="004A1F27"/>
    <w:rsid w:val="004A4496"/>
    <w:rsid w:val="004A451F"/>
    <w:rsid w:val="004B11AB"/>
    <w:rsid w:val="004B5043"/>
    <w:rsid w:val="004B7C9A"/>
    <w:rsid w:val="004C13E7"/>
    <w:rsid w:val="004C34DE"/>
    <w:rsid w:val="004C38A1"/>
    <w:rsid w:val="004C6779"/>
    <w:rsid w:val="004C770A"/>
    <w:rsid w:val="004D020F"/>
    <w:rsid w:val="004D0658"/>
    <w:rsid w:val="004D0E51"/>
    <w:rsid w:val="004D14D0"/>
    <w:rsid w:val="004D38A1"/>
    <w:rsid w:val="004D4ED0"/>
    <w:rsid w:val="004E0712"/>
    <w:rsid w:val="004E0DC4"/>
    <w:rsid w:val="004E0FB5"/>
    <w:rsid w:val="004E43BB"/>
    <w:rsid w:val="004E486B"/>
    <w:rsid w:val="004E677B"/>
    <w:rsid w:val="004E7D5D"/>
    <w:rsid w:val="004F1016"/>
    <w:rsid w:val="004F178E"/>
    <w:rsid w:val="004F1F97"/>
    <w:rsid w:val="004F5208"/>
    <w:rsid w:val="00500EA8"/>
    <w:rsid w:val="005010F8"/>
    <w:rsid w:val="00504937"/>
    <w:rsid w:val="00505309"/>
    <w:rsid w:val="0050789B"/>
    <w:rsid w:val="00512C49"/>
    <w:rsid w:val="00513B88"/>
    <w:rsid w:val="00516901"/>
    <w:rsid w:val="00520189"/>
    <w:rsid w:val="005224A1"/>
    <w:rsid w:val="005332A6"/>
    <w:rsid w:val="00534372"/>
    <w:rsid w:val="0053796C"/>
    <w:rsid w:val="00541C5B"/>
    <w:rsid w:val="00543DF8"/>
    <w:rsid w:val="0054475A"/>
    <w:rsid w:val="00546101"/>
    <w:rsid w:val="0055043A"/>
    <w:rsid w:val="00551621"/>
    <w:rsid w:val="005530B1"/>
    <w:rsid w:val="00553DD7"/>
    <w:rsid w:val="0055680F"/>
    <w:rsid w:val="00556EBD"/>
    <w:rsid w:val="00557CAC"/>
    <w:rsid w:val="00561005"/>
    <w:rsid w:val="00561DCA"/>
    <w:rsid w:val="005628BA"/>
    <w:rsid w:val="005638CF"/>
    <w:rsid w:val="00563FF1"/>
    <w:rsid w:val="0056641D"/>
    <w:rsid w:val="0056703E"/>
    <w:rsid w:val="0056741E"/>
    <w:rsid w:val="0057325A"/>
    <w:rsid w:val="0057469A"/>
    <w:rsid w:val="00580814"/>
    <w:rsid w:val="00584F1C"/>
    <w:rsid w:val="00586DD6"/>
    <w:rsid w:val="00587250"/>
    <w:rsid w:val="00590E29"/>
    <w:rsid w:val="005965AA"/>
    <w:rsid w:val="005A03A3"/>
    <w:rsid w:val="005A0B27"/>
    <w:rsid w:val="005A2AAA"/>
    <w:rsid w:val="005A2B92"/>
    <w:rsid w:val="005A6F41"/>
    <w:rsid w:val="005A79E9"/>
    <w:rsid w:val="005B00BF"/>
    <w:rsid w:val="005B214C"/>
    <w:rsid w:val="005C0BBE"/>
    <w:rsid w:val="005C1050"/>
    <w:rsid w:val="005C3112"/>
    <w:rsid w:val="005C4C3B"/>
    <w:rsid w:val="005D3669"/>
    <w:rsid w:val="005D4416"/>
    <w:rsid w:val="005D631A"/>
    <w:rsid w:val="005E5EB3"/>
    <w:rsid w:val="005F371D"/>
    <w:rsid w:val="005F3CB6"/>
    <w:rsid w:val="005F657C"/>
    <w:rsid w:val="005F74B8"/>
    <w:rsid w:val="00602D53"/>
    <w:rsid w:val="0060417B"/>
    <w:rsid w:val="006047E5"/>
    <w:rsid w:val="00605152"/>
    <w:rsid w:val="0060643F"/>
    <w:rsid w:val="00606D6A"/>
    <w:rsid w:val="00617DC5"/>
    <w:rsid w:val="00627CE1"/>
    <w:rsid w:val="006330DE"/>
    <w:rsid w:val="00637CAB"/>
    <w:rsid w:val="006402E9"/>
    <w:rsid w:val="00640E62"/>
    <w:rsid w:val="0064371D"/>
    <w:rsid w:val="00644690"/>
    <w:rsid w:val="0064535B"/>
    <w:rsid w:val="00650B2A"/>
    <w:rsid w:val="00651777"/>
    <w:rsid w:val="0065340B"/>
    <w:rsid w:val="00653E1C"/>
    <w:rsid w:val="006550F8"/>
    <w:rsid w:val="006554AB"/>
    <w:rsid w:val="00655A02"/>
    <w:rsid w:val="00655C3A"/>
    <w:rsid w:val="006562F2"/>
    <w:rsid w:val="00657F12"/>
    <w:rsid w:val="006611EE"/>
    <w:rsid w:val="00666C0D"/>
    <w:rsid w:val="006736BA"/>
    <w:rsid w:val="006800E8"/>
    <w:rsid w:val="00683247"/>
    <w:rsid w:val="00684EE0"/>
    <w:rsid w:val="00687F1F"/>
    <w:rsid w:val="00690A1B"/>
    <w:rsid w:val="006913DF"/>
    <w:rsid w:val="006961E4"/>
    <w:rsid w:val="00696755"/>
    <w:rsid w:val="006A067E"/>
    <w:rsid w:val="006A115B"/>
    <w:rsid w:val="006A49DC"/>
    <w:rsid w:val="006A518B"/>
    <w:rsid w:val="006A5B9A"/>
    <w:rsid w:val="006A6A97"/>
    <w:rsid w:val="006B04B7"/>
    <w:rsid w:val="006B0590"/>
    <w:rsid w:val="006B49DA"/>
    <w:rsid w:val="006C032B"/>
    <w:rsid w:val="006C2191"/>
    <w:rsid w:val="006C3ACE"/>
    <w:rsid w:val="006C7CDE"/>
    <w:rsid w:val="006D214D"/>
    <w:rsid w:val="006D54BD"/>
    <w:rsid w:val="006D70FC"/>
    <w:rsid w:val="006D7F62"/>
    <w:rsid w:val="006E27D3"/>
    <w:rsid w:val="006F1A35"/>
    <w:rsid w:val="006F1BD0"/>
    <w:rsid w:val="006F3D4B"/>
    <w:rsid w:val="006F72B3"/>
    <w:rsid w:val="00701F47"/>
    <w:rsid w:val="007038CC"/>
    <w:rsid w:val="0070656B"/>
    <w:rsid w:val="007101F9"/>
    <w:rsid w:val="00714AE6"/>
    <w:rsid w:val="0071658E"/>
    <w:rsid w:val="007171BD"/>
    <w:rsid w:val="007234B1"/>
    <w:rsid w:val="007237E4"/>
    <w:rsid w:val="00725D8F"/>
    <w:rsid w:val="00726A6E"/>
    <w:rsid w:val="00727816"/>
    <w:rsid w:val="00730B9A"/>
    <w:rsid w:val="00737279"/>
    <w:rsid w:val="0074244F"/>
    <w:rsid w:val="00742E77"/>
    <w:rsid w:val="00750CFA"/>
    <w:rsid w:val="00754007"/>
    <w:rsid w:val="007553DA"/>
    <w:rsid w:val="007554AE"/>
    <w:rsid w:val="007659B1"/>
    <w:rsid w:val="0077544F"/>
    <w:rsid w:val="007757AC"/>
    <w:rsid w:val="00782354"/>
    <w:rsid w:val="007832C2"/>
    <w:rsid w:val="00785280"/>
    <w:rsid w:val="007921A7"/>
    <w:rsid w:val="0079466E"/>
    <w:rsid w:val="0079785A"/>
    <w:rsid w:val="007A3284"/>
    <w:rsid w:val="007A7AB6"/>
    <w:rsid w:val="007B26FA"/>
    <w:rsid w:val="007B3DB1"/>
    <w:rsid w:val="007B7498"/>
    <w:rsid w:val="007C1309"/>
    <w:rsid w:val="007C382F"/>
    <w:rsid w:val="007C4804"/>
    <w:rsid w:val="007D0A21"/>
    <w:rsid w:val="007D183E"/>
    <w:rsid w:val="007D2750"/>
    <w:rsid w:val="007D55ED"/>
    <w:rsid w:val="007D6846"/>
    <w:rsid w:val="007E0B73"/>
    <w:rsid w:val="007E0E94"/>
    <w:rsid w:val="007E1833"/>
    <w:rsid w:val="007E3CA4"/>
    <w:rsid w:val="007E3F13"/>
    <w:rsid w:val="007E7E90"/>
    <w:rsid w:val="007F1D86"/>
    <w:rsid w:val="007F2AB5"/>
    <w:rsid w:val="007F4C50"/>
    <w:rsid w:val="007F7046"/>
    <w:rsid w:val="007F751A"/>
    <w:rsid w:val="00800012"/>
    <w:rsid w:val="00803594"/>
    <w:rsid w:val="00803AED"/>
    <w:rsid w:val="0081338A"/>
    <w:rsid w:val="008143A4"/>
    <w:rsid w:val="0081513E"/>
    <w:rsid w:val="00821311"/>
    <w:rsid w:val="0082164F"/>
    <w:rsid w:val="00827FDD"/>
    <w:rsid w:val="0083025F"/>
    <w:rsid w:val="008366B5"/>
    <w:rsid w:val="008518C6"/>
    <w:rsid w:val="00852EC3"/>
    <w:rsid w:val="00854131"/>
    <w:rsid w:val="00854DAE"/>
    <w:rsid w:val="0085652D"/>
    <w:rsid w:val="00857503"/>
    <w:rsid w:val="00861A14"/>
    <w:rsid w:val="00866362"/>
    <w:rsid w:val="00874ED2"/>
    <w:rsid w:val="0087694B"/>
    <w:rsid w:val="00880984"/>
    <w:rsid w:val="00882F3F"/>
    <w:rsid w:val="00884D34"/>
    <w:rsid w:val="008864F8"/>
    <w:rsid w:val="008871A4"/>
    <w:rsid w:val="00887EE8"/>
    <w:rsid w:val="00894C14"/>
    <w:rsid w:val="0089578B"/>
    <w:rsid w:val="008A0019"/>
    <w:rsid w:val="008A1AC2"/>
    <w:rsid w:val="008A75CD"/>
    <w:rsid w:val="008B5BB1"/>
    <w:rsid w:val="008B7BE5"/>
    <w:rsid w:val="008C0966"/>
    <w:rsid w:val="008C2E74"/>
    <w:rsid w:val="008C78B8"/>
    <w:rsid w:val="008D2DF9"/>
    <w:rsid w:val="008D5409"/>
    <w:rsid w:val="008D5ABF"/>
    <w:rsid w:val="008D7618"/>
    <w:rsid w:val="008E006D"/>
    <w:rsid w:val="008E0B98"/>
    <w:rsid w:val="008E0E75"/>
    <w:rsid w:val="008E1A3F"/>
    <w:rsid w:val="008E485B"/>
    <w:rsid w:val="008F3A1F"/>
    <w:rsid w:val="008F4F21"/>
    <w:rsid w:val="009029B8"/>
    <w:rsid w:val="00904D4A"/>
    <w:rsid w:val="00912ECB"/>
    <w:rsid w:val="00913693"/>
    <w:rsid w:val="009141DE"/>
    <w:rsid w:val="009151BA"/>
    <w:rsid w:val="00925023"/>
    <w:rsid w:val="009277BC"/>
    <w:rsid w:val="00927D57"/>
    <w:rsid w:val="00931A51"/>
    <w:rsid w:val="009323DA"/>
    <w:rsid w:val="00935527"/>
    <w:rsid w:val="00936D0F"/>
    <w:rsid w:val="0094100E"/>
    <w:rsid w:val="00941932"/>
    <w:rsid w:val="00947185"/>
    <w:rsid w:val="009546D3"/>
    <w:rsid w:val="00956880"/>
    <w:rsid w:val="009571E6"/>
    <w:rsid w:val="00957A98"/>
    <w:rsid w:val="00957DDC"/>
    <w:rsid w:val="00963D0B"/>
    <w:rsid w:val="00963D9D"/>
    <w:rsid w:val="00965846"/>
    <w:rsid w:val="00965DE8"/>
    <w:rsid w:val="009661F4"/>
    <w:rsid w:val="009758B9"/>
    <w:rsid w:val="00975D6F"/>
    <w:rsid w:val="0098013E"/>
    <w:rsid w:val="00981757"/>
    <w:rsid w:val="00981B54"/>
    <w:rsid w:val="00981BE2"/>
    <w:rsid w:val="00982041"/>
    <w:rsid w:val="009842C3"/>
    <w:rsid w:val="00986E5D"/>
    <w:rsid w:val="00990A28"/>
    <w:rsid w:val="009A009A"/>
    <w:rsid w:val="009A2B0B"/>
    <w:rsid w:val="009A4231"/>
    <w:rsid w:val="009A5576"/>
    <w:rsid w:val="009A63ED"/>
    <w:rsid w:val="009A6BB6"/>
    <w:rsid w:val="009B094C"/>
    <w:rsid w:val="009B1BF4"/>
    <w:rsid w:val="009B2242"/>
    <w:rsid w:val="009B3F43"/>
    <w:rsid w:val="009B5CFA"/>
    <w:rsid w:val="009C161F"/>
    <w:rsid w:val="009C3038"/>
    <w:rsid w:val="009C56B4"/>
    <w:rsid w:val="009C6769"/>
    <w:rsid w:val="009D00DC"/>
    <w:rsid w:val="009D15A0"/>
    <w:rsid w:val="009D51A2"/>
    <w:rsid w:val="009D5AA9"/>
    <w:rsid w:val="009E04A8"/>
    <w:rsid w:val="009E082C"/>
    <w:rsid w:val="009E1359"/>
    <w:rsid w:val="009E316D"/>
    <w:rsid w:val="009E4AEC"/>
    <w:rsid w:val="009E5BD8"/>
    <w:rsid w:val="009E681E"/>
    <w:rsid w:val="009E6EBB"/>
    <w:rsid w:val="009F1E33"/>
    <w:rsid w:val="009F36D3"/>
    <w:rsid w:val="009F70E5"/>
    <w:rsid w:val="00A02280"/>
    <w:rsid w:val="00A03CF9"/>
    <w:rsid w:val="00A0497B"/>
    <w:rsid w:val="00A067CC"/>
    <w:rsid w:val="00A10269"/>
    <w:rsid w:val="00A119E6"/>
    <w:rsid w:val="00A12572"/>
    <w:rsid w:val="00A15F66"/>
    <w:rsid w:val="00A17727"/>
    <w:rsid w:val="00A2104C"/>
    <w:rsid w:val="00A24A6F"/>
    <w:rsid w:val="00A2541D"/>
    <w:rsid w:val="00A2671E"/>
    <w:rsid w:val="00A30388"/>
    <w:rsid w:val="00A31370"/>
    <w:rsid w:val="00A3147D"/>
    <w:rsid w:val="00A340D6"/>
    <w:rsid w:val="00A34963"/>
    <w:rsid w:val="00A34D6F"/>
    <w:rsid w:val="00A35635"/>
    <w:rsid w:val="00A36B1F"/>
    <w:rsid w:val="00A41F91"/>
    <w:rsid w:val="00A43FC7"/>
    <w:rsid w:val="00A442A8"/>
    <w:rsid w:val="00A56F09"/>
    <w:rsid w:val="00A600CA"/>
    <w:rsid w:val="00A65A30"/>
    <w:rsid w:val="00A66EB8"/>
    <w:rsid w:val="00A700B7"/>
    <w:rsid w:val="00A75CA2"/>
    <w:rsid w:val="00A80D29"/>
    <w:rsid w:val="00A82972"/>
    <w:rsid w:val="00A91004"/>
    <w:rsid w:val="00A93153"/>
    <w:rsid w:val="00A963DF"/>
    <w:rsid w:val="00AA10BB"/>
    <w:rsid w:val="00AB10BE"/>
    <w:rsid w:val="00AC05B1"/>
    <w:rsid w:val="00AC3896"/>
    <w:rsid w:val="00AD0123"/>
    <w:rsid w:val="00AD5E33"/>
    <w:rsid w:val="00AD6855"/>
    <w:rsid w:val="00AD7647"/>
    <w:rsid w:val="00AD7D10"/>
    <w:rsid w:val="00AE0070"/>
    <w:rsid w:val="00AE112D"/>
    <w:rsid w:val="00AE2D88"/>
    <w:rsid w:val="00AE6F6F"/>
    <w:rsid w:val="00AE7722"/>
    <w:rsid w:val="00AF3325"/>
    <w:rsid w:val="00AF34D9"/>
    <w:rsid w:val="00AF686E"/>
    <w:rsid w:val="00AF70DA"/>
    <w:rsid w:val="00B019D3"/>
    <w:rsid w:val="00B0497A"/>
    <w:rsid w:val="00B11FF4"/>
    <w:rsid w:val="00B2075E"/>
    <w:rsid w:val="00B20DCE"/>
    <w:rsid w:val="00B21D20"/>
    <w:rsid w:val="00B34CF9"/>
    <w:rsid w:val="00B37559"/>
    <w:rsid w:val="00B410AB"/>
    <w:rsid w:val="00B411D8"/>
    <w:rsid w:val="00B4508C"/>
    <w:rsid w:val="00B50A49"/>
    <w:rsid w:val="00B5209B"/>
    <w:rsid w:val="00B52DAE"/>
    <w:rsid w:val="00B579B0"/>
    <w:rsid w:val="00B57CE9"/>
    <w:rsid w:val="00B672ED"/>
    <w:rsid w:val="00B67D9B"/>
    <w:rsid w:val="00B71264"/>
    <w:rsid w:val="00B72197"/>
    <w:rsid w:val="00B747D1"/>
    <w:rsid w:val="00B75EA5"/>
    <w:rsid w:val="00B7724A"/>
    <w:rsid w:val="00B82BAA"/>
    <w:rsid w:val="00B84B68"/>
    <w:rsid w:val="00B90C45"/>
    <w:rsid w:val="00B91535"/>
    <w:rsid w:val="00B933BE"/>
    <w:rsid w:val="00B94449"/>
    <w:rsid w:val="00BA5BB2"/>
    <w:rsid w:val="00BA5CDC"/>
    <w:rsid w:val="00BB0D72"/>
    <w:rsid w:val="00BB1751"/>
    <w:rsid w:val="00BB3D2C"/>
    <w:rsid w:val="00BB3D87"/>
    <w:rsid w:val="00BB528C"/>
    <w:rsid w:val="00BB6557"/>
    <w:rsid w:val="00BD41F6"/>
    <w:rsid w:val="00BD64F8"/>
    <w:rsid w:val="00BD6738"/>
    <w:rsid w:val="00BD68F8"/>
    <w:rsid w:val="00BD7E5E"/>
    <w:rsid w:val="00BE14EE"/>
    <w:rsid w:val="00BE197D"/>
    <w:rsid w:val="00BE22B9"/>
    <w:rsid w:val="00BE44AA"/>
    <w:rsid w:val="00BE6574"/>
    <w:rsid w:val="00C0122F"/>
    <w:rsid w:val="00C04C00"/>
    <w:rsid w:val="00C06566"/>
    <w:rsid w:val="00C07806"/>
    <w:rsid w:val="00C11F58"/>
    <w:rsid w:val="00C13597"/>
    <w:rsid w:val="00C13E37"/>
    <w:rsid w:val="00C1516A"/>
    <w:rsid w:val="00C16FD2"/>
    <w:rsid w:val="00C20607"/>
    <w:rsid w:val="00C22F0D"/>
    <w:rsid w:val="00C22F1A"/>
    <w:rsid w:val="00C24730"/>
    <w:rsid w:val="00C25353"/>
    <w:rsid w:val="00C300E4"/>
    <w:rsid w:val="00C42181"/>
    <w:rsid w:val="00C44284"/>
    <w:rsid w:val="00C45B3F"/>
    <w:rsid w:val="00C47CF9"/>
    <w:rsid w:val="00C47FFD"/>
    <w:rsid w:val="00C57E2C"/>
    <w:rsid w:val="00C608B7"/>
    <w:rsid w:val="00C617B3"/>
    <w:rsid w:val="00C61D4C"/>
    <w:rsid w:val="00C66F24"/>
    <w:rsid w:val="00C73532"/>
    <w:rsid w:val="00C76660"/>
    <w:rsid w:val="00C80B37"/>
    <w:rsid w:val="00C813AA"/>
    <w:rsid w:val="00C826DF"/>
    <w:rsid w:val="00C9291E"/>
    <w:rsid w:val="00C97702"/>
    <w:rsid w:val="00CA180A"/>
    <w:rsid w:val="00CA3F44"/>
    <w:rsid w:val="00CA4E58"/>
    <w:rsid w:val="00CA5319"/>
    <w:rsid w:val="00CB16D5"/>
    <w:rsid w:val="00CB18EC"/>
    <w:rsid w:val="00CB3771"/>
    <w:rsid w:val="00CB44BF"/>
    <w:rsid w:val="00CB5153"/>
    <w:rsid w:val="00CB6925"/>
    <w:rsid w:val="00CC53C8"/>
    <w:rsid w:val="00CD25C2"/>
    <w:rsid w:val="00CD31AC"/>
    <w:rsid w:val="00CE076A"/>
    <w:rsid w:val="00CE463D"/>
    <w:rsid w:val="00CF2A15"/>
    <w:rsid w:val="00D00BE6"/>
    <w:rsid w:val="00D05B3E"/>
    <w:rsid w:val="00D06CD0"/>
    <w:rsid w:val="00D07505"/>
    <w:rsid w:val="00D10BA0"/>
    <w:rsid w:val="00D21132"/>
    <w:rsid w:val="00D21952"/>
    <w:rsid w:val="00D228D5"/>
    <w:rsid w:val="00D22B8E"/>
    <w:rsid w:val="00D241D3"/>
    <w:rsid w:val="00D24782"/>
    <w:rsid w:val="00D24961"/>
    <w:rsid w:val="00D24EB5"/>
    <w:rsid w:val="00D30D33"/>
    <w:rsid w:val="00D35AB9"/>
    <w:rsid w:val="00D41571"/>
    <w:rsid w:val="00D416A0"/>
    <w:rsid w:val="00D4193D"/>
    <w:rsid w:val="00D4609B"/>
    <w:rsid w:val="00D47672"/>
    <w:rsid w:val="00D50009"/>
    <w:rsid w:val="00D5123C"/>
    <w:rsid w:val="00D55560"/>
    <w:rsid w:val="00D61C5A"/>
    <w:rsid w:val="00D64D40"/>
    <w:rsid w:val="00D653DE"/>
    <w:rsid w:val="00D67645"/>
    <w:rsid w:val="00D733F5"/>
    <w:rsid w:val="00D758F8"/>
    <w:rsid w:val="00D7741D"/>
    <w:rsid w:val="00D83976"/>
    <w:rsid w:val="00D843D3"/>
    <w:rsid w:val="00D84FF2"/>
    <w:rsid w:val="00D85887"/>
    <w:rsid w:val="00D87828"/>
    <w:rsid w:val="00D87E20"/>
    <w:rsid w:val="00D92402"/>
    <w:rsid w:val="00D97139"/>
    <w:rsid w:val="00D979A8"/>
    <w:rsid w:val="00DA1DCF"/>
    <w:rsid w:val="00DA31C1"/>
    <w:rsid w:val="00DB0286"/>
    <w:rsid w:val="00DB37E7"/>
    <w:rsid w:val="00DC284D"/>
    <w:rsid w:val="00DC7A9D"/>
    <w:rsid w:val="00DD0D92"/>
    <w:rsid w:val="00DD0EF9"/>
    <w:rsid w:val="00DD2179"/>
    <w:rsid w:val="00DD5171"/>
    <w:rsid w:val="00DE16C2"/>
    <w:rsid w:val="00DE31F9"/>
    <w:rsid w:val="00DE66A5"/>
    <w:rsid w:val="00DF2A8C"/>
    <w:rsid w:val="00DF2B50"/>
    <w:rsid w:val="00DF4325"/>
    <w:rsid w:val="00DF4B44"/>
    <w:rsid w:val="00E00FA7"/>
    <w:rsid w:val="00E01280"/>
    <w:rsid w:val="00E03D73"/>
    <w:rsid w:val="00E04C86"/>
    <w:rsid w:val="00E06B13"/>
    <w:rsid w:val="00E20F30"/>
    <w:rsid w:val="00E2189C"/>
    <w:rsid w:val="00E2337D"/>
    <w:rsid w:val="00E25BB1"/>
    <w:rsid w:val="00E27BBA"/>
    <w:rsid w:val="00E301C6"/>
    <w:rsid w:val="00E33A23"/>
    <w:rsid w:val="00E35279"/>
    <w:rsid w:val="00E35E8F"/>
    <w:rsid w:val="00E41CDA"/>
    <w:rsid w:val="00E428AB"/>
    <w:rsid w:val="00E4296A"/>
    <w:rsid w:val="00E438E8"/>
    <w:rsid w:val="00E448F0"/>
    <w:rsid w:val="00E453A3"/>
    <w:rsid w:val="00E46E06"/>
    <w:rsid w:val="00E520E2"/>
    <w:rsid w:val="00E5273E"/>
    <w:rsid w:val="00E61145"/>
    <w:rsid w:val="00E62738"/>
    <w:rsid w:val="00E64254"/>
    <w:rsid w:val="00E67507"/>
    <w:rsid w:val="00E71242"/>
    <w:rsid w:val="00E71480"/>
    <w:rsid w:val="00E72D0C"/>
    <w:rsid w:val="00E77BED"/>
    <w:rsid w:val="00E817BF"/>
    <w:rsid w:val="00E82DCB"/>
    <w:rsid w:val="00E90078"/>
    <w:rsid w:val="00E915AF"/>
    <w:rsid w:val="00E9341F"/>
    <w:rsid w:val="00E94107"/>
    <w:rsid w:val="00E9622B"/>
    <w:rsid w:val="00E96415"/>
    <w:rsid w:val="00EA0120"/>
    <w:rsid w:val="00EA15B3"/>
    <w:rsid w:val="00EA2DF7"/>
    <w:rsid w:val="00EA3A83"/>
    <w:rsid w:val="00EB2358"/>
    <w:rsid w:val="00EB3EB8"/>
    <w:rsid w:val="00EB5EC0"/>
    <w:rsid w:val="00EC02FE"/>
    <w:rsid w:val="00EC0880"/>
    <w:rsid w:val="00EC6A98"/>
    <w:rsid w:val="00ED1745"/>
    <w:rsid w:val="00ED2F62"/>
    <w:rsid w:val="00EE1264"/>
    <w:rsid w:val="00EE2173"/>
    <w:rsid w:val="00EE3CDE"/>
    <w:rsid w:val="00EF5D0B"/>
    <w:rsid w:val="00F07DA6"/>
    <w:rsid w:val="00F07E51"/>
    <w:rsid w:val="00F10E33"/>
    <w:rsid w:val="00F117BE"/>
    <w:rsid w:val="00F202D9"/>
    <w:rsid w:val="00F310E8"/>
    <w:rsid w:val="00F377B1"/>
    <w:rsid w:val="00F37853"/>
    <w:rsid w:val="00F424BF"/>
    <w:rsid w:val="00F45A19"/>
    <w:rsid w:val="00F46107"/>
    <w:rsid w:val="00F468C5"/>
    <w:rsid w:val="00F52C91"/>
    <w:rsid w:val="00F52F39"/>
    <w:rsid w:val="00F53F25"/>
    <w:rsid w:val="00F64247"/>
    <w:rsid w:val="00F65661"/>
    <w:rsid w:val="00F666D3"/>
    <w:rsid w:val="00F810C9"/>
    <w:rsid w:val="00F867F0"/>
    <w:rsid w:val="00F914DD"/>
    <w:rsid w:val="00F93095"/>
    <w:rsid w:val="00F93E4F"/>
    <w:rsid w:val="00F945AD"/>
    <w:rsid w:val="00F9757F"/>
    <w:rsid w:val="00FA2358"/>
    <w:rsid w:val="00FA52B7"/>
    <w:rsid w:val="00FA7867"/>
    <w:rsid w:val="00FB2592"/>
    <w:rsid w:val="00FB2810"/>
    <w:rsid w:val="00FC1499"/>
    <w:rsid w:val="00FC2947"/>
    <w:rsid w:val="00FC2CAB"/>
    <w:rsid w:val="00FC3BFE"/>
    <w:rsid w:val="00FC74D3"/>
    <w:rsid w:val="00FC7CA5"/>
    <w:rsid w:val="00FD20AD"/>
    <w:rsid w:val="00FD2A1B"/>
    <w:rsid w:val="00FD7E83"/>
    <w:rsid w:val="00FE00C7"/>
    <w:rsid w:val="00FE0818"/>
    <w:rsid w:val="00FE3AE6"/>
    <w:rsid w:val="00FE593A"/>
    <w:rsid w:val="00FE7359"/>
    <w:rsid w:val="00FF3B69"/>
    <w:rsid w:val="00FF4498"/>
    <w:rsid w:val="00FF7CCC"/>
    <w:rsid w:val="00FF7D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0707090"/>
  <w15:docId w15:val="{B8490D0D-5B53-40B1-A9FE-18ED5825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56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paragraph" w:customStyle="1" w:styleId="Default">
    <w:name w:val="Default"/>
    <w:rsid w:val="0053796C"/>
    <w:pPr>
      <w:autoSpaceDE w:val="0"/>
      <w:autoSpaceDN w:val="0"/>
      <w:adjustRightInd w:val="0"/>
    </w:pPr>
    <w:rPr>
      <w:rFonts w:ascii="Verdana" w:hAnsi="Verdana" w:cs="Verdana"/>
      <w:color w:val="000000"/>
      <w:sz w:val="24"/>
      <w:szCs w:val="24"/>
      <w:lang w:val="en-US"/>
    </w:rPr>
  </w:style>
  <w:style w:type="character" w:customStyle="1" w:styleId="h21">
    <w:name w:val="h21"/>
    <w:basedOn w:val="DefaultParagraphFont"/>
    <w:rsid w:val="00FA7867"/>
    <w:rPr>
      <w:b/>
      <w:bCs/>
      <w:color w:val="3366CC"/>
      <w:sz w:val="36"/>
      <w:szCs w:val="36"/>
    </w:rPr>
  </w:style>
  <w:style w:type="character" w:styleId="PlaceholderText">
    <w:name w:val="Placeholder Text"/>
    <w:basedOn w:val="DefaultParagraphFont"/>
    <w:uiPriority w:val="99"/>
    <w:semiHidden/>
    <w:rsid w:val="008B7BE5"/>
    <w:rPr>
      <w:color w:val="808080"/>
    </w:rPr>
  </w:style>
  <w:style w:type="table" w:styleId="TableGrid">
    <w:name w:val="Table Grid"/>
    <w:basedOn w:val="TableNormal"/>
    <w:rsid w:val="00B8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89578B"/>
  </w:style>
  <w:style w:type="paragraph" w:customStyle="1" w:styleId="Message">
    <w:name w:val="Message"/>
    <w:rsid w:val="0089578B"/>
    <w:pPr>
      <w:spacing w:before="240" w:line="300" w:lineRule="exact"/>
      <w:ind w:left="794" w:right="794"/>
    </w:pPr>
    <w:rPr>
      <w:rFonts w:ascii="Arial" w:hAnsi="Arial" w:cs="Times New Roman"/>
      <w:sz w:val="22"/>
      <w:lang w:val="en-US" w:eastAsia="en-US" w:bidi="he-IL"/>
    </w:rPr>
  </w:style>
  <w:style w:type="paragraph" w:styleId="Date">
    <w:name w:val="Date"/>
    <w:basedOn w:val="Normal"/>
    <w:next w:val="Normal"/>
    <w:link w:val="DateChar"/>
    <w:rsid w:val="00463CE7"/>
  </w:style>
  <w:style w:type="character" w:customStyle="1" w:styleId="DateChar">
    <w:name w:val="Date Char"/>
    <w:basedOn w:val="DefaultParagraphFont"/>
    <w:link w:val="Date"/>
    <w:rsid w:val="00463CE7"/>
    <w:rPr>
      <w:sz w:val="22"/>
      <w:szCs w:val="22"/>
      <w:lang w:val="en-US" w:eastAsia="en-US"/>
    </w:rPr>
  </w:style>
  <w:style w:type="character" w:styleId="FollowedHyperlink">
    <w:name w:val="FollowedHyperlink"/>
    <w:basedOn w:val="DefaultParagraphFont"/>
    <w:semiHidden/>
    <w:unhideWhenUsed/>
    <w:rsid w:val="00A02280"/>
    <w:rPr>
      <w:color w:val="800080" w:themeColor="followedHyperlink"/>
      <w:u w:val="single"/>
    </w:rPr>
  </w:style>
  <w:style w:type="character" w:customStyle="1" w:styleId="FooterChar">
    <w:name w:val="Footer Char"/>
    <w:basedOn w:val="DefaultParagraphFont"/>
    <w:link w:val="Footer"/>
    <w:rsid w:val="00DD0EF9"/>
    <w:rPr>
      <w:sz w:val="22"/>
      <w:szCs w:val="22"/>
      <w:lang w:val="en-US" w:eastAsia="en-US"/>
    </w:rPr>
  </w:style>
  <w:style w:type="paragraph" w:styleId="ListParagraph">
    <w:name w:val="List Paragraph"/>
    <w:basedOn w:val="Normal"/>
    <w:uiPriority w:val="34"/>
    <w:qFormat/>
    <w:rsid w:val="00AC05B1"/>
    <w:pPr>
      <w:ind w:left="720"/>
      <w:contextualSpacing/>
    </w:pPr>
  </w:style>
  <w:style w:type="character" w:styleId="Strong">
    <w:name w:val="Strong"/>
    <w:basedOn w:val="DefaultParagraphFont"/>
    <w:uiPriority w:val="22"/>
    <w:qFormat/>
    <w:rsid w:val="00350B86"/>
    <w:rPr>
      <w:b/>
      <w:bCs/>
    </w:rPr>
  </w:style>
  <w:style w:type="character" w:styleId="EndnoteReference">
    <w:name w:val="endnote reference"/>
    <w:rsid w:val="00EE3CDE"/>
    <w:rPr>
      <w:vertAlign w:val="superscript"/>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737279"/>
    <w:rPr>
      <w:sz w:val="22"/>
      <w:szCs w:val="22"/>
      <w:lang w:val="en-US" w:eastAsia="en-US"/>
    </w:rPr>
  </w:style>
  <w:style w:type="table" w:customStyle="1" w:styleId="TableGrid1">
    <w:name w:val="Table Grid1"/>
    <w:basedOn w:val="TableNormal"/>
    <w:next w:val="TableGrid"/>
    <w:uiPriority w:val="59"/>
    <w:rsid w:val="00066E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66E5D"/>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37B95"/>
    <w:rPr>
      <w:color w:val="605E5C"/>
      <w:shd w:val="clear" w:color="auto" w:fill="E1DFDD"/>
    </w:rPr>
  </w:style>
  <w:style w:type="character" w:customStyle="1" w:styleId="Artdef">
    <w:name w:val="Art_def"/>
    <w:rsid w:val="0083025F"/>
    <w:rPr>
      <w:b/>
      <w:color w:val="FFCC00"/>
    </w:rPr>
  </w:style>
  <w:style w:type="table" w:customStyle="1" w:styleId="TableGrid2">
    <w:name w:val="Table Grid2"/>
    <w:basedOn w:val="TableNormal"/>
    <w:next w:val="TableGrid"/>
    <w:uiPriority w:val="39"/>
    <w:rsid w:val="00A36B1F"/>
    <w:rPr>
      <w:rFonts w:asciiTheme="minorHAnsi"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5043"/>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2419ED"/>
    <w:rPr>
      <w:sz w:val="22"/>
      <w:szCs w:val="22"/>
      <w:lang w:val="en-US" w:eastAsia="en-US"/>
    </w:rPr>
  </w:style>
  <w:style w:type="paragraph" w:styleId="CommentSubject">
    <w:name w:val="annotation subject"/>
    <w:basedOn w:val="CommentText"/>
    <w:next w:val="CommentText"/>
    <w:link w:val="CommentSubjectChar"/>
    <w:semiHidden/>
    <w:unhideWhenUsed/>
    <w:rsid w:val="000A2D65"/>
    <w:pPr>
      <w:spacing w:line="240" w:lineRule="auto"/>
    </w:pPr>
    <w:rPr>
      <w:b/>
      <w:bCs/>
      <w:szCs w:val="20"/>
    </w:rPr>
  </w:style>
  <w:style w:type="character" w:customStyle="1" w:styleId="CommentTextChar">
    <w:name w:val="Comment Text Char"/>
    <w:basedOn w:val="DefaultParagraphFont"/>
    <w:link w:val="CommentText"/>
    <w:semiHidden/>
    <w:rsid w:val="000A2D65"/>
    <w:rPr>
      <w:szCs w:val="22"/>
      <w:lang w:val="en-US" w:eastAsia="en-US"/>
    </w:rPr>
  </w:style>
  <w:style w:type="character" w:customStyle="1" w:styleId="CommentSubjectChar">
    <w:name w:val="Comment Subject Char"/>
    <w:basedOn w:val="CommentTextChar"/>
    <w:link w:val="CommentSubject"/>
    <w:semiHidden/>
    <w:rsid w:val="000A2D65"/>
    <w:rPr>
      <w:b/>
      <w:bCs/>
      <w:szCs w:val="22"/>
      <w:lang w:val="en-US" w:eastAsia="en-US"/>
    </w:rPr>
  </w:style>
  <w:style w:type="character" w:customStyle="1" w:styleId="normaltextrun">
    <w:name w:val="normaltextrun"/>
    <w:basedOn w:val="DefaultParagraphFont"/>
    <w:rsid w:val="00653E1C"/>
  </w:style>
  <w:style w:type="character" w:customStyle="1" w:styleId="eop">
    <w:name w:val="eop"/>
    <w:basedOn w:val="DefaultParagraphFont"/>
    <w:rsid w:val="00653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4335">
      <w:bodyDiv w:val="1"/>
      <w:marLeft w:val="0"/>
      <w:marRight w:val="0"/>
      <w:marTop w:val="0"/>
      <w:marBottom w:val="0"/>
      <w:divBdr>
        <w:top w:val="none" w:sz="0" w:space="0" w:color="auto"/>
        <w:left w:val="none" w:sz="0" w:space="0" w:color="auto"/>
        <w:bottom w:val="none" w:sz="0" w:space="0" w:color="auto"/>
        <w:right w:val="none" w:sz="0" w:space="0" w:color="auto"/>
      </w:divBdr>
    </w:div>
    <w:div w:id="115856961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404184441">
      <w:bodyDiv w:val="1"/>
      <w:marLeft w:val="0"/>
      <w:marRight w:val="0"/>
      <w:marTop w:val="0"/>
      <w:marBottom w:val="0"/>
      <w:divBdr>
        <w:top w:val="none" w:sz="0" w:space="0" w:color="auto"/>
        <w:left w:val="none" w:sz="0" w:space="0" w:color="auto"/>
        <w:bottom w:val="none" w:sz="0" w:space="0" w:color="auto"/>
        <w:right w:val="none" w:sz="0" w:space="0" w:color="auto"/>
      </w:divBdr>
    </w:div>
    <w:div w:id="1804158623">
      <w:bodyDiv w:val="1"/>
      <w:marLeft w:val="0"/>
      <w:marRight w:val="0"/>
      <w:marTop w:val="0"/>
      <w:marBottom w:val="0"/>
      <w:divBdr>
        <w:top w:val="none" w:sz="0" w:space="0" w:color="auto"/>
        <w:left w:val="none" w:sz="0" w:space="0" w:color="auto"/>
        <w:bottom w:val="none" w:sz="0" w:space="0" w:color="auto"/>
        <w:right w:val="none" w:sz="0" w:space="0" w:color="auto"/>
      </w:divBdr>
    </w:div>
    <w:div w:id="2089497550">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acehelp@itu.in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sas@itu.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space/GuideforNotificationwithSpaceca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ITU-R/go/space-softwar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ITU-R/go/space-software/en" TargetMode="External"/><Relationship Id="rId14" Type="http://schemas.openxmlformats.org/officeDocument/2006/relationships/hyperlink" Target="mailto:brmail@itu.i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C9E1C-5523-49FD-A490-893B4970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3</TotalTime>
  <Pages>4</Pages>
  <Words>1192</Words>
  <Characters>7260</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8436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Marchetti, Caroline</cp:lastModifiedBy>
  <cp:revision>4</cp:revision>
  <cp:lastPrinted>2021-12-07T10:29:00Z</cp:lastPrinted>
  <dcterms:created xsi:type="dcterms:W3CDTF">2022-03-14T13:16:00Z</dcterms:created>
  <dcterms:modified xsi:type="dcterms:W3CDTF">2022-03-24T15:08:00Z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_NewReviewCycle">
    <vt:lpwstr/>
  </property>
</Properties>
</file>