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4022F394" w14:textId="77777777" w:rsidTr="00153E23">
        <w:tc>
          <w:tcPr>
            <w:tcW w:w="5000" w:type="pct"/>
            <w:gridSpan w:val="3"/>
            <w:shd w:val="clear" w:color="auto" w:fill="auto"/>
          </w:tcPr>
          <w:p w14:paraId="760597DC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F9FCA5B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09A30451" w14:textId="77777777" w:rsidTr="00153E23">
        <w:tc>
          <w:tcPr>
            <w:tcW w:w="2707" w:type="pct"/>
            <w:gridSpan w:val="2"/>
            <w:shd w:val="clear" w:color="auto" w:fill="auto"/>
          </w:tcPr>
          <w:p w14:paraId="17E74B89" w14:textId="5FBC5916" w:rsidR="000F7BBE" w:rsidRPr="000C7DCA" w:rsidRDefault="000F7BBE" w:rsidP="000F7BBE">
            <w:pPr>
              <w:spacing w:before="80" w:after="60" w:line="300" w:lineRule="exact"/>
              <w:rPr>
                <w:position w:val="2"/>
                <w:lang w:bidi="ar-EG"/>
              </w:rPr>
            </w:pPr>
            <w:r w:rsidRPr="000C7DCA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1F498749" w14:textId="5471D247" w:rsidR="000F7BBE" w:rsidRPr="000C7DCA" w:rsidRDefault="00FC09E8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  <w:r w:rsidRPr="000C7DCA">
              <w:rPr>
                <w:b/>
                <w:bCs/>
                <w:position w:val="2"/>
                <w:lang w:val="en-GB" w:bidi="ar-EG"/>
              </w:rPr>
              <w:t>CR</w:t>
            </w:r>
            <w:r w:rsidR="000C7DCA" w:rsidRPr="000C7DCA">
              <w:rPr>
                <w:b/>
                <w:bCs/>
                <w:position w:val="2"/>
                <w:lang w:val="en-GB" w:bidi="ar-EG"/>
              </w:rPr>
              <w:t>/467</w:t>
            </w:r>
          </w:p>
        </w:tc>
        <w:tc>
          <w:tcPr>
            <w:tcW w:w="2293" w:type="pct"/>
            <w:shd w:val="clear" w:color="auto" w:fill="auto"/>
          </w:tcPr>
          <w:p w14:paraId="62D7BE0E" w14:textId="190B2613" w:rsidR="000F7BBE" w:rsidRPr="000C7DCA" w:rsidRDefault="000C7DCA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val="fr-FR" w:bidi="ar-EG"/>
              </w:rPr>
              <w:t xml:space="preserve">جنيف، </w:t>
            </w:r>
            <w:r w:rsidRPr="000C7DCA">
              <w:rPr>
                <w:rFonts w:hint="cs"/>
                <w:position w:val="2"/>
                <w:rtl/>
                <w:lang w:val="fr-FR" w:bidi="ar-EG"/>
              </w:rPr>
              <w:t>18 أغسطس</w:t>
            </w:r>
            <w:r w:rsidR="000F7BBE" w:rsidRPr="000C7DCA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0C7DCA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0C32D757" w14:textId="77777777" w:rsidTr="00153E23">
        <w:tc>
          <w:tcPr>
            <w:tcW w:w="5000" w:type="pct"/>
            <w:gridSpan w:val="3"/>
            <w:shd w:val="clear" w:color="auto" w:fill="auto"/>
          </w:tcPr>
          <w:p w14:paraId="4DE95A1D" w14:textId="77777777" w:rsidR="000F7BBE" w:rsidRPr="000C7DCA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C28C346" w14:textId="77777777" w:rsidTr="00153E23">
        <w:tc>
          <w:tcPr>
            <w:tcW w:w="5000" w:type="pct"/>
            <w:gridSpan w:val="3"/>
            <w:shd w:val="clear" w:color="auto" w:fill="auto"/>
          </w:tcPr>
          <w:p w14:paraId="157BDF0D" w14:textId="77777777" w:rsidR="000F7BBE" w:rsidRPr="000C7DCA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A70FEDE" w14:textId="77777777" w:rsidTr="00153E23">
        <w:tc>
          <w:tcPr>
            <w:tcW w:w="5000" w:type="pct"/>
            <w:gridSpan w:val="3"/>
            <w:shd w:val="clear" w:color="auto" w:fill="auto"/>
          </w:tcPr>
          <w:p w14:paraId="52D82E31" w14:textId="6794E4B5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0F7BBE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0F7BBE">
              <w:rPr>
                <w:b/>
                <w:bCs/>
                <w:position w:val="2"/>
                <w:rtl/>
              </w:rPr>
              <w:t xml:space="preserve"> </w:t>
            </w:r>
          </w:p>
        </w:tc>
      </w:tr>
      <w:tr w:rsidR="000F7BBE" w:rsidRPr="000F7BBE" w14:paraId="341EBABF" w14:textId="77777777" w:rsidTr="00153E23">
        <w:tc>
          <w:tcPr>
            <w:tcW w:w="5000" w:type="pct"/>
            <w:gridSpan w:val="3"/>
            <w:shd w:val="clear" w:color="auto" w:fill="auto"/>
          </w:tcPr>
          <w:p w14:paraId="6BEE6828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bidi="ar-SY"/>
              </w:rPr>
            </w:pPr>
          </w:p>
        </w:tc>
      </w:tr>
      <w:tr w:rsidR="000F7BBE" w:rsidRPr="000F7BBE" w14:paraId="00FC13DA" w14:textId="77777777" w:rsidTr="00153E23">
        <w:tc>
          <w:tcPr>
            <w:tcW w:w="5000" w:type="pct"/>
            <w:gridSpan w:val="3"/>
            <w:shd w:val="clear" w:color="auto" w:fill="auto"/>
          </w:tcPr>
          <w:p w14:paraId="19EF00BD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2F38E1" w14:paraId="4E4B12DA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19246B8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3AFE759" w14:textId="0A9B0BB8" w:rsidR="000F7BBE" w:rsidRPr="000F7BBE" w:rsidRDefault="00F34577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استخدام الرمز </w:t>
            </w:r>
            <w:r w:rsidRPr="002F38E1">
              <w:rPr>
                <w:b/>
                <w:bCs/>
                <w:position w:val="2"/>
                <w:lang w:val="fr-FR" w:bidi="ar-EG"/>
              </w:rPr>
              <w:t>“IM”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عند</w:t>
            </w:r>
            <w:r>
              <w:rPr>
                <w:rtl/>
              </w:rPr>
              <w:t xml:space="preserve"> </w:t>
            </w:r>
            <w:r w:rsidRPr="00F34577">
              <w:rPr>
                <w:b/>
                <w:bCs/>
                <w:position w:val="2"/>
                <w:rtl/>
                <w:lang w:bidi="ar-EG"/>
              </w:rPr>
              <w:t xml:space="preserve">التبليغ عن </w:t>
            </w:r>
            <w:proofErr w:type="spellStart"/>
            <w:r w:rsidRPr="00F34577">
              <w:rPr>
                <w:b/>
                <w:bCs/>
                <w:position w:val="2"/>
                <w:rtl/>
                <w:lang w:bidi="ar-EG"/>
              </w:rPr>
              <w:t>ت‍خصيصات</w:t>
            </w:r>
            <w:proofErr w:type="spellEnd"/>
            <w:r w:rsidRPr="00F34577">
              <w:rPr>
                <w:b/>
                <w:bCs/>
                <w:position w:val="2"/>
                <w:rtl/>
                <w:lang w:bidi="ar-EG"/>
              </w:rPr>
              <w:t xml:space="preserve"> التردد لمحطات الاتصالات المتنقلة الدولية</w:t>
            </w:r>
          </w:p>
        </w:tc>
      </w:tr>
      <w:tr w:rsidR="00FC09E8" w:rsidRPr="002F38E1" w14:paraId="120C5CF5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11F2703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1328748F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1623F71F" w14:textId="5A8C4981" w:rsidR="000C7DCA" w:rsidRPr="007D5A49" w:rsidRDefault="00F34577" w:rsidP="00F34577">
      <w:pPr>
        <w:rPr>
          <w:rtl/>
        </w:rPr>
      </w:pPr>
      <w:r>
        <w:rPr>
          <w:rFonts w:hint="cs"/>
          <w:rtl/>
          <w:lang w:bidi="ar-EG"/>
        </w:rPr>
        <w:t xml:space="preserve">طبقاً لقرار المؤتمر العالمي للاتصالات الراديوية لعام </w:t>
      </w:r>
      <w:r>
        <w:rPr>
          <w:lang w:bidi="ar-EG"/>
        </w:rPr>
        <w:t>2019</w:t>
      </w:r>
      <w:r>
        <w:rPr>
          <w:rFonts w:hint="cs"/>
          <w:rtl/>
          <w:lang w:bidi="ar-EG"/>
        </w:rPr>
        <w:t xml:space="preserve"> المتخذ في الجلسة العامة السادسة والوارد في الفقرات من </w:t>
      </w:r>
      <w:r>
        <w:rPr>
          <w:lang w:bidi="ar-EG"/>
        </w:rPr>
        <w:t>4.2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13.</w:t>
      </w:r>
      <w:r w:rsidR="0018497A">
        <w:rPr>
          <w:lang w:bidi="ar-EG"/>
        </w:rPr>
        <w:t>2</w:t>
      </w:r>
      <w:r>
        <w:rPr>
          <w:rFonts w:hint="cs"/>
          <w:rtl/>
          <w:lang w:bidi="ar-EG"/>
        </w:rPr>
        <w:t xml:space="preserve"> بالوثيقة </w:t>
      </w:r>
      <w:hyperlink r:id="rId8" w:history="1">
        <w:r w:rsidRPr="00F34577">
          <w:rPr>
            <w:rStyle w:val="Hyperlink"/>
            <w:lang w:bidi="ar-EG"/>
          </w:rPr>
          <w:t>CMR/469</w:t>
        </w:r>
      </w:hyperlink>
      <w:r w:rsidR="000C7DCA" w:rsidRPr="00C576E1">
        <w:rPr>
          <w:rFonts w:hint="cs"/>
          <w:rtl/>
          <w:lang w:bidi="ar-EG"/>
        </w:rPr>
        <w:t xml:space="preserve">، تُدعى الإدارات إلى </w:t>
      </w:r>
      <w:r>
        <w:rPr>
          <w:rFonts w:hint="cs"/>
          <w:rtl/>
          <w:lang w:bidi="ar-EG"/>
        </w:rPr>
        <w:t>تطبيق المبادئ التالية</w:t>
      </w:r>
      <w:r w:rsidR="000C7DCA" w:rsidRPr="00C576E1">
        <w:rPr>
          <w:rFonts w:hint="cs"/>
          <w:rtl/>
          <w:lang w:bidi="ar-EG"/>
        </w:rPr>
        <w:t xml:space="preserve"> عند التبليغ عن </w:t>
      </w:r>
      <w:proofErr w:type="spellStart"/>
      <w:r w:rsidR="000C7DCA" w:rsidRPr="00C576E1">
        <w:rPr>
          <w:rFonts w:hint="cs"/>
          <w:rtl/>
          <w:lang w:bidi="ar-EG"/>
        </w:rPr>
        <w:t>ت</w:t>
      </w:r>
      <w:r w:rsidR="000C7DCA">
        <w:rPr>
          <w:rFonts w:hint="cs"/>
          <w:rtl/>
          <w:lang w:bidi="ar-EG"/>
        </w:rPr>
        <w:t>‍</w:t>
      </w:r>
      <w:r w:rsidR="000C7DCA" w:rsidRPr="00C576E1">
        <w:rPr>
          <w:rFonts w:hint="cs"/>
          <w:rtl/>
          <w:lang w:bidi="ar-EG"/>
        </w:rPr>
        <w:t>خصيصات</w:t>
      </w:r>
      <w:proofErr w:type="spellEnd"/>
      <w:r w:rsidR="000C7DCA" w:rsidRPr="00C576E1">
        <w:rPr>
          <w:rFonts w:hint="cs"/>
          <w:rtl/>
          <w:lang w:bidi="ar-EG"/>
        </w:rPr>
        <w:t xml:space="preserve"> التردد </w:t>
      </w:r>
      <w:r w:rsidR="000642F2" w:rsidRPr="00C576E1">
        <w:rPr>
          <w:rFonts w:hint="cs"/>
          <w:rtl/>
          <w:lang w:bidi="ar-EG"/>
        </w:rPr>
        <w:t>ل</w:t>
      </w:r>
      <w:r w:rsidR="000642F2">
        <w:rPr>
          <w:rFonts w:hint="cs"/>
          <w:rtl/>
          <w:lang w:bidi="ar-EG"/>
        </w:rPr>
        <w:t>م</w:t>
      </w:r>
      <w:r w:rsidR="000642F2" w:rsidRPr="00C576E1">
        <w:rPr>
          <w:rFonts w:hint="cs"/>
          <w:rtl/>
          <w:lang w:bidi="ar-EG"/>
        </w:rPr>
        <w:t>حطات</w:t>
      </w:r>
      <w:r w:rsidR="000C7DCA" w:rsidRPr="00C576E1">
        <w:rPr>
          <w:rFonts w:hint="cs"/>
          <w:rtl/>
          <w:lang w:bidi="ar-EG"/>
        </w:rPr>
        <w:t xml:space="preserve"> الاتصالات </w:t>
      </w:r>
      <w:r w:rsidR="000642F2" w:rsidRPr="00C576E1">
        <w:rPr>
          <w:rFonts w:hint="cs"/>
          <w:rtl/>
          <w:lang w:bidi="ar-EG"/>
        </w:rPr>
        <w:t>ال</w:t>
      </w:r>
      <w:r w:rsidR="000642F2">
        <w:rPr>
          <w:rFonts w:hint="cs"/>
          <w:rtl/>
          <w:lang w:bidi="ar-EG"/>
        </w:rPr>
        <w:t>م</w:t>
      </w:r>
      <w:r w:rsidR="000642F2" w:rsidRPr="00C576E1">
        <w:rPr>
          <w:rFonts w:hint="cs"/>
          <w:rtl/>
          <w:lang w:bidi="ar-EG"/>
        </w:rPr>
        <w:t>تنقلة</w:t>
      </w:r>
      <w:r w:rsidR="000C7DCA" w:rsidRPr="00C576E1">
        <w:rPr>
          <w:rFonts w:hint="cs"/>
          <w:rtl/>
          <w:lang w:bidi="ar-EG"/>
        </w:rPr>
        <w:t xml:space="preserve"> الدولية لتسجيلها في</w:t>
      </w:r>
      <w:r w:rsidR="000C7DCA">
        <w:rPr>
          <w:rFonts w:hint="eastAsia"/>
          <w:rtl/>
          <w:lang w:bidi="ar-EG"/>
        </w:rPr>
        <w:t> </w:t>
      </w:r>
      <w:r w:rsidR="000C7DCA" w:rsidRPr="00C576E1">
        <w:rPr>
          <w:rFonts w:hint="cs"/>
          <w:rtl/>
          <w:lang w:bidi="ar-EG"/>
        </w:rPr>
        <w:t>السجل الأساسي</w:t>
      </w:r>
      <w:r w:rsidR="008C2595">
        <w:rPr>
          <w:lang w:bidi="ar-EG"/>
        </w:rPr>
        <w:t>:</w:t>
      </w:r>
    </w:p>
    <w:p w14:paraId="7F56CFA8" w14:textId="0EBAADF8" w:rsidR="00F16820" w:rsidRDefault="000C7DCA" w:rsidP="000C7DCA">
      <w:pPr>
        <w:pStyle w:val="enumlev1"/>
      </w:pPr>
      <w:r>
        <w:sym w:font="Symbol" w:char="F0B7"/>
      </w:r>
      <w:r>
        <w:tab/>
      </w:r>
      <w:r>
        <w:rPr>
          <w:rtl/>
        </w:rPr>
        <w:t xml:space="preserve">التخصيصات لمحطات </w:t>
      </w:r>
      <w:r w:rsidR="005C0D68">
        <w:rPr>
          <w:rFonts w:hint="cs"/>
          <w:rtl/>
        </w:rPr>
        <w:t xml:space="preserve">الاتصالات </w:t>
      </w:r>
      <w:r w:rsidR="005C0D68">
        <w:t>IMT</w:t>
      </w:r>
      <w:r>
        <w:rPr>
          <w:rtl/>
        </w:rPr>
        <w:t xml:space="preserve"> في نطاقات التردد المحددة للاتصالات </w:t>
      </w:r>
      <w:r>
        <w:t>IMT</w:t>
      </w:r>
      <w:r>
        <w:rPr>
          <w:rtl/>
        </w:rPr>
        <w:t xml:space="preserve"> </w:t>
      </w:r>
      <w:r w:rsidR="005C0D68">
        <w:rPr>
          <w:rFonts w:hint="cs"/>
          <w:rtl/>
          <w:lang w:bidi="ar-EG"/>
        </w:rPr>
        <w:t xml:space="preserve">فقط </w:t>
      </w:r>
      <w:r>
        <w:rPr>
          <w:rtl/>
        </w:rPr>
        <w:t xml:space="preserve">في البلد مقدم بطاقة التبليغ، يمكن التبليغ عنها مع وسم طبيعة الخدمة بالرمز </w:t>
      </w:r>
      <w:bookmarkStart w:id="0" w:name="_Hlk48127421"/>
      <w:r>
        <w:t>"IM"</w:t>
      </w:r>
      <w:bookmarkEnd w:id="0"/>
      <w:r>
        <w:rPr>
          <w:rtl/>
        </w:rPr>
        <w:t>.</w:t>
      </w:r>
    </w:p>
    <w:p w14:paraId="16E24C8A" w14:textId="6D50EF17" w:rsidR="000C7DCA" w:rsidRPr="0018497A" w:rsidRDefault="000C7DCA" w:rsidP="000C7DCA">
      <w:pPr>
        <w:pStyle w:val="enumlev1"/>
        <w:rPr>
          <w:spacing w:val="6"/>
        </w:rPr>
      </w:pPr>
      <w:r>
        <w:sym w:font="Symbol" w:char="F0B7"/>
      </w:r>
      <w:r>
        <w:tab/>
      </w:r>
      <w:r w:rsidR="005C0D68" w:rsidRPr="0018497A">
        <w:rPr>
          <w:rFonts w:hint="cs"/>
          <w:spacing w:val="6"/>
          <w:rtl/>
        </w:rPr>
        <w:t xml:space="preserve">إذا كان نطاق التردد غير محدد للاتصالات </w:t>
      </w:r>
      <w:r w:rsidR="005C0D68" w:rsidRPr="0018497A">
        <w:rPr>
          <w:spacing w:val="6"/>
        </w:rPr>
        <w:t>IMT</w:t>
      </w:r>
      <w:r w:rsidRPr="0018497A">
        <w:rPr>
          <w:rFonts w:hint="cs"/>
          <w:spacing w:val="6"/>
          <w:rtl/>
        </w:rPr>
        <w:t xml:space="preserve"> </w:t>
      </w:r>
      <w:r w:rsidR="005C0D68" w:rsidRPr="0018497A">
        <w:rPr>
          <w:spacing w:val="6"/>
          <w:rtl/>
        </w:rPr>
        <w:t>في البلد مقدم بطاقة التبليغ</w:t>
      </w:r>
      <w:r w:rsidR="005C0D68" w:rsidRPr="0018497A">
        <w:rPr>
          <w:rFonts w:hint="cs"/>
          <w:spacing w:val="6"/>
          <w:rtl/>
        </w:rPr>
        <w:t xml:space="preserve">، لا يستخدم </w:t>
      </w:r>
      <w:r w:rsidR="005C0D68" w:rsidRPr="0018497A">
        <w:rPr>
          <w:spacing w:val="6"/>
          <w:rtl/>
        </w:rPr>
        <w:t>الرمز "</w:t>
      </w:r>
      <w:r w:rsidR="005C0D68" w:rsidRPr="0018497A">
        <w:rPr>
          <w:spacing w:val="6"/>
        </w:rPr>
        <w:t>IM</w:t>
      </w:r>
      <w:r w:rsidR="005C0D68" w:rsidRPr="0018497A">
        <w:rPr>
          <w:spacing w:val="6"/>
          <w:rtl/>
        </w:rPr>
        <w:t>".</w:t>
      </w:r>
      <w:r w:rsidR="005C0D68" w:rsidRPr="0018497A">
        <w:rPr>
          <w:rFonts w:hint="cs"/>
          <w:spacing w:val="6"/>
          <w:rtl/>
          <w:lang w:bidi="ar-EG"/>
        </w:rPr>
        <w:t xml:space="preserve"> وفي هذه النطاقات، إذا تم التبليغ عن تخصيص لمحطة قاعدة باستخدام </w:t>
      </w:r>
      <w:r w:rsidR="005C0D68" w:rsidRPr="0018497A">
        <w:rPr>
          <w:spacing w:val="6"/>
          <w:rtl/>
          <w:lang w:bidi="ar-EG"/>
        </w:rPr>
        <w:t>الرمز "</w:t>
      </w:r>
      <w:r w:rsidR="005C0D68" w:rsidRPr="0018497A">
        <w:rPr>
          <w:spacing w:val="6"/>
          <w:lang w:bidi="ar-EG"/>
        </w:rPr>
        <w:t>IM</w:t>
      </w:r>
      <w:r w:rsidR="005C0D68" w:rsidRPr="0018497A">
        <w:rPr>
          <w:spacing w:val="6"/>
          <w:rtl/>
          <w:lang w:bidi="ar-EG"/>
        </w:rPr>
        <w:t>"</w:t>
      </w:r>
      <w:r w:rsidR="005C0D68" w:rsidRPr="0018497A">
        <w:rPr>
          <w:rFonts w:hint="cs"/>
          <w:spacing w:val="6"/>
          <w:rtl/>
          <w:lang w:bidi="ar-EG"/>
        </w:rPr>
        <w:t xml:space="preserve">، تعد بطاقة التبليغ غير قابلة للاستلام </w:t>
      </w:r>
      <w:r w:rsidR="005C0D68" w:rsidRPr="0018497A">
        <w:rPr>
          <w:rFonts w:hint="cs"/>
          <w:spacing w:val="6"/>
          <w:rtl/>
        </w:rPr>
        <w:t>و</w:t>
      </w:r>
      <w:r w:rsidRPr="0018497A">
        <w:rPr>
          <w:spacing w:val="6"/>
          <w:rtl/>
        </w:rPr>
        <w:t>تُعاد إلى الإدارة المبلغة.</w:t>
      </w:r>
    </w:p>
    <w:p w14:paraId="73A6296A" w14:textId="77777777" w:rsidR="00820A99" w:rsidRDefault="000C7DCA" w:rsidP="00820A99">
      <w:pPr>
        <w:pStyle w:val="enumlev1"/>
        <w:rPr>
          <w:rtl/>
        </w:rPr>
      </w:pPr>
      <w:r>
        <w:sym w:font="Symbol" w:char="F0B7"/>
      </w:r>
      <w:r>
        <w:tab/>
      </w:r>
      <w:r>
        <w:rPr>
          <w:rtl/>
        </w:rPr>
        <w:t xml:space="preserve">التخصيصات للمحطات القاعدة في نطاقات التردد الموزعة للخدمة المتنقلة، ولكنها غير محددة للاتصالات المتنقلة الدولية في البلد مقدم بطاقة التبليغ، يمكن التبليغ عنها مع طبيعة </w:t>
      </w:r>
      <w:r w:rsidR="005C0D68">
        <w:rPr>
          <w:rFonts w:hint="cs"/>
          <w:rtl/>
        </w:rPr>
        <w:t>ل</w:t>
      </w:r>
      <w:r>
        <w:rPr>
          <w:rtl/>
        </w:rPr>
        <w:t>لخدمة خلاف</w:t>
      </w:r>
      <w:r w:rsidR="005C0D68">
        <w:rPr>
          <w:rFonts w:hint="cs"/>
          <w:rtl/>
        </w:rPr>
        <w:t xml:space="preserve"> الرمز</w:t>
      </w:r>
      <w:r>
        <w:rPr>
          <w:rtl/>
        </w:rPr>
        <w:t xml:space="preserve"> </w:t>
      </w:r>
      <w:r>
        <w:t>"IM"</w:t>
      </w:r>
      <w:r>
        <w:rPr>
          <w:rtl/>
        </w:rPr>
        <w:t>.</w:t>
      </w:r>
    </w:p>
    <w:p w14:paraId="253CDEB7" w14:textId="4A2DE4F4" w:rsidR="000C7DCA" w:rsidRPr="0018497A" w:rsidRDefault="00820A99" w:rsidP="00820A99">
      <w:pPr>
        <w:pStyle w:val="enumlev1"/>
        <w:ind w:left="9" w:hanging="9"/>
        <w:rPr>
          <w:rtl/>
        </w:rPr>
      </w:pPr>
      <w:r w:rsidRPr="0018497A">
        <w:rPr>
          <w:rFonts w:hint="cs"/>
          <w:rtl/>
        </w:rPr>
        <w:t xml:space="preserve">يرد توضيح الغرض من إدخال </w:t>
      </w:r>
      <w:r w:rsidR="000C7DCA" w:rsidRPr="0018497A">
        <w:rPr>
          <w:rtl/>
          <w:lang w:bidi="ar-EG"/>
        </w:rPr>
        <w:t xml:space="preserve">الرمز </w:t>
      </w:r>
      <w:r w:rsidR="000C7DCA" w:rsidRPr="0018497A">
        <w:rPr>
          <w:lang w:bidi="ar-EG"/>
        </w:rPr>
        <w:t>"IM"</w:t>
      </w:r>
      <w:r w:rsidR="000C7DCA" w:rsidRPr="0018497A">
        <w:rPr>
          <w:rtl/>
          <w:lang w:bidi="ar-EG"/>
        </w:rPr>
        <w:t xml:space="preserve"> </w:t>
      </w:r>
      <w:r w:rsidRPr="0018497A">
        <w:rPr>
          <w:rFonts w:hint="cs"/>
          <w:rtl/>
          <w:lang w:bidi="ar-EG"/>
        </w:rPr>
        <w:t xml:space="preserve">من أجل </w:t>
      </w:r>
      <w:r w:rsidR="000C7DCA" w:rsidRPr="0018497A">
        <w:rPr>
          <w:rtl/>
          <w:lang w:bidi="ar-EG"/>
        </w:rPr>
        <w:t xml:space="preserve">محطات الاتصالات </w:t>
      </w:r>
      <w:r w:rsidR="000C7DCA" w:rsidRPr="0018497A">
        <w:rPr>
          <w:lang w:bidi="ar-EG"/>
        </w:rPr>
        <w:t>IMT</w:t>
      </w:r>
      <w:r w:rsidR="000C7DCA" w:rsidRPr="0018497A">
        <w:rPr>
          <w:rtl/>
          <w:lang w:bidi="ar-EG"/>
        </w:rPr>
        <w:t xml:space="preserve"> في الخدمة المتنقلة في </w:t>
      </w:r>
      <w:hyperlink r:id="rId9" w:history="1">
        <w:r w:rsidR="000C7DCA" w:rsidRPr="0018497A">
          <w:rPr>
            <w:rStyle w:val="Hyperlink"/>
            <w:position w:val="2"/>
            <w:rtl/>
            <w:lang w:bidi="ar-EG"/>
          </w:rPr>
          <w:t>الرسالة المعممة </w:t>
        </w:r>
        <w:r w:rsidR="000C7DCA" w:rsidRPr="0018497A">
          <w:rPr>
            <w:rStyle w:val="Hyperlink"/>
            <w:position w:val="2"/>
            <w:lang w:bidi="ar-EG"/>
          </w:rPr>
          <w:t>CR/391</w:t>
        </w:r>
      </w:hyperlink>
      <w:r w:rsidR="000C7DCA" w:rsidRPr="0018497A">
        <w:rPr>
          <w:rtl/>
          <w:lang w:bidi="ar-EG"/>
        </w:rPr>
        <w:t xml:space="preserve"> المؤرخة </w:t>
      </w:r>
      <w:r w:rsidR="000C7DCA" w:rsidRPr="0018497A">
        <w:rPr>
          <w:lang w:bidi="ar-EG"/>
        </w:rPr>
        <w:t>26</w:t>
      </w:r>
      <w:r w:rsidR="000C7DCA" w:rsidRPr="0018497A">
        <w:rPr>
          <w:rtl/>
          <w:lang w:bidi="ar-EG"/>
        </w:rPr>
        <w:t xml:space="preserve"> فبراير </w:t>
      </w:r>
      <w:r w:rsidR="000C7DCA" w:rsidRPr="0018497A">
        <w:rPr>
          <w:lang w:bidi="ar-EG"/>
        </w:rPr>
        <w:t>2016</w:t>
      </w:r>
      <w:r w:rsidR="000C7DCA" w:rsidRPr="0018497A">
        <w:rPr>
          <w:rtl/>
          <w:lang w:bidi="ar-EG"/>
        </w:rPr>
        <w:t>.</w:t>
      </w:r>
    </w:p>
    <w:p w14:paraId="27145777" w14:textId="77777777" w:rsidR="000C7DCA" w:rsidRDefault="000C7DCA" w:rsidP="000C7DCA">
      <w:pPr>
        <w:rPr>
          <w:lang w:bidi="ar-EG"/>
        </w:rPr>
      </w:pPr>
      <w:r w:rsidRPr="005C1A7C">
        <w:rPr>
          <w:rFonts w:hint="cs"/>
          <w:rtl/>
        </w:rPr>
        <w:t>ويبقى مكتب الاتصالات الراديوية على أتم استعداد لتزويد إدارتكم بأي توضيح تطلبونه</w:t>
      </w:r>
      <w:r w:rsidRPr="005C1A7C">
        <w:rPr>
          <w:rFonts w:hint="cs"/>
          <w:rtl/>
          <w:lang w:bidi="ar-EG"/>
        </w:rPr>
        <w:t>.</w:t>
      </w:r>
    </w:p>
    <w:p w14:paraId="526C383C" w14:textId="77777777" w:rsidR="000C7DCA" w:rsidRPr="00F16820" w:rsidRDefault="000C7DCA" w:rsidP="000C7DCA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1CB644FE" w14:textId="77777777" w:rsidR="000C7DCA" w:rsidRDefault="000C7DCA" w:rsidP="000C7DCA">
      <w:pPr>
        <w:spacing w:before="1440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600C2DB1" w14:textId="77777777" w:rsidR="000C7DCA" w:rsidRPr="005C1A7C" w:rsidRDefault="000C7DCA" w:rsidP="0018497A">
      <w:pPr>
        <w:spacing w:before="840"/>
        <w:rPr>
          <w:sz w:val="12"/>
          <w:szCs w:val="18"/>
          <w:lang w:bidi="ar-EG"/>
        </w:rPr>
      </w:pPr>
      <w:r w:rsidRPr="005C1A7C">
        <w:rPr>
          <w:rFonts w:hint="cs"/>
          <w:sz w:val="12"/>
          <w:szCs w:val="18"/>
          <w:u w:val="single"/>
          <w:rtl/>
          <w:lang w:bidi="ar-EG"/>
        </w:rPr>
        <w:t>التوزيع</w:t>
      </w:r>
      <w:r w:rsidRPr="005C1A7C">
        <w:rPr>
          <w:rFonts w:hint="cs"/>
          <w:sz w:val="12"/>
          <w:szCs w:val="18"/>
          <w:rtl/>
          <w:lang w:bidi="ar-EG"/>
        </w:rPr>
        <w:t>:</w:t>
      </w:r>
    </w:p>
    <w:p w14:paraId="4E41CB92" w14:textId="77777777" w:rsidR="000C7DCA" w:rsidRDefault="000C7DCA" w:rsidP="0018497A">
      <w:pPr>
        <w:tabs>
          <w:tab w:val="left" w:pos="425"/>
        </w:tabs>
        <w:spacing w:before="60" w:line="184" w:lineRule="auto"/>
        <w:rPr>
          <w:sz w:val="12"/>
          <w:szCs w:val="18"/>
          <w:rtl/>
          <w:lang w:bidi="ar-EG"/>
        </w:rPr>
      </w:pPr>
      <w:r>
        <w:rPr>
          <w:rFonts w:hint="cs"/>
          <w:sz w:val="12"/>
          <w:szCs w:val="18"/>
          <w:rtl/>
          <w:lang w:bidi="ar-EG"/>
        </w:rPr>
        <w:t>-</w:t>
      </w:r>
      <w:r>
        <w:rPr>
          <w:rFonts w:hint="cs"/>
          <w:sz w:val="12"/>
          <w:szCs w:val="18"/>
          <w:rtl/>
          <w:lang w:bidi="ar-EG"/>
        </w:rPr>
        <w:tab/>
        <w:t>إدارات الدول الأعضاء في الاتحاد</w:t>
      </w:r>
    </w:p>
    <w:p w14:paraId="61B97392" w14:textId="5E408CFA" w:rsidR="003B5733" w:rsidRDefault="000C7DCA" w:rsidP="0018497A">
      <w:pPr>
        <w:tabs>
          <w:tab w:val="left" w:pos="425"/>
        </w:tabs>
        <w:spacing w:before="0" w:line="184" w:lineRule="auto"/>
        <w:rPr>
          <w:lang w:bidi="ar-EG"/>
        </w:rPr>
      </w:pPr>
      <w:r>
        <w:rPr>
          <w:rFonts w:hint="cs"/>
          <w:sz w:val="12"/>
          <w:szCs w:val="18"/>
          <w:rtl/>
          <w:lang w:bidi="ar-EG"/>
        </w:rPr>
        <w:t>-</w:t>
      </w:r>
      <w:r>
        <w:rPr>
          <w:rFonts w:hint="cs"/>
          <w:sz w:val="12"/>
          <w:szCs w:val="18"/>
          <w:rtl/>
          <w:lang w:bidi="ar-EG"/>
        </w:rPr>
        <w:tab/>
        <w:t>أعضاء لجنة لوائح الراديو</w:t>
      </w:r>
    </w:p>
    <w:sectPr w:rsidR="003B5733" w:rsidSect="006C3242">
      <w:headerReference w:type="default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977C9" w14:textId="77777777" w:rsidR="00402F0F" w:rsidRDefault="00402F0F" w:rsidP="006C3242">
      <w:pPr>
        <w:spacing w:before="0" w:line="240" w:lineRule="auto"/>
      </w:pPr>
      <w:r>
        <w:separator/>
      </w:r>
    </w:p>
  </w:endnote>
  <w:endnote w:type="continuationSeparator" w:id="0">
    <w:p w14:paraId="5DFBA3A9" w14:textId="77777777" w:rsidR="00402F0F" w:rsidRDefault="00402F0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C7D78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C7DCA">
      <w:rPr>
        <w:noProof/>
        <w:sz w:val="16"/>
        <w:szCs w:val="16"/>
        <w:lang w:val="fr-FR"/>
      </w:rPr>
      <w:t>Document7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4C344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BC3EB" w14:textId="77777777" w:rsidR="00402F0F" w:rsidRDefault="00402F0F" w:rsidP="006C3242">
      <w:pPr>
        <w:spacing w:before="0" w:line="240" w:lineRule="auto"/>
      </w:pPr>
      <w:r>
        <w:separator/>
      </w:r>
    </w:p>
  </w:footnote>
  <w:footnote w:type="continuationSeparator" w:id="0">
    <w:p w14:paraId="3C3FAC85" w14:textId="77777777" w:rsidR="00402F0F" w:rsidRDefault="00402F0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9A300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0FEA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271C927E" wp14:editId="0E2CADB7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CA"/>
    <w:rsid w:val="000642F2"/>
    <w:rsid w:val="0006468A"/>
    <w:rsid w:val="00090574"/>
    <w:rsid w:val="000C1C0E"/>
    <w:rsid w:val="000C548A"/>
    <w:rsid w:val="000C7DCA"/>
    <w:rsid w:val="000F7BBE"/>
    <w:rsid w:val="00150DB9"/>
    <w:rsid w:val="0018497A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38E1"/>
    <w:rsid w:val="00334924"/>
    <w:rsid w:val="003409BC"/>
    <w:rsid w:val="00357185"/>
    <w:rsid w:val="00383829"/>
    <w:rsid w:val="003B5733"/>
    <w:rsid w:val="003F4B29"/>
    <w:rsid w:val="00402F0F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A3170"/>
    <w:rsid w:val="005C0D68"/>
    <w:rsid w:val="00677396"/>
    <w:rsid w:val="0069200F"/>
    <w:rsid w:val="006A65CB"/>
    <w:rsid w:val="006B43D1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0A99"/>
    <w:rsid w:val="0082358A"/>
    <w:rsid w:val="008235CD"/>
    <w:rsid w:val="008247DE"/>
    <w:rsid w:val="00840B10"/>
    <w:rsid w:val="008513CB"/>
    <w:rsid w:val="008A7F84"/>
    <w:rsid w:val="008C2595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1143A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34577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45AB06"/>
  <w15:chartTrackingRefBased/>
  <w15:docId w15:val="{3C2F48F0-55DE-4EBB-A7E8-C9BF0E05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C7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6-WRC19-C-0469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R-CIR-0391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E196B-F6DC-4202-8B8F-3EA63CFA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Demoulin, Na</cp:lastModifiedBy>
  <cp:revision>3</cp:revision>
  <dcterms:created xsi:type="dcterms:W3CDTF">2020-08-14T07:13:00Z</dcterms:created>
  <dcterms:modified xsi:type="dcterms:W3CDTF">2020-08-18T08:08:00Z</dcterms:modified>
</cp:coreProperties>
</file>