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Pr="005E2F90" w:rsidRDefault="009E6EBB">
      <w:pPr>
        <w:rPr>
          <w:sz w:val="24"/>
          <w:szCs w:val="24"/>
        </w:rPr>
      </w:pPr>
    </w:p>
    <w:tbl>
      <w:tblPr>
        <w:tblW w:w="9889" w:type="dxa"/>
        <w:tblLayout w:type="fixed"/>
        <w:tblLook w:val="04A0" w:firstRow="1" w:lastRow="0" w:firstColumn="1" w:lastColumn="0" w:noHBand="0" w:noVBand="1"/>
      </w:tblPr>
      <w:tblGrid>
        <w:gridCol w:w="1526"/>
        <w:gridCol w:w="5386"/>
        <w:gridCol w:w="2977"/>
      </w:tblGrid>
      <w:tr w:rsidR="00295CF8" w:rsidRPr="005E2F90" w14:paraId="1B864158" w14:textId="77777777" w:rsidTr="00F632AB">
        <w:tc>
          <w:tcPr>
            <w:tcW w:w="6912" w:type="dxa"/>
            <w:gridSpan w:val="2"/>
            <w:shd w:val="clear" w:color="auto" w:fill="auto"/>
          </w:tcPr>
          <w:p w14:paraId="33DF01CF" w14:textId="77777777" w:rsidR="009E6EBB" w:rsidRPr="005E2F90" w:rsidRDefault="009E6EBB" w:rsidP="00F632AB">
            <w:pPr>
              <w:spacing w:before="0"/>
              <w:ind w:left="-105"/>
              <w:jc w:val="left"/>
              <w:rPr>
                <w:sz w:val="24"/>
                <w:szCs w:val="24"/>
                <w:lang w:val="en-GB"/>
              </w:rPr>
            </w:pPr>
            <w:r w:rsidRPr="005E2F90">
              <w:rPr>
                <w:sz w:val="24"/>
                <w:szCs w:val="24"/>
                <w:lang w:val="en-GB"/>
              </w:rPr>
              <w:t>Circular Letter</w:t>
            </w:r>
          </w:p>
          <w:p w14:paraId="0D552710" w14:textId="1424A6F9" w:rsidR="009E6EBB" w:rsidRPr="005E2F90" w:rsidRDefault="009E6EBB" w:rsidP="00F632AB">
            <w:pPr>
              <w:spacing w:before="0"/>
              <w:ind w:left="-105"/>
              <w:jc w:val="left"/>
              <w:rPr>
                <w:b/>
                <w:bCs/>
                <w:sz w:val="24"/>
                <w:szCs w:val="24"/>
                <w:lang w:val="en-GB"/>
              </w:rPr>
            </w:pPr>
            <w:r w:rsidRPr="005E2F90">
              <w:rPr>
                <w:b/>
                <w:bCs/>
                <w:sz w:val="24"/>
                <w:szCs w:val="24"/>
                <w:lang w:val="en-GB"/>
              </w:rPr>
              <w:t>CR/</w:t>
            </w:r>
            <w:r w:rsidR="00BE6057">
              <w:rPr>
                <w:b/>
                <w:bCs/>
                <w:sz w:val="24"/>
                <w:szCs w:val="24"/>
                <w:lang w:val="en-GB"/>
              </w:rPr>
              <w:t>464</w:t>
            </w:r>
          </w:p>
        </w:tc>
        <w:tc>
          <w:tcPr>
            <w:tcW w:w="2977" w:type="dxa"/>
            <w:shd w:val="clear" w:color="auto" w:fill="auto"/>
          </w:tcPr>
          <w:p w14:paraId="16C84185" w14:textId="5FADAB12" w:rsidR="009E6EBB" w:rsidRPr="005E2F90" w:rsidRDefault="007001AD" w:rsidP="00F632AB">
            <w:pPr>
              <w:spacing w:before="0"/>
              <w:ind w:left="-105"/>
              <w:jc w:val="right"/>
              <w:rPr>
                <w:sz w:val="24"/>
                <w:szCs w:val="24"/>
                <w:lang w:val="en-GB"/>
              </w:rPr>
            </w:pPr>
            <w:r>
              <w:rPr>
                <w:sz w:val="24"/>
                <w:szCs w:val="24"/>
                <w:lang w:val="en-GB"/>
              </w:rPr>
              <w:t>2</w:t>
            </w:r>
            <w:r w:rsidR="004F7A64">
              <w:rPr>
                <w:sz w:val="24"/>
                <w:szCs w:val="24"/>
                <w:lang w:val="en-GB"/>
              </w:rPr>
              <w:t>4</w:t>
            </w:r>
            <w:r>
              <w:rPr>
                <w:sz w:val="24"/>
                <w:szCs w:val="24"/>
                <w:lang w:val="en-GB"/>
              </w:rPr>
              <w:t xml:space="preserve"> </w:t>
            </w:r>
            <w:r w:rsidR="00E25635" w:rsidRPr="005E2F90">
              <w:rPr>
                <w:sz w:val="24"/>
                <w:szCs w:val="24"/>
                <w:lang w:val="en-GB"/>
              </w:rPr>
              <w:t>July</w:t>
            </w:r>
            <w:r w:rsidR="00066E5D" w:rsidRPr="005E2F90">
              <w:rPr>
                <w:sz w:val="24"/>
                <w:szCs w:val="24"/>
                <w:lang w:val="en-GB"/>
              </w:rPr>
              <w:t xml:space="preserve"> 2020</w:t>
            </w:r>
          </w:p>
        </w:tc>
      </w:tr>
      <w:tr w:rsidR="009E6EBB" w:rsidRPr="005E2F90" w14:paraId="0466C98C" w14:textId="77777777" w:rsidTr="00F632AB">
        <w:tc>
          <w:tcPr>
            <w:tcW w:w="9889" w:type="dxa"/>
            <w:gridSpan w:val="3"/>
            <w:shd w:val="clear" w:color="auto" w:fill="auto"/>
          </w:tcPr>
          <w:p w14:paraId="08857F06" w14:textId="77777777" w:rsidR="009E6EBB" w:rsidRPr="005E2F90" w:rsidRDefault="009E6EBB" w:rsidP="00F632AB">
            <w:pPr>
              <w:tabs>
                <w:tab w:val="left" w:pos="4428"/>
              </w:tabs>
              <w:spacing w:before="0"/>
              <w:ind w:left="-105"/>
              <w:jc w:val="left"/>
              <w:rPr>
                <w:rFonts w:cs="Arial"/>
                <w:sz w:val="24"/>
                <w:szCs w:val="24"/>
                <w:lang w:val="en-GB"/>
              </w:rPr>
            </w:pPr>
          </w:p>
        </w:tc>
      </w:tr>
      <w:tr w:rsidR="009E6EBB" w:rsidRPr="005E2F90" w14:paraId="45500DD5" w14:textId="77777777" w:rsidTr="00F632AB">
        <w:tc>
          <w:tcPr>
            <w:tcW w:w="9889" w:type="dxa"/>
            <w:gridSpan w:val="3"/>
            <w:shd w:val="clear" w:color="auto" w:fill="auto"/>
          </w:tcPr>
          <w:p w14:paraId="446DD9F9" w14:textId="0D16BE77" w:rsidR="009E6EBB" w:rsidRPr="005E2F90" w:rsidRDefault="00A15F66" w:rsidP="00BE6057">
            <w:pPr>
              <w:tabs>
                <w:tab w:val="left" w:pos="1310"/>
              </w:tabs>
              <w:spacing w:line="240" w:lineRule="auto"/>
              <w:ind w:left="-105"/>
              <w:rPr>
                <w:b/>
                <w:bCs/>
                <w:sz w:val="24"/>
                <w:szCs w:val="24"/>
                <w:lang w:val="en-GB"/>
              </w:rPr>
            </w:pPr>
            <w:r w:rsidRPr="005E2F90">
              <w:rPr>
                <w:rFonts w:eastAsia="Times New Roman"/>
                <w:b/>
                <w:bCs/>
                <w:sz w:val="24"/>
                <w:szCs w:val="24"/>
              </w:rPr>
              <w:t>To the Administrations of ITU Member States</w:t>
            </w:r>
          </w:p>
        </w:tc>
      </w:tr>
      <w:tr w:rsidR="009E6EBB" w:rsidRPr="005E2F90" w14:paraId="582F5A55" w14:textId="77777777" w:rsidTr="00F632AB">
        <w:tc>
          <w:tcPr>
            <w:tcW w:w="9889" w:type="dxa"/>
            <w:gridSpan w:val="3"/>
            <w:shd w:val="clear" w:color="auto" w:fill="auto"/>
          </w:tcPr>
          <w:p w14:paraId="2B2F7F32" w14:textId="77777777" w:rsidR="009E6EBB" w:rsidRPr="005E2F90" w:rsidRDefault="009E6EBB" w:rsidP="00F632AB">
            <w:pPr>
              <w:spacing w:before="0"/>
              <w:ind w:left="-105"/>
              <w:jc w:val="left"/>
              <w:rPr>
                <w:sz w:val="24"/>
                <w:szCs w:val="24"/>
                <w:lang w:val="en-GB"/>
              </w:rPr>
            </w:pPr>
          </w:p>
        </w:tc>
      </w:tr>
      <w:tr w:rsidR="009E6EBB" w:rsidRPr="005E2F90" w14:paraId="1BBE8555" w14:textId="77777777" w:rsidTr="00F632AB">
        <w:tc>
          <w:tcPr>
            <w:tcW w:w="9889" w:type="dxa"/>
            <w:gridSpan w:val="3"/>
            <w:shd w:val="clear" w:color="auto" w:fill="auto"/>
          </w:tcPr>
          <w:p w14:paraId="2BA95F6C" w14:textId="77777777" w:rsidR="009E6EBB" w:rsidRPr="005E2F90" w:rsidRDefault="009E6EBB" w:rsidP="00F632AB">
            <w:pPr>
              <w:spacing w:before="0"/>
              <w:ind w:left="-105"/>
              <w:jc w:val="left"/>
              <w:rPr>
                <w:sz w:val="24"/>
                <w:szCs w:val="24"/>
                <w:lang w:val="en-GB"/>
              </w:rPr>
            </w:pPr>
          </w:p>
        </w:tc>
      </w:tr>
      <w:tr w:rsidR="009E6EBB" w:rsidRPr="005E2F90" w14:paraId="6D299DCB" w14:textId="77777777" w:rsidTr="00F632AB">
        <w:tc>
          <w:tcPr>
            <w:tcW w:w="1526" w:type="dxa"/>
            <w:shd w:val="clear" w:color="auto" w:fill="auto"/>
          </w:tcPr>
          <w:p w14:paraId="770DD236" w14:textId="77777777" w:rsidR="009E6EBB" w:rsidRPr="005E2F90" w:rsidRDefault="009E6EBB" w:rsidP="00F632AB">
            <w:pPr>
              <w:spacing w:before="0"/>
              <w:ind w:left="-105"/>
              <w:jc w:val="left"/>
              <w:rPr>
                <w:sz w:val="24"/>
                <w:szCs w:val="24"/>
                <w:lang w:val="en-GB"/>
              </w:rPr>
            </w:pPr>
            <w:r w:rsidRPr="005E2F90">
              <w:rPr>
                <w:sz w:val="24"/>
                <w:szCs w:val="24"/>
                <w:lang w:val="en-GB"/>
              </w:rPr>
              <w:t>Subject:</w:t>
            </w:r>
          </w:p>
        </w:tc>
        <w:tc>
          <w:tcPr>
            <w:tcW w:w="8363" w:type="dxa"/>
            <w:gridSpan w:val="2"/>
            <w:vMerge w:val="restart"/>
            <w:shd w:val="clear" w:color="auto" w:fill="auto"/>
          </w:tcPr>
          <w:p w14:paraId="684654A1" w14:textId="65345482" w:rsidR="00335CB4" w:rsidRPr="005E2F90" w:rsidRDefault="00E25635" w:rsidP="00F632AB">
            <w:pPr>
              <w:tabs>
                <w:tab w:val="left" w:pos="6690"/>
              </w:tabs>
              <w:spacing w:before="0"/>
              <w:ind w:left="-105"/>
              <w:jc w:val="left"/>
              <w:rPr>
                <w:rFonts w:eastAsia="Times New Roman"/>
                <w:b/>
                <w:bCs/>
                <w:sz w:val="24"/>
                <w:szCs w:val="24"/>
                <w:lang w:val="en-GB"/>
              </w:rPr>
            </w:pPr>
            <w:r w:rsidRPr="005E2F90">
              <w:rPr>
                <w:rFonts w:asciiTheme="minorHAnsi" w:hAnsiTheme="minorHAnsi" w:cs="Times New Roman"/>
                <w:b/>
                <w:bCs/>
                <w:sz w:val="24"/>
                <w:szCs w:val="24"/>
                <w:lang w:eastAsia="zh-CN"/>
              </w:rPr>
              <w:t>Submission of Appendix 4 information for space services to the Radiocommunication Bureau</w:t>
            </w:r>
            <w:r w:rsidR="00B95010">
              <w:rPr>
                <w:rFonts w:asciiTheme="minorHAnsi" w:hAnsiTheme="minorHAnsi" w:cs="Times New Roman"/>
                <w:b/>
                <w:bCs/>
                <w:sz w:val="24"/>
                <w:szCs w:val="24"/>
                <w:lang w:eastAsia="zh-CN"/>
              </w:rPr>
              <w:t>,</w:t>
            </w:r>
            <w:r w:rsidRPr="005E2F90">
              <w:rPr>
                <w:rFonts w:asciiTheme="minorHAnsi" w:hAnsiTheme="minorHAnsi" w:cs="Times New Roman"/>
                <w:b/>
                <w:bCs/>
                <w:sz w:val="24"/>
                <w:szCs w:val="24"/>
                <w:lang w:eastAsia="zh-CN"/>
              </w:rPr>
              <w:t xml:space="preserve"> and update of related BR space software</w:t>
            </w:r>
            <w:r w:rsidR="005E2F90">
              <w:rPr>
                <w:rFonts w:asciiTheme="minorHAnsi" w:hAnsiTheme="minorHAnsi" w:cs="Times New Roman"/>
                <w:b/>
                <w:bCs/>
                <w:sz w:val="24"/>
                <w:szCs w:val="24"/>
                <w:lang w:eastAsia="zh-CN"/>
              </w:rPr>
              <w:br/>
            </w:r>
            <w:r w:rsidRPr="005E2F90">
              <w:rPr>
                <w:rFonts w:asciiTheme="minorHAnsi" w:hAnsiTheme="minorHAnsi" w:cs="Times New Roman"/>
                <w:b/>
                <w:bCs/>
                <w:sz w:val="24"/>
                <w:szCs w:val="24"/>
                <w:lang w:eastAsia="zh-CN"/>
              </w:rPr>
              <w:t>and SNS databases (version 9.0)</w:t>
            </w:r>
          </w:p>
        </w:tc>
      </w:tr>
      <w:tr w:rsidR="009E6EBB" w:rsidRPr="005E2F90" w14:paraId="5B23A838" w14:textId="77777777" w:rsidTr="00F632AB">
        <w:tc>
          <w:tcPr>
            <w:tcW w:w="1526" w:type="dxa"/>
            <w:shd w:val="clear" w:color="auto" w:fill="auto"/>
          </w:tcPr>
          <w:p w14:paraId="709777DE" w14:textId="77777777" w:rsidR="009E6EBB" w:rsidRPr="005E2F90" w:rsidRDefault="009E6EBB" w:rsidP="00AC05B1">
            <w:pPr>
              <w:spacing w:before="0"/>
              <w:jc w:val="left"/>
              <w:rPr>
                <w:b/>
                <w:bCs/>
                <w:sz w:val="24"/>
                <w:szCs w:val="24"/>
                <w:lang w:val="en-GB"/>
              </w:rPr>
            </w:pPr>
          </w:p>
        </w:tc>
        <w:tc>
          <w:tcPr>
            <w:tcW w:w="8363" w:type="dxa"/>
            <w:gridSpan w:val="2"/>
            <w:vMerge/>
            <w:shd w:val="clear" w:color="auto" w:fill="auto"/>
          </w:tcPr>
          <w:p w14:paraId="7DDE7B0D" w14:textId="77777777" w:rsidR="009E6EBB" w:rsidRPr="005E2F90" w:rsidRDefault="009E6EBB" w:rsidP="00AC05B1">
            <w:pPr>
              <w:spacing w:before="0"/>
              <w:rPr>
                <w:b/>
                <w:bCs/>
                <w:sz w:val="24"/>
                <w:szCs w:val="24"/>
                <w:lang w:val="en-GB"/>
              </w:rPr>
            </w:pPr>
          </w:p>
        </w:tc>
      </w:tr>
    </w:tbl>
    <w:p w14:paraId="74E3AF09" w14:textId="77777777" w:rsidR="00066E5D" w:rsidRPr="005E2F90" w:rsidRDefault="00066E5D" w:rsidP="0070656B">
      <w:pPr>
        <w:tabs>
          <w:tab w:val="clear" w:pos="794"/>
          <w:tab w:val="clear" w:pos="1191"/>
          <w:tab w:val="clear" w:pos="1588"/>
          <w:tab w:val="clear" w:pos="1985"/>
        </w:tabs>
        <w:overflowPunct/>
        <w:spacing w:before="120" w:after="360" w:line="240" w:lineRule="auto"/>
        <w:textAlignment w:val="auto"/>
        <w:rPr>
          <w:rFonts w:asciiTheme="minorHAnsi" w:eastAsia="SimSun" w:hAnsiTheme="minorHAnsi" w:cstheme="minorHAnsi"/>
          <w:sz w:val="24"/>
          <w:szCs w:val="24"/>
          <w:lang w:eastAsia="zh-CN"/>
        </w:rPr>
      </w:pPr>
    </w:p>
    <w:p w14:paraId="51BBB2F2" w14:textId="0A5A59CD" w:rsidR="00F632AB" w:rsidRPr="005E2F90" w:rsidRDefault="00F632AB" w:rsidP="00A30947">
      <w:pPr>
        <w:tabs>
          <w:tab w:val="clear" w:pos="794"/>
          <w:tab w:val="clear" w:pos="1191"/>
          <w:tab w:val="clear" w:pos="1588"/>
          <w:tab w:val="clear" w:pos="1985"/>
        </w:tabs>
        <w:overflowPunct/>
        <w:spacing w:before="120" w:after="240" w:line="240" w:lineRule="auto"/>
        <w:textAlignment w:val="auto"/>
        <w:rPr>
          <w:rFonts w:asciiTheme="minorHAnsi" w:eastAsia="SimSun" w:hAnsiTheme="minorHAnsi" w:cstheme="minorHAnsi"/>
          <w:sz w:val="24"/>
          <w:szCs w:val="24"/>
          <w:lang w:eastAsia="zh-CN"/>
        </w:rPr>
      </w:pPr>
      <w:r w:rsidRPr="005E2F90">
        <w:rPr>
          <w:rFonts w:asciiTheme="minorHAnsi" w:eastAsia="SimSun" w:hAnsiTheme="minorHAnsi" w:cstheme="minorHAnsi"/>
          <w:sz w:val="24"/>
          <w:szCs w:val="24"/>
          <w:lang w:eastAsia="zh-CN"/>
        </w:rPr>
        <w:t>The World Radiocommunication Conference, Sharm el-Sheikh, 2019 (</w:t>
      </w:r>
      <w:r w:rsidRPr="005E2F90">
        <w:rPr>
          <w:rFonts w:asciiTheme="minorHAnsi" w:eastAsia="SimSun" w:hAnsiTheme="minorHAnsi" w:cstheme="minorHAnsi"/>
          <w:b/>
          <w:bCs/>
          <w:sz w:val="24"/>
          <w:szCs w:val="24"/>
          <w:lang w:eastAsia="zh-CN"/>
        </w:rPr>
        <w:t>WRC-19</w:t>
      </w:r>
      <w:r w:rsidRPr="005E2F90">
        <w:rPr>
          <w:rFonts w:asciiTheme="minorHAnsi" w:eastAsia="SimSun" w:hAnsiTheme="minorHAnsi" w:cstheme="minorHAnsi"/>
          <w:sz w:val="24"/>
          <w:szCs w:val="24"/>
          <w:lang w:eastAsia="zh-CN"/>
        </w:rPr>
        <w:t xml:space="preserve">) adopted revisions to Annex 2 to Appendix </w:t>
      </w:r>
      <w:r w:rsidRPr="005E2F90">
        <w:rPr>
          <w:rFonts w:asciiTheme="minorHAnsi" w:eastAsia="SimSun" w:hAnsiTheme="minorHAnsi" w:cstheme="minorHAnsi"/>
          <w:b/>
          <w:bCs/>
          <w:sz w:val="24"/>
          <w:szCs w:val="24"/>
          <w:lang w:eastAsia="zh-CN"/>
        </w:rPr>
        <w:t>4</w:t>
      </w:r>
      <w:r w:rsidR="00B95010">
        <w:rPr>
          <w:rFonts w:asciiTheme="minorHAnsi" w:eastAsia="SimSun" w:hAnsiTheme="minorHAnsi" w:cstheme="minorHAnsi"/>
          <w:b/>
          <w:bCs/>
          <w:sz w:val="24"/>
          <w:szCs w:val="24"/>
          <w:lang w:eastAsia="zh-CN"/>
        </w:rPr>
        <w:t>.</w:t>
      </w:r>
      <w:r w:rsidR="00D46736">
        <w:rPr>
          <w:rFonts w:asciiTheme="minorHAnsi" w:eastAsia="SimSun" w:hAnsiTheme="minorHAnsi" w:cstheme="minorHAnsi"/>
          <w:b/>
          <w:bCs/>
          <w:sz w:val="24"/>
          <w:szCs w:val="24"/>
          <w:lang w:eastAsia="zh-CN"/>
        </w:rPr>
        <w:t xml:space="preserve"> </w:t>
      </w:r>
      <w:r w:rsidR="00B95010">
        <w:rPr>
          <w:rFonts w:asciiTheme="minorHAnsi" w:eastAsia="SimSun" w:hAnsiTheme="minorHAnsi" w:cstheme="minorHAnsi"/>
          <w:sz w:val="24"/>
          <w:szCs w:val="24"/>
          <w:lang w:eastAsia="zh-CN"/>
        </w:rPr>
        <w:t>T</w:t>
      </w:r>
      <w:r w:rsidRPr="005E2F90">
        <w:rPr>
          <w:rFonts w:asciiTheme="minorHAnsi" w:eastAsia="SimSun" w:hAnsiTheme="minorHAnsi" w:cstheme="minorHAnsi"/>
          <w:sz w:val="24"/>
          <w:szCs w:val="24"/>
          <w:lang w:eastAsia="zh-CN"/>
        </w:rPr>
        <w:t xml:space="preserve">he revised Appendix </w:t>
      </w:r>
      <w:r w:rsidRPr="005E2F90">
        <w:rPr>
          <w:rFonts w:asciiTheme="minorHAnsi" w:eastAsia="SimSun" w:hAnsiTheme="minorHAnsi" w:cstheme="minorHAnsi"/>
          <w:b/>
          <w:bCs/>
          <w:sz w:val="24"/>
          <w:szCs w:val="24"/>
          <w:lang w:eastAsia="zh-CN"/>
        </w:rPr>
        <w:t>4</w:t>
      </w:r>
      <w:r w:rsidRPr="005E2F90">
        <w:rPr>
          <w:rFonts w:asciiTheme="minorHAnsi" w:eastAsia="SimSun" w:hAnsiTheme="minorHAnsi" w:cstheme="minorHAnsi"/>
          <w:sz w:val="24"/>
          <w:szCs w:val="24"/>
          <w:lang w:eastAsia="zh-CN"/>
        </w:rPr>
        <w:t xml:space="preserve"> entered into force on 23 November 2019.</w:t>
      </w:r>
    </w:p>
    <w:p w14:paraId="28CCD431" w14:textId="32DF3A83" w:rsidR="00F632AB" w:rsidRPr="005E2F90" w:rsidRDefault="00F632AB" w:rsidP="00A30947">
      <w:pPr>
        <w:spacing w:line="240" w:lineRule="auto"/>
        <w:rPr>
          <w:rFonts w:asciiTheme="minorHAnsi" w:hAnsiTheme="minorHAnsi" w:cs="Times New Roman"/>
          <w:sz w:val="24"/>
          <w:szCs w:val="24"/>
        </w:rPr>
      </w:pPr>
      <w:r w:rsidRPr="005E2F90">
        <w:rPr>
          <w:rFonts w:asciiTheme="minorHAnsi" w:hAnsiTheme="minorHAnsi" w:cstheme="majorBidi"/>
          <w:sz w:val="24"/>
          <w:szCs w:val="24"/>
        </w:rPr>
        <w:t xml:space="preserve">In order to accommodate the abovementioned revisions, the Radiocommunication Bureau is pleased to inform your administration that an incrementally augmented Space Network System </w:t>
      </w:r>
      <w:r w:rsidRPr="005E2F90">
        <w:rPr>
          <w:rFonts w:asciiTheme="minorHAnsi" w:hAnsiTheme="minorHAnsi" w:cs="Times New Roman"/>
          <w:sz w:val="24"/>
          <w:szCs w:val="24"/>
        </w:rPr>
        <w:t>database version 9.0 (SNS 9.0) and an accompanying package</w:t>
      </w:r>
      <w:r w:rsidRPr="005E2F90">
        <w:rPr>
          <w:rStyle w:val="FootnoteReference"/>
          <w:rFonts w:asciiTheme="minorHAnsi" w:hAnsiTheme="minorHAnsi" w:cs="Times New Roman"/>
          <w:sz w:val="24"/>
          <w:szCs w:val="24"/>
        </w:rPr>
        <w:footnoteReference w:id="1"/>
      </w:r>
      <w:r w:rsidRPr="005E2F90">
        <w:rPr>
          <w:rFonts w:asciiTheme="minorHAnsi" w:hAnsiTheme="minorHAnsi" w:cs="Times New Roman"/>
          <w:sz w:val="24"/>
          <w:szCs w:val="24"/>
        </w:rPr>
        <w:t xml:space="preserve"> of updated electronic notification and commenting software applications are now available on the ITU website</w:t>
      </w:r>
      <w:r w:rsidRPr="005E2F90">
        <w:rPr>
          <w:rFonts w:asciiTheme="minorHAnsi" w:hAnsiTheme="minorHAnsi" w:cs="Times New Roman"/>
          <w:sz w:val="24"/>
          <w:szCs w:val="24"/>
        </w:rPr>
        <w:br/>
      </w:r>
      <w:hyperlink r:id="rId11" w:history="1">
        <w:r w:rsidRPr="005E2F90">
          <w:rPr>
            <w:rStyle w:val="Hyperlink"/>
            <w:rFonts w:asciiTheme="minorHAnsi" w:hAnsiTheme="minorHAnsi" w:cs="Times New Roman"/>
            <w:sz w:val="24"/>
            <w:szCs w:val="24"/>
          </w:rPr>
          <w:t>https://www.itu.int/ITU-R/go/space-software/en</w:t>
        </w:r>
      </w:hyperlink>
      <w:r w:rsidRPr="005E2F90">
        <w:rPr>
          <w:rFonts w:asciiTheme="minorHAnsi" w:hAnsiTheme="minorHAnsi" w:cs="Times New Roman"/>
          <w:sz w:val="24"/>
          <w:szCs w:val="24"/>
        </w:rPr>
        <w:t xml:space="preserve"> and distributed on BR IFIC (Space services) 2926/04.08.2020 and subsequent issues.</w:t>
      </w:r>
    </w:p>
    <w:p w14:paraId="54F53351"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The detailed description of the database format for</w:t>
      </w:r>
      <w:r w:rsidRPr="005E2F90" w:rsidDel="009D6C7E">
        <w:rPr>
          <w:rFonts w:asciiTheme="minorHAnsi" w:hAnsiTheme="minorHAnsi" w:cstheme="majorBidi"/>
          <w:sz w:val="24"/>
          <w:szCs w:val="24"/>
        </w:rPr>
        <w:t xml:space="preserve"> </w:t>
      </w:r>
      <w:r w:rsidRPr="005E2F90">
        <w:rPr>
          <w:rFonts w:asciiTheme="minorHAnsi" w:hAnsiTheme="minorHAnsi" w:cstheme="majorBidi"/>
          <w:sz w:val="24"/>
          <w:szCs w:val="24"/>
        </w:rPr>
        <w:t>SNS 9.0 can be found in Section III of the Preface to the BR IFIC (Space Services).</w:t>
      </w:r>
    </w:p>
    <w:p w14:paraId="5DBE8A42"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Starting with BR IFIC (Space services) </w:t>
      </w:r>
      <w:r w:rsidRPr="005E2F90">
        <w:rPr>
          <w:rFonts w:asciiTheme="minorHAnsi" w:hAnsiTheme="minorHAnsi" w:cs="Times New Roman"/>
          <w:sz w:val="24"/>
          <w:szCs w:val="24"/>
        </w:rPr>
        <w:t>2926/04.08.2020</w:t>
      </w:r>
      <w:r w:rsidRPr="005E2F90">
        <w:rPr>
          <w:rFonts w:asciiTheme="minorHAnsi" w:hAnsiTheme="minorHAnsi" w:cstheme="majorBidi"/>
          <w:sz w:val="24"/>
          <w:szCs w:val="24"/>
        </w:rPr>
        <w:t xml:space="preserve">, the IFICXXXX.mdb, SPS_ALL_IFICXXXX.mdb and 30B_XXXX.mdb databases will be made available in SNS 9.0 format in each issue of the </w:t>
      </w:r>
      <w:r w:rsidRPr="005E2F90">
        <w:rPr>
          <w:rFonts w:asciiTheme="minorHAnsi" w:hAnsiTheme="minorHAnsi" w:cs="Times New Roman"/>
          <w:sz w:val="24"/>
          <w:szCs w:val="24"/>
        </w:rPr>
        <w:t>BR IFIC (Space services)</w:t>
      </w:r>
      <w:r w:rsidRPr="005E2F90">
        <w:rPr>
          <w:rFonts w:asciiTheme="minorHAnsi" w:hAnsiTheme="minorHAnsi" w:cstheme="majorBidi"/>
          <w:sz w:val="24"/>
          <w:szCs w:val="24"/>
        </w:rPr>
        <w:t>.</w:t>
      </w:r>
    </w:p>
    <w:p w14:paraId="10CDB185" w14:textId="77777777" w:rsidR="00F632AB" w:rsidRPr="005E2F90" w:rsidRDefault="00F632AB" w:rsidP="00A30947">
      <w:pPr>
        <w:spacing w:before="240" w:line="240" w:lineRule="auto"/>
        <w:rPr>
          <w:rFonts w:asciiTheme="minorHAnsi" w:hAnsiTheme="minorHAnsi" w:cs="Times New Roman"/>
          <w:b/>
          <w:bCs/>
          <w:sz w:val="24"/>
          <w:szCs w:val="24"/>
        </w:rPr>
      </w:pPr>
      <w:r w:rsidRPr="005E2F90">
        <w:rPr>
          <w:rFonts w:asciiTheme="minorHAnsi" w:hAnsiTheme="minorHAnsi" w:cs="Times New Roman"/>
          <w:b/>
          <w:bCs/>
          <w:sz w:val="24"/>
          <w:szCs w:val="24"/>
        </w:rPr>
        <w:t>Submission of satellite notices to the Bureau</w:t>
      </w:r>
    </w:p>
    <w:p w14:paraId="3E20013A"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As from</w:t>
      </w:r>
      <w:r w:rsidRPr="005E2F90">
        <w:rPr>
          <w:rFonts w:asciiTheme="minorHAnsi" w:hAnsiTheme="minorHAnsi" w:cs="Times New Roman"/>
          <w:sz w:val="24"/>
          <w:szCs w:val="24"/>
        </w:rPr>
        <w:t xml:space="preserve"> 4 August 2020</w:t>
      </w:r>
      <w:r w:rsidRPr="005E2F90">
        <w:rPr>
          <w:rFonts w:asciiTheme="minorHAnsi" w:hAnsiTheme="minorHAnsi" w:cstheme="majorBidi"/>
          <w:sz w:val="24"/>
          <w:szCs w:val="24"/>
        </w:rPr>
        <w:t xml:space="preserve">, administrations are requested to use the new </w:t>
      </w:r>
      <w:proofErr w:type="spellStart"/>
      <w:r w:rsidRPr="005E2F90">
        <w:rPr>
          <w:rFonts w:asciiTheme="minorHAnsi" w:hAnsiTheme="minorHAnsi" w:cstheme="majorBidi"/>
          <w:sz w:val="24"/>
          <w:szCs w:val="24"/>
        </w:rPr>
        <w:t>BRSoft</w:t>
      </w:r>
      <w:proofErr w:type="spellEnd"/>
      <w:r w:rsidRPr="005E2F90">
        <w:rPr>
          <w:rFonts w:asciiTheme="minorHAnsi" w:hAnsiTheme="minorHAnsi" w:cstheme="majorBidi"/>
          <w:sz w:val="24"/>
          <w:szCs w:val="24"/>
        </w:rPr>
        <w:t xml:space="preserve"> 9.0 when submitting to the Bureau all notices under Articles </w:t>
      </w:r>
      <w:r w:rsidRPr="005E2F90">
        <w:rPr>
          <w:rFonts w:asciiTheme="minorHAnsi" w:hAnsiTheme="minorHAnsi" w:cstheme="majorBidi"/>
          <w:b/>
          <w:bCs/>
          <w:sz w:val="24"/>
          <w:szCs w:val="24"/>
        </w:rPr>
        <w:t xml:space="preserve">9 </w:t>
      </w:r>
      <w:r w:rsidRPr="005E2F90">
        <w:rPr>
          <w:rFonts w:asciiTheme="minorHAnsi" w:hAnsiTheme="minorHAnsi" w:cstheme="majorBidi"/>
          <w:sz w:val="24"/>
          <w:szCs w:val="24"/>
        </w:rPr>
        <w:t xml:space="preserve">and </w:t>
      </w:r>
      <w:r w:rsidRPr="005E2F90">
        <w:rPr>
          <w:rFonts w:asciiTheme="minorHAnsi" w:hAnsiTheme="minorHAnsi" w:cstheme="majorBidi"/>
          <w:b/>
          <w:bCs/>
          <w:sz w:val="24"/>
          <w:szCs w:val="24"/>
        </w:rPr>
        <w:t>11</w:t>
      </w:r>
      <w:r w:rsidRPr="005E2F90">
        <w:rPr>
          <w:rFonts w:asciiTheme="minorHAnsi" w:hAnsiTheme="minorHAnsi" w:cstheme="majorBidi"/>
          <w:sz w:val="24"/>
          <w:szCs w:val="24"/>
        </w:rPr>
        <w:t xml:space="preserve">, Appendices </w:t>
      </w:r>
      <w:r w:rsidRPr="005E2F90">
        <w:rPr>
          <w:rFonts w:asciiTheme="minorHAnsi" w:hAnsiTheme="minorHAnsi" w:cstheme="majorBidi"/>
          <w:b/>
          <w:bCs/>
          <w:sz w:val="24"/>
          <w:szCs w:val="24"/>
        </w:rPr>
        <w:t>30</w:t>
      </w:r>
      <w:r w:rsidRPr="005E2F90">
        <w:rPr>
          <w:rFonts w:asciiTheme="minorHAnsi" w:hAnsiTheme="minorHAnsi" w:cstheme="majorBidi"/>
          <w:sz w:val="24"/>
          <w:szCs w:val="24"/>
        </w:rPr>
        <w:t xml:space="preserve">, </w:t>
      </w:r>
      <w:r w:rsidRPr="005E2F90">
        <w:rPr>
          <w:rFonts w:asciiTheme="minorHAnsi" w:hAnsiTheme="minorHAnsi" w:cstheme="majorBidi"/>
          <w:b/>
          <w:bCs/>
          <w:sz w:val="24"/>
          <w:szCs w:val="24"/>
        </w:rPr>
        <w:t>30A</w:t>
      </w:r>
      <w:r w:rsidRPr="005E2F90">
        <w:rPr>
          <w:rFonts w:asciiTheme="minorHAnsi" w:hAnsiTheme="minorHAnsi" w:cstheme="majorBidi"/>
          <w:sz w:val="24"/>
          <w:szCs w:val="24"/>
        </w:rPr>
        <w:t xml:space="preserve"> and </w:t>
      </w:r>
      <w:r w:rsidRPr="005E2F90">
        <w:rPr>
          <w:rFonts w:asciiTheme="minorHAnsi" w:hAnsiTheme="minorHAnsi" w:cstheme="majorBidi"/>
          <w:b/>
          <w:bCs/>
          <w:sz w:val="24"/>
          <w:szCs w:val="24"/>
        </w:rPr>
        <w:t>30B</w:t>
      </w:r>
      <w:r w:rsidRPr="005E2F90">
        <w:rPr>
          <w:rFonts w:asciiTheme="minorHAnsi" w:hAnsiTheme="minorHAnsi" w:cstheme="majorBidi"/>
          <w:sz w:val="24"/>
          <w:szCs w:val="24"/>
        </w:rPr>
        <w:t xml:space="preserve"> and Resolutions </w:t>
      </w:r>
      <w:r w:rsidRPr="005E2F90">
        <w:rPr>
          <w:rFonts w:asciiTheme="minorHAnsi" w:hAnsiTheme="minorHAnsi" w:cstheme="majorBidi"/>
          <w:b/>
          <w:bCs/>
          <w:sz w:val="24"/>
          <w:szCs w:val="24"/>
        </w:rPr>
        <w:t>49</w:t>
      </w:r>
      <w:r w:rsidRPr="005E2F90">
        <w:rPr>
          <w:rFonts w:asciiTheme="minorHAnsi" w:hAnsiTheme="minorHAnsi" w:cstheme="majorBidi"/>
          <w:sz w:val="24"/>
          <w:szCs w:val="24"/>
        </w:rPr>
        <w:t xml:space="preserve"> (Rev.WRC-19), </w:t>
      </w:r>
      <w:r w:rsidRPr="005E2F90">
        <w:rPr>
          <w:rFonts w:asciiTheme="minorHAnsi" w:hAnsiTheme="minorHAnsi" w:cstheme="majorBidi"/>
          <w:b/>
          <w:bCs/>
          <w:sz w:val="24"/>
          <w:szCs w:val="24"/>
        </w:rPr>
        <w:t>552</w:t>
      </w:r>
      <w:r w:rsidRPr="005E2F90">
        <w:rPr>
          <w:rFonts w:asciiTheme="minorHAnsi" w:hAnsiTheme="minorHAnsi" w:cstheme="majorBidi"/>
          <w:sz w:val="24"/>
          <w:szCs w:val="24"/>
        </w:rPr>
        <w:t xml:space="preserve"> (Rev.WRC-19) and </w:t>
      </w:r>
      <w:r w:rsidRPr="005E2F90">
        <w:rPr>
          <w:rFonts w:asciiTheme="minorHAnsi" w:hAnsiTheme="minorHAnsi" w:cstheme="majorBidi"/>
          <w:b/>
          <w:bCs/>
          <w:sz w:val="24"/>
          <w:szCs w:val="24"/>
        </w:rPr>
        <w:t>553</w:t>
      </w:r>
      <w:r w:rsidRPr="005E2F90">
        <w:rPr>
          <w:rFonts w:asciiTheme="minorHAnsi" w:hAnsiTheme="minorHAnsi" w:cstheme="majorBidi"/>
          <w:sz w:val="24"/>
          <w:szCs w:val="24"/>
        </w:rPr>
        <w:t xml:space="preserve"> (Rev.WRC-15) in application of the procedures of the Radio Regulations related to space services. To manage the transition between versions 8.0 and 9.0, it will be possible to submit notices in both SNS 8.0 and SNS 9.0 formats until 31 August 2020 (see Annex 1 for more details on the transitional arrangements).</w:t>
      </w:r>
    </w:p>
    <w:p w14:paraId="6CDBD39A"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lastRenderedPageBreak/>
        <w:t xml:space="preserve">The new version of the </w:t>
      </w:r>
      <w:proofErr w:type="spellStart"/>
      <w:r w:rsidRPr="005E2F90">
        <w:rPr>
          <w:rFonts w:asciiTheme="minorHAnsi" w:hAnsiTheme="minorHAnsi" w:cstheme="majorBidi"/>
          <w:sz w:val="24"/>
          <w:szCs w:val="24"/>
        </w:rPr>
        <w:t>SpaceCap</w:t>
      </w:r>
      <w:proofErr w:type="spellEnd"/>
      <w:r w:rsidRPr="005E2F90">
        <w:rPr>
          <w:rFonts w:asciiTheme="minorHAnsi" w:hAnsiTheme="minorHAnsi" w:cstheme="majorBidi"/>
          <w:sz w:val="24"/>
          <w:szCs w:val="24"/>
        </w:rPr>
        <w:t xml:space="preserve"> 9.0 software application includes all new and modified mandatory Appendix </w:t>
      </w:r>
      <w:r w:rsidRPr="005E2F90">
        <w:rPr>
          <w:rFonts w:asciiTheme="minorHAnsi" w:hAnsiTheme="minorHAnsi" w:cstheme="majorBidi"/>
          <w:b/>
          <w:bCs/>
          <w:sz w:val="24"/>
          <w:szCs w:val="24"/>
        </w:rPr>
        <w:t xml:space="preserve">4 </w:t>
      </w:r>
      <w:r w:rsidRPr="005E2F90">
        <w:rPr>
          <w:rFonts w:asciiTheme="minorHAnsi" w:hAnsiTheme="minorHAnsi" w:cstheme="majorBidi"/>
          <w:sz w:val="24"/>
          <w:szCs w:val="24"/>
        </w:rPr>
        <w:t xml:space="preserve">data items as revised by WRC-19 and will therefore enable administrations to submit to the Bureau all space notices referred above. As from </w:t>
      </w:r>
      <w:r w:rsidRPr="005E2F90">
        <w:rPr>
          <w:rFonts w:asciiTheme="minorHAnsi" w:hAnsiTheme="minorHAnsi" w:cs="Times New Roman"/>
          <w:sz w:val="24"/>
          <w:szCs w:val="24"/>
        </w:rPr>
        <w:t>4 August 2020</w:t>
      </w:r>
      <w:r w:rsidRPr="005E2F90">
        <w:rPr>
          <w:rFonts w:asciiTheme="minorHAnsi" w:hAnsiTheme="minorHAnsi" w:cstheme="majorBidi"/>
          <w:sz w:val="24"/>
          <w:szCs w:val="24"/>
        </w:rPr>
        <w:t xml:space="preserve">, BR-SIS Validation 9.0 or a later version will be the validation software used by the Bureau when assessing the completeness of Appendix </w:t>
      </w:r>
      <w:r w:rsidRPr="005E2F90">
        <w:rPr>
          <w:rFonts w:asciiTheme="minorHAnsi" w:hAnsiTheme="minorHAnsi" w:cstheme="majorBidi"/>
          <w:b/>
          <w:bCs/>
          <w:sz w:val="24"/>
          <w:szCs w:val="24"/>
        </w:rPr>
        <w:t>4</w:t>
      </w:r>
      <w:r w:rsidRPr="005E2F90">
        <w:rPr>
          <w:rFonts w:asciiTheme="minorHAnsi" w:hAnsiTheme="minorHAnsi" w:cstheme="majorBidi"/>
          <w:sz w:val="24"/>
          <w:szCs w:val="24"/>
        </w:rPr>
        <w:t xml:space="preserve"> notices. </w:t>
      </w:r>
    </w:p>
    <w:p w14:paraId="4851AA5D"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As noted in §3.4 of the rules of procedure on the receivability of space services notices, administrations are encouraged to run the validation software (BR-SIS Validation 9.0) themselves prior to submitting electronic Appendix </w:t>
      </w:r>
      <w:r w:rsidRPr="005E2F90">
        <w:rPr>
          <w:rFonts w:asciiTheme="minorHAnsi" w:hAnsiTheme="minorHAnsi" w:cstheme="majorBidi"/>
          <w:b/>
          <w:bCs/>
          <w:sz w:val="24"/>
          <w:szCs w:val="24"/>
        </w:rPr>
        <w:t>4</w:t>
      </w:r>
      <w:r w:rsidRPr="005E2F90">
        <w:rPr>
          <w:rFonts w:asciiTheme="minorHAnsi" w:hAnsiTheme="minorHAnsi" w:cstheme="majorBidi"/>
          <w:sz w:val="24"/>
          <w:szCs w:val="24"/>
        </w:rPr>
        <w:t xml:space="preserve"> notices to the Bureau in order to identify any missing mandatory information or mistake and to resolve any inconsistencies in the notices before they are submitted. </w:t>
      </w:r>
    </w:p>
    <w:p w14:paraId="00018F86"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The Bureau would like to remind administrations to ensure that all graphical data be submitted in graphics data format compatible with BR’s data capture software (graphical interference  management system (GIMS)), in accordance with Resolution </w:t>
      </w:r>
      <w:r w:rsidRPr="005E2F90">
        <w:rPr>
          <w:rFonts w:asciiTheme="minorHAnsi" w:hAnsiTheme="minorHAnsi" w:cstheme="majorBidi"/>
          <w:b/>
          <w:bCs/>
          <w:sz w:val="24"/>
          <w:szCs w:val="24"/>
        </w:rPr>
        <w:t>55 (Rev.WRC-19)</w:t>
      </w:r>
      <w:r w:rsidRPr="005E2F90">
        <w:rPr>
          <w:rFonts w:asciiTheme="minorHAnsi" w:hAnsiTheme="minorHAnsi" w:cstheme="majorBidi"/>
          <w:sz w:val="24"/>
          <w:szCs w:val="24"/>
        </w:rPr>
        <w:t xml:space="preserve">. To assist administrations when preparing notices, the cross-validation option of the validation software is now available also for validating the SNS format database against the GIMS format database for all notices for non-geostationary satellite systems, including advance publication information, request for coordination and notification notices. </w:t>
      </w:r>
    </w:p>
    <w:p w14:paraId="2DCDCFD1" w14:textId="09016F16"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Administrations should ensure that the submission database conforms to the format published in Section III, Chapter 1, of the Preface (Space services). Electronic notices submitted to the Bureau that do not conform to the SNS 9.0 structure received on or after 1</w:t>
      </w:r>
      <w:r w:rsidRPr="005E2F90">
        <w:rPr>
          <w:rFonts w:asciiTheme="minorHAnsi" w:hAnsiTheme="minorHAnsi" w:cstheme="majorBidi"/>
          <w:sz w:val="24"/>
          <w:szCs w:val="24"/>
          <w:vertAlign w:val="superscript"/>
        </w:rPr>
        <w:t>st</w:t>
      </w:r>
      <w:r w:rsidRPr="005E2F90">
        <w:rPr>
          <w:rFonts w:asciiTheme="minorHAnsi" w:hAnsiTheme="minorHAnsi" w:cstheme="majorBidi"/>
          <w:sz w:val="24"/>
          <w:szCs w:val="24"/>
        </w:rPr>
        <w:t xml:space="preserve"> September 2020 will be returned to the notifying administrations.</w:t>
      </w:r>
    </w:p>
    <w:p w14:paraId="4BAA4E21" w14:textId="77777777" w:rsidR="00F632AB" w:rsidRPr="005E2F90" w:rsidRDefault="00F632AB" w:rsidP="00A30947">
      <w:pPr>
        <w:tabs>
          <w:tab w:val="clear" w:pos="794"/>
          <w:tab w:val="left" w:pos="900"/>
        </w:tabs>
        <w:spacing w:before="240" w:line="240" w:lineRule="auto"/>
        <w:rPr>
          <w:rFonts w:asciiTheme="minorHAnsi" w:hAnsiTheme="minorHAnsi" w:cstheme="majorBidi"/>
          <w:b/>
          <w:bCs/>
          <w:sz w:val="24"/>
          <w:szCs w:val="24"/>
        </w:rPr>
      </w:pPr>
      <w:r w:rsidRPr="005E2F90">
        <w:rPr>
          <w:rFonts w:asciiTheme="minorHAnsi" w:hAnsiTheme="minorHAnsi" w:cstheme="majorBidi"/>
          <w:b/>
          <w:bCs/>
          <w:sz w:val="24"/>
          <w:szCs w:val="24"/>
        </w:rPr>
        <w:t>Transitional Arrangements</w:t>
      </w:r>
    </w:p>
    <w:p w14:paraId="5F843395"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Administrations are reminded that, in accordance to the rules of procedure on receivability,  </w:t>
      </w:r>
      <w:r w:rsidRPr="005E2F90">
        <w:rPr>
          <w:rFonts w:asciiTheme="minorHAnsi" w:hAnsiTheme="minorHAnsi"/>
          <w:sz w:val="24"/>
          <w:szCs w:val="24"/>
          <w:lang w:val="en-GB"/>
        </w:rPr>
        <w:t xml:space="preserve">all </w:t>
      </w:r>
      <w:r w:rsidRPr="005E2F90">
        <w:rPr>
          <w:sz w:val="24"/>
          <w:szCs w:val="24"/>
          <w:lang w:val="en-GB"/>
        </w:rPr>
        <w:t xml:space="preserve">notices </w:t>
      </w:r>
      <w:r w:rsidRPr="005E2F90">
        <w:rPr>
          <w:rFonts w:asciiTheme="minorHAnsi" w:hAnsiTheme="minorHAnsi" w:cstheme="majorBidi"/>
          <w:sz w:val="24"/>
          <w:szCs w:val="24"/>
        </w:rPr>
        <w:t xml:space="preserve">under Articles </w:t>
      </w:r>
      <w:r w:rsidRPr="005E2F90">
        <w:rPr>
          <w:rFonts w:asciiTheme="minorHAnsi" w:hAnsiTheme="minorHAnsi" w:cstheme="majorBidi"/>
          <w:b/>
          <w:bCs/>
          <w:sz w:val="24"/>
          <w:szCs w:val="24"/>
        </w:rPr>
        <w:t xml:space="preserve">9 </w:t>
      </w:r>
      <w:r w:rsidRPr="005E2F90">
        <w:rPr>
          <w:rFonts w:asciiTheme="minorHAnsi" w:hAnsiTheme="minorHAnsi" w:cstheme="majorBidi"/>
          <w:sz w:val="24"/>
          <w:szCs w:val="24"/>
        </w:rPr>
        <w:t xml:space="preserve">and </w:t>
      </w:r>
      <w:r w:rsidRPr="005E2F90">
        <w:rPr>
          <w:rFonts w:asciiTheme="minorHAnsi" w:hAnsiTheme="minorHAnsi" w:cstheme="majorBidi"/>
          <w:b/>
          <w:bCs/>
          <w:sz w:val="24"/>
          <w:szCs w:val="24"/>
        </w:rPr>
        <w:t>11</w:t>
      </w:r>
      <w:r w:rsidRPr="005E2F90">
        <w:rPr>
          <w:rFonts w:asciiTheme="minorHAnsi" w:hAnsiTheme="minorHAnsi" w:cstheme="majorBidi"/>
          <w:sz w:val="24"/>
          <w:szCs w:val="24"/>
        </w:rPr>
        <w:t xml:space="preserve">, Appendices </w:t>
      </w:r>
      <w:r w:rsidRPr="005E2F90">
        <w:rPr>
          <w:rFonts w:asciiTheme="minorHAnsi" w:hAnsiTheme="minorHAnsi" w:cstheme="majorBidi"/>
          <w:b/>
          <w:bCs/>
          <w:sz w:val="24"/>
          <w:szCs w:val="24"/>
        </w:rPr>
        <w:t>30</w:t>
      </w:r>
      <w:r w:rsidRPr="005E2F90">
        <w:rPr>
          <w:rFonts w:asciiTheme="minorHAnsi" w:hAnsiTheme="minorHAnsi" w:cstheme="majorBidi"/>
          <w:sz w:val="24"/>
          <w:szCs w:val="24"/>
        </w:rPr>
        <w:t xml:space="preserve">, </w:t>
      </w:r>
      <w:r w:rsidRPr="005E2F90">
        <w:rPr>
          <w:rFonts w:asciiTheme="minorHAnsi" w:hAnsiTheme="minorHAnsi" w:cstheme="majorBidi"/>
          <w:b/>
          <w:bCs/>
          <w:sz w:val="24"/>
          <w:szCs w:val="24"/>
        </w:rPr>
        <w:t>30A</w:t>
      </w:r>
      <w:r w:rsidRPr="005E2F90">
        <w:rPr>
          <w:rFonts w:asciiTheme="minorHAnsi" w:hAnsiTheme="minorHAnsi" w:cstheme="majorBidi"/>
          <w:sz w:val="24"/>
          <w:szCs w:val="24"/>
        </w:rPr>
        <w:t xml:space="preserve"> and </w:t>
      </w:r>
      <w:r w:rsidRPr="005E2F90">
        <w:rPr>
          <w:rFonts w:asciiTheme="minorHAnsi" w:hAnsiTheme="minorHAnsi" w:cstheme="majorBidi"/>
          <w:b/>
          <w:bCs/>
          <w:sz w:val="24"/>
          <w:szCs w:val="24"/>
        </w:rPr>
        <w:t>30B</w:t>
      </w:r>
      <w:r w:rsidRPr="005E2F90">
        <w:rPr>
          <w:rFonts w:asciiTheme="minorHAnsi" w:hAnsiTheme="minorHAnsi" w:cstheme="majorBidi"/>
          <w:sz w:val="24"/>
          <w:szCs w:val="24"/>
        </w:rPr>
        <w:t xml:space="preserve"> and Resolutions </w:t>
      </w:r>
      <w:r w:rsidRPr="005E2F90">
        <w:rPr>
          <w:rFonts w:asciiTheme="minorHAnsi" w:hAnsiTheme="minorHAnsi" w:cstheme="majorBidi"/>
          <w:b/>
          <w:bCs/>
          <w:sz w:val="24"/>
          <w:szCs w:val="24"/>
        </w:rPr>
        <w:t>49</w:t>
      </w:r>
      <w:r w:rsidRPr="005E2F90">
        <w:rPr>
          <w:rFonts w:asciiTheme="minorHAnsi" w:hAnsiTheme="minorHAnsi" w:cstheme="majorBidi"/>
          <w:sz w:val="24"/>
          <w:szCs w:val="24"/>
        </w:rPr>
        <w:t xml:space="preserve"> (Rev.WRC-19), </w:t>
      </w:r>
      <w:r w:rsidRPr="005E2F90">
        <w:rPr>
          <w:rFonts w:asciiTheme="minorHAnsi" w:hAnsiTheme="minorHAnsi" w:cstheme="majorBidi"/>
          <w:b/>
          <w:bCs/>
          <w:sz w:val="24"/>
          <w:szCs w:val="24"/>
        </w:rPr>
        <w:t>552</w:t>
      </w:r>
      <w:r w:rsidRPr="005E2F90">
        <w:rPr>
          <w:rFonts w:asciiTheme="minorHAnsi" w:hAnsiTheme="minorHAnsi" w:cstheme="majorBidi"/>
          <w:sz w:val="24"/>
          <w:szCs w:val="24"/>
        </w:rPr>
        <w:t xml:space="preserve"> (Rev.WRC-19) and </w:t>
      </w:r>
      <w:r w:rsidRPr="005E2F90">
        <w:rPr>
          <w:rFonts w:asciiTheme="minorHAnsi" w:hAnsiTheme="minorHAnsi" w:cstheme="majorBidi"/>
          <w:b/>
          <w:bCs/>
          <w:sz w:val="24"/>
          <w:szCs w:val="24"/>
        </w:rPr>
        <w:t>553</w:t>
      </w:r>
      <w:r w:rsidRPr="005E2F90">
        <w:rPr>
          <w:rFonts w:asciiTheme="minorHAnsi" w:hAnsiTheme="minorHAnsi" w:cstheme="majorBidi"/>
          <w:sz w:val="24"/>
          <w:szCs w:val="24"/>
        </w:rPr>
        <w:t xml:space="preserve"> (Rev.WRC-15), </w:t>
      </w:r>
      <w:r w:rsidRPr="005E2F90">
        <w:rPr>
          <w:sz w:val="24"/>
          <w:szCs w:val="24"/>
          <w:lang w:val="en-GB"/>
        </w:rPr>
        <w:t>as well as comments related to a BR IFIC,</w:t>
      </w:r>
      <w:r w:rsidRPr="005E2F90">
        <w:rPr>
          <w:rFonts w:asciiTheme="minorHAnsi" w:hAnsiTheme="minorHAnsi" w:cs="Times New Roman"/>
          <w:color w:val="000000"/>
          <w:sz w:val="24"/>
          <w:szCs w:val="24"/>
          <w:lang w:eastAsia="zh-CN"/>
        </w:rPr>
        <w:t xml:space="preserve"> shall be submitted</w:t>
      </w:r>
      <w:r w:rsidRPr="005E2F90">
        <w:rPr>
          <w:sz w:val="24"/>
          <w:szCs w:val="24"/>
        </w:rPr>
        <w:t xml:space="preserve"> </w:t>
      </w:r>
      <w:r w:rsidRPr="005E2F90">
        <w:rPr>
          <w:sz w:val="24"/>
          <w:szCs w:val="24"/>
          <w:lang w:val="en-GB"/>
        </w:rPr>
        <w:t>using the ITU web interface “e-Submission of satellite network filings” available at</w:t>
      </w:r>
      <w:r w:rsidRPr="005E2F90">
        <w:rPr>
          <w:sz w:val="24"/>
          <w:szCs w:val="24"/>
        </w:rPr>
        <w:t xml:space="preserve"> </w:t>
      </w:r>
      <w:hyperlink r:id="rId12" w:history="1">
        <w:r w:rsidRPr="005E2F90">
          <w:rPr>
            <w:rStyle w:val="Hyperlink"/>
            <w:sz w:val="24"/>
            <w:szCs w:val="24"/>
          </w:rPr>
          <w:t>https://www.itu.int/itu-r/go/space-submission</w:t>
        </w:r>
      </w:hyperlink>
      <w:r w:rsidRPr="005E2F90">
        <w:rPr>
          <w:sz w:val="24"/>
          <w:szCs w:val="24"/>
        </w:rPr>
        <w:t xml:space="preserve">. </w:t>
      </w:r>
      <w:r w:rsidRPr="005E2F90">
        <w:rPr>
          <w:rFonts w:asciiTheme="minorHAnsi" w:hAnsiTheme="minorHAnsi" w:cstheme="majorBidi"/>
          <w:sz w:val="24"/>
          <w:szCs w:val="24"/>
        </w:rPr>
        <w:t>As mentioned above, it will be possible to submit notices in both SNS 8.0 and SNS 9.0 format until 31 August 2020. From 1</w:t>
      </w:r>
      <w:r w:rsidRPr="005E2F90">
        <w:rPr>
          <w:rFonts w:asciiTheme="minorHAnsi" w:hAnsiTheme="minorHAnsi" w:cstheme="majorBidi"/>
          <w:sz w:val="24"/>
          <w:szCs w:val="24"/>
          <w:vertAlign w:val="superscript"/>
        </w:rPr>
        <w:t>st</w:t>
      </w:r>
      <w:r w:rsidRPr="005E2F90">
        <w:rPr>
          <w:rFonts w:asciiTheme="minorHAnsi" w:hAnsiTheme="minorHAnsi" w:cstheme="majorBidi"/>
          <w:sz w:val="24"/>
          <w:szCs w:val="24"/>
        </w:rPr>
        <w:t xml:space="preserve"> September 2020, the system will only accept uploading filings in SNS 9.0 format. Please see Annex 1 for more details on the transitional arrangements.</w:t>
      </w:r>
    </w:p>
    <w:p w14:paraId="6DBBD509"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Administrations are advised to use the </w:t>
      </w:r>
      <w:proofErr w:type="spellStart"/>
      <w:r w:rsidRPr="005E2F90">
        <w:rPr>
          <w:rFonts w:asciiTheme="minorHAnsi" w:hAnsiTheme="minorHAnsi" w:cstheme="majorBidi"/>
          <w:sz w:val="24"/>
          <w:szCs w:val="24"/>
        </w:rPr>
        <w:t>BRSoft</w:t>
      </w:r>
      <w:proofErr w:type="spellEnd"/>
      <w:r w:rsidRPr="005E2F90">
        <w:rPr>
          <w:rFonts w:asciiTheme="minorHAnsi" w:hAnsiTheme="minorHAnsi" w:cstheme="majorBidi"/>
          <w:sz w:val="24"/>
          <w:szCs w:val="24"/>
        </w:rPr>
        <w:t xml:space="preserve"> conversion tool BR-SIS </w:t>
      </w:r>
      <w:proofErr w:type="spellStart"/>
      <w:r w:rsidRPr="005E2F90">
        <w:rPr>
          <w:rFonts w:asciiTheme="minorHAnsi" w:hAnsiTheme="minorHAnsi" w:cstheme="majorBidi"/>
          <w:sz w:val="24"/>
          <w:szCs w:val="24"/>
        </w:rPr>
        <w:t>SRSConvert</w:t>
      </w:r>
      <w:proofErr w:type="spellEnd"/>
      <w:r w:rsidRPr="005E2F90">
        <w:rPr>
          <w:rFonts w:asciiTheme="minorHAnsi" w:hAnsiTheme="minorHAnsi" w:cstheme="majorBidi"/>
          <w:sz w:val="24"/>
          <w:szCs w:val="24"/>
        </w:rPr>
        <w:t xml:space="preserve"> as necessary during the transition period to convert the data contained in an existing SNS 8.0 database into the new SNS 9.0 format, and to run the validation software (BR-SIS Validation 9.0) again. </w:t>
      </w:r>
    </w:p>
    <w:p w14:paraId="59E8A86A"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It should be noted that the Bureau’s software application for submitting comments, </w:t>
      </w:r>
      <w:proofErr w:type="spellStart"/>
      <w:r w:rsidRPr="005E2F90">
        <w:rPr>
          <w:rFonts w:asciiTheme="minorHAnsi" w:hAnsiTheme="minorHAnsi" w:cstheme="majorBidi"/>
          <w:sz w:val="24"/>
          <w:szCs w:val="24"/>
        </w:rPr>
        <w:t>SpaceCom</w:t>
      </w:r>
      <w:proofErr w:type="spellEnd"/>
      <w:r w:rsidRPr="005E2F90">
        <w:rPr>
          <w:rFonts w:asciiTheme="minorHAnsi" w:hAnsiTheme="minorHAnsi" w:cstheme="majorBidi"/>
          <w:sz w:val="24"/>
          <w:szCs w:val="24"/>
        </w:rPr>
        <w:t xml:space="preserve"> 9.0, will work only with databases in SNS 9.0 format. Since the database for special sections published up to </w:t>
      </w:r>
      <w:r w:rsidRPr="005E2F90">
        <w:rPr>
          <w:rFonts w:asciiTheme="minorHAnsi" w:hAnsiTheme="minorHAnsi" w:cs="Times New Roman"/>
          <w:sz w:val="24"/>
          <w:szCs w:val="24"/>
        </w:rPr>
        <w:t xml:space="preserve">2926/04.08.2020 </w:t>
      </w:r>
      <w:r w:rsidRPr="005E2F90">
        <w:rPr>
          <w:rFonts w:asciiTheme="minorHAnsi" w:hAnsiTheme="minorHAnsi" w:cstheme="majorBidi"/>
          <w:sz w:val="24"/>
          <w:szCs w:val="24"/>
        </w:rPr>
        <w:t xml:space="preserve">is distributed in SNS 8.0 format, and comments on those special sections are to be provided within 4 months as from the date of publication of the respective BR IFICs, administrations should use </w:t>
      </w:r>
      <w:proofErr w:type="spellStart"/>
      <w:r w:rsidRPr="005E2F90">
        <w:rPr>
          <w:rFonts w:asciiTheme="minorHAnsi" w:hAnsiTheme="minorHAnsi" w:cstheme="majorBidi"/>
          <w:sz w:val="24"/>
          <w:szCs w:val="24"/>
        </w:rPr>
        <w:t>SpaceCom</w:t>
      </w:r>
      <w:proofErr w:type="spellEnd"/>
      <w:r w:rsidRPr="005E2F90">
        <w:rPr>
          <w:rFonts w:asciiTheme="minorHAnsi" w:hAnsiTheme="minorHAnsi" w:cstheme="majorBidi"/>
          <w:sz w:val="24"/>
          <w:szCs w:val="24"/>
        </w:rPr>
        <w:t xml:space="preserve"> 8.0 to prepare their comments on the database in SNS 8.0 format.</w:t>
      </w:r>
    </w:p>
    <w:p w14:paraId="4D91C4F2" w14:textId="77777777" w:rsidR="00F632AB" w:rsidRPr="005E2F90" w:rsidRDefault="00F632AB" w:rsidP="00A3094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 w:val="24"/>
          <w:szCs w:val="24"/>
        </w:rPr>
      </w:pPr>
      <w:r w:rsidRPr="005E2F90">
        <w:rPr>
          <w:rFonts w:asciiTheme="minorHAnsi" w:hAnsiTheme="minorHAnsi" w:cstheme="majorBidi"/>
          <w:b/>
          <w:bCs/>
          <w:sz w:val="24"/>
          <w:szCs w:val="24"/>
        </w:rPr>
        <w:br w:type="page"/>
      </w:r>
    </w:p>
    <w:p w14:paraId="6C3D5AF8" w14:textId="77777777" w:rsidR="00F632AB" w:rsidRPr="005E2F90" w:rsidRDefault="00F632AB" w:rsidP="00A30947">
      <w:pPr>
        <w:tabs>
          <w:tab w:val="clear" w:pos="794"/>
          <w:tab w:val="left" w:pos="900"/>
        </w:tabs>
        <w:spacing w:before="240" w:line="240" w:lineRule="auto"/>
        <w:rPr>
          <w:rFonts w:asciiTheme="minorHAnsi" w:hAnsiTheme="minorHAnsi" w:cstheme="majorBidi"/>
          <w:b/>
          <w:bCs/>
          <w:sz w:val="24"/>
          <w:szCs w:val="24"/>
        </w:rPr>
      </w:pPr>
      <w:r w:rsidRPr="005E2F90">
        <w:rPr>
          <w:rFonts w:asciiTheme="minorHAnsi" w:hAnsiTheme="minorHAnsi" w:cstheme="majorBidi"/>
          <w:b/>
          <w:bCs/>
          <w:sz w:val="24"/>
          <w:szCs w:val="24"/>
        </w:rPr>
        <w:lastRenderedPageBreak/>
        <w:t>Future Updates</w:t>
      </w:r>
    </w:p>
    <w:p w14:paraId="08D7BAE2" w14:textId="5067CD40"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The Bureau expects to further update the SNS database structure and the corresponding software applications to make it easier for administrations to submit information to the Bureau. In particular, further updates are expected to </w:t>
      </w:r>
      <w:proofErr w:type="gramStart"/>
      <w:r w:rsidRPr="005E2F90">
        <w:rPr>
          <w:rFonts w:asciiTheme="minorHAnsi" w:hAnsiTheme="minorHAnsi" w:cstheme="majorBidi"/>
          <w:sz w:val="24"/>
          <w:szCs w:val="24"/>
        </w:rPr>
        <w:t>tables</w:t>
      </w:r>
      <w:proofErr w:type="gramEnd"/>
      <w:r w:rsidRPr="005E2F90">
        <w:rPr>
          <w:rFonts w:asciiTheme="minorHAnsi" w:hAnsiTheme="minorHAnsi" w:cstheme="majorBidi"/>
          <w:sz w:val="24"/>
          <w:szCs w:val="24"/>
        </w:rPr>
        <w:t xml:space="preserve"> relating to orbital elements for non-geostationary satellite networks so as to be able to precisely define multiple orbital configurations. </w:t>
      </w:r>
      <w:r w:rsidR="005E2F90" w:rsidRPr="005E2F90">
        <w:rPr>
          <w:rFonts w:asciiTheme="minorHAnsi" w:hAnsiTheme="minorHAnsi" w:cstheme="majorBidi"/>
          <w:sz w:val="24"/>
          <w:szCs w:val="24"/>
        </w:rPr>
        <w:t>Moreover,</w:t>
      </w:r>
      <w:r w:rsidRPr="005E2F90">
        <w:rPr>
          <w:rFonts w:asciiTheme="minorHAnsi" w:hAnsiTheme="minorHAnsi" w:cstheme="majorBidi"/>
          <w:sz w:val="24"/>
          <w:szCs w:val="24"/>
        </w:rPr>
        <w:t xml:space="preserve"> new tables may be created to accommodate information to be submitted under various provisions of</w:t>
      </w:r>
      <w:r w:rsidR="00A30947" w:rsidRPr="005E2F90">
        <w:rPr>
          <w:rFonts w:asciiTheme="minorHAnsi" w:hAnsiTheme="minorHAnsi" w:cstheme="majorBidi"/>
          <w:sz w:val="24"/>
          <w:szCs w:val="24"/>
        </w:rPr>
        <w:br/>
      </w:r>
      <w:r w:rsidRPr="005E2F90">
        <w:rPr>
          <w:rFonts w:asciiTheme="minorHAnsi" w:hAnsiTheme="minorHAnsi" w:cstheme="majorBidi"/>
          <w:sz w:val="24"/>
          <w:szCs w:val="24"/>
        </w:rPr>
        <w:t>Resolution</w:t>
      </w:r>
      <w:r w:rsidRPr="005E2F90">
        <w:rPr>
          <w:rFonts w:asciiTheme="minorHAnsi" w:hAnsiTheme="minorHAnsi" w:cstheme="majorBidi"/>
          <w:b/>
          <w:bCs/>
          <w:sz w:val="24"/>
          <w:szCs w:val="24"/>
        </w:rPr>
        <w:t xml:space="preserve"> 35 (WRC-19)</w:t>
      </w:r>
      <w:r w:rsidRPr="005E2F90">
        <w:rPr>
          <w:rFonts w:asciiTheme="minorHAnsi" w:hAnsiTheme="minorHAnsi" w:cstheme="majorBidi"/>
          <w:sz w:val="24"/>
          <w:szCs w:val="24"/>
        </w:rPr>
        <w:t xml:space="preserve"> etc. Announcements will be made in due course concerning these further updates.</w:t>
      </w:r>
    </w:p>
    <w:p w14:paraId="57291B09" w14:textId="77777777" w:rsidR="00F632AB" w:rsidRP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The Bureau welcomes any feedback or suggestions on improvement of the software from administrations, which can be communicated to the contact emails as shown below.</w:t>
      </w:r>
    </w:p>
    <w:p w14:paraId="7876988A" w14:textId="77777777" w:rsidR="00F632AB" w:rsidRPr="005E2F90" w:rsidRDefault="00F632AB" w:rsidP="00A30947">
      <w:pPr>
        <w:tabs>
          <w:tab w:val="clear" w:pos="794"/>
          <w:tab w:val="clear" w:pos="1191"/>
          <w:tab w:val="clear" w:pos="1588"/>
          <w:tab w:val="clear" w:pos="1985"/>
          <w:tab w:val="left" w:pos="851"/>
        </w:tabs>
        <w:spacing w:before="240" w:line="240" w:lineRule="auto"/>
        <w:rPr>
          <w:rFonts w:asciiTheme="minorHAnsi" w:hAnsiTheme="minorHAnsi" w:cstheme="majorBidi"/>
          <w:b/>
          <w:bCs/>
          <w:sz w:val="24"/>
          <w:szCs w:val="24"/>
        </w:rPr>
      </w:pPr>
      <w:r w:rsidRPr="005E2F90">
        <w:rPr>
          <w:rFonts w:asciiTheme="minorHAnsi" w:hAnsiTheme="minorHAnsi" w:cstheme="majorBidi"/>
          <w:b/>
          <w:bCs/>
          <w:sz w:val="24"/>
          <w:szCs w:val="24"/>
        </w:rPr>
        <w:t>Support and Contacts</w:t>
      </w:r>
    </w:p>
    <w:p w14:paraId="53118662" w14:textId="77777777" w:rsidR="005E2F90" w:rsidRDefault="00F632AB" w:rsidP="00A30947">
      <w:pPr>
        <w:tabs>
          <w:tab w:val="clear" w:pos="794"/>
          <w:tab w:val="left" w:pos="900"/>
        </w:tabs>
        <w:spacing w:before="240" w:line="240" w:lineRule="auto"/>
        <w:rPr>
          <w:sz w:val="24"/>
          <w:szCs w:val="24"/>
        </w:rPr>
      </w:pPr>
      <w:r w:rsidRPr="005E2F90">
        <w:rPr>
          <w:sz w:val="24"/>
          <w:szCs w:val="24"/>
          <w:lang w:val="en-GB"/>
        </w:rPr>
        <w:t xml:space="preserve">The Bureau remains at your administration’s disposal, via the </w:t>
      </w:r>
      <w:hyperlink r:id="rId13" w:history="1">
        <w:r w:rsidRPr="005E2F90">
          <w:rPr>
            <w:rStyle w:val="Hyperlink"/>
            <w:sz w:val="24"/>
            <w:szCs w:val="24"/>
            <w:lang w:val="en-GB"/>
          </w:rPr>
          <w:t>brmail@itu.int</w:t>
        </w:r>
      </w:hyperlink>
      <w:r w:rsidRPr="005E2F90">
        <w:rPr>
          <w:sz w:val="24"/>
          <w:szCs w:val="24"/>
          <w:lang w:val="en-GB"/>
        </w:rPr>
        <w:t xml:space="preserve"> address, for any clarification it may require with respect to the content of this circular letter. More information will be made available at the website of the Space Services Department</w:t>
      </w:r>
      <w:r w:rsidRPr="005E2F90">
        <w:rPr>
          <w:sz w:val="24"/>
          <w:szCs w:val="24"/>
        </w:rPr>
        <w:t>:</w:t>
      </w:r>
    </w:p>
    <w:p w14:paraId="78C6D65F" w14:textId="74864E02" w:rsidR="00F632AB" w:rsidRPr="005E2F90" w:rsidRDefault="001D2D50" w:rsidP="005E2F90">
      <w:pPr>
        <w:tabs>
          <w:tab w:val="clear" w:pos="794"/>
          <w:tab w:val="left" w:pos="900"/>
        </w:tabs>
        <w:spacing w:before="120" w:line="240" w:lineRule="auto"/>
        <w:jc w:val="center"/>
        <w:rPr>
          <w:rFonts w:asciiTheme="minorHAnsi" w:hAnsiTheme="minorHAnsi" w:cstheme="majorBidi"/>
          <w:sz w:val="24"/>
          <w:szCs w:val="24"/>
        </w:rPr>
      </w:pPr>
      <w:hyperlink r:id="rId14" w:history="1">
        <w:r w:rsidR="005E2F90" w:rsidRPr="00816189">
          <w:rPr>
            <w:rStyle w:val="Hyperlink"/>
            <w:sz w:val="24"/>
            <w:szCs w:val="24"/>
          </w:rPr>
          <w:t>https://www.itu.int/en/ITU-R/space</w:t>
        </w:r>
      </w:hyperlink>
    </w:p>
    <w:p w14:paraId="13410AD0" w14:textId="77777777" w:rsidR="005E2F90" w:rsidRDefault="00F632AB" w:rsidP="00A30947">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The Bureau has also changed the default installation folders for </w:t>
      </w:r>
      <w:proofErr w:type="spellStart"/>
      <w:r w:rsidRPr="005E2F90">
        <w:rPr>
          <w:rFonts w:asciiTheme="minorHAnsi" w:hAnsiTheme="minorHAnsi" w:cstheme="majorBidi"/>
          <w:sz w:val="24"/>
          <w:szCs w:val="24"/>
        </w:rPr>
        <w:t>BRSoft</w:t>
      </w:r>
      <w:proofErr w:type="spellEnd"/>
      <w:r w:rsidRPr="005E2F90">
        <w:rPr>
          <w:rFonts w:asciiTheme="minorHAnsi" w:hAnsiTheme="minorHAnsi" w:cstheme="majorBidi"/>
          <w:sz w:val="24"/>
          <w:szCs w:val="24"/>
        </w:rPr>
        <w:t xml:space="preserve"> 9.0 to better align with recommended practices for Microsoft Windows, as described in Annex 2.</w:t>
      </w:r>
    </w:p>
    <w:p w14:paraId="7F1AFE9B" w14:textId="5F6BA2DA" w:rsidR="00F632AB" w:rsidRPr="005E2F90" w:rsidRDefault="00F632AB" w:rsidP="005E2F9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Queries relating to the software’s installation and functionality may be addressed to the ITU contact person</w:t>
      </w:r>
      <w:r w:rsidR="00421BE1">
        <w:rPr>
          <w:rFonts w:asciiTheme="minorHAnsi" w:hAnsiTheme="minorHAnsi" w:cstheme="majorBidi"/>
          <w:sz w:val="24"/>
          <w:szCs w:val="24"/>
        </w:rPr>
        <w:t>,</w:t>
      </w:r>
      <w:r w:rsidR="005E2F90">
        <w:rPr>
          <w:rFonts w:asciiTheme="minorHAnsi" w:hAnsiTheme="minorHAnsi" w:cstheme="majorBidi"/>
          <w:sz w:val="24"/>
          <w:szCs w:val="24"/>
        </w:rPr>
        <w:t xml:space="preserve"> </w:t>
      </w:r>
      <w:r w:rsidRPr="005E2F90">
        <w:rPr>
          <w:rFonts w:asciiTheme="minorHAnsi" w:hAnsiTheme="minorHAnsi" w:cstheme="majorBidi"/>
          <w:sz w:val="24"/>
          <w:szCs w:val="24"/>
        </w:rPr>
        <w:t xml:space="preserve">Mr. Miroslav </w:t>
      </w:r>
      <w:proofErr w:type="spellStart"/>
      <w:r w:rsidRPr="005E2F90">
        <w:rPr>
          <w:rFonts w:asciiTheme="minorHAnsi" w:hAnsiTheme="minorHAnsi" w:cstheme="majorBidi"/>
          <w:sz w:val="24"/>
          <w:szCs w:val="24"/>
        </w:rPr>
        <w:t>Ćosić</w:t>
      </w:r>
      <w:proofErr w:type="spellEnd"/>
      <w:r w:rsidRPr="005E2F90">
        <w:rPr>
          <w:rFonts w:asciiTheme="minorHAnsi" w:hAnsiTheme="minorHAnsi" w:cstheme="majorBidi"/>
          <w:sz w:val="24"/>
          <w:szCs w:val="24"/>
        </w:rPr>
        <w:t xml:space="preserve">, telephone: +41 22 7306260, e-mail </w:t>
      </w:r>
      <w:hyperlink r:id="rId15" w:history="1">
        <w:r w:rsidRPr="005E2F90">
          <w:rPr>
            <w:rStyle w:val="Hyperlink"/>
            <w:rFonts w:asciiTheme="minorHAnsi" w:hAnsiTheme="minorHAnsi" w:cstheme="majorBidi"/>
            <w:sz w:val="24"/>
            <w:szCs w:val="24"/>
          </w:rPr>
          <w:t>brsas@itu.int</w:t>
        </w:r>
      </w:hyperlink>
    </w:p>
    <w:p w14:paraId="72F903C7" w14:textId="77777777" w:rsidR="00066E5D" w:rsidRPr="005E2F90" w:rsidRDefault="00066E5D" w:rsidP="008A0019">
      <w:pPr>
        <w:spacing w:before="120" w:after="240" w:line="240" w:lineRule="auto"/>
        <w:rPr>
          <w:rFonts w:asciiTheme="minorHAnsi" w:eastAsia="SimSun" w:hAnsiTheme="minorHAnsi" w:cstheme="minorHAnsi"/>
          <w:sz w:val="24"/>
          <w:szCs w:val="24"/>
        </w:rPr>
      </w:pPr>
    </w:p>
    <w:p w14:paraId="5612CB73" w14:textId="65D35FB9" w:rsidR="00066E5D" w:rsidRPr="005E2F90" w:rsidRDefault="00066E5D" w:rsidP="0082164F">
      <w:pPr>
        <w:spacing w:before="120" w:after="240" w:line="240" w:lineRule="auto"/>
        <w:rPr>
          <w:rFonts w:asciiTheme="minorHAnsi" w:eastAsia="SimSun" w:hAnsiTheme="minorHAnsi" w:cstheme="minorHAnsi"/>
          <w:sz w:val="24"/>
          <w:szCs w:val="24"/>
        </w:rPr>
      </w:pPr>
    </w:p>
    <w:p w14:paraId="7092B070" w14:textId="77777777" w:rsidR="00066E5D" w:rsidRPr="005E2F90"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Mario Maniewicz</w:t>
      </w:r>
    </w:p>
    <w:p w14:paraId="4687B2AC" w14:textId="77777777" w:rsidR="00066E5D" w:rsidRPr="005E2F90"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Director</w:t>
      </w:r>
    </w:p>
    <w:p w14:paraId="5EDE4AC5" w14:textId="77777777" w:rsidR="00066E5D" w:rsidRPr="005E2F90"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938F683" w14:textId="3F53766A" w:rsidR="002A6CEE" w:rsidRDefault="002A6CEE"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FF28597" w14:textId="15FBDDD4" w:rsidR="00421BE1" w:rsidRDefault="00421BE1"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A79DE1C" w14:textId="77777777" w:rsidR="00421BE1" w:rsidRPr="005E2F90" w:rsidRDefault="00421BE1"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6030479" w14:textId="0CCF5161" w:rsidR="00F632AB" w:rsidRPr="005E2F90"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524F87FB" w14:textId="021E528B" w:rsidR="00F632AB" w:rsidRPr="005E2F90"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Annexes 1 and 2 (2 pages)</w:t>
      </w:r>
    </w:p>
    <w:p w14:paraId="1FAE9843" w14:textId="77777777"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4B4B3418" w14:textId="1F1A6AB7"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537CBAD5" w14:textId="73185ABD"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085DEAF1" w14:textId="160AD0C8"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37F84918" w14:textId="4B18FFA6"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9146CA8" w14:textId="3F992B58"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2209F4A" w14:textId="688BCF4B"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569C625C" w14:textId="487655C3" w:rsidR="00F632AB"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EC4FAB8" w14:textId="77777777" w:rsidR="00F632AB" w:rsidRPr="00066E5D" w:rsidRDefault="00F632A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1F9F0C0" w14:textId="77777777" w:rsidR="00066E5D" w:rsidRPr="00023A87" w:rsidRDefault="00066E5D" w:rsidP="0082164F">
      <w:pPr>
        <w:pStyle w:val="toc0"/>
        <w:tabs>
          <w:tab w:val="left" w:pos="1985"/>
        </w:tabs>
        <w:spacing w:before="0" w:after="120"/>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77777777" w:rsidR="00066E5D" w:rsidRPr="00023A87" w:rsidRDefault="00066E5D" w:rsidP="00A66EB8">
      <w:pPr>
        <w:pStyle w:val="enumlev1"/>
        <w:numPr>
          <w:ilvl w:val="0"/>
          <w:numId w:val="10"/>
        </w:numPr>
        <w:tabs>
          <w:tab w:val="clear" w:pos="794"/>
          <w:tab w:val="clear" w:pos="1191"/>
          <w:tab w:val="clear" w:pos="1588"/>
        </w:tabs>
        <w:spacing w:before="0"/>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1B80806E" w14:textId="1DF3C262" w:rsidR="00F632AB" w:rsidRDefault="00066E5D" w:rsidP="00F632AB">
      <w:pPr>
        <w:pStyle w:val="enumlev1"/>
        <w:numPr>
          <w:ilvl w:val="0"/>
          <w:numId w:val="10"/>
        </w:numPr>
        <w:tabs>
          <w:tab w:val="clear" w:pos="794"/>
          <w:tab w:val="clear" w:pos="1191"/>
          <w:tab w:val="clear" w:pos="1588"/>
        </w:tabs>
        <w:spacing w:before="0"/>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Members of the Radio Regulations Board</w:t>
      </w:r>
    </w:p>
    <w:p w14:paraId="4C749CEC" w14:textId="77777777" w:rsidR="00F617D4" w:rsidRDefault="00F632AB"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Pr>
          <w:rFonts w:asciiTheme="minorHAnsi" w:eastAsiaTheme="majorEastAsia" w:hAnsiTheme="minorHAnsi" w:cstheme="minorHAnsi"/>
          <w:sz w:val="18"/>
          <w:szCs w:val="18"/>
        </w:rPr>
        <w:br w:type="page"/>
      </w:r>
      <w:r w:rsidRPr="004D736A">
        <w:rPr>
          <w:rFonts w:asciiTheme="minorHAnsi" w:hAnsiTheme="minorHAnsi"/>
          <w:b/>
          <w:bCs/>
          <w:sz w:val="24"/>
          <w:szCs w:val="24"/>
        </w:rPr>
        <w:lastRenderedPageBreak/>
        <w:t xml:space="preserve">Annex </w:t>
      </w:r>
      <w:r>
        <w:rPr>
          <w:rFonts w:asciiTheme="minorHAnsi" w:hAnsiTheme="minorHAnsi"/>
          <w:b/>
          <w:bCs/>
          <w:sz w:val="24"/>
          <w:szCs w:val="24"/>
        </w:rPr>
        <w:t>1</w:t>
      </w:r>
    </w:p>
    <w:p w14:paraId="16D67D67" w14:textId="77777777" w:rsidR="00F617D4" w:rsidRDefault="00F617D4"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2BFF6F0E" w14:textId="77777777" w:rsidR="00F617D4" w:rsidRDefault="00F632AB"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4D736A">
        <w:rPr>
          <w:rFonts w:asciiTheme="minorHAnsi" w:hAnsiTheme="minorHAnsi"/>
          <w:b/>
          <w:bCs/>
          <w:sz w:val="24"/>
          <w:szCs w:val="24"/>
        </w:rPr>
        <w:t xml:space="preserve">Transitional arrangement for notice submissions through </w:t>
      </w:r>
    </w:p>
    <w:p w14:paraId="00B9C278" w14:textId="3D958440" w:rsidR="00F632AB" w:rsidRPr="004D736A" w:rsidRDefault="00F632AB"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4D736A">
        <w:rPr>
          <w:rFonts w:asciiTheme="minorHAnsi" w:hAnsiTheme="minorHAnsi"/>
          <w:b/>
          <w:bCs/>
          <w:sz w:val="24"/>
          <w:szCs w:val="24"/>
        </w:rPr>
        <w:t>“e-Submission for satellite network filings”</w:t>
      </w:r>
    </w:p>
    <w:p w14:paraId="716621E0" w14:textId="77777777" w:rsidR="00F632AB" w:rsidRPr="007662D1" w:rsidRDefault="00F632AB" w:rsidP="00F632AB">
      <w:pPr>
        <w:pStyle w:val="ListParagraph"/>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762E75A0" w14:textId="77777777" w:rsidR="00F632AB" w:rsidRDefault="00F632AB" w:rsidP="00F632AB">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 xml:space="preserve">It will be possible to submit notices in either SNS 8.0 or SNS 9.0 formats, up to 31 August 2020. </w:t>
      </w:r>
    </w:p>
    <w:p w14:paraId="6F636C0A" w14:textId="77777777" w:rsidR="00F632AB" w:rsidRDefault="00F632AB" w:rsidP="00F632AB">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For notices still in SNS 8.0 format, please note that</w:t>
      </w:r>
    </w:p>
    <w:p w14:paraId="5434B1A5" w14:textId="77777777" w:rsidR="00F632AB" w:rsidRPr="00E83212" w:rsidRDefault="00F632AB" w:rsidP="00F617D4">
      <w:pPr>
        <w:numPr>
          <w:ilvl w:val="0"/>
          <w:numId w:val="20"/>
        </w:numPr>
        <w:tabs>
          <w:tab w:val="clear" w:pos="794"/>
          <w:tab w:val="left" w:pos="900"/>
        </w:tabs>
        <w:spacing w:before="240"/>
        <w:ind w:hanging="720"/>
        <w:rPr>
          <w:rFonts w:asciiTheme="minorHAnsi" w:hAnsiTheme="minorHAnsi" w:cstheme="majorBidi"/>
          <w:sz w:val="24"/>
          <w:szCs w:val="24"/>
        </w:rPr>
      </w:pPr>
      <w:r w:rsidRPr="00E83212">
        <w:rPr>
          <w:rFonts w:asciiTheme="minorHAnsi" w:hAnsiTheme="minorHAnsi" w:cstheme="majorBidi"/>
          <w:sz w:val="24"/>
          <w:szCs w:val="24"/>
          <w:lang w:val="en-GB"/>
        </w:rPr>
        <w:t xml:space="preserve">you are </w:t>
      </w:r>
      <w:r>
        <w:rPr>
          <w:rFonts w:asciiTheme="minorHAnsi" w:hAnsiTheme="minorHAnsi" w:cstheme="majorBidi"/>
          <w:sz w:val="24"/>
          <w:szCs w:val="24"/>
          <w:lang w:val="en-GB"/>
        </w:rPr>
        <w:t>required</w:t>
      </w:r>
      <w:r w:rsidRPr="00E83212">
        <w:rPr>
          <w:rFonts w:asciiTheme="minorHAnsi" w:hAnsiTheme="minorHAnsi" w:cstheme="majorBidi"/>
          <w:sz w:val="24"/>
          <w:szCs w:val="24"/>
          <w:lang w:val="en-GB"/>
        </w:rPr>
        <w:t xml:space="preserve"> to fill </w:t>
      </w:r>
      <w:r>
        <w:rPr>
          <w:rFonts w:asciiTheme="minorHAnsi" w:hAnsiTheme="minorHAnsi" w:cstheme="majorBidi"/>
          <w:sz w:val="24"/>
          <w:szCs w:val="24"/>
          <w:lang w:val="en-GB"/>
        </w:rPr>
        <w:t xml:space="preserve">the additional Appendix </w:t>
      </w:r>
      <w:r w:rsidRPr="00117111">
        <w:rPr>
          <w:rFonts w:asciiTheme="minorHAnsi" w:hAnsiTheme="minorHAnsi" w:cstheme="majorBidi"/>
          <w:b/>
          <w:bCs/>
          <w:sz w:val="24"/>
          <w:szCs w:val="24"/>
          <w:lang w:val="en-GB"/>
        </w:rPr>
        <w:t>4</w:t>
      </w:r>
      <w:r>
        <w:rPr>
          <w:rFonts w:asciiTheme="minorHAnsi" w:hAnsiTheme="minorHAnsi" w:cstheme="majorBidi"/>
          <w:sz w:val="24"/>
          <w:szCs w:val="24"/>
          <w:lang w:val="en-GB"/>
        </w:rPr>
        <w:t xml:space="preserve"> data</w:t>
      </w:r>
      <w:r w:rsidRPr="00E83212">
        <w:rPr>
          <w:rFonts w:asciiTheme="minorHAnsi" w:hAnsiTheme="minorHAnsi" w:cstheme="majorBidi"/>
          <w:sz w:val="24"/>
          <w:szCs w:val="24"/>
          <w:lang w:val="en-GB"/>
        </w:rPr>
        <w:t xml:space="preserve"> in the PDF format</w:t>
      </w:r>
      <w:r>
        <w:rPr>
          <w:rFonts w:asciiTheme="minorHAnsi" w:hAnsiTheme="minorHAnsi" w:cstheme="majorBidi"/>
          <w:sz w:val="24"/>
          <w:szCs w:val="24"/>
          <w:lang w:val="en-GB"/>
        </w:rPr>
        <w:t xml:space="preserve">, </w:t>
      </w:r>
      <w:r>
        <w:t xml:space="preserve">available for download at the following URL: </w:t>
      </w:r>
      <w:hyperlink r:id="rId16" w:history="1">
        <w:r>
          <w:rPr>
            <w:rStyle w:val="Hyperlink"/>
          </w:rPr>
          <w:t>https://</w:t>
        </w:r>
      </w:hyperlink>
      <w:hyperlink r:id="rId17" w:history="1">
        <w:r>
          <w:rPr>
            <w:rStyle w:val="Hyperlink"/>
          </w:rPr>
          <w:t>www.itu.int/ITU-R/go/space-</w:t>
        </w:r>
      </w:hyperlink>
      <w:hyperlink r:id="rId18" w:history="1">
        <w:r>
          <w:rPr>
            <w:rStyle w:val="Hyperlink"/>
          </w:rPr>
          <w:t>AdditionalDataUnderAP4</w:t>
        </w:r>
      </w:hyperlink>
      <w:hyperlink r:id="rId19" w:history="1">
        <w:r>
          <w:rPr>
            <w:rStyle w:val="Hyperlink"/>
          </w:rPr>
          <w:t>/en</w:t>
        </w:r>
      </w:hyperlink>
      <w:r>
        <w:t xml:space="preserve">, </w:t>
      </w:r>
      <w:r>
        <w:rPr>
          <w:rFonts w:asciiTheme="minorHAnsi" w:hAnsiTheme="minorHAnsi" w:cstheme="majorBidi"/>
          <w:sz w:val="24"/>
          <w:szCs w:val="24"/>
          <w:lang w:val="en-GB"/>
        </w:rPr>
        <w:t>and to upload this</w:t>
      </w:r>
      <w:r w:rsidRPr="00E83212">
        <w:rPr>
          <w:rFonts w:asciiTheme="minorHAnsi" w:hAnsiTheme="minorHAnsi" w:cstheme="majorBidi"/>
          <w:sz w:val="24"/>
          <w:szCs w:val="24"/>
          <w:lang w:val="en-GB"/>
        </w:rPr>
        <w:t> </w:t>
      </w:r>
      <w:r>
        <w:rPr>
          <w:rFonts w:asciiTheme="minorHAnsi" w:hAnsiTheme="minorHAnsi" w:cstheme="majorBidi"/>
          <w:sz w:val="24"/>
          <w:szCs w:val="24"/>
          <w:lang w:val="en-GB"/>
        </w:rPr>
        <w:t xml:space="preserve">PDF file together </w:t>
      </w:r>
      <w:r w:rsidRPr="00E83212">
        <w:rPr>
          <w:rFonts w:asciiTheme="minorHAnsi" w:hAnsiTheme="minorHAnsi" w:cstheme="majorBidi"/>
          <w:sz w:val="24"/>
          <w:szCs w:val="24"/>
          <w:lang w:val="en-GB"/>
        </w:rPr>
        <w:t xml:space="preserve">with the </w:t>
      </w:r>
      <w:r>
        <w:rPr>
          <w:rFonts w:asciiTheme="minorHAnsi" w:hAnsiTheme="minorHAnsi" w:cstheme="majorBidi"/>
          <w:sz w:val="24"/>
          <w:szCs w:val="24"/>
          <w:lang w:val="en-GB"/>
        </w:rPr>
        <w:t>notice</w:t>
      </w:r>
      <w:r w:rsidRPr="00E83212">
        <w:rPr>
          <w:rFonts w:asciiTheme="minorHAnsi" w:hAnsiTheme="minorHAnsi" w:cstheme="majorBidi"/>
          <w:sz w:val="24"/>
          <w:szCs w:val="24"/>
          <w:lang w:val="en-GB"/>
        </w:rPr>
        <w:t xml:space="preserve"> </w:t>
      </w:r>
      <w:proofErr w:type="spellStart"/>
      <w:r w:rsidRPr="00E83212">
        <w:rPr>
          <w:rFonts w:asciiTheme="minorHAnsi" w:hAnsiTheme="minorHAnsi" w:cstheme="majorBidi"/>
          <w:sz w:val="24"/>
          <w:szCs w:val="24"/>
          <w:lang w:val="en-GB"/>
        </w:rPr>
        <w:t>mdb</w:t>
      </w:r>
      <w:proofErr w:type="spellEnd"/>
      <w:r w:rsidRPr="00E83212">
        <w:rPr>
          <w:rFonts w:asciiTheme="minorHAnsi" w:hAnsiTheme="minorHAnsi" w:cstheme="majorBidi"/>
          <w:sz w:val="24"/>
          <w:szCs w:val="24"/>
          <w:lang w:val="en-GB"/>
        </w:rPr>
        <w:t xml:space="preserve"> files in SNS 8</w:t>
      </w:r>
      <w:r>
        <w:rPr>
          <w:rFonts w:asciiTheme="minorHAnsi" w:hAnsiTheme="minorHAnsi" w:cstheme="majorBidi"/>
          <w:sz w:val="24"/>
          <w:szCs w:val="24"/>
          <w:lang w:val="en-GB"/>
        </w:rPr>
        <w:t xml:space="preserve">.0 format and the other </w:t>
      </w:r>
      <w:r w:rsidRPr="00E83212">
        <w:rPr>
          <w:rFonts w:asciiTheme="minorHAnsi" w:hAnsiTheme="minorHAnsi" w:cstheme="majorBidi"/>
          <w:sz w:val="24"/>
          <w:szCs w:val="24"/>
          <w:lang w:val="en-GB"/>
        </w:rPr>
        <w:t>attachments.</w:t>
      </w:r>
    </w:p>
    <w:p w14:paraId="048FE415" w14:textId="77777777" w:rsidR="00F632AB" w:rsidRPr="00E83212" w:rsidRDefault="00F632AB" w:rsidP="00F617D4">
      <w:pPr>
        <w:numPr>
          <w:ilvl w:val="0"/>
          <w:numId w:val="20"/>
        </w:numPr>
        <w:tabs>
          <w:tab w:val="clear" w:pos="794"/>
          <w:tab w:val="left" w:pos="900"/>
        </w:tabs>
        <w:spacing w:before="240"/>
        <w:ind w:hanging="720"/>
        <w:rPr>
          <w:rFonts w:asciiTheme="minorHAnsi" w:hAnsiTheme="minorHAnsi" w:cstheme="majorBidi"/>
          <w:sz w:val="24"/>
          <w:szCs w:val="24"/>
        </w:rPr>
      </w:pPr>
      <w:r w:rsidRPr="00E83212">
        <w:rPr>
          <w:rFonts w:asciiTheme="minorHAnsi" w:hAnsiTheme="minorHAnsi" w:cstheme="majorBidi"/>
          <w:sz w:val="24"/>
          <w:szCs w:val="24"/>
        </w:rPr>
        <w:t xml:space="preserve">if a notice does not contain all of the mandatory information as defined in </w:t>
      </w:r>
      <w:r>
        <w:rPr>
          <w:rFonts w:asciiTheme="minorHAnsi" w:hAnsiTheme="minorHAnsi" w:cstheme="majorBidi"/>
          <w:sz w:val="24"/>
          <w:szCs w:val="24"/>
          <w:lang w:val="en-GB"/>
        </w:rPr>
        <w:t xml:space="preserve">Appendix </w:t>
      </w:r>
      <w:r w:rsidRPr="00117111">
        <w:rPr>
          <w:rFonts w:asciiTheme="minorHAnsi" w:hAnsiTheme="minorHAnsi" w:cstheme="majorBidi"/>
          <w:b/>
          <w:bCs/>
          <w:sz w:val="24"/>
          <w:szCs w:val="24"/>
          <w:lang w:val="en-GB"/>
        </w:rPr>
        <w:t>4</w:t>
      </w:r>
      <w:r w:rsidRPr="00E83212">
        <w:rPr>
          <w:rFonts w:asciiTheme="minorHAnsi" w:hAnsiTheme="minorHAnsi" w:cstheme="majorBidi"/>
          <w:sz w:val="24"/>
          <w:szCs w:val="24"/>
        </w:rPr>
        <w:t xml:space="preserve"> </w:t>
      </w:r>
      <w:r>
        <w:rPr>
          <w:rFonts w:asciiTheme="minorHAnsi" w:hAnsiTheme="minorHAnsi" w:cstheme="majorBidi"/>
          <w:sz w:val="24"/>
          <w:szCs w:val="24"/>
        </w:rPr>
        <w:t>as revised by WRC-19</w:t>
      </w:r>
      <w:r w:rsidRPr="00E83212">
        <w:rPr>
          <w:rFonts w:asciiTheme="minorHAnsi" w:hAnsiTheme="minorHAnsi" w:cstheme="majorBidi"/>
          <w:sz w:val="24"/>
          <w:szCs w:val="24"/>
        </w:rPr>
        <w:t xml:space="preserve">, </w:t>
      </w:r>
      <w:r>
        <w:rPr>
          <w:rFonts w:asciiTheme="minorHAnsi" w:hAnsiTheme="minorHAnsi" w:cstheme="majorBidi"/>
          <w:sz w:val="24"/>
          <w:szCs w:val="24"/>
        </w:rPr>
        <w:t xml:space="preserve">the notice will be considered not receivable, </w:t>
      </w:r>
      <w:r w:rsidRPr="00E83212">
        <w:rPr>
          <w:rFonts w:asciiTheme="minorHAnsi" w:hAnsiTheme="minorHAnsi" w:cstheme="majorBidi"/>
          <w:sz w:val="24"/>
          <w:szCs w:val="24"/>
        </w:rPr>
        <w:t xml:space="preserve">further processing of the notice will remain in abeyance and a date of receipt will </w:t>
      </w:r>
      <w:r>
        <w:rPr>
          <w:rFonts w:asciiTheme="minorHAnsi" w:hAnsiTheme="minorHAnsi" w:cstheme="majorBidi"/>
          <w:sz w:val="24"/>
          <w:szCs w:val="24"/>
        </w:rPr>
        <w:t>not</w:t>
      </w:r>
      <w:r w:rsidRPr="00E83212">
        <w:rPr>
          <w:rFonts w:asciiTheme="minorHAnsi" w:hAnsiTheme="minorHAnsi" w:cstheme="majorBidi"/>
          <w:sz w:val="24"/>
          <w:szCs w:val="24"/>
        </w:rPr>
        <w:t xml:space="preserve"> be established until the </w:t>
      </w:r>
      <w:r>
        <w:rPr>
          <w:rFonts w:asciiTheme="minorHAnsi" w:hAnsiTheme="minorHAnsi" w:cstheme="majorBidi"/>
          <w:sz w:val="24"/>
          <w:szCs w:val="24"/>
        </w:rPr>
        <w:t>complete</w:t>
      </w:r>
      <w:r w:rsidRPr="00E83212">
        <w:rPr>
          <w:rFonts w:asciiTheme="minorHAnsi" w:hAnsiTheme="minorHAnsi" w:cstheme="majorBidi"/>
          <w:sz w:val="24"/>
          <w:szCs w:val="24"/>
        </w:rPr>
        <w:t xml:space="preserve"> information is received.</w:t>
      </w:r>
    </w:p>
    <w:p w14:paraId="1F2DA4A4" w14:textId="77777777" w:rsidR="00F632AB" w:rsidRDefault="00F632AB" w:rsidP="00F632AB">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As from 1</w:t>
      </w:r>
      <w:r w:rsidRPr="00B929ED">
        <w:rPr>
          <w:rFonts w:asciiTheme="minorHAnsi" w:hAnsiTheme="minorHAnsi" w:cstheme="majorBidi"/>
          <w:sz w:val="24"/>
          <w:szCs w:val="24"/>
          <w:vertAlign w:val="superscript"/>
        </w:rPr>
        <w:t>st</w:t>
      </w:r>
      <w:r>
        <w:rPr>
          <w:rFonts w:asciiTheme="minorHAnsi" w:hAnsiTheme="minorHAnsi" w:cstheme="majorBidi"/>
          <w:sz w:val="24"/>
          <w:szCs w:val="24"/>
        </w:rPr>
        <w:t xml:space="preserve"> September 2020, the system will only accept upload of filings in SNS 9.0 format. </w:t>
      </w:r>
    </w:p>
    <w:p w14:paraId="1DE04E38" w14:textId="77777777" w:rsidR="00F632AB" w:rsidRDefault="00F632AB" w:rsidP="00F632A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4"/>
          <w:szCs w:val="24"/>
        </w:rPr>
      </w:pPr>
      <w:r>
        <w:rPr>
          <w:rFonts w:asciiTheme="minorHAnsi" w:hAnsiTheme="minorHAnsi"/>
          <w:b/>
          <w:bCs/>
          <w:sz w:val="24"/>
          <w:szCs w:val="24"/>
        </w:rPr>
        <w:br w:type="page"/>
      </w:r>
    </w:p>
    <w:p w14:paraId="18BAEA65" w14:textId="52856DF7" w:rsidR="00F617D4" w:rsidRDefault="00F632AB"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802FD6">
        <w:rPr>
          <w:rFonts w:asciiTheme="minorHAnsi" w:hAnsiTheme="minorHAnsi"/>
          <w:b/>
          <w:bCs/>
          <w:sz w:val="24"/>
          <w:szCs w:val="24"/>
        </w:rPr>
        <w:lastRenderedPageBreak/>
        <w:t xml:space="preserve">Annex </w:t>
      </w:r>
      <w:r>
        <w:rPr>
          <w:rFonts w:asciiTheme="minorHAnsi" w:hAnsiTheme="minorHAnsi"/>
          <w:b/>
          <w:bCs/>
          <w:sz w:val="24"/>
          <w:szCs w:val="24"/>
        </w:rPr>
        <w:t>2</w:t>
      </w:r>
    </w:p>
    <w:p w14:paraId="63D87A50" w14:textId="77777777" w:rsidR="00F617D4" w:rsidRDefault="00F617D4" w:rsidP="00F632A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41256E0B" w14:textId="1572070E" w:rsidR="00F632AB" w:rsidRPr="00802FD6" w:rsidRDefault="00F632AB" w:rsidP="00F617D4">
      <w:pPr>
        <w:tabs>
          <w:tab w:val="clear" w:pos="794"/>
          <w:tab w:val="clear" w:pos="1191"/>
          <w:tab w:val="clear" w:pos="1588"/>
          <w:tab w:val="clear" w:pos="1985"/>
        </w:tabs>
        <w:overflowPunct/>
        <w:autoSpaceDE/>
        <w:autoSpaceDN/>
        <w:adjustRightInd/>
        <w:spacing w:before="0" w:after="360" w:line="240" w:lineRule="auto"/>
        <w:jc w:val="center"/>
        <w:textAlignment w:val="auto"/>
        <w:rPr>
          <w:rFonts w:asciiTheme="minorHAnsi" w:hAnsiTheme="minorHAnsi"/>
          <w:b/>
          <w:bCs/>
          <w:sz w:val="24"/>
          <w:szCs w:val="24"/>
        </w:rPr>
      </w:pPr>
      <w:r w:rsidRPr="00802FD6">
        <w:rPr>
          <w:rFonts w:asciiTheme="minorHAnsi" w:hAnsiTheme="minorHAnsi"/>
          <w:b/>
          <w:bCs/>
          <w:sz w:val="24"/>
          <w:szCs w:val="24"/>
        </w:rPr>
        <w:t xml:space="preserve">New default installation folders for </w:t>
      </w:r>
      <w:proofErr w:type="spellStart"/>
      <w:r w:rsidRPr="00802FD6">
        <w:rPr>
          <w:rFonts w:asciiTheme="minorHAnsi" w:hAnsiTheme="minorHAnsi"/>
          <w:b/>
          <w:bCs/>
          <w:sz w:val="24"/>
          <w:szCs w:val="24"/>
        </w:rPr>
        <w:t>BRSoft</w:t>
      </w:r>
      <w:proofErr w:type="spellEnd"/>
    </w:p>
    <w:p w14:paraId="53FB8292" w14:textId="77777777" w:rsidR="00F632AB" w:rsidRDefault="00F632AB" w:rsidP="00F617D4">
      <w:pPr>
        <w:tabs>
          <w:tab w:val="clear" w:pos="794"/>
          <w:tab w:val="left" w:pos="900"/>
        </w:tabs>
        <w:spacing w:before="360"/>
        <w:rPr>
          <w:rFonts w:asciiTheme="minorHAnsi" w:hAnsiTheme="minorHAnsi" w:cstheme="majorBidi"/>
          <w:sz w:val="24"/>
          <w:szCs w:val="24"/>
        </w:rPr>
      </w:pPr>
      <w:r>
        <w:rPr>
          <w:rFonts w:asciiTheme="minorHAnsi" w:hAnsiTheme="minorHAnsi" w:cstheme="majorBidi"/>
          <w:sz w:val="24"/>
          <w:szCs w:val="24"/>
        </w:rPr>
        <w:t xml:space="preserve">Version 9.0 of </w:t>
      </w:r>
      <w:proofErr w:type="spellStart"/>
      <w:r>
        <w:rPr>
          <w:rFonts w:asciiTheme="minorHAnsi" w:hAnsiTheme="minorHAnsi" w:cstheme="majorBidi"/>
          <w:sz w:val="24"/>
          <w:szCs w:val="24"/>
        </w:rPr>
        <w:t>BRSoft</w:t>
      </w:r>
      <w:proofErr w:type="spellEnd"/>
      <w:r>
        <w:rPr>
          <w:rFonts w:asciiTheme="minorHAnsi" w:hAnsiTheme="minorHAnsi" w:cstheme="majorBidi"/>
          <w:sz w:val="24"/>
          <w:szCs w:val="24"/>
        </w:rPr>
        <w:t xml:space="preserve"> breaks with the legacy approach of installing under the c:\br_soft folder.</w:t>
      </w:r>
    </w:p>
    <w:p w14:paraId="72CD0E6D" w14:textId="77777777" w:rsidR="00F632AB" w:rsidRDefault="00F632AB" w:rsidP="00F632AB">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 xml:space="preserve">Instead, </w:t>
      </w:r>
      <w:proofErr w:type="spellStart"/>
      <w:r>
        <w:rPr>
          <w:rFonts w:asciiTheme="minorHAnsi" w:hAnsiTheme="minorHAnsi" w:cstheme="majorBidi"/>
          <w:sz w:val="24"/>
          <w:szCs w:val="24"/>
        </w:rPr>
        <w:t>BRSoft</w:t>
      </w:r>
      <w:proofErr w:type="spellEnd"/>
      <w:r>
        <w:rPr>
          <w:rFonts w:asciiTheme="minorHAnsi" w:hAnsiTheme="minorHAnsi" w:cstheme="majorBidi"/>
          <w:sz w:val="24"/>
          <w:szCs w:val="24"/>
        </w:rPr>
        <w:t xml:space="preserve"> 9.0 software will install by default in </w:t>
      </w:r>
      <w:r w:rsidRPr="00802FD6">
        <w:rPr>
          <w:rFonts w:asciiTheme="minorHAnsi" w:hAnsiTheme="minorHAnsi" w:cstheme="majorBidi"/>
          <w:b/>
          <w:bCs/>
          <w:sz w:val="24"/>
          <w:szCs w:val="24"/>
        </w:rPr>
        <w:t>C:\Program Files\ITU\BR_Space_v9</w:t>
      </w:r>
      <w:r>
        <w:rPr>
          <w:rFonts w:asciiTheme="minorHAnsi" w:hAnsiTheme="minorHAnsi" w:cstheme="majorBidi"/>
          <w:b/>
          <w:bCs/>
          <w:sz w:val="24"/>
          <w:szCs w:val="24"/>
        </w:rPr>
        <w:t>.0</w:t>
      </w:r>
      <w:r>
        <w:rPr>
          <w:rFonts w:asciiTheme="minorHAnsi" w:hAnsiTheme="minorHAnsi" w:cstheme="majorBidi"/>
          <w:sz w:val="24"/>
          <w:szCs w:val="24"/>
        </w:rPr>
        <w:t xml:space="preserve"> on 32-bits operating systems, and in </w:t>
      </w:r>
      <w:r w:rsidRPr="00802FD6">
        <w:rPr>
          <w:rFonts w:asciiTheme="minorHAnsi" w:hAnsiTheme="minorHAnsi" w:cstheme="majorBidi"/>
          <w:b/>
          <w:bCs/>
          <w:sz w:val="24"/>
          <w:szCs w:val="24"/>
        </w:rPr>
        <w:t>C:\Program Files (x</w:t>
      </w:r>
      <w:proofErr w:type="gramStart"/>
      <w:r w:rsidRPr="00802FD6">
        <w:rPr>
          <w:rFonts w:asciiTheme="minorHAnsi" w:hAnsiTheme="minorHAnsi" w:cstheme="majorBidi"/>
          <w:b/>
          <w:bCs/>
          <w:sz w:val="24"/>
          <w:szCs w:val="24"/>
        </w:rPr>
        <w:t>86)\ITU\BR_Space_v9</w:t>
      </w:r>
      <w:r>
        <w:rPr>
          <w:rFonts w:asciiTheme="minorHAnsi" w:hAnsiTheme="minorHAnsi" w:cstheme="majorBidi"/>
          <w:b/>
          <w:bCs/>
          <w:sz w:val="24"/>
          <w:szCs w:val="24"/>
        </w:rPr>
        <w:t>.0</w:t>
      </w:r>
      <w:proofErr w:type="gramEnd"/>
      <w:r>
        <w:rPr>
          <w:rFonts w:asciiTheme="minorHAnsi" w:hAnsiTheme="minorHAnsi" w:cstheme="majorBidi"/>
          <w:sz w:val="24"/>
          <w:szCs w:val="24"/>
        </w:rPr>
        <w:t xml:space="preserve"> on 64-bits operating systems.</w:t>
      </w:r>
    </w:p>
    <w:p w14:paraId="3FAF614F" w14:textId="02D94A40" w:rsidR="00F632AB" w:rsidRDefault="00F632AB" w:rsidP="00F632AB">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 xml:space="preserve">The reference databases and other read-only data will install by default in </w:t>
      </w:r>
      <w:r w:rsidR="00F617D4">
        <w:rPr>
          <w:rFonts w:asciiTheme="minorHAnsi" w:hAnsiTheme="minorHAnsi" w:cstheme="majorBidi"/>
          <w:sz w:val="24"/>
          <w:szCs w:val="24"/>
        </w:rPr>
        <w:br/>
      </w:r>
      <w:r w:rsidRPr="00802FD6">
        <w:rPr>
          <w:rFonts w:asciiTheme="minorHAnsi" w:hAnsiTheme="minorHAnsi" w:cstheme="majorBidi"/>
          <w:b/>
          <w:bCs/>
          <w:sz w:val="24"/>
          <w:szCs w:val="24"/>
        </w:rPr>
        <w:t>C:\Program Data\ITU\BR_Space_v9</w:t>
      </w:r>
      <w:r>
        <w:rPr>
          <w:rFonts w:asciiTheme="minorHAnsi" w:hAnsiTheme="minorHAnsi" w:cstheme="majorBidi"/>
          <w:b/>
          <w:bCs/>
          <w:sz w:val="24"/>
          <w:szCs w:val="24"/>
        </w:rPr>
        <w:t>.0</w:t>
      </w:r>
      <w:r w:rsidRPr="00802FD6">
        <w:rPr>
          <w:rFonts w:asciiTheme="minorHAnsi" w:hAnsiTheme="minorHAnsi" w:cstheme="majorBidi"/>
          <w:b/>
          <w:bCs/>
          <w:sz w:val="24"/>
          <w:szCs w:val="24"/>
        </w:rPr>
        <w:t>\</w:t>
      </w:r>
    </w:p>
    <w:p w14:paraId="4634FB53" w14:textId="77777777" w:rsidR="00F632AB" w:rsidRDefault="00F632AB" w:rsidP="00F632AB">
      <w:pPr>
        <w:tabs>
          <w:tab w:val="clear" w:pos="794"/>
          <w:tab w:val="left" w:pos="900"/>
        </w:tabs>
        <w:spacing w:before="240"/>
        <w:rPr>
          <w:rFonts w:ascii="Segoe UI" w:hAnsi="Segoe UI" w:cs="Segoe UI"/>
          <w:color w:val="172B4D"/>
          <w:sz w:val="21"/>
          <w:szCs w:val="21"/>
          <w:shd w:val="clear" w:color="auto" w:fill="FFFFFF"/>
        </w:rPr>
      </w:pPr>
      <w:r>
        <w:rPr>
          <w:rFonts w:asciiTheme="minorHAnsi" w:hAnsiTheme="minorHAnsi" w:cstheme="majorBidi"/>
          <w:sz w:val="24"/>
          <w:szCs w:val="24"/>
        </w:rPr>
        <w:t xml:space="preserve">Application launch shortcuts will be placed in </w:t>
      </w:r>
      <w:r w:rsidRPr="00802FD6">
        <w:rPr>
          <w:rFonts w:ascii="Segoe UI" w:hAnsi="Segoe UI" w:cs="Segoe UI"/>
          <w:b/>
          <w:bCs/>
          <w:color w:val="172B4D"/>
          <w:sz w:val="21"/>
          <w:szCs w:val="21"/>
          <w:shd w:val="clear" w:color="auto" w:fill="FFFFFF"/>
        </w:rPr>
        <w:t>&lt;Start Menu&gt;\Programs\</w:t>
      </w:r>
      <w:r>
        <w:rPr>
          <w:rFonts w:asciiTheme="minorHAnsi" w:hAnsiTheme="minorHAnsi" w:cstheme="majorBidi"/>
          <w:b/>
          <w:bCs/>
          <w:sz w:val="24"/>
          <w:szCs w:val="24"/>
        </w:rPr>
        <w:t>BR Space Applications v9.0</w:t>
      </w:r>
      <w:r w:rsidRPr="00802FD6">
        <w:rPr>
          <w:rFonts w:ascii="Segoe UI" w:hAnsi="Segoe UI" w:cs="Segoe UI"/>
          <w:b/>
          <w:bCs/>
          <w:color w:val="172B4D"/>
          <w:sz w:val="21"/>
          <w:szCs w:val="21"/>
          <w:shd w:val="clear" w:color="auto" w:fill="FFFFFF"/>
        </w:rPr>
        <w:t>\</w:t>
      </w:r>
    </w:p>
    <w:p w14:paraId="668456AF" w14:textId="77777777" w:rsidR="00F617D4" w:rsidRDefault="00F632AB" w:rsidP="00F617D4">
      <w:pPr>
        <w:tabs>
          <w:tab w:val="clear" w:pos="794"/>
          <w:tab w:val="left" w:pos="900"/>
        </w:tabs>
        <w:spacing w:before="240"/>
        <w:jc w:val="left"/>
        <w:rPr>
          <w:rFonts w:asciiTheme="minorHAnsi" w:hAnsiTheme="minorHAnsi" w:cstheme="majorBidi"/>
          <w:sz w:val="24"/>
          <w:szCs w:val="24"/>
        </w:rPr>
      </w:pPr>
      <w:r w:rsidRPr="00802FD6">
        <w:rPr>
          <w:rFonts w:asciiTheme="minorHAnsi" w:hAnsiTheme="minorHAnsi" w:cstheme="majorBidi"/>
          <w:sz w:val="24"/>
          <w:szCs w:val="24"/>
        </w:rPr>
        <w:t>User-specific application data will be placed in</w:t>
      </w:r>
      <w:r w:rsidR="00F617D4">
        <w:rPr>
          <w:rFonts w:asciiTheme="minorHAnsi" w:hAnsiTheme="minorHAnsi" w:cstheme="majorBidi"/>
          <w:sz w:val="24"/>
          <w:szCs w:val="24"/>
        </w:rPr>
        <w:t>:</w:t>
      </w:r>
    </w:p>
    <w:p w14:paraId="799A8101" w14:textId="03ACEB35" w:rsidR="00F632AB" w:rsidRPr="00802FD6" w:rsidRDefault="00F632AB" w:rsidP="00F617D4">
      <w:pPr>
        <w:tabs>
          <w:tab w:val="clear" w:pos="794"/>
          <w:tab w:val="left" w:pos="900"/>
        </w:tabs>
        <w:spacing w:before="240"/>
        <w:jc w:val="left"/>
        <w:rPr>
          <w:rFonts w:asciiTheme="minorHAnsi" w:hAnsiTheme="minorHAnsi" w:cstheme="majorBidi"/>
          <w:sz w:val="24"/>
          <w:szCs w:val="24"/>
        </w:rPr>
      </w:pPr>
      <w:r w:rsidRPr="00802FD6">
        <w:rPr>
          <w:rFonts w:asciiTheme="minorHAnsi" w:hAnsiTheme="minorHAnsi" w:cstheme="majorBidi"/>
          <w:b/>
          <w:bCs/>
          <w:sz w:val="24"/>
          <w:szCs w:val="24"/>
        </w:rPr>
        <w:t xml:space="preserve">C:\Users\&lt;UserName&gt;\AppData\Local\ </w:t>
      </w:r>
      <w:r>
        <w:rPr>
          <w:rFonts w:asciiTheme="minorHAnsi" w:hAnsiTheme="minorHAnsi" w:cstheme="majorBidi"/>
          <w:b/>
          <w:bCs/>
          <w:sz w:val="24"/>
          <w:szCs w:val="24"/>
        </w:rPr>
        <w:t>ITU\</w:t>
      </w:r>
      <w:r w:rsidRPr="00802FD6">
        <w:rPr>
          <w:rFonts w:asciiTheme="minorHAnsi" w:hAnsiTheme="minorHAnsi" w:cstheme="majorBidi"/>
          <w:b/>
          <w:bCs/>
          <w:sz w:val="24"/>
          <w:szCs w:val="24"/>
        </w:rPr>
        <w:t>BR_Space_v9</w:t>
      </w:r>
      <w:r>
        <w:rPr>
          <w:rFonts w:asciiTheme="minorHAnsi" w:hAnsiTheme="minorHAnsi" w:cstheme="majorBidi"/>
          <w:b/>
          <w:bCs/>
          <w:sz w:val="24"/>
          <w:szCs w:val="24"/>
        </w:rPr>
        <w:t>.0</w:t>
      </w:r>
      <w:r w:rsidRPr="00802FD6">
        <w:rPr>
          <w:rFonts w:asciiTheme="minorHAnsi" w:hAnsiTheme="minorHAnsi" w:cstheme="majorBidi"/>
          <w:b/>
          <w:bCs/>
          <w:sz w:val="24"/>
          <w:szCs w:val="24"/>
        </w:rPr>
        <w:t>\&lt;</w:t>
      </w:r>
      <w:proofErr w:type="spellStart"/>
      <w:r w:rsidRPr="00802FD6">
        <w:rPr>
          <w:rFonts w:asciiTheme="minorHAnsi" w:hAnsiTheme="minorHAnsi" w:cstheme="majorBidi"/>
          <w:b/>
          <w:bCs/>
          <w:sz w:val="24"/>
          <w:szCs w:val="24"/>
        </w:rPr>
        <w:t>AppName</w:t>
      </w:r>
      <w:proofErr w:type="spellEnd"/>
      <w:r w:rsidRPr="00802FD6">
        <w:rPr>
          <w:rFonts w:asciiTheme="minorHAnsi" w:hAnsiTheme="minorHAnsi" w:cstheme="majorBidi"/>
          <w:b/>
          <w:bCs/>
          <w:sz w:val="24"/>
          <w:szCs w:val="24"/>
        </w:rPr>
        <w:t>&gt;</w:t>
      </w:r>
    </w:p>
    <w:sectPr w:rsidR="00F632AB" w:rsidRPr="00802FD6" w:rsidSect="00F632AB">
      <w:headerReference w:type="even" r:id="rId20"/>
      <w:headerReference w:type="default" r:id="rId21"/>
      <w:headerReference w:type="first" r:id="rId22"/>
      <w:footerReference w:type="first" r:id="rId23"/>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953D" w14:textId="77777777" w:rsidR="00066E5D" w:rsidRDefault="00066E5D">
      <w:r>
        <w:separator/>
      </w:r>
    </w:p>
  </w:endnote>
  <w:endnote w:type="continuationSeparator" w:id="0">
    <w:p w14:paraId="38424D93" w14:textId="77777777" w:rsidR="00066E5D" w:rsidRDefault="0006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18514" w14:textId="77777777" w:rsidR="00066E5D" w:rsidRDefault="00066E5D">
      <w:r>
        <w:t>____________________</w:t>
      </w:r>
    </w:p>
  </w:footnote>
  <w:footnote w:type="continuationSeparator" w:id="0">
    <w:p w14:paraId="40F23354" w14:textId="77777777" w:rsidR="00066E5D" w:rsidRDefault="00066E5D">
      <w:r>
        <w:continuationSeparator/>
      </w:r>
    </w:p>
  </w:footnote>
  <w:footnote w:id="1">
    <w:p w14:paraId="49A68981" w14:textId="77777777" w:rsidR="00F632AB" w:rsidRDefault="00F632AB" w:rsidP="00F632AB">
      <w:pPr>
        <w:pStyle w:val="FootnoteText"/>
      </w:pPr>
      <w:r>
        <w:rPr>
          <w:rStyle w:val="FootnoteReference"/>
        </w:rPr>
        <w:footnoteRef/>
      </w:r>
      <w:r>
        <w:t xml:space="preserve"> </w:t>
      </w:r>
      <w:r>
        <w:rPr>
          <w:rFonts w:asciiTheme="minorHAnsi" w:hAnsiTheme="minorHAnsi" w:cs="Times New Roman"/>
          <w:sz w:val="24"/>
          <w:szCs w:val="24"/>
        </w:rPr>
        <w:t xml:space="preserve">The concerned software applications are: </w:t>
      </w:r>
      <w:r w:rsidRPr="008B0214">
        <w:rPr>
          <w:rFonts w:asciiTheme="minorHAnsi" w:hAnsiTheme="minorHAnsi" w:cs="Times New Roman"/>
          <w:sz w:val="24"/>
          <w:szCs w:val="24"/>
        </w:rPr>
        <w:t xml:space="preserve">Space Applications Manager (SAM), </w:t>
      </w:r>
      <w:proofErr w:type="spellStart"/>
      <w:r w:rsidRPr="008B0214">
        <w:rPr>
          <w:rFonts w:asciiTheme="minorHAnsi" w:hAnsiTheme="minorHAnsi" w:cs="Times New Roman"/>
          <w:sz w:val="24"/>
          <w:szCs w:val="24"/>
        </w:rPr>
        <w:t>SpaceCap</w:t>
      </w:r>
      <w:proofErr w:type="spellEnd"/>
      <w:r w:rsidRPr="008B0214">
        <w:rPr>
          <w:rFonts w:asciiTheme="minorHAnsi" w:hAnsiTheme="minorHAnsi" w:cs="Times New Roman"/>
          <w:sz w:val="24"/>
          <w:szCs w:val="24"/>
        </w:rPr>
        <w:t xml:space="preserve">, </w:t>
      </w:r>
      <w:r>
        <w:rPr>
          <w:rFonts w:asciiTheme="minorHAnsi" w:hAnsiTheme="minorHAnsi" w:cs="Times New Roman"/>
          <w:sz w:val="24"/>
          <w:szCs w:val="24"/>
        </w:rPr>
        <w:t xml:space="preserve">BR-SIS </w:t>
      </w:r>
      <w:proofErr w:type="spellStart"/>
      <w:r w:rsidRPr="008B0214">
        <w:rPr>
          <w:rFonts w:asciiTheme="minorHAnsi" w:hAnsiTheme="minorHAnsi" w:cs="Times New Roman"/>
          <w:sz w:val="24"/>
          <w:szCs w:val="24"/>
        </w:rPr>
        <w:t>SpaceQry</w:t>
      </w:r>
      <w:proofErr w:type="spellEnd"/>
      <w:r w:rsidRPr="008B0214">
        <w:rPr>
          <w:rFonts w:asciiTheme="minorHAnsi" w:hAnsiTheme="minorHAnsi" w:cs="Times New Roman"/>
          <w:sz w:val="24"/>
          <w:szCs w:val="24"/>
        </w:rPr>
        <w:t xml:space="preserve">, </w:t>
      </w:r>
      <w:r>
        <w:rPr>
          <w:rFonts w:asciiTheme="minorHAnsi" w:hAnsiTheme="minorHAnsi" w:cs="Times New Roman"/>
          <w:sz w:val="24"/>
          <w:szCs w:val="24"/>
        </w:rPr>
        <w:t xml:space="preserve">BR-SIS </w:t>
      </w:r>
      <w:proofErr w:type="spellStart"/>
      <w:r w:rsidRPr="008B0214">
        <w:rPr>
          <w:rFonts w:asciiTheme="minorHAnsi" w:hAnsiTheme="minorHAnsi" w:cs="Times New Roman"/>
          <w:sz w:val="24"/>
          <w:szCs w:val="24"/>
        </w:rPr>
        <w:t>SRSConvert</w:t>
      </w:r>
      <w:proofErr w:type="spellEnd"/>
      <w:r w:rsidRPr="008B0214">
        <w:rPr>
          <w:rFonts w:asciiTheme="minorHAnsi" w:hAnsiTheme="minorHAnsi" w:cs="Times New Roman"/>
          <w:sz w:val="24"/>
          <w:szCs w:val="24"/>
        </w:rPr>
        <w:t xml:space="preserve">, GIBC, </w:t>
      </w:r>
      <w:proofErr w:type="spellStart"/>
      <w:r w:rsidRPr="008B0214">
        <w:rPr>
          <w:rFonts w:asciiTheme="minorHAnsi" w:hAnsiTheme="minorHAnsi" w:cs="Times New Roman"/>
          <w:sz w:val="24"/>
          <w:szCs w:val="24"/>
        </w:rPr>
        <w:t>SpacePub</w:t>
      </w:r>
      <w:proofErr w:type="spellEnd"/>
      <w:r w:rsidRPr="008B0214">
        <w:rPr>
          <w:rFonts w:asciiTheme="minorHAnsi" w:hAnsiTheme="minorHAnsi" w:cs="Times New Roman"/>
          <w:sz w:val="24"/>
          <w:szCs w:val="24"/>
        </w:rPr>
        <w:t xml:space="preserve">, </w:t>
      </w:r>
      <w:proofErr w:type="spellStart"/>
      <w:r w:rsidRPr="008B0214">
        <w:rPr>
          <w:rFonts w:asciiTheme="minorHAnsi" w:hAnsiTheme="minorHAnsi" w:cs="Times New Roman"/>
          <w:sz w:val="24"/>
          <w:szCs w:val="24"/>
        </w:rPr>
        <w:t>SpaceCom</w:t>
      </w:r>
      <w:proofErr w:type="spellEnd"/>
      <w:r w:rsidRPr="008B0214">
        <w:rPr>
          <w:rFonts w:asciiTheme="minorHAnsi" w:hAnsiTheme="minorHAnsi" w:cs="Times New Roman"/>
          <w:sz w:val="24"/>
          <w:szCs w:val="24"/>
        </w:rPr>
        <w:t xml:space="preserve"> and </w:t>
      </w:r>
      <w:r>
        <w:rPr>
          <w:rFonts w:asciiTheme="minorHAnsi" w:hAnsiTheme="minorHAnsi" w:cs="Times New Roman"/>
          <w:sz w:val="24"/>
          <w:szCs w:val="24"/>
        </w:rPr>
        <w:t>BR-SIS Validation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7"/>
  </w:num>
  <w:num w:numId="5">
    <w:abstractNumId w:val="10"/>
  </w:num>
  <w:num w:numId="6">
    <w:abstractNumId w:val="4"/>
  </w:num>
  <w:num w:numId="7">
    <w:abstractNumId w:val="22"/>
  </w:num>
  <w:num w:numId="8">
    <w:abstractNumId w:val="20"/>
  </w:num>
  <w:num w:numId="9">
    <w:abstractNumId w:val="13"/>
  </w:num>
  <w:num w:numId="10">
    <w:abstractNumId w:val="6"/>
  </w:num>
  <w:num w:numId="11">
    <w:abstractNumId w:val="19"/>
  </w:num>
  <w:num w:numId="12">
    <w:abstractNumId w:val="18"/>
  </w:num>
  <w:num w:numId="13">
    <w:abstractNumId w:val="23"/>
  </w:num>
  <w:num w:numId="14">
    <w:abstractNumId w:val="12"/>
  </w:num>
  <w:num w:numId="15">
    <w:abstractNumId w:val="15"/>
  </w:num>
  <w:num w:numId="16">
    <w:abstractNumId w:val="16"/>
  </w:num>
  <w:num w:numId="17">
    <w:abstractNumId w:val="8"/>
  </w:num>
  <w:num w:numId="18">
    <w:abstractNumId w:val="21"/>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BB5"/>
    <w:rsid w:val="00043C9A"/>
    <w:rsid w:val="000449B0"/>
    <w:rsid w:val="000468B6"/>
    <w:rsid w:val="00047C98"/>
    <w:rsid w:val="00051709"/>
    <w:rsid w:val="00054E5D"/>
    <w:rsid w:val="00066E5D"/>
    <w:rsid w:val="00070258"/>
    <w:rsid w:val="0007323C"/>
    <w:rsid w:val="00085769"/>
    <w:rsid w:val="00086D03"/>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DEE"/>
    <w:rsid w:val="000F38B2"/>
    <w:rsid w:val="000F6541"/>
    <w:rsid w:val="00100B72"/>
    <w:rsid w:val="00101F7D"/>
    <w:rsid w:val="00103C76"/>
    <w:rsid w:val="00111BFA"/>
    <w:rsid w:val="0011265F"/>
    <w:rsid w:val="0011553E"/>
    <w:rsid w:val="00117282"/>
    <w:rsid w:val="00122884"/>
    <w:rsid w:val="00126AE4"/>
    <w:rsid w:val="00134404"/>
    <w:rsid w:val="00135053"/>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7CA3"/>
    <w:rsid w:val="0019129E"/>
    <w:rsid w:val="001956AA"/>
    <w:rsid w:val="00196710"/>
    <w:rsid w:val="00197324"/>
    <w:rsid w:val="001B29EE"/>
    <w:rsid w:val="001B351B"/>
    <w:rsid w:val="001B6254"/>
    <w:rsid w:val="001B734E"/>
    <w:rsid w:val="001B7C76"/>
    <w:rsid w:val="001C06DB"/>
    <w:rsid w:val="001C2E84"/>
    <w:rsid w:val="001C39B7"/>
    <w:rsid w:val="001C71F3"/>
    <w:rsid w:val="001D2D50"/>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B9C"/>
    <w:rsid w:val="002302B3"/>
    <w:rsid w:val="00230C66"/>
    <w:rsid w:val="00235A29"/>
    <w:rsid w:val="00240F91"/>
    <w:rsid w:val="002443A2"/>
    <w:rsid w:val="00250D4F"/>
    <w:rsid w:val="002527DF"/>
    <w:rsid w:val="00257A19"/>
    <w:rsid w:val="00261D5F"/>
    <w:rsid w:val="00263235"/>
    <w:rsid w:val="00266E2B"/>
    <w:rsid w:val="00274AEA"/>
    <w:rsid w:val="002861E6"/>
    <w:rsid w:val="00287D18"/>
    <w:rsid w:val="00295CF8"/>
    <w:rsid w:val="002A17C1"/>
    <w:rsid w:val="002A2618"/>
    <w:rsid w:val="002A6CEE"/>
    <w:rsid w:val="002D01C2"/>
    <w:rsid w:val="002D585E"/>
    <w:rsid w:val="002D5A15"/>
    <w:rsid w:val="002D5ADC"/>
    <w:rsid w:val="002D5BDD"/>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41DB"/>
    <w:rsid w:val="003E504F"/>
    <w:rsid w:val="003E63CD"/>
    <w:rsid w:val="003E6F09"/>
    <w:rsid w:val="003E78D6"/>
    <w:rsid w:val="003F38A5"/>
    <w:rsid w:val="003F3A0C"/>
    <w:rsid w:val="003F6A1B"/>
    <w:rsid w:val="00402667"/>
    <w:rsid w:val="00403D58"/>
    <w:rsid w:val="00404788"/>
    <w:rsid w:val="00406D71"/>
    <w:rsid w:val="0041247F"/>
    <w:rsid w:val="00415160"/>
    <w:rsid w:val="00420791"/>
    <w:rsid w:val="00421BE1"/>
    <w:rsid w:val="004324F8"/>
    <w:rsid w:val="004326DB"/>
    <w:rsid w:val="0043682E"/>
    <w:rsid w:val="004369F2"/>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E0712"/>
    <w:rsid w:val="004E0DC4"/>
    <w:rsid w:val="004E0FB5"/>
    <w:rsid w:val="004E43BB"/>
    <w:rsid w:val="004E486B"/>
    <w:rsid w:val="004E677B"/>
    <w:rsid w:val="004E7D5D"/>
    <w:rsid w:val="004F1016"/>
    <w:rsid w:val="004F178E"/>
    <w:rsid w:val="004F1F97"/>
    <w:rsid w:val="004F7A64"/>
    <w:rsid w:val="00505309"/>
    <w:rsid w:val="0050789B"/>
    <w:rsid w:val="00507B9A"/>
    <w:rsid w:val="00512C49"/>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A03A3"/>
    <w:rsid w:val="005A2AAA"/>
    <w:rsid w:val="005A2B92"/>
    <w:rsid w:val="005A6F41"/>
    <w:rsid w:val="005A79E9"/>
    <w:rsid w:val="005B214C"/>
    <w:rsid w:val="005C3112"/>
    <w:rsid w:val="005D3669"/>
    <w:rsid w:val="005D4416"/>
    <w:rsid w:val="005E2F90"/>
    <w:rsid w:val="005E5EB3"/>
    <w:rsid w:val="005F3CB6"/>
    <w:rsid w:val="005F657C"/>
    <w:rsid w:val="005F74B8"/>
    <w:rsid w:val="00602D53"/>
    <w:rsid w:val="0060417B"/>
    <w:rsid w:val="006047E5"/>
    <w:rsid w:val="00606D6A"/>
    <w:rsid w:val="00617DC5"/>
    <w:rsid w:val="00627CE1"/>
    <w:rsid w:val="00637CAB"/>
    <w:rsid w:val="006402E9"/>
    <w:rsid w:val="006414F2"/>
    <w:rsid w:val="0064371D"/>
    <w:rsid w:val="00650B2A"/>
    <w:rsid w:val="00651777"/>
    <w:rsid w:val="006550F8"/>
    <w:rsid w:val="006554AB"/>
    <w:rsid w:val="00655A02"/>
    <w:rsid w:val="00655C3A"/>
    <w:rsid w:val="00657F12"/>
    <w:rsid w:val="006800E8"/>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D214D"/>
    <w:rsid w:val="006D70FC"/>
    <w:rsid w:val="006F1A35"/>
    <w:rsid w:val="006F72B3"/>
    <w:rsid w:val="007001AD"/>
    <w:rsid w:val="007038CC"/>
    <w:rsid w:val="0070656B"/>
    <w:rsid w:val="00714AE6"/>
    <w:rsid w:val="0071658E"/>
    <w:rsid w:val="007234B1"/>
    <w:rsid w:val="00726A6E"/>
    <w:rsid w:val="00727816"/>
    <w:rsid w:val="00730B9A"/>
    <w:rsid w:val="00737279"/>
    <w:rsid w:val="0074244F"/>
    <w:rsid w:val="00742E77"/>
    <w:rsid w:val="00750CFA"/>
    <w:rsid w:val="00754007"/>
    <w:rsid w:val="007553DA"/>
    <w:rsid w:val="007659B1"/>
    <w:rsid w:val="0077544F"/>
    <w:rsid w:val="00782354"/>
    <w:rsid w:val="007921A7"/>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164F"/>
    <w:rsid w:val="00827FDD"/>
    <w:rsid w:val="008366B5"/>
    <w:rsid w:val="00852EC3"/>
    <w:rsid w:val="00854131"/>
    <w:rsid w:val="0085652D"/>
    <w:rsid w:val="00861A14"/>
    <w:rsid w:val="00874ED2"/>
    <w:rsid w:val="0087694B"/>
    <w:rsid w:val="008864F8"/>
    <w:rsid w:val="008871A4"/>
    <w:rsid w:val="00887EE8"/>
    <w:rsid w:val="00894C14"/>
    <w:rsid w:val="0089578B"/>
    <w:rsid w:val="008A0019"/>
    <w:rsid w:val="008A1AC2"/>
    <w:rsid w:val="008A75CD"/>
    <w:rsid w:val="008B7BE5"/>
    <w:rsid w:val="008C0966"/>
    <w:rsid w:val="008C2E74"/>
    <w:rsid w:val="008C78B8"/>
    <w:rsid w:val="008D2DF9"/>
    <w:rsid w:val="008D5409"/>
    <w:rsid w:val="008D7618"/>
    <w:rsid w:val="008E006D"/>
    <w:rsid w:val="008E485B"/>
    <w:rsid w:val="008F3A1F"/>
    <w:rsid w:val="008F4F21"/>
    <w:rsid w:val="00904D4A"/>
    <w:rsid w:val="00912ECB"/>
    <w:rsid w:val="00913693"/>
    <w:rsid w:val="009141DE"/>
    <w:rsid w:val="009151BA"/>
    <w:rsid w:val="00925023"/>
    <w:rsid w:val="009277BC"/>
    <w:rsid w:val="00927D57"/>
    <w:rsid w:val="00931A51"/>
    <w:rsid w:val="009323DA"/>
    <w:rsid w:val="00935527"/>
    <w:rsid w:val="00936D0F"/>
    <w:rsid w:val="00941932"/>
    <w:rsid w:val="00947185"/>
    <w:rsid w:val="00957A98"/>
    <w:rsid w:val="00963D0B"/>
    <w:rsid w:val="00963D9D"/>
    <w:rsid w:val="009661F4"/>
    <w:rsid w:val="009758B9"/>
    <w:rsid w:val="00975D6F"/>
    <w:rsid w:val="0098013E"/>
    <w:rsid w:val="00981B54"/>
    <w:rsid w:val="00982041"/>
    <w:rsid w:val="009842C3"/>
    <w:rsid w:val="00986E5D"/>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4A6F"/>
    <w:rsid w:val="00A2541D"/>
    <w:rsid w:val="00A2671E"/>
    <w:rsid w:val="00A30388"/>
    <w:rsid w:val="00A30947"/>
    <w:rsid w:val="00A31370"/>
    <w:rsid w:val="00A3147D"/>
    <w:rsid w:val="00A340D6"/>
    <w:rsid w:val="00A34963"/>
    <w:rsid w:val="00A34D6F"/>
    <w:rsid w:val="00A35635"/>
    <w:rsid w:val="00A41F91"/>
    <w:rsid w:val="00A442A8"/>
    <w:rsid w:val="00A56F09"/>
    <w:rsid w:val="00A600CA"/>
    <w:rsid w:val="00A66EB8"/>
    <w:rsid w:val="00A700B7"/>
    <w:rsid w:val="00A75CA2"/>
    <w:rsid w:val="00A82972"/>
    <w:rsid w:val="00A963DF"/>
    <w:rsid w:val="00AB10BE"/>
    <w:rsid w:val="00AC05B1"/>
    <w:rsid w:val="00AC3896"/>
    <w:rsid w:val="00AD0123"/>
    <w:rsid w:val="00AD7647"/>
    <w:rsid w:val="00AD7D10"/>
    <w:rsid w:val="00AE112D"/>
    <w:rsid w:val="00AE2D88"/>
    <w:rsid w:val="00AE6F6F"/>
    <w:rsid w:val="00AE7722"/>
    <w:rsid w:val="00AF3325"/>
    <w:rsid w:val="00AF34D9"/>
    <w:rsid w:val="00AF70DA"/>
    <w:rsid w:val="00B019D3"/>
    <w:rsid w:val="00B21D20"/>
    <w:rsid w:val="00B34CF9"/>
    <w:rsid w:val="00B37559"/>
    <w:rsid w:val="00B4508C"/>
    <w:rsid w:val="00B50A49"/>
    <w:rsid w:val="00B5209B"/>
    <w:rsid w:val="00B579B0"/>
    <w:rsid w:val="00B672ED"/>
    <w:rsid w:val="00B72197"/>
    <w:rsid w:val="00B747D1"/>
    <w:rsid w:val="00B75EA5"/>
    <w:rsid w:val="00B7724A"/>
    <w:rsid w:val="00B82BAA"/>
    <w:rsid w:val="00B84B68"/>
    <w:rsid w:val="00B90C45"/>
    <w:rsid w:val="00B91535"/>
    <w:rsid w:val="00B933BE"/>
    <w:rsid w:val="00B95010"/>
    <w:rsid w:val="00BA5BB2"/>
    <w:rsid w:val="00BB0D72"/>
    <w:rsid w:val="00BB1751"/>
    <w:rsid w:val="00BB528C"/>
    <w:rsid w:val="00BB6557"/>
    <w:rsid w:val="00BD41F6"/>
    <w:rsid w:val="00BD64F8"/>
    <w:rsid w:val="00BD6738"/>
    <w:rsid w:val="00BD68F8"/>
    <w:rsid w:val="00BD7E5E"/>
    <w:rsid w:val="00BE14EE"/>
    <w:rsid w:val="00BE197D"/>
    <w:rsid w:val="00BE22B9"/>
    <w:rsid w:val="00BE44AA"/>
    <w:rsid w:val="00BE6057"/>
    <w:rsid w:val="00BE6574"/>
    <w:rsid w:val="00C0122F"/>
    <w:rsid w:val="00C06566"/>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6F24"/>
    <w:rsid w:val="00C76660"/>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193D"/>
    <w:rsid w:val="00D4609B"/>
    <w:rsid w:val="00D46736"/>
    <w:rsid w:val="00D47672"/>
    <w:rsid w:val="00D5123C"/>
    <w:rsid w:val="00D55560"/>
    <w:rsid w:val="00D61C5A"/>
    <w:rsid w:val="00D653DE"/>
    <w:rsid w:val="00D733F5"/>
    <w:rsid w:val="00D758F8"/>
    <w:rsid w:val="00D7741D"/>
    <w:rsid w:val="00D843D3"/>
    <w:rsid w:val="00D84FF2"/>
    <w:rsid w:val="00D85887"/>
    <w:rsid w:val="00D87828"/>
    <w:rsid w:val="00D87E20"/>
    <w:rsid w:val="00D97139"/>
    <w:rsid w:val="00DA31C1"/>
    <w:rsid w:val="00DB37E7"/>
    <w:rsid w:val="00DC284D"/>
    <w:rsid w:val="00DD0EF9"/>
    <w:rsid w:val="00DD5171"/>
    <w:rsid w:val="00DE16C2"/>
    <w:rsid w:val="00DE31F9"/>
    <w:rsid w:val="00DE66A5"/>
    <w:rsid w:val="00DF2B50"/>
    <w:rsid w:val="00DF4325"/>
    <w:rsid w:val="00DF4B44"/>
    <w:rsid w:val="00E01280"/>
    <w:rsid w:val="00E03D73"/>
    <w:rsid w:val="00E04C86"/>
    <w:rsid w:val="00E06B13"/>
    <w:rsid w:val="00E20F30"/>
    <w:rsid w:val="00E2189C"/>
    <w:rsid w:val="00E2337D"/>
    <w:rsid w:val="00E25635"/>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2D0C"/>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E1264"/>
    <w:rsid w:val="00EE3CDE"/>
    <w:rsid w:val="00EF5D0B"/>
    <w:rsid w:val="00F07E51"/>
    <w:rsid w:val="00F10E33"/>
    <w:rsid w:val="00F117BE"/>
    <w:rsid w:val="00F37853"/>
    <w:rsid w:val="00F424BF"/>
    <w:rsid w:val="00F45A19"/>
    <w:rsid w:val="00F46107"/>
    <w:rsid w:val="00F468C5"/>
    <w:rsid w:val="00F52F39"/>
    <w:rsid w:val="00F53F25"/>
    <w:rsid w:val="00F617D4"/>
    <w:rsid w:val="00F632AB"/>
    <w:rsid w:val="00F65661"/>
    <w:rsid w:val="00F810C9"/>
    <w:rsid w:val="00F867F0"/>
    <w:rsid w:val="00F914DD"/>
    <w:rsid w:val="00F93E4F"/>
    <w:rsid w:val="00F9757F"/>
    <w:rsid w:val="00FA2358"/>
    <w:rsid w:val="00FA7867"/>
    <w:rsid w:val="00FB2592"/>
    <w:rsid w:val="00FB2810"/>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6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mail@itu.int" TargetMode="External"/><Relationship Id="rId18" Type="http://schemas.openxmlformats.org/officeDocument/2006/relationships/hyperlink" Target="https://www.itu.int/en/ITU-R/space/Pages/AdditionalDatauUderAP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itu-r/go/space-submission" TargetMode="External"/><Relationship Id="rId17" Type="http://schemas.openxmlformats.org/officeDocument/2006/relationships/hyperlink" Target="https://www.itu.int/ITU-R/go/sp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R/go/spa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R/go/space-software/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sas@itu.i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R/go/space-new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R/spac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89F5E-4990-4F8F-8BFC-D2DFE8692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D1509-E7B2-45CD-9CEE-4895601C6A33}">
  <ds:schemaRefs>
    <ds:schemaRef ds:uri="http://schemas.openxmlformats.org/officeDocument/2006/bibliography"/>
  </ds:schemaRefs>
</ds:datastoreItem>
</file>

<file path=customXml/itemProps3.xml><?xml version="1.0" encoding="utf-8"?>
<ds:datastoreItem xmlns:ds="http://schemas.openxmlformats.org/officeDocument/2006/customXml" ds:itemID="{A3F4298D-5545-4198-ACA9-E9671D387D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A8C55-46C6-46F8-BA24-D887EE2ED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5</Pages>
  <Words>1238</Words>
  <Characters>7602</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Nam-Roig, Sophie</cp:lastModifiedBy>
  <cp:revision>2</cp:revision>
  <cp:lastPrinted>2020-02-21T08:00:00Z</cp:lastPrinted>
  <dcterms:created xsi:type="dcterms:W3CDTF">2020-07-22T12:28:00Z</dcterms:created>
  <dcterms:modified xsi:type="dcterms:W3CDTF">2020-07-22T12:28:00Z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0x010100EA28B9161B6CC940B1030497EA5ACB83</vt:lpwstr>
  </property>
</Properties>
</file>