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65BE298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B9F4721" w14:textId="77777777" w:rsidR="00E53DCE" w:rsidRPr="009C6A12" w:rsidRDefault="009C6A12" w:rsidP="00FD0797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38789EEC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067586B9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630B13A1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B4BA3A4" w14:textId="782517E5"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2FD199A1" w14:textId="65F445C8" w:rsidR="00E53DCE" w:rsidRPr="00334544" w:rsidRDefault="00BE480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4</w:t>
            </w:r>
            <w:r w:rsidR="001B0D52">
              <w:rPr>
                <w:b/>
                <w:bCs/>
                <w:szCs w:val="24"/>
                <w:lang w:val="fr-CH"/>
              </w:rPr>
              <w:t>6</w:t>
            </w:r>
            <w:r w:rsidR="002E749D">
              <w:rPr>
                <w:b/>
                <w:bCs/>
                <w:szCs w:val="24"/>
                <w:lang w:val="fr-C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6FF812B" w14:textId="04D415B9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 w:eastAsia="zh-CN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1B0D52">
              <w:rPr>
                <w:szCs w:val="24"/>
                <w:lang w:eastAsia="zh-CN"/>
              </w:rPr>
              <w:t>20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496F5A">
              <w:rPr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496F5A">
              <w:rPr>
                <w:rFonts w:ascii="SimSun" w:hAnsi="SimSun"/>
                <w:szCs w:val="24"/>
                <w:lang w:eastAsia="zh-CN"/>
              </w:rPr>
              <w:t>6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A61D9A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E53DCE" w:rsidRPr="00334544" w14:paraId="140971E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FCEC7E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 w:eastAsia="zh-CN"/>
              </w:rPr>
            </w:pPr>
          </w:p>
        </w:tc>
      </w:tr>
      <w:tr w:rsidR="00E53DCE" w:rsidRPr="00334544" w14:paraId="20CDF07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9641D89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FC14D5" w14:paraId="0951207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8E6A42" w14:textId="157FB4F5" w:rsidR="00E53DCE" w:rsidRPr="00FC14D5" w:rsidRDefault="00DE58A2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FD079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致</w:t>
            </w:r>
            <w:r w:rsidRPr="00FD079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GE</w:t>
            </w:r>
            <w:r w:rsidRPr="00FD0797">
              <w:rPr>
                <w:rFonts w:asciiTheme="minorHAnsi" w:eastAsia="SimSun" w:hAnsiTheme="minorHAnsi" w:cstheme="minorHAnsi"/>
                <w:b/>
                <w:bCs/>
                <w:szCs w:val="24"/>
                <w:lang w:val="en-GB" w:eastAsia="zh-CN"/>
              </w:rPr>
              <w:t>06</w:t>
            </w:r>
            <w:r w:rsidRPr="00DE58A2">
              <w:rPr>
                <w:rFonts w:ascii="SimSun" w:eastAsia="SimSun" w:hAnsi="SimSun" w:cs="Microsoft YaHei" w:hint="eastAsia"/>
                <w:b/>
                <w:bCs/>
                <w:szCs w:val="24"/>
                <w:lang w:val="en-GB" w:eastAsia="zh-CN"/>
              </w:rPr>
              <w:t>协议</w:t>
            </w:r>
            <w:r w:rsidR="00A61D9A">
              <w:rPr>
                <w:rFonts w:ascii="SimSun" w:eastAsia="SimSun" w:hAnsi="SimSun" w:cs="Microsoft YaHei" w:hint="eastAsia"/>
                <w:b/>
                <w:bCs/>
                <w:szCs w:val="24"/>
                <w:lang w:val="en-GB" w:eastAsia="zh-CN"/>
              </w:rPr>
              <w:t>的</w:t>
            </w:r>
            <w:r w:rsidRPr="00DE58A2">
              <w:rPr>
                <w:rFonts w:ascii="SimSun" w:eastAsia="SimSun" w:hAnsi="SimSun" w:cs="Microsoft YaHei" w:hint="eastAsia"/>
                <w:b/>
                <w:bCs/>
                <w:szCs w:val="24"/>
                <w:lang w:val="en-GB" w:eastAsia="zh-CN"/>
              </w:rPr>
              <w:t>缔约</w:t>
            </w:r>
            <w:r w:rsidR="00A61D9A">
              <w:rPr>
                <w:rFonts w:ascii="SimSun" w:eastAsia="SimSun" w:hAnsi="SimSun" w:cs="Microsoft YaHei" w:hint="eastAsia"/>
                <w:b/>
                <w:bCs/>
                <w:szCs w:val="24"/>
                <w:lang w:val="en-GB" w:eastAsia="zh-CN"/>
              </w:rPr>
              <w:t>国</w:t>
            </w:r>
            <w:r w:rsidRPr="00DE58A2">
              <w:rPr>
                <w:rFonts w:ascii="SimSun" w:eastAsia="SimSun" w:hAnsi="SimSun" w:cs="Microsoft YaHei" w:hint="eastAsia"/>
                <w:b/>
                <w:bCs/>
                <w:szCs w:val="24"/>
                <w:lang w:val="en-GB" w:eastAsia="zh-CN"/>
              </w:rPr>
              <w:t>主管部门</w:t>
            </w:r>
            <w:r w:rsidR="002E749D" w:rsidRPr="005A5D5A">
              <w:rPr>
                <w:rFonts w:eastAsia="Times New Roman"/>
                <w:position w:val="6"/>
                <w:sz w:val="18"/>
                <w:szCs w:val="18"/>
                <w:lang w:val="en-GB"/>
              </w:rPr>
              <w:footnoteReference w:id="1"/>
            </w:r>
          </w:p>
          <w:p w14:paraId="4D8F30D4" w14:textId="77777777" w:rsidR="00E53DCE" w:rsidRPr="00FC14D5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FC14D5" w14:paraId="15791A2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8573AD8" w14:textId="77777777" w:rsidR="00E53DCE" w:rsidRPr="00FC14D5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FC14D5" w14:paraId="3F01403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EC3D87" w14:textId="77777777" w:rsidR="00E53DCE" w:rsidRPr="00FC14D5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FC14D5" w14:paraId="090FB74E" w14:textId="77777777" w:rsidTr="001E667E">
        <w:trPr>
          <w:jc w:val="center"/>
        </w:trPr>
        <w:tc>
          <w:tcPr>
            <w:tcW w:w="1526" w:type="dxa"/>
            <w:shd w:val="clear" w:color="auto" w:fill="auto"/>
          </w:tcPr>
          <w:p w14:paraId="2E08F4C4" w14:textId="77777777" w:rsidR="00E53DCE" w:rsidRPr="00FC14D5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FC14D5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8A2CFEE" w14:textId="3B080F11" w:rsidR="00E53DCE" w:rsidRPr="00823083" w:rsidRDefault="00D85864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823083">
              <w:rPr>
                <w:rFonts w:asciiTheme="minorHAnsi" w:eastAsia="SimSun" w:hAnsiTheme="minorHAnsi" w:cstheme="minorHAnsi"/>
                <w:b/>
                <w:bCs/>
                <w:color w:val="000000"/>
                <w:lang w:eastAsia="zh-CN"/>
              </w:rPr>
              <w:t>GE06</w:t>
            </w:r>
            <w:r w:rsidRPr="00823083">
              <w:rPr>
                <w:rFonts w:asciiTheme="minorHAnsi" w:eastAsia="SimSun" w:hAnsiTheme="minorHAnsi" w:cstheme="minorHAnsi"/>
                <w:b/>
                <w:bCs/>
                <w:color w:val="000000"/>
                <w:lang w:eastAsia="zh-CN"/>
              </w:rPr>
              <w:t>区域性协议</w:t>
            </w:r>
            <w:r w:rsidRPr="00823083">
              <w:rPr>
                <w:rFonts w:asciiTheme="minorHAnsi" w:eastAsia="SimSun" w:hAnsiTheme="minorHAnsi" w:cstheme="minorHAnsi" w:hint="eastAsia"/>
                <w:b/>
                <w:bCs/>
                <w:color w:val="000000"/>
                <w:lang w:eastAsia="zh-CN"/>
              </w:rPr>
              <w:t xml:space="preserve"> </w:t>
            </w:r>
            <w:r w:rsidRPr="00823083">
              <w:rPr>
                <w:rFonts w:asciiTheme="minorHAnsi" w:eastAsia="SimSun" w:hAnsiTheme="minorHAnsi" w:cstheme="minorHAnsi"/>
                <w:b/>
                <w:bCs/>
                <w:color w:val="000000"/>
                <w:lang w:eastAsia="zh-CN"/>
              </w:rPr>
              <w:t xml:space="preserve">– </w:t>
            </w:r>
            <w:r w:rsidRPr="00823083">
              <w:rPr>
                <w:rFonts w:ascii="inherit" w:hAnsi="inherit"/>
                <w:b/>
                <w:bCs/>
                <w:color w:val="000000"/>
                <w:shd w:val="clear" w:color="auto" w:fill="FFFFFF"/>
                <w:lang w:eastAsia="zh-CN"/>
              </w:rPr>
              <w:t>过渡期</w:t>
            </w:r>
            <w:r w:rsidR="00823083">
              <w:rPr>
                <w:rFonts w:ascii="inherit" w:hAnsi="inherit" w:hint="eastAsia"/>
                <w:b/>
                <w:bCs/>
                <w:color w:val="000000"/>
                <w:shd w:val="clear" w:color="auto" w:fill="FFFFFF"/>
                <w:lang w:eastAsia="zh-CN"/>
              </w:rPr>
              <w:t>的</w:t>
            </w:r>
            <w:r w:rsidRPr="00823083">
              <w:rPr>
                <w:rFonts w:ascii="inherit" w:hAnsi="inherit"/>
                <w:b/>
                <w:bCs/>
                <w:color w:val="000000"/>
                <w:shd w:val="clear" w:color="auto" w:fill="FFFFFF"/>
                <w:lang w:eastAsia="zh-CN"/>
              </w:rPr>
              <w:t>结</w:t>
            </w:r>
            <w:r w:rsidRPr="00823083">
              <w:rPr>
                <w:rFonts w:ascii="SimSun" w:eastAsia="SimSun" w:hAnsi="SimSun" w:cs="SimSun" w:hint="eastAsia"/>
                <w:b/>
                <w:bCs/>
                <w:color w:val="000000"/>
                <w:shd w:val="clear" w:color="auto" w:fill="FFFFFF"/>
                <w:lang w:eastAsia="zh-CN"/>
              </w:rPr>
              <w:t>束</w:t>
            </w:r>
          </w:p>
        </w:tc>
      </w:tr>
      <w:tr w:rsidR="00E53DCE" w:rsidRPr="00FC14D5" w14:paraId="7B26F81A" w14:textId="77777777" w:rsidTr="001E667E">
        <w:trPr>
          <w:jc w:val="center"/>
        </w:trPr>
        <w:tc>
          <w:tcPr>
            <w:tcW w:w="1526" w:type="dxa"/>
            <w:shd w:val="clear" w:color="auto" w:fill="auto"/>
          </w:tcPr>
          <w:p w14:paraId="3AF7D6A5" w14:textId="77777777" w:rsidR="00E53DCE" w:rsidRPr="00FC14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0F25155" w14:textId="77777777" w:rsidR="00E53DCE" w:rsidRPr="00FC14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FC14D5" w14:paraId="6A4E5EA2" w14:textId="77777777" w:rsidTr="001E667E">
        <w:trPr>
          <w:jc w:val="center"/>
        </w:trPr>
        <w:tc>
          <w:tcPr>
            <w:tcW w:w="1526" w:type="dxa"/>
            <w:shd w:val="clear" w:color="auto" w:fill="auto"/>
          </w:tcPr>
          <w:p w14:paraId="2108EF90" w14:textId="77777777" w:rsidR="00E53DCE" w:rsidRPr="00FC14D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EDB335D" w14:textId="77777777" w:rsidR="00E53DCE" w:rsidRPr="00FC14D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2E749D" w:rsidRPr="00FC14D5" w14:paraId="71B6F941" w14:textId="77777777" w:rsidTr="00D940B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EB14528" w14:textId="1823F616" w:rsidR="002E749D" w:rsidRPr="005A5D5A" w:rsidRDefault="002E749D" w:rsidP="005A5D5A"/>
        </w:tc>
      </w:tr>
    </w:tbl>
    <w:p w14:paraId="36A47825" w14:textId="77777777" w:rsidR="005A5D5A" w:rsidRPr="0067665D" w:rsidRDefault="005A5D5A" w:rsidP="005A5D5A">
      <w:pPr>
        <w:spacing w:line="240" w:lineRule="auto"/>
        <w:ind w:firstLineChars="200" w:firstLine="480"/>
        <w:jc w:val="lowKashida"/>
        <w:rPr>
          <w:rFonts w:eastAsia="SimSun"/>
          <w:szCs w:val="24"/>
          <w:lang w:eastAsia="zh-CN"/>
        </w:rPr>
      </w:pPr>
      <w:r w:rsidRPr="00B030A1">
        <w:rPr>
          <w:rFonts w:eastAsia="SimSun" w:cs="Microsoft YaHei"/>
          <w:szCs w:val="24"/>
          <w:lang w:val="en-GB" w:eastAsia="zh-CN"/>
        </w:rPr>
        <w:t>无线电通信局在</w:t>
      </w:r>
      <w:r w:rsidRPr="00B030A1">
        <w:rPr>
          <w:rFonts w:eastAsia="SimSun"/>
          <w:szCs w:val="24"/>
          <w:lang w:val="en-GB" w:eastAsia="zh-CN"/>
        </w:rPr>
        <w:t>2014</w:t>
      </w:r>
      <w:r w:rsidRPr="00B030A1">
        <w:rPr>
          <w:rFonts w:eastAsia="SimSun" w:cs="Microsoft YaHei"/>
          <w:szCs w:val="24"/>
          <w:lang w:val="en-GB" w:eastAsia="zh-CN"/>
        </w:rPr>
        <w:t>年</w:t>
      </w:r>
      <w:r w:rsidRPr="00B030A1">
        <w:rPr>
          <w:rFonts w:eastAsia="SimSun"/>
          <w:szCs w:val="24"/>
          <w:lang w:val="en-GB" w:eastAsia="zh-CN"/>
        </w:rPr>
        <w:t>12</w:t>
      </w:r>
      <w:r w:rsidRPr="00B030A1">
        <w:rPr>
          <w:rFonts w:eastAsia="SimSun" w:cs="Microsoft YaHei"/>
          <w:szCs w:val="24"/>
          <w:lang w:val="en-GB" w:eastAsia="zh-CN"/>
        </w:rPr>
        <w:t>月</w:t>
      </w:r>
      <w:r w:rsidRPr="00B030A1">
        <w:rPr>
          <w:rFonts w:eastAsia="SimSun"/>
          <w:szCs w:val="24"/>
          <w:lang w:val="en-GB" w:eastAsia="zh-CN"/>
        </w:rPr>
        <w:t>19</w:t>
      </w:r>
      <w:r w:rsidRPr="00B030A1">
        <w:rPr>
          <w:rFonts w:eastAsia="SimSun" w:cs="Microsoft YaHei"/>
          <w:szCs w:val="24"/>
          <w:lang w:val="en-GB" w:eastAsia="zh-CN"/>
        </w:rPr>
        <w:t>日</w:t>
      </w:r>
      <w:r>
        <w:rPr>
          <w:rFonts w:eastAsia="SimSun" w:cs="Microsoft YaHei" w:hint="eastAsia"/>
          <w:szCs w:val="24"/>
          <w:lang w:val="en-GB" w:eastAsia="zh-CN"/>
        </w:rPr>
        <w:t>的</w:t>
      </w:r>
      <w:r w:rsidRPr="00B030A1">
        <w:rPr>
          <w:rFonts w:eastAsia="SimSun"/>
          <w:szCs w:val="24"/>
          <w:lang w:val="en-GB" w:eastAsia="zh-CN"/>
        </w:rPr>
        <w:t>CR/375</w:t>
      </w:r>
      <w:r w:rsidRPr="00B030A1">
        <w:rPr>
          <w:rFonts w:eastAsia="SimSun" w:cs="Microsoft YaHei"/>
          <w:szCs w:val="24"/>
          <w:lang w:val="en-GB" w:eastAsia="zh-CN"/>
        </w:rPr>
        <w:t>号行政通函中</w:t>
      </w:r>
      <w:r>
        <w:rPr>
          <w:rFonts w:eastAsia="SimSun" w:cs="Microsoft YaHei" w:hint="eastAsia"/>
          <w:szCs w:val="24"/>
          <w:lang w:eastAsia="zh-CN"/>
        </w:rPr>
        <w:t>向各</w:t>
      </w:r>
      <w:r w:rsidRPr="00B030A1">
        <w:rPr>
          <w:rFonts w:eastAsia="SimSun" w:cs="Microsoft YaHei"/>
          <w:szCs w:val="24"/>
          <w:lang w:val="en-GB" w:eastAsia="zh-CN"/>
        </w:rPr>
        <w:t>主管部门</w:t>
      </w:r>
      <w:r>
        <w:rPr>
          <w:rFonts w:eastAsia="SimSun" w:cs="Microsoft YaHei" w:hint="eastAsia"/>
          <w:szCs w:val="24"/>
          <w:lang w:val="en-GB" w:eastAsia="zh-CN"/>
        </w:rPr>
        <w:t>通报，对于</w:t>
      </w:r>
      <w:r w:rsidRPr="0067665D">
        <w:rPr>
          <w:rFonts w:eastAsia="SimSun" w:cs="Microsoft YaHei" w:hint="eastAsia"/>
          <w:szCs w:val="24"/>
          <w:lang w:val="en-GB" w:eastAsia="zh-CN"/>
        </w:rPr>
        <w:t>2006</w:t>
      </w:r>
      <w:r w:rsidRPr="0067665D">
        <w:rPr>
          <w:rFonts w:eastAsia="SimSun" w:cs="Microsoft YaHei" w:hint="eastAsia"/>
          <w:szCs w:val="24"/>
          <w:lang w:val="en-GB" w:eastAsia="zh-CN"/>
        </w:rPr>
        <w:t>年日内瓦区域性协议（</w:t>
      </w:r>
      <w:r w:rsidRPr="0067665D">
        <w:rPr>
          <w:rFonts w:eastAsia="SimSun" w:cs="Microsoft YaHei" w:hint="eastAsia"/>
          <w:szCs w:val="24"/>
          <w:lang w:val="en-GB" w:eastAsia="zh-CN"/>
        </w:rPr>
        <w:t>GE06</w:t>
      </w:r>
      <w:r>
        <w:rPr>
          <w:rFonts w:eastAsia="SimSun" w:cs="Microsoft YaHei" w:hint="eastAsia"/>
          <w:szCs w:val="24"/>
          <w:lang w:val="en-GB" w:eastAsia="zh-CN"/>
        </w:rPr>
        <w:t>协议</w:t>
      </w:r>
      <w:r w:rsidRPr="0067665D">
        <w:rPr>
          <w:rFonts w:eastAsia="SimSun" w:cs="Microsoft YaHei" w:hint="eastAsia"/>
          <w:szCs w:val="24"/>
          <w:lang w:val="en-GB" w:eastAsia="zh-CN"/>
        </w:rPr>
        <w:t>）</w:t>
      </w:r>
      <w:r>
        <w:rPr>
          <w:rFonts w:eastAsia="SimSun" w:cs="Microsoft YaHei" w:hint="eastAsia"/>
          <w:szCs w:val="24"/>
          <w:lang w:val="en-GB" w:eastAsia="zh-CN"/>
        </w:rPr>
        <w:t>所有缔约国主管部门而言，数字电视</w:t>
      </w:r>
      <w:r w:rsidRPr="00C30E26">
        <w:rPr>
          <w:rFonts w:ascii="STKaiti" w:eastAsia="STKaiti" w:hAnsi="STKaiti" w:cs="Microsoft YaHei" w:hint="eastAsia"/>
          <w:szCs w:val="24"/>
          <w:lang w:val="en-GB" w:eastAsia="zh-CN"/>
        </w:rPr>
        <w:t>过渡期</w:t>
      </w:r>
      <w:r>
        <w:rPr>
          <w:rFonts w:eastAsia="SimSun" w:cs="Microsoft YaHei" w:hint="eastAsia"/>
          <w:szCs w:val="24"/>
          <w:lang w:val="en-GB" w:eastAsia="zh-CN"/>
        </w:rPr>
        <w:t>第一阶段于</w:t>
      </w:r>
      <w:r w:rsidRPr="00B030A1">
        <w:rPr>
          <w:rFonts w:eastAsia="SimSun"/>
          <w:szCs w:val="24"/>
          <w:lang w:val="en-GB" w:eastAsia="zh-CN"/>
        </w:rPr>
        <w:t>2015</w:t>
      </w:r>
      <w:r w:rsidRPr="00B030A1">
        <w:rPr>
          <w:rFonts w:eastAsia="SimSun" w:cs="Microsoft YaHei"/>
          <w:szCs w:val="24"/>
          <w:lang w:val="en-GB" w:eastAsia="zh-CN"/>
        </w:rPr>
        <w:t>年</w:t>
      </w:r>
      <w:r w:rsidRPr="00B030A1">
        <w:rPr>
          <w:rFonts w:eastAsia="SimSun"/>
          <w:szCs w:val="24"/>
          <w:lang w:val="en-GB" w:eastAsia="zh-CN"/>
        </w:rPr>
        <w:t>6</w:t>
      </w:r>
      <w:r w:rsidRPr="00B030A1">
        <w:rPr>
          <w:rFonts w:eastAsia="SimSun" w:cs="Microsoft YaHei"/>
          <w:szCs w:val="24"/>
          <w:lang w:val="en-GB" w:eastAsia="zh-CN"/>
        </w:rPr>
        <w:t>月</w:t>
      </w:r>
      <w:r w:rsidRPr="00B030A1">
        <w:rPr>
          <w:rFonts w:eastAsia="SimSun"/>
          <w:szCs w:val="24"/>
          <w:lang w:val="en-GB" w:eastAsia="zh-CN"/>
        </w:rPr>
        <w:t>17</w:t>
      </w:r>
      <w:r w:rsidRPr="00B030A1">
        <w:rPr>
          <w:rFonts w:eastAsia="SimSun" w:cs="Microsoft YaHei"/>
          <w:szCs w:val="24"/>
          <w:lang w:val="en-GB" w:eastAsia="zh-CN"/>
        </w:rPr>
        <w:t>日</w:t>
      </w:r>
      <w:r>
        <w:rPr>
          <w:rFonts w:eastAsia="SimSun" w:cs="Microsoft YaHei" w:hint="eastAsia"/>
          <w:szCs w:val="24"/>
          <w:lang w:val="en-GB" w:eastAsia="zh-CN"/>
        </w:rPr>
        <w:t>结束，但对于</w:t>
      </w:r>
      <w:r w:rsidRPr="00B030A1">
        <w:rPr>
          <w:rFonts w:eastAsia="SimSun"/>
          <w:szCs w:val="24"/>
          <w:lang w:val="en-GB" w:eastAsia="zh-CN"/>
        </w:rPr>
        <w:t>174-230 MHz</w:t>
      </w:r>
      <w:r>
        <w:rPr>
          <w:rFonts w:eastAsia="SimSun" w:hint="eastAsia"/>
          <w:szCs w:val="24"/>
          <w:lang w:val="en-GB" w:eastAsia="zh-CN"/>
        </w:rPr>
        <w:t>频段，</w:t>
      </w:r>
      <w:r w:rsidRPr="0067665D">
        <w:rPr>
          <w:rFonts w:eastAsia="SimSun" w:cs="Microsoft YaHei" w:hint="eastAsia"/>
          <w:szCs w:val="24"/>
          <w:lang w:val="en-GB" w:eastAsia="zh-CN"/>
        </w:rPr>
        <w:t>GE06</w:t>
      </w:r>
      <w:r>
        <w:rPr>
          <w:rFonts w:eastAsia="SimSun" w:cs="Microsoft YaHei" w:hint="eastAsia"/>
          <w:szCs w:val="24"/>
          <w:lang w:val="en-GB" w:eastAsia="zh-CN"/>
        </w:rPr>
        <w:t>协议</w:t>
      </w:r>
      <w:r w:rsidRPr="00B030A1">
        <w:rPr>
          <w:rFonts w:eastAsia="SimSun" w:cs="Microsoft YaHei"/>
          <w:szCs w:val="24"/>
          <w:lang w:val="en-GB" w:eastAsia="zh-CN"/>
        </w:rPr>
        <w:t>第</w:t>
      </w:r>
      <w:r w:rsidRPr="00B030A1">
        <w:rPr>
          <w:rFonts w:eastAsia="SimSun"/>
          <w:szCs w:val="24"/>
          <w:lang w:val="en-GB" w:eastAsia="zh-CN"/>
        </w:rPr>
        <w:t>12.6</w:t>
      </w:r>
      <w:r>
        <w:rPr>
          <w:rFonts w:eastAsia="SimSun" w:cs="Microsoft YaHei" w:hint="eastAsia"/>
          <w:szCs w:val="24"/>
          <w:lang w:val="en-GB" w:eastAsia="zh-CN"/>
        </w:rPr>
        <w:t>段所列的</w:t>
      </w:r>
      <w:r w:rsidRPr="00B030A1">
        <w:rPr>
          <w:rFonts w:eastAsia="SimSun" w:cs="Microsoft YaHei"/>
          <w:szCs w:val="24"/>
          <w:lang w:val="en-GB" w:eastAsia="zh-CN"/>
        </w:rPr>
        <w:t>国家除外。</w:t>
      </w:r>
    </w:p>
    <w:p w14:paraId="5EA1E839" w14:textId="77777777" w:rsidR="005A5D5A" w:rsidRPr="008413E7" w:rsidRDefault="005A5D5A" w:rsidP="005A5D5A">
      <w:pPr>
        <w:spacing w:line="240" w:lineRule="auto"/>
        <w:ind w:firstLineChars="200" w:firstLine="480"/>
        <w:jc w:val="left"/>
        <w:rPr>
          <w:rFonts w:eastAsia="SimSun"/>
          <w:szCs w:val="24"/>
          <w:lang w:eastAsia="zh-CN"/>
        </w:rPr>
      </w:pPr>
      <w:r w:rsidRPr="008413E7">
        <w:rPr>
          <w:rFonts w:eastAsia="SimSun" w:hint="eastAsia"/>
          <w:szCs w:val="24"/>
          <w:lang w:eastAsia="zh-CN"/>
        </w:rPr>
        <w:t>本通函旨在向</w:t>
      </w:r>
      <w:r>
        <w:rPr>
          <w:rFonts w:eastAsia="SimSun" w:hint="eastAsia"/>
          <w:szCs w:val="24"/>
          <w:lang w:eastAsia="zh-CN"/>
        </w:rPr>
        <w:t>贵主管部门</w:t>
      </w:r>
      <w:r w:rsidRPr="008413E7">
        <w:rPr>
          <w:rFonts w:eastAsia="SimSun" w:hint="eastAsia"/>
          <w:szCs w:val="24"/>
          <w:lang w:eastAsia="zh-CN"/>
        </w:rPr>
        <w:t>通报</w:t>
      </w:r>
      <w:r>
        <w:rPr>
          <w:rFonts w:eastAsia="SimSun" w:hint="eastAsia"/>
          <w:szCs w:val="24"/>
          <w:lang w:eastAsia="zh-CN"/>
        </w:rPr>
        <w:t>，针对</w:t>
      </w:r>
      <w:r w:rsidRPr="008413E7">
        <w:rPr>
          <w:rFonts w:eastAsia="SimSun"/>
          <w:szCs w:val="24"/>
          <w:lang w:eastAsia="zh-CN"/>
        </w:rPr>
        <w:t>174-230 MHz</w:t>
      </w:r>
      <w:r>
        <w:rPr>
          <w:rFonts w:eastAsia="SimSun" w:hint="eastAsia"/>
          <w:szCs w:val="24"/>
          <w:lang w:eastAsia="zh-CN"/>
        </w:rPr>
        <w:t>频段、</w:t>
      </w:r>
      <w:r w:rsidRPr="000D3BAF">
        <w:rPr>
          <w:rFonts w:eastAsia="SimSun" w:hint="eastAsia"/>
          <w:szCs w:val="24"/>
          <w:lang w:eastAsia="zh-CN"/>
        </w:rPr>
        <w:t>第</w:t>
      </w:r>
      <w:r w:rsidRPr="000D3BAF">
        <w:rPr>
          <w:rFonts w:eastAsia="SimSun" w:hint="eastAsia"/>
          <w:szCs w:val="24"/>
          <w:lang w:eastAsia="zh-CN"/>
        </w:rPr>
        <w:t>12</w:t>
      </w:r>
      <w:r w:rsidRPr="002C07B0">
        <w:rPr>
          <w:rFonts w:eastAsia="SimSun"/>
          <w:szCs w:val="24"/>
          <w:lang w:eastAsia="zh-CN"/>
        </w:rPr>
        <w:t>.</w:t>
      </w:r>
      <w:r>
        <w:rPr>
          <w:rFonts w:eastAsia="SimSun" w:hint="eastAsia"/>
          <w:szCs w:val="24"/>
          <w:lang w:eastAsia="zh-CN"/>
        </w:rPr>
        <w:t>6</w:t>
      </w:r>
      <w:r>
        <w:rPr>
          <w:rFonts w:eastAsia="SimSun" w:hint="eastAsia"/>
          <w:szCs w:val="24"/>
          <w:lang w:eastAsia="zh-CN"/>
        </w:rPr>
        <w:t>段</w:t>
      </w:r>
      <w:r w:rsidRPr="000D3BAF">
        <w:rPr>
          <w:rFonts w:eastAsia="SimSun" w:hint="eastAsia"/>
          <w:szCs w:val="24"/>
          <w:lang w:eastAsia="zh-CN"/>
        </w:rPr>
        <w:t>脚注</w:t>
      </w:r>
      <w:r w:rsidRPr="000D3BAF">
        <w:rPr>
          <w:rFonts w:eastAsia="SimSun" w:hint="eastAsia"/>
          <w:szCs w:val="24"/>
          <w:lang w:eastAsia="zh-CN"/>
        </w:rPr>
        <w:t>7</w:t>
      </w:r>
      <w:r>
        <w:rPr>
          <w:rFonts w:eastAsia="SimSun" w:hint="eastAsia"/>
          <w:szCs w:val="24"/>
          <w:lang w:eastAsia="zh-CN"/>
        </w:rPr>
        <w:t>所列的三十四个国家的</w:t>
      </w:r>
      <w:r w:rsidRPr="00F449BF">
        <w:rPr>
          <w:rFonts w:ascii="STKaiti" w:eastAsia="STKaiti" w:hAnsi="STKaiti" w:hint="eastAsia"/>
          <w:szCs w:val="24"/>
          <w:lang w:eastAsia="zh-CN"/>
        </w:rPr>
        <w:t>过渡期</w:t>
      </w:r>
      <w:r>
        <w:rPr>
          <w:rFonts w:eastAsia="SimSun" w:hint="eastAsia"/>
          <w:szCs w:val="24"/>
          <w:lang w:eastAsia="zh-CN"/>
        </w:rPr>
        <w:t>第二阶段</w:t>
      </w:r>
      <w:r w:rsidRPr="00825B56">
        <w:rPr>
          <w:rFonts w:eastAsia="SimSun" w:hint="eastAsia"/>
          <w:b/>
          <w:bCs/>
          <w:szCs w:val="24"/>
          <w:lang w:eastAsia="zh-CN"/>
        </w:rPr>
        <w:t>已于</w:t>
      </w:r>
      <w:r w:rsidRPr="00825B56">
        <w:rPr>
          <w:rFonts w:eastAsia="SimSun" w:hint="eastAsia"/>
          <w:b/>
          <w:bCs/>
          <w:szCs w:val="24"/>
          <w:lang w:eastAsia="zh-CN"/>
        </w:rPr>
        <w:t>2</w:t>
      </w:r>
      <w:r w:rsidRPr="00825B56">
        <w:rPr>
          <w:rFonts w:eastAsia="SimSun"/>
          <w:b/>
          <w:bCs/>
          <w:szCs w:val="24"/>
          <w:lang w:eastAsia="zh-CN"/>
        </w:rPr>
        <w:t>020</w:t>
      </w:r>
      <w:r w:rsidRPr="00825B56">
        <w:rPr>
          <w:rFonts w:eastAsia="SimSun" w:hint="eastAsia"/>
          <w:b/>
          <w:bCs/>
          <w:szCs w:val="24"/>
          <w:lang w:eastAsia="zh-CN"/>
        </w:rPr>
        <w:t>年</w:t>
      </w:r>
      <w:r w:rsidRPr="00825B56">
        <w:rPr>
          <w:rFonts w:eastAsia="SimSun"/>
          <w:b/>
          <w:bCs/>
          <w:szCs w:val="24"/>
          <w:lang w:eastAsia="zh-CN"/>
        </w:rPr>
        <w:t>6</w:t>
      </w:r>
      <w:r w:rsidRPr="00825B56">
        <w:rPr>
          <w:rFonts w:eastAsia="SimSun" w:hint="eastAsia"/>
          <w:b/>
          <w:bCs/>
          <w:szCs w:val="24"/>
          <w:lang w:eastAsia="zh-CN"/>
        </w:rPr>
        <w:t>月</w:t>
      </w:r>
      <w:r w:rsidRPr="00825B56">
        <w:rPr>
          <w:rFonts w:eastAsia="SimSun" w:hint="eastAsia"/>
          <w:b/>
          <w:bCs/>
          <w:szCs w:val="24"/>
          <w:lang w:eastAsia="zh-CN"/>
        </w:rPr>
        <w:t>1</w:t>
      </w:r>
      <w:r w:rsidRPr="00825B56">
        <w:rPr>
          <w:rFonts w:eastAsia="SimSun"/>
          <w:b/>
          <w:bCs/>
          <w:szCs w:val="24"/>
          <w:lang w:eastAsia="zh-CN"/>
        </w:rPr>
        <w:t>7</w:t>
      </w:r>
      <w:r w:rsidRPr="00825B56">
        <w:rPr>
          <w:rFonts w:eastAsia="SimSun" w:hint="eastAsia"/>
          <w:b/>
          <w:bCs/>
          <w:szCs w:val="24"/>
          <w:lang w:eastAsia="zh-CN"/>
        </w:rPr>
        <w:t>日协调世界时</w:t>
      </w:r>
      <w:r w:rsidRPr="00825B56">
        <w:rPr>
          <w:rFonts w:eastAsia="SimSun" w:hint="eastAsia"/>
          <w:b/>
          <w:bCs/>
          <w:szCs w:val="24"/>
          <w:lang w:eastAsia="zh-CN"/>
        </w:rPr>
        <w:t>0001</w:t>
      </w:r>
      <w:r w:rsidRPr="00825B56">
        <w:rPr>
          <w:rFonts w:eastAsia="SimSun" w:hint="eastAsia"/>
          <w:b/>
          <w:bCs/>
          <w:szCs w:val="24"/>
          <w:lang w:eastAsia="zh-CN"/>
        </w:rPr>
        <w:t>时结束</w:t>
      </w:r>
      <w:r>
        <w:rPr>
          <w:rFonts w:eastAsia="SimSun" w:hint="eastAsia"/>
          <w:szCs w:val="24"/>
          <w:lang w:eastAsia="zh-CN"/>
        </w:rPr>
        <w:t>。</w:t>
      </w:r>
    </w:p>
    <w:p w14:paraId="0456C92C" w14:textId="77777777" w:rsidR="005A5D5A" w:rsidRPr="00B030A1" w:rsidRDefault="005A5D5A" w:rsidP="005A5D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ind w:firstLineChars="200" w:firstLine="480"/>
        <w:jc w:val="lowKashida"/>
        <w:textAlignment w:val="auto"/>
        <w:rPr>
          <w:rFonts w:eastAsia="SimSun"/>
          <w:szCs w:val="24"/>
          <w:lang w:val="en-GB" w:eastAsia="zh-CN"/>
        </w:rPr>
      </w:pPr>
      <w:r w:rsidRPr="00416771">
        <w:rPr>
          <w:rFonts w:eastAsia="SimSun" w:hint="eastAsia"/>
          <w:szCs w:val="24"/>
          <w:lang w:val="en-GB" w:eastAsia="zh-CN"/>
        </w:rPr>
        <w:t>因此，旨在促进从模拟</w:t>
      </w:r>
      <w:r>
        <w:rPr>
          <w:rFonts w:eastAsia="SimSun" w:hint="eastAsia"/>
          <w:szCs w:val="24"/>
          <w:lang w:val="en-GB" w:eastAsia="zh-CN"/>
        </w:rPr>
        <w:t>电视</w:t>
      </w:r>
      <w:r w:rsidRPr="00416771">
        <w:rPr>
          <w:rFonts w:eastAsia="SimSun" w:hint="eastAsia"/>
          <w:szCs w:val="24"/>
          <w:lang w:val="en-GB" w:eastAsia="zh-CN"/>
        </w:rPr>
        <w:t>向数字电视过渡</w:t>
      </w:r>
      <w:r>
        <w:rPr>
          <w:rFonts w:eastAsia="SimSun" w:hint="eastAsia"/>
          <w:szCs w:val="24"/>
          <w:lang w:val="en-GB" w:eastAsia="zh-CN"/>
        </w:rPr>
        <w:t>、自</w:t>
      </w:r>
      <w:r w:rsidRPr="00416771">
        <w:rPr>
          <w:rFonts w:eastAsia="SimSun" w:hint="eastAsia"/>
          <w:szCs w:val="24"/>
          <w:lang w:val="en-GB" w:eastAsia="zh-CN"/>
        </w:rPr>
        <w:t>2006</w:t>
      </w:r>
      <w:r w:rsidRPr="00416771">
        <w:rPr>
          <w:rFonts w:eastAsia="SimSun" w:hint="eastAsia"/>
          <w:szCs w:val="24"/>
          <w:lang w:val="en-GB" w:eastAsia="zh-CN"/>
        </w:rPr>
        <w:t>年</w:t>
      </w:r>
      <w:r w:rsidRPr="00416771">
        <w:rPr>
          <w:rFonts w:eastAsia="SimSun" w:hint="eastAsia"/>
          <w:szCs w:val="24"/>
          <w:lang w:val="en-GB" w:eastAsia="zh-CN"/>
        </w:rPr>
        <w:t>6</w:t>
      </w:r>
      <w:r w:rsidRPr="00416771">
        <w:rPr>
          <w:rFonts w:eastAsia="SimSun" w:hint="eastAsia"/>
          <w:szCs w:val="24"/>
          <w:lang w:val="en-GB" w:eastAsia="zh-CN"/>
        </w:rPr>
        <w:t>月</w:t>
      </w:r>
      <w:r w:rsidRPr="00416771">
        <w:rPr>
          <w:rFonts w:eastAsia="SimSun" w:hint="eastAsia"/>
          <w:szCs w:val="24"/>
          <w:lang w:val="en-GB" w:eastAsia="zh-CN"/>
        </w:rPr>
        <w:t>17</w:t>
      </w:r>
      <w:r w:rsidRPr="00416771">
        <w:rPr>
          <w:rFonts w:eastAsia="SimSun" w:hint="eastAsia"/>
          <w:szCs w:val="24"/>
          <w:lang w:val="en-GB" w:eastAsia="zh-CN"/>
        </w:rPr>
        <w:t>日开始</w:t>
      </w:r>
      <w:r>
        <w:rPr>
          <w:rFonts w:eastAsia="SimSun" w:hint="eastAsia"/>
          <w:szCs w:val="24"/>
          <w:lang w:val="en-GB" w:eastAsia="zh-CN"/>
        </w:rPr>
        <w:t>的</w:t>
      </w:r>
      <w:r w:rsidRPr="00416771">
        <w:rPr>
          <w:rFonts w:eastAsia="SimSun" w:hint="eastAsia"/>
          <w:szCs w:val="24"/>
          <w:lang w:val="en-GB" w:eastAsia="zh-CN"/>
        </w:rPr>
        <w:t>GE06</w:t>
      </w:r>
      <w:r w:rsidRPr="0008568D">
        <w:rPr>
          <w:rFonts w:ascii="STKaiti" w:eastAsia="STKaiti" w:hAnsi="STKaiti" w:hint="eastAsia"/>
          <w:szCs w:val="24"/>
          <w:lang w:val="en-GB" w:eastAsia="zh-CN"/>
        </w:rPr>
        <w:t>过渡期</w:t>
      </w:r>
      <w:r w:rsidRPr="00416771">
        <w:rPr>
          <w:rFonts w:eastAsia="SimSun" w:hint="eastAsia"/>
          <w:szCs w:val="24"/>
          <w:lang w:val="en-GB" w:eastAsia="zh-CN"/>
        </w:rPr>
        <w:t>现已结束。</w:t>
      </w:r>
      <w:r>
        <w:rPr>
          <w:rFonts w:eastAsia="SimSun" w:hint="eastAsia"/>
          <w:szCs w:val="24"/>
          <w:lang w:val="en-GB" w:eastAsia="zh-CN"/>
        </w:rPr>
        <w:t>因而，</w:t>
      </w:r>
      <w:r w:rsidRPr="008C7565">
        <w:rPr>
          <w:rFonts w:eastAsia="SimSun" w:hint="eastAsia"/>
          <w:szCs w:val="24"/>
          <w:lang w:val="en-GB" w:eastAsia="zh-CN"/>
        </w:rPr>
        <w:t>模拟规划（</w:t>
      </w:r>
      <w:r w:rsidRPr="008C7565">
        <w:rPr>
          <w:rFonts w:eastAsia="SimSun" w:hint="eastAsia"/>
          <w:szCs w:val="24"/>
          <w:lang w:val="en-GB" w:eastAsia="zh-CN"/>
        </w:rPr>
        <w:t>GE06A</w:t>
      </w:r>
      <w:r w:rsidRPr="008C7565">
        <w:rPr>
          <w:rFonts w:eastAsia="SimSun" w:hint="eastAsia"/>
          <w:szCs w:val="24"/>
          <w:lang w:val="en-GB" w:eastAsia="zh-CN"/>
        </w:rPr>
        <w:t>）</w:t>
      </w:r>
      <w:r>
        <w:rPr>
          <w:rFonts w:eastAsia="SimSun" w:hint="eastAsia"/>
          <w:szCs w:val="24"/>
          <w:lang w:val="en-GB" w:eastAsia="zh-CN"/>
        </w:rPr>
        <w:t>不再存在。</w:t>
      </w:r>
    </w:p>
    <w:p w14:paraId="10705722" w14:textId="77777777" w:rsidR="005A5D5A" w:rsidRPr="00E1044F" w:rsidRDefault="005A5D5A" w:rsidP="005A5D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ind w:firstLineChars="200" w:firstLine="480"/>
        <w:jc w:val="lowKashida"/>
        <w:textAlignment w:val="auto"/>
        <w:rPr>
          <w:rFonts w:eastAsia="SimSun"/>
          <w:b/>
          <w:color w:val="000000" w:themeColor="text1"/>
          <w:sz w:val="22"/>
          <w:szCs w:val="24"/>
          <w:lang w:val="en-GB" w:eastAsia="zh-CN"/>
        </w:rPr>
      </w:pPr>
      <w:r>
        <w:rPr>
          <w:rFonts w:eastAsia="SimSun" w:cs="Times New Roman" w:hint="eastAsia"/>
          <w:szCs w:val="20"/>
          <w:lang w:val="en-GB" w:eastAsia="zh-CN"/>
        </w:rPr>
        <w:t>根据</w:t>
      </w:r>
      <w:r w:rsidRPr="00B030A1">
        <w:rPr>
          <w:rFonts w:eastAsia="SimSun" w:cs="Times New Roman"/>
          <w:szCs w:val="20"/>
          <w:lang w:val="en-GB" w:eastAsia="zh-CN"/>
        </w:rPr>
        <w:t>GE06</w:t>
      </w:r>
      <w:r w:rsidRPr="00B030A1">
        <w:rPr>
          <w:rFonts w:eastAsia="SimSun" w:cs="Times New Roman"/>
          <w:szCs w:val="20"/>
          <w:lang w:val="en-GB" w:eastAsia="zh-CN"/>
        </w:rPr>
        <w:t>协议，无线电通信局已采取下列行动</w:t>
      </w:r>
      <w:r>
        <w:rPr>
          <w:rFonts w:eastAsia="SimSun" w:cs="Times New Roman" w:hint="eastAsia"/>
          <w:szCs w:val="20"/>
          <w:lang w:val="en-GB" w:eastAsia="zh-CN"/>
        </w:rPr>
        <w:t>：</w:t>
      </w:r>
    </w:p>
    <w:p w14:paraId="40CB6508" w14:textId="77777777" w:rsidR="005A5D5A" w:rsidRPr="00B030A1" w:rsidRDefault="005A5D5A" w:rsidP="005A5D5A">
      <w:pPr>
        <w:numPr>
          <w:ilvl w:val="0"/>
          <w:numId w:val="6"/>
        </w:numPr>
        <w:spacing w:line="240" w:lineRule="auto"/>
        <w:ind w:hanging="720"/>
        <w:contextualSpacing/>
        <w:rPr>
          <w:rFonts w:eastAsia="SimSun"/>
          <w:szCs w:val="24"/>
          <w:lang w:val="en-GB" w:eastAsia="zh-CN"/>
        </w:rPr>
      </w:pPr>
      <w:r>
        <w:rPr>
          <w:rFonts w:eastAsia="SimSun" w:hint="eastAsia"/>
          <w:szCs w:val="24"/>
          <w:lang w:val="en-GB" w:eastAsia="zh-CN"/>
        </w:rPr>
        <w:t>应用</w:t>
      </w:r>
      <w:r w:rsidRPr="003E3753">
        <w:rPr>
          <w:rFonts w:eastAsia="SimSun" w:hint="eastAsia"/>
          <w:szCs w:val="24"/>
          <w:lang w:val="en-GB" w:eastAsia="zh-CN"/>
        </w:rPr>
        <w:t>GE06</w:t>
      </w:r>
      <w:r w:rsidRPr="003E3753">
        <w:rPr>
          <w:rFonts w:eastAsia="SimSun" w:hint="eastAsia"/>
          <w:szCs w:val="24"/>
          <w:lang w:val="en-GB" w:eastAsia="zh-CN"/>
        </w:rPr>
        <w:t>协议</w:t>
      </w:r>
      <w:r>
        <w:rPr>
          <w:rFonts w:eastAsia="SimSun" w:hint="eastAsia"/>
          <w:szCs w:val="24"/>
          <w:lang w:val="en-GB" w:eastAsia="zh-CN"/>
        </w:rPr>
        <w:t>第</w:t>
      </w:r>
      <w:r>
        <w:rPr>
          <w:rFonts w:eastAsia="SimSun" w:hint="eastAsia"/>
          <w:szCs w:val="24"/>
          <w:lang w:val="en-GB" w:eastAsia="zh-CN"/>
        </w:rPr>
        <w:t>12.6</w:t>
      </w:r>
      <w:r>
        <w:rPr>
          <w:rFonts w:eastAsia="SimSun" w:hint="eastAsia"/>
          <w:szCs w:val="24"/>
          <w:lang w:val="en-GB" w:eastAsia="zh-CN"/>
        </w:rPr>
        <w:t>段</w:t>
      </w:r>
      <w:r w:rsidRPr="003E3753">
        <w:rPr>
          <w:rFonts w:eastAsia="SimSun" w:hint="eastAsia"/>
          <w:szCs w:val="24"/>
          <w:lang w:val="en-GB" w:eastAsia="zh-CN"/>
        </w:rPr>
        <w:t>，</w:t>
      </w:r>
      <w:r>
        <w:rPr>
          <w:rFonts w:eastAsia="SimSun" w:hint="eastAsia"/>
          <w:szCs w:val="24"/>
          <w:lang w:val="en-GB" w:eastAsia="zh-CN"/>
        </w:rPr>
        <w:t>此前</w:t>
      </w:r>
      <w:r w:rsidRPr="003E3753">
        <w:rPr>
          <w:rFonts w:eastAsia="SimSun" w:hint="eastAsia"/>
          <w:szCs w:val="24"/>
          <w:lang w:val="en-GB" w:eastAsia="zh-CN"/>
        </w:rPr>
        <w:t>在</w:t>
      </w:r>
      <w:r w:rsidRPr="003E3753">
        <w:rPr>
          <w:rFonts w:eastAsia="SimSun" w:hint="eastAsia"/>
          <w:szCs w:val="24"/>
          <w:lang w:val="en-GB" w:eastAsia="zh-CN"/>
        </w:rPr>
        <w:t>GE06A</w:t>
      </w:r>
      <w:r>
        <w:rPr>
          <w:rFonts w:eastAsia="SimSun" w:hint="eastAsia"/>
          <w:szCs w:val="24"/>
          <w:lang w:val="en-GB" w:eastAsia="zh-CN"/>
        </w:rPr>
        <w:t>规划</w:t>
      </w:r>
      <w:r w:rsidRPr="003E3753">
        <w:rPr>
          <w:rFonts w:eastAsia="SimSun" w:hint="eastAsia"/>
          <w:szCs w:val="24"/>
          <w:lang w:val="en-GB" w:eastAsia="zh-CN"/>
        </w:rPr>
        <w:t>中</w:t>
      </w:r>
      <w:r>
        <w:rPr>
          <w:rFonts w:eastAsia="SimSun" w:hint="eastAsia"/>
          <w:szCs w:val="24"/>
          <w:lang w:val="en-GB" w:eastAsia="zh-CN"/>
        </w:rPr>
        <w:t>登记</w:t>
      </w:r>
      <w:r w:rsidRPr="003E3753">
        <w:rPr>
          <w:rFonts w:eastAsia="SimSun" w:hint="eastAsia"/>
          <w:szCs w:val="24"/>
          <w:lang w:val="en-GB" w:eastAsia="zh-CN"/>
        </w:rPr>
        <w:t>的所有指配均</w:t>
      </w:r>
      <w:r>
        <w:rPr>
          <w:rFonts w:eastAsia="SimSun" w:hint="eastAsia"/>
          <w:szCs w:val="24"/>
          <w:lang w:val="en-GB" w:eastAsia="zh-CN"/>
        </w:rPr>
        <w:t>予以删除</w:t>
      </w:r>
      <w:r w:rsidRPr="003E3753">
        <w:rPr>
          <w:rFonts w:eastAsia="SimSun" w:hint="eastAsia"/>
          <w:szCs w:val="24"/>
          <w:lang w:val="en-GB" w:eastAsia="zh-CN"/>
        </w:rPr>
        <w:t>；</w:t>
      </w:r>
    </w:p>
    <w:p w14:paraId="55EFA7CA" w14:textId="77777777" w:rsidR="005A5D5A" w:rsidRDefault="005A5D5A" w:rsidP="005A5D5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ind w:hanging="720"/>
        <w:jc w:val="left"/>
        <w:textAlignment w:val="auto"/>
        <w:rPr>
          <w:rFonts w:eastAsia="SimSun"/>
          <w:szCs w:val="24"/>
          <w:lang w:eastAsia="zh-CN"/>
        </w:rPr>
      </w:pPr>
      <w:r w:rsidRPr="00B030A1">
        <w:rPr>
          <w:rFonts w:eastAsia="SimSun"/>
          <w:szCs w:val="24"/>
          <w:lang w:eastAsia="zh-CN"/>
        </w:rPr>
        <w:t>GE06A</w:t>
      </w:r>
      <w:r>
        <w:rPr>
          <w:rFonts w:eastAsia="SimSun" w:hint="eastAsia"/>
          <w:szCs w:val="24"/>
          <w:lang w:eastAsia="zh-CN"/>
        </w:rPr>
        <w:t>部分已从无线电通信局软件（</w:t>
      </w:r>
      <w:r w:rsidRPr="00B030A1">
        <w:rPr>
          <w:rFonts w:eastAsia="SimSun"/>
          <w:szCs w:val="24"/>
          <w:lang w:eastAsia="zh-CN"/>
        </w:rPr>
        <w:t>TerRaSys</w:t>
      </w:r>
      <w:r>
        <w:rPr>
          <w:rFonts w:eastAsia="SimSun" w:hint="eastAsia"/>
          <w:szCs w:val="24"/>
          <w:lang w:eastAsia="zh-CN"/>
        </w:rPr>
        <w:t>和</w:t>
      </w:r>
      <w:r w:rsidRPr="00B030A1">
        <w:rPr>
          <w:rFonts w:eastAsia="SimSun"/>
          <w:szCs w:val="24"/>
          <w:lang w:eastAsia="zh-CN"/>
        </w:rPr>
        <w:t>eBCD</w:t>
      </w:r>
      <w:r>
        <w:rPr>
          <w:rFonts w:eastAsia="SimSun" w:hint="eastAsia"/>
          <w:szCs w:val="24"/>
          <w:lang w:eastAsia="zh-CN"/>
        </w:rPr>
        <w:t>）中移除；</w:t>
      </w:r>
    </w:p>
    <w:p w14:paraId="6604DFF3" w14:textId="77777777" w:rsidR="005A5D5A" w:rsidRDefault="005A5D5A" w:rsidP="005A5D5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ind w:hanging="720"/>
        <w:jc w:val="left"/>
        <w:textAlignment w:val="auto"/>
        <w:rPr>
          <w:rFonts w:eastAsia="SimSun"/>
          <w:szCs w:val="24"/>
          <w:lang w:eastAsia="zh-CN"/>
        </w:rPr>
      </w:pPr>
      <w:r>
        <w:rPr>
          <w:rFonts w:hint="eastAsia"/>
          <w:lang w:eastAsia="zh-CN"/>
        </w:rPr>
        <w:t>应适用</w:t>
      </w:r>
      <w:r>
        <w:rPr>
          <w:rFonts w:hint="eastAsia"/>
          <w:lang w:eastAsia="zh-CN"/>
        </w:rPr>
        <w:t>GE</w:t>
      </w:r>
      <w:r>
        <w:rPr>
          <w:lang w:eastAsia="zh-CN"/>
        </w:rPr>
        <w:t>06</w:t>
      </w:r>
      <w:r>
        <w:rPr>
          <w:rFonts w:hint="eastAsia"/>
          <w:lang w:eastAsia="zh-CN"/>
        </w:rPr>
        <w:t>协议且已在</w:t>
      </w:r>
      <w:r w:rsidRPr="00CF3666">
        <w:rPr>
          <w:rFonts w:eastAsia="SimSun" w:hint="eastAsia"/>
          <w:szCs w:val="24"/>
          <w:lang w:val="en-GB" w:eastAsia="zh-CN"/>
        </w:rPr>
        <w:t>在国际频率登记总表（</w:t>
      </w:r>
      <w:r w:rsidRPr="00CF3666">
        <w:rPr>
          <w:rFonts w:eastAsia="SimSun" w:hint="eastAsia"/>
          <w:szCs w:val="24"/>
          <w:lang w:val="en-GB" w:eastAsia="zh-CN"/>
        </w:rPr>
        <w:t>MIFR</w:t>
      </w:r>
      <w:r>
        <w:rPr>
          <w:rFonts w:eastAsia="SimSun" w:hint="eastAsia"/>
          <w:szCs w:val="24"/>
          <w:lang w:val="en-GB" w:eastAsia="zh-CN"/>
        </w:rPr>
        <w:t>）中</w:t>
      </w:r>
      <w:r>
        <w:rPr>
          <w:rFonts w:hint="eastAsia"/>
          <w:lang w:eastAsia="zh-CN"/>
        </w:rPr>
        <w:t>登记</w:t>
      </w:r>
      <w:r w:rsidRPr="00CF3666">
        <w:rPr>
          <w:rFonts w:eastAsia="SimSun" w:hint="eastAsia"/>
          <w:szCs w:val="24"/>
          <w:lang w:val="en-GB" w:eastAsia="zh-CN"/>
        </w:rPr>
        <w:t>的模拟电视指配</w:t>
      </w:r>
      <w:r>
        <w:rPr>
          <w:rFonts w:eastAsia="SimSun" w:hint="eastAsia"/>
          <w:szCs w:val="24"/>
          <w:lang w:val="en-GB" w:eastAsia="zh-CN"/>
        </w:rPr>
        <w:t>，除</w:t>
      </w:r>
      <w:r w:rsidRPr="00CF3666">
        <w:rPr>
          <w:rFonts w:eastAsia="SimSun" w:hint="eastAsia"/>
          <w:szCs w:val="24"/>
          <w:lang w:val="en-GB" w:eastAsia="zh-CN"/>
        </w:rPr>
        <w:t>主管部门请求</w:t>
      </w:r>
      <w:r>
        <w:rPr>
          <w:rFonts w:eastAsia="SimSun" w:hint="eastAsia"/>
          <w:szCs w:val="24"/>
          <w:lang w:val="en-GB" w:eastAsia="zh-CN"/>
        </w:rPr>
        <w:t>删除的指配以外，仍保留在</w:t>
      </w:r>
      <w:r w:rsidRPr="00CF3666">
        <w:rPr>
          <w:rFonts w:eastAsia="SimSun" w:hint="eastAsia"/>
          <w:szCs w:val="24"/>
          <w:lang w:val="en-GB" w:eastAsia="zh-CN"/>
        </w:rPr>
        <w:t>MIFR</w:t>
      </w:r>
      <w:r w:rsidRPr="00CF3666">
        <w:rPr>
          <w:rFonts w:eastAsia="SimSun" w:hint="eastAsia"/>
          <w:szCs w:val="24"/>
          <w:lang w:val="en-GB" w:eastAsia="zh-CN"/>
        </w:rPr>
        <w:t>中。</w:t>
      </w:r>
      <w:r w:rsidRPr="00CF3666">
        <w:rPr>
          <w:rFonts w:eastAsia="SimSun" w:cstheme="minorHAnsi" w:hint="eastAsia"/>
          <w:color w:val="000000"/>
          <w:lang w:eastAsia="zh-CN"/>
        </w:rPr>
        <w:t>此类保留的</w:t>
      </w:r>
      <w:r w:rsidRPr="00CF3666">
        <w:rPr>
          <w:rFonts w:eastAsia="SimSun" w:cstheme="minorHAnsi"/>
          <w:color w:val="000000"/>
          <w:lang w:eastAsia="zh-CN"/>
        </w:rPr>
        <w:t>指配</w:t>
      </w:r>
      <w:r w:rsidRPr="00CF3666">
        <w:rPr>
          <w:rFonts w:eastAsia="SimSun" w:cstheme="minorHAnsi" w:hint="eastAsia"/>
          <w:color w:val="000000"/>
          <w:lang w:eastAsia="zh-CN"/>
        </w:rPr>
        <w:t>仅可在</w:t>
      </w:r>
      <w:r w:rsidRPr="00CF3666">
        <w:rPr>
          <w:rFonts w:eastAsia="SimSun" w:cstheme="minorHAnsi"/>
          <w:color w:val="000000"/>
          <w:lang w:eastAsia="zh-CN"/>
        </w:rPr>
        <w:t>不</w:t>
      </w:r>
      <w:r w:rsidRPr="00CF3666">
        <w:rPr>
          <w:rFonts w:eastAsia="SimSun" w:cstheme="minorHAnsi" w:hint="eastAsia"/>
          <w:color w:val="000000"/>
          <w:lang w:eastAsia="zh-CN"/>
        </w:rPr>
        <w:t>对符合</w:t>
      </w:r>
      <w:r w:rsidRPr="00CF3666">
        <w:rPr>
          <w:rFonts w:eastAsia="SimSun" w:cstheme="minorHAnsi"/>
          <w:color w:val="000000"/>
          <w:lang w:eastAsia="zh-CN"/>
        </w:rPr>
        <w:t>GE06</w:t>
      </w:r>
      <w:r w:rsidRPr="00CF3666">
        <w:rPr>
          <w:rFonts w:eastAsia="SimSun" w:cstheme="minorHAnsi"/>
          <w:color w:val="000000"/>
          <w:lang w:eastAsia="zh-CN"/>
        </w:rPr>
        <w:t>协议的任何</w:t>
      </w:r>
      <w:r w:rsidRPr="00CF3666">
        <w:rPr>
          <w:rFonts w:eastAsia="SimSun" w:cstheme="minorHAnsi" w:hint="eastAsia"/>
          <w:color w:val="000000"/>
          <w:lang w:eastAsia="zh-CN"/>
        </w:rPr>
        <w:t>指配</w:t>
      </w:r>
      <w:r w:rsidRPr="00CF3666">
        <w:rPr>
          <w:rFonts w:eastAsia="SimSun" w:cstheme="minorHAnsi"/>
          <w:color w:val="000000"/>
          <w:lang w:eastAsia="zh-CN"/>
        </w:rPr>
        <w:t>造成不可接受的干扰</w:t>
      </w:r>
      <w:r>
        <w:rPr>
          <w:rFonts w:eastAsia="SimSun" w:cstheme="minorHAnsi" w:hint="eastAsia"/>
          <w:color w:val="000000"/>
          <w:lang w:eastAsia="zh-CN"/>
        </w:rPr>
        <w:t>、</w:t>
      </w:r>
      <w:r w:rsidRPr="00CF3666">
        <w:rPr>
          <w:rFonts w:eastAsia="SimSun" w:cstheme="minorHAnsi" w:hint="eastAsia"/>
          <w:color w:val="000000"/>
          <w:lang w:eastAsia="zh-CN"/>
        </w:rPr>
        <w:t>亦</w:t>
      </w:r>
      <w:r w:rsidRPr="00CF3666">
        <w:rPr>
          <w:rFonts w:eastAsia="SimSun" w:cstheme="minorHAnsi"/>
          <w:color w:val="000000"/>
          <w:lang w:eastAsia="zh-CN"/>
        </w:rPr>
        <w:t>不</w:t>
      </w:r>
      <w:r w:rsidRPr="00CF3666">
        <w:rPr>
          <w:rFonts w:eastAsia="SimSun" w:cstheme="minorHAnsi" w:hint="eastAsia"/>
          <w:color w:val="000000"/>
          <w:lang w:eastAsia="zh-CN"/>
        </w:rPr>
        <w:t>寻求其</w:t>
      </w:r>
      <w:r w:rsidRPr="00CF3666">
        <w:rPr>
          <w:rFonts w:eastAsia="SimSun" w:cstheme="minorHAnsi"/>
          <w:color w:val="000000"/>
          <w:lang w:eastAsia="zh-CN"/>
        </w:rPr>
        <w:t>保护</w:t>
      </w:r>
      <w:r w:rsidRPr="00CF3666">
        <w:rPr>
          <w:rFonts w:eastAsia="SimSun" w:cstheme="minorHAnsi" w:hint="eastAsia"/>
          <w:color w:val="000000"/>
          <w:lang w:eastAsia="zh-CN"/>
        </w:rPr>
        <w:t>的</w:t>
      </w:r>
      <w:r>
        <w:rPr>
          <w:rFonts w:eastAsia="SimSun" w:cstheme="minorHAnsi" w:hint="eastAsia"/>
          <w:color w:val="000000"/>
          <w:lang w:eastAsia="zh-CN"/>
        </w:rPr>
        <w:t>条件</w:t>
      </w:r>
      <w:r w:rsidRPr="00CF3666">
        <w:rPr>
          <w:rFonts w:eastAsia="SimSun" w:cstheme="minorHAnsi" w:hint="eastAsia"/>
          <w:color w:val="000000"/>
          <w:lang w:eastAsia="zh-CN"/>
        </w:rPr>
        <w:t>下操作；</w:t>
      </w:r>
    </w:p>
    <w:p w14:paraId="641058DF" w14:textId="77777777" w:rsidR="005A5D5A" w:rsidRPr="002131B6" w:rsidRDefault="005A5D5A" w:rsidP="005A5D5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ind w:hanging="720"/>
        <w:jc w:val="left"/>
        <w:textAlignment w:val="auto"/>
        <w:rPr>
          <w:rFonts w:eastAsia="SimSun"/>
          <w:szCs w:val="24"/>
          <w:lang w:eastAsia="zh-CN"/>
        </w:rPr>
      </w:pPr>
      <w:r w:rsidRPr="002131B6">
        <w:rPr>
          <w:rFonts w:eastAsia="SimSun" w:hint="eastAsia"/>
          <w:szCs w:val="24"/>
          <w:lang w:val="en-GB" w:eastAsia="zh-CN"/>
        </w:rPr>
        <w:t>对于那些在</w:t>
      </w:r>
      <w:r w:rsidRPr="002131B6">
        <w:rPr>
          <w:rFonts w:eastAsia="SimSun" w:hint="eastAsia"/>
          <w:szCs w:val="24"/>
          <w:lang w:val="en-GB" w:eastAsia="zh-CN"/>
        </w:rPr>
        <w:t>GE06</w:t>
      </w:r>
      <w:r w:rsidRPr="002131B6">
        <w:rPr>
          <w:rFonts w:eastAsia="SimSun" w:hint="eastAsia"/>
          <w:szCs w:val="24"/>
          <w:lang w:val="en-GB" w:eastAsia="zh-CN"/>
        </w:rPr>
        <w:t>规划中使用数字条目并根据协议第</w:t>
      </w:r>
      <w:r w:rsidRPr="002131B6">
        <w:rPr>
          <w:rFonts w:eastAsia="SimSun" w:hint="eastAsia"/>
          <w:szCs w:val="24"/>
          <w:lang w:val="en-GB" w:eastAsia="zh-CN"/>
        </w:rPr>
        <w:t>5</w:t>
      </w:r>
      <w:r w:rsidRPr="002131B6">
        <w:rPr>
          <w:rFonts w:eastAsia="SimSun" w:hint="eastAsia"/>
          <w:szCs w:val="24"/>
          <w:lang w:val="en-GB" w:eastAsia="zh-CN"/>
        </w:rPr>
        <w:t>条第</w:t>
      </w:r>
      <w:r w:rsidRPr="002131B6">
        <w:rPr>
          <w:rFonts w:eastAsia="SimSun" w:hint="eastAsia"/>
          <w:szCs w:val="24"/>
          <w:lang w:val="en-GB" w:eastAsia="zh-CN"/>
        </w:rPr>
        <w:t>5.1.3</w:t>
      </w:r>
      <w:r w:rsidRPr="002131B6">
        <w:rPr>
          <w:rFonts w:eastAsia="SimSun" w:hint="eastAsia"/>
          <w:szCs w:val="24"/>
          <w:lang w:val="en-GB" w:eastAsia="zh-CN"/>
        </w:rPr>
        <w:t>款登记的模拟指配，无线电通信局亦在</w:t>
      </w:r>
      <w:r w:rsidRPr="002131B6">
        <w:rPr>
          <w:rFonts w:eastAsia="SimSun" w:hint="eastAsia"/>
          <w:szCs w:val="24"/>
          <w:lang w:val="en-GB" w:eastAsia="zh-CN"/>
        </w:rPr>
        <w:t>MIFR</w:t>
      </w:r>
      <w:r w:rsidRPr="002131B6">
        <w:rPr>
          <w:rFonts w:eastAsia="SimSun" w:hint="eastAsia"/>
          <w:szCs w:val="24"/>
          <w:lang w:val="en-GB" w:eastAsia="zh-CN"/>
        </w:rPr>
        <w:t>中保持不变。</w:t>
      </w:r>
    </w:p>
    <w:p w14:paraId="622E5CEB" w14:textId="77777777" w:rsidR="005A5D5A" w:rsidRPr="00B030A1" w:rsidRDefault="005A5D5A" w:rsidP="005A5D5A">
      <w:pPr>
        <w:keepNext/>
        <w:keepLines/>
        <w:spacing w:line="240" w:lineRule="auto"/>
        <w:ind w:firstLineChars="200" w:firstLine="480"/>
        <w:jc w:val="lowKashida"/>
        <w:rPr>
          <w:rFonts w:eastAsia="SimSun"/>
          <w:szCs w:val="24"/>
          <w:lang w:val="en-GB" w:eastAsia="zh-CN"/>
        </w:rPr>
      </w:pPr>
      <w:r>
        <w:rPr>
          <w:rFonts w:hint="eastAsia"/>
          <w:lang w:eastAsia="zh-CN"/>
        </w:rPr>
        <w:lastRenderedPageBreak/>
        <w:t>在</w:t>
      </w:r>
      <w:r w:rsidRPr="00B17D64">
        <w:rPr>
          <w:rFonts w:ascii="STKaiti" w:eastAsia="STKaiti" w:hAnsi="STKaiti" w:hint="eastAsia"/>
          <w:szCs w:val="24"/>
          <w:lang w:val="en-GB" w:eastAsia="zh-CN"/>
        </w:rPr>
        <w:t>过渡期</w:t>
      </w:r>
      <w:r w:rsidRPr="00424C5E">
        <w:rPr>
          <w:rFonts w:eastAsia="SimSun" w:hint="eastAsia"/>
          <w:szCs w:val="24"/>
          <w:lang w:val="en-GB" w:eastAsia="zh-CN"/>
        </w:rPr>
        <w:t>结束后，</w:t>
      </w:r>
      <w:r>
        <w:rPr>
          <w:rFonts w:eastAsia="SimSun" w:hint="eastAsia"/>
          <w:szCs w:val="24"/>
          <w:lang w:val="en-GB" w:eastAsia="zh-CN"/>
        </w:rPr>
        <w:t>不再保护</w:t>
      </w:r>
      <w:r w:rsidRPr="00424C5E">
        <w:rPr>
          <w:rFonts w:eastAsia="SimSun" w:hint="eastAsia"/>
          <w:szCs w:val="24"/>
          <w:lang w:val="en-GB" w:eastAsia="zh-CN"/>
        </w:rPr>
        <w:t>模拟电视</w:t>
      </w:r>
      <w:r>
        <w:rPr>
          <w:rFonts w:eastAsia="SimSun" w:hint="eastAsia"/>
          <w:szCs w:val="24"/>
          <w:lang w:val="en-GB" w:eastAsia="zh-CN"/>
        </w:rPr>
        <w:t>电台</w:t>
      </w:r>
      <w:r w:rsidRPr="00424C5E">
        <w:rPr>
          <w:rFonts w:eastAsia="SimSun" w:hint="eastAsia"/>
          <w:szCs w:val="24"/>
          <w:lang w:val="en-GB" w:eastAsia="zh-CN"/>
        </w:rPr>
        <w:t>的频率</w:t>
      </w:r>
      <w:r>
        <w:rPr>
          <w:rFonts w:eastAsia="SimSun" w:hint="eastAsia"/>
          <w:szCs w:val="24"/>
          <w:lang w:val="en-GB" w:eastAsia="zh-CN"/>
        </w:rPr>
        <w:t>指配</w:t>
      </w:r>
      <w:r w:rsidRPr="00424C5E">
        <w:rPr>
          <w:rFonts w:eastAsia="SimSun" w:hint="eastAsia"/>
          <w:szCs w:val="24"/>
          <w:lang w:val="en-GB" w:eastAsia="zh-CN"/>
        </w:rPr>
        <w:t>不受</w:t>
      </w:r>
      <w:r>
        <w:rPr>
          <w:rFonts w:eastAsia="SimSun" w:hint="eastAsia"/>
          <w:szCs w:val="24"/>
          <w:lang w:val="en-GB" w:eastAsia="zh-CN"/>
        </w:rPr>
        <w:t>符合</w:t>
      </w:r>
      <w:r w:rsidRPr="00424C5E">
        <w:rPr>
          <w:rFonts w:eastAsia="SimSun" w:hint="eastAsia"/>
          <w:szCs w:val="24"/>
          <w:lang w:val="en-GB" w:eastAsia="zh-CN"/>
        </w:rPr>
        <w:t>GE06</w:t>
      </w:r>
      <w:r w:rsidRPr="00424C5E">
        <w:rPr>
          <w:rFonts w:eastAsia="SimSun" w:hint="eastAsia"/>
          <w:szCs w:val="24"/>
          <w:lang w:val="en-GB" w:eastAsia="zh-CN"/>
        </w:rPr>
        <w:t>协议</w:t>
      </w:r>
      <w:r>
        <w:rPr>
          <w:rFonts w:eastAsia="SimSun" w:hint="eastAsia"/>
          <w:szCs w:val="24"/>
          <w:lang w:val="en-GB" w:eastAsia="zh-CN"/>
        </w:rPr>
        <w:t>操作</w:t>
      </w:r>
      <w:r w:rsidRPr="00424C5E">
        <w:rPr>
          <w:rFonts w:eastAsia="SimSun" w:hint="eastAsia"/>
          <w:szCs w:val="24"/>
          <w:lang w:val="en-GB" w:eastAsia="zh-CN"/>
        </w:rPr>
        <w:t>的电台</w:t>
      </w:r>
      <w:r>
        <w:rPr>
          <w:rFonts w:eastAsia="SimSun" w:hint="eastAsia"/>
          <w:szCs w:val="24"/>
          <w:lang w:val="en-GB" w:eastAsia="zh-CN"/>
        </w:rPr>
        <w:t>干扰</w:t>
      </w:r>
      <w:r w:rsidRPr="00424C5E">
        <w:rPr>
          <w:rFonts w:eastAsia="SimSun" w:hint="eastAsia"/>
          <w:szCs w:val="24"/>
          <w:lang w:val="en-GB" w:eastAsia="zh-CN"/>
        </w:rPr>
        <w:t>。但是，主管部门可继续</w:t>
      </w:r>
      <w:r>
        <w:rPr>
          <w:rFonts w:eastAsia="SimSun" w:hint="eastAsia"/>
          <w:szCs w:val="24"/>
          <w:lang w:val="en-GB" w:eastAsia="zh-CN"/>
        </w:rPr>
        <w:t>按照以下方式</w:t>
      </w:r>
      <w:r w:rsidRPr="00424C5E">
        <w:rPr>
          <w:rFonts w:eastAsia="SimSun" w:hint="eastAsia"/>
          <w:szCs w:val="24"/>
          <w:lang w:val="en-GB" w:eastAsia="zh-CN"/>
        </w:rPr>
        <w:t>使用模拟电台：</w:t>
      </w:r>
    </w:p>
    <w:p w14:paraId="27AF9184" w14:textId="77777777" w:rsidR="005A5D5A" w:rsidRPr="00B030A1" w:rsidRDefault="005A5D5A" w:rsidP="005A5D5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ind w:hanging="720"/>
        <w:jc w:val="left"/>
        <w:textAlignment w:val="auto"/>
        <w:rPr>
          <w:rFonts w:eastAsia="SimSun"/>
          <w:szCs w:val="24"/>
          <w:lang w:val="en-GB" w:eastAsia="zh-CN"/>
        </w:rPr>
      </w:pPr>
      <w:r w:rsidRPr="00C76094">
        <w:rPr>
          <w:rFonts w:eastAsia="SimSun" w:hint="eastAsia"/>
          <w:szCs w:val="24"/>
          <w:lang w:val="en-GB" w:eastAsia="zh-CN"/>
        </w:rPr>
        <w:t>根据协议</w:t>
      </w:r>
      <w:r w:rsidRPr="00006063">
        <w:rPr>
          <w:rFonts w:eastAsia="SimSun" w:hint="eastAsia"/>
          <w:szCs w:val="24"/>
          <w:lang w:val="en-GB" w:eastAsia="zh-CN"/>
        </w:rPr>
        <w:t>第</w:t>
      </w:r>
      <w:r w:rsidRPr="00006063">
        <w:rPr>
          <w:rFonts w:eastAsia="SimSun" w:hint="eastAsia"/>
          <w:szCs w:val="24"/>
          <w:lang w:val="en-GB" w:eastAsia="zh-CN"/>
        </w:rPr>
        <w:t>5.1.3</w:t>
      </w:r>
      <w:r>
        <w:rPr>
          <w:rFonts w:eastAsia="SimSun" w:hint="eastAsia"/>
          <w:szCs w:val="24"/>
          <w:lang w:val="en-GB" w:eastAsia="zh-CN"/>
        </w:rPr>
        <w:t>款</w:t>
      </w:r>
      <w:r w:rsidRPr="00006063">
        <w:rPr>
          <w:rFonts w:eastAsia="SimSun" w:hint="eastAsia"/>
          <w:szCs w:val="24"/>
          <w:lang w:val="en-GB" w:eastAsia="zh-CN"/>
        </w:rPr>
        <w:t>，在</w:t>
      </w:r>
      <w:r w:rsidRPr="00006063">
        <w:rPr>
          <w:rFonts w:eastAsia="SimSun" w:hint="eastAsia"/>
          <w:szCs w:val="24"/>
          <w:lang w:val="en-GB" w:eastAsia="zh-CN"/>
        </w:rPr>
        <w:t>GE06D</w:t>
      </w:r>
      <w:r>
        <w:rPr>
          <w:rFonts w:eastAsia="SimSun" w:hint="eastAsia"/>
          <w:szCs w:val="24"/>
          <w:lang w:val="en-GB" w:eastAsia="zh-CN"/>
        </w:rPr>
        <w:t>规划</w:t>
      </w:r>
      <w:r w:rsidRPr="00006063">
        <w:rPr>
          <w:rFonts w:eastAsia="SimSun" w:hint="eastAsia"/>
          <w:szCs w:val="24"/>
          <w:lang w:val="en-GB" w:eastAsia="zh-CN"/>
        </w:rPr>
        <w:t>中</w:t>
      </w:r>
      <w:r>
        <w:rPr>
          <w:rFonts w:eastAsia="SimSun" w:hint="eastAsia"/>
          <w:szCs w:val="24"/>
          <w:lang w:val="en-GB" w:eastAsia="zh-CN"/>
        </w:rPr>
        <w:t>登记</w:t>
      </w:r>
      <w:r w:rsidRPr="00006063">
        <w:rPr>
          <w:rFonts w:eastAsia="SimSun" w:hint="eastAsia"/>
          <w:szCs w:val="24"/>
          <w:lang w:val="en-GB" w:eastAsia="zh-CN"/>
        </w:rPr>
        <w:t>的</w:t>
      </w:r>
      <w:r w:rsidRPr="006F68FD">
        <w:rPr>
          <w:rFonts w:eastAsia="SimSun" w:hint="eastAsia"/>
          <w:szCs w:val="24"/>
          <w:lang w:val="en-GB" w:eastAsia="zh-CN"/>
        </w:rPr>
        <w:t>数字</w:t>
      </w:r>
      <w:r>
        <w:rPr>
          <w:rFonts w:eastAsia="SimSun" w:hint="eastAsia"/>
          <w:szCs w:val="24"/>
          <w:lang w:val="en-GB" w:eastAsia="zh-CN"/>
        </w:rPr>
        <w:t>规划</w:t>
      </w:r>
      <w:r w:rsidRPr="006F68FD">
        <w:rPr>
          <w:rFonts w:eastAsia="SimSun" w:hint="eastAsia"/>
          <w:szCs w:val="24"/>
          <w:lang w:val="en-GB" w:eastAsia="zh-CN"/>
        </w:rPr>
        <w:t>条目</w:t>
      </w:r>
      <w:r>
        <w:rPr>
          <w:rFonts w:eastAsia="SimSun" w:hint="eastAsia"/>
          <w:szCs w:val="24"/>
          <w:lang w:val="en-GB" w:eastAsia="zh-CN"/>
        </w:rPr>
        <w:t>的覆盖范围之内</w:t>
      </w:r>
      <w:r w:rsidRPr="00006063">
        <w:rPr>
          <w:rFonts w:eastAsia="SimSun" w:hint="eastAsia"/>
          <w:szCs w:val="24"/>
          <w:lang w:val="en-GB" w:eastAsia="zh-CN"/>
        </w:rPr>
        <w:t>。如果</w:t>
      </w:r>
      <w:r>
        <w:rPr>
          <w:rFonts w:eastAsia="SimSun" w:hint="eastAsia"/>
          <w:szCs w:val="24"/>
          <w:lang w:val="en-GB" w:eastAsia="zh-CN"/>
        </w:rPr>
        <w:t>此类已</w:t>
      </w:r>
      <w:r w:rsidRPr="00006063">
        <w:rPr>
          <w:rFonts w:eastAsia="SimSun" w:hint="eastAsia"/>
          <w:szCs w:val="24"/>
          <w:lang w:val="en-GB" w:eastAsia="zh-CN"/>
        </w:rPr>
        <w:t>通知模拟指配得到</w:t>
      </w:r>
      <w:r w:rsidRPr="004F18BC">
        <w:rPr>
          <w:rFonts w:eastAsia="SimSun" w:hint="eastAsia"/>
          <w:szCs w:val="24"/>
          <w:lang w:val="en-GB" w:eastAsia="zh-CN"/>
        </w:rPr>
        <w:t>合格的审查结论</w:t>
      </w:r>
      <w:r w:rsidRPr="00006063">
        <w:rPr>
          <w:rFonts w:eastAsia="SimSun" w:hint="eastAsia"/>
          <w:szCs w:val="24"/>
          <w:lang w:val="en-GB" w:eastAsia="zh-CN"/>
        </w:rPr>
        <w:t>，</w:t>
      </w:r>
      <w:r>
        <w:rPr>
          <w:rFonts w:eastAsia="SimSun" w:hint="eastAsia"/>
          <w:szCs w:val="24"/>
          <w:lang w:val="en-GB" w:eastAsia="zh-CN"/>
        </w:rPr>
        <w:t>则</w:t>
      </w:r>
      <w:r w:rsidRPr="00006063">
        <w:rPr>
          <w:rFonts w:eastAsia="SimSun" w:hint="eastAsia"/>
          <w:szCs w:val="24"/>
          <w:lang w:val="en-GB" w:eastAsia="zh-CN"/>
        </w:rPr>
        <w:t>将在</w:t>
      </w:r>
      <w:r w:rsidRPr="00006063">
        <w:rPr>
          <w:rFonts w:eastAsia="SimSun" w:hint="eastAsia"/>
          <w:szCs w:val="24"/>
          <w:lang w:val="en-GB" w:eastAsia="zh-CN"/>
        </w:rPr>
        <w:t>MIFR</w:t>
      </w:r>
      <w:r w:rsidRPr="00006063">
        <w:rPr>
          <w:rFonts w:eastAsia="SimSun" w:hint="eastAsia"/>
          <w:szCs w:val="24"/>
          <w:lang w:val="en-GB" w:eastAsia="zh-CN"/>
        </w:rPr>
        <w:t>中</w:t>
      </w:r>
      <w:r>
        <w:rPr>
          <w:rFonts w:eastAsia="SimSun" w:hint="eastAsia"/>
          <w:szCs w:val="24"/>
          <w:lang w:val="en-GB" w:eastAsia="zh-CN"/>
        </w:rPr>
        <w:t>登记，受到</w:t>
      </w:r>
      <w:r w:rsidRPr="00006063">
        <w:rPr>
          <w:rFonts w:eastAsia="SimSun" w:hint="eastAsia"/>
          <w:szCs w:val="24"/>
          <w:lang w:val="en-GB" w:eastAsia="zh-CN"/>
        </w:rPr>
        <w:t>与数字</w:t>
      </w:r>
      <w:r>
        <w:rPr>
          <w:rFonts w:eastAsia="SimSun" w:hint="eastAsia"/>
          <w:szCs w:val="24"/>
          <w:lang w:val="en-GB" w:eastAsia="zh-CN"/>
        </w:rPr>
        <w:t>规划</w:t>
      </w:r>
      <w:r w:rsidRPr="00006063">
        <w:rPr>
          <w:rFonts w:eastAsia="SimSun" w:hint="eastAsia"/>
          <w:szCs w:val="24"/>
          <w:lang w:val="en-GB" w:eastAsia="zh-CN"/>
        </w:rPr>
        <w:t>条目</w:t>
      </w:r>
      <w:r>
        <w:rPr>
          <w:rFonts w:eastAsia="SimSun" w:hint="eastAsia"/>
          <w:szCs w:val="24"/>
          <w:lang w:val="en-GB" w:eastAsia="zh-CN"/>
        </w:rPr>
        <w:t>相同的</w:t>
      </w:r>
      <w:r w:rsidRPr="00006063">
        <w:rPr>
          <w:rFonts w:eastAsia="SimSun" w:hint="eastAsia"/>
          <w:szCs w:val="24"/>
          <w:lang w:val="en-GB" w:eastAsia="zh-CN"/>
        </w:rPr>
        <w:t>保护；</w:t>
      </w:r>
    </w:p>
    <w:p w14:paraId="156E4F3F" w14:textId="77777777" w:rsidR="005A5D5A" w:rsidRPr="00FD0797" w:rsidRDefault="005A5D5A" w:rsidP="005A5D5A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40" w:lineRule="auto"/>
        <w:ind w:hanging="720"/>
        <w:jc w:val="left"/>
        <w:textAlignment w:val="auto"/>
        <w:rPr>
          <w:rFonts w:eastAsia="SimSun"/>
          <w:szCs w:val="24"/>
          <w:lang w:val="en-GB" w:eastAsia="zh-CN"/>
        </w:rPr>
      </w:pPr>
      <w:r w:rsidRPr="00FD0797">
        <w:rPr>
          <w:rFonts w:eastAsia="SimSun" w:hint="eastAsia"/>
          <w:szCs w:val="24"/>
          <w:lang w:val="en-GB" w:eastAsia="zh-CN"/>
        </w:rPr>
        <w:t>相对于</w:t>
      </w:r>
      <w:r w:rsidRPr="00FD0797">
        <w:rPr>
          <w:rFonts w:eastAsia="SimSun" w:hint="eastAsia"/>
          <w:szCs w:val="24"/>
          <w:lang w:val="en-GB" w:eastAsia="zh-CN"/>
        </w:rPr>
        <w:t>GE</w:t>
      </w:r>
      <w:r w:rsidRPr="00FD0797">
        <w:rPr>
          <w:rFonts w:eastAsia="SimSun"/>
          <w:szCs w:val="24"/>
          <w:lang w:val="en-GB" w:eastAsia="zh-CN"/>
        </w:rPr>
        <w:t>06</w:t>
      </w:r>
      <w:r w:rsidRPr="00FD0797">
        <w:rPr>
          <w:rFonts w:eastAsia="SimSun" w:hint="eastAsia"/>
          <w:szCs w:val="24"/>
          <w:lang w:val="en-GB" w:eastAsia="zh-CN"/>
        </w:rPr>
        <w:t>协议缔约国主管部门，</w:t>
      </w:r>
      <w:r w:rsidRPr="00E200B3">
        <w:rPr>
          <w:rFonts w:eastAsia="SimSun" w:hint="eastAsia"/>
          <w:szCs w:val="24"/>
          <w:lang w:val="en-GB" w:eastAsia="zh-CN"/>
        </w:rPr>
        <w:t>在</w:t>
      </w:r>
      <w:r>
        <w:rPr>
          <w:rFonts w:eastAsia="SimSun" w:hint="eastAsia"/>
          <w:szCs w:val="24"/>
          <w:lang w:val="en-GB" w:eastAsia="zh-CN"/>
        </w:rPr>
        <w:t>无</w:t>
      </w:r>
      <w:r w:rsidRPr="00E200B3">
        <w:rPr>
          <w:rFonts w:eastAsia="SimSun" w:hint="eastAsia"/>
          <w:szCs w:val="24"/>
          <w:lang w:val="en-GB" w:eastAsia="zh-CN"/>
        </w:rPr>
        <w:t>干扰</w:t>
      </w:r>
      <w:r>
        <w:rPr>
          <w:rFonts w:eastAsia="SimSun" w:hint="eastAsia"/>
          <w:szCs w:val="24"/>
          <w:lang w:val="en-GB" w:eastAsia="zh-CN"/>
        </w:rPr>
        <w:t>且无</w:t>
      </w:r>
      <w:r w:rsidRPr="00E200B3">
        <w:rPr>
          <w:rFonts w:eastAsia="SimSun" w:hint="eastAsia"/>
          <w:szCs w:val="24"/>
          <w:lang w:val="en-GB" w:eastAsia="zh-CN"/>
        </w:rPr>
        <w:t>保护的基础上</w:t>
      </w:r>
      <w:r>
        <w:rPr>
          <w:rFonts w:eastAsia="SimSun" w:hint="eastAsia"/>
          <w:szCs w:val="24"/>
          <w:lang w:val="en-GB" w:eastAsia="zh-CN"/>
        </w:rPr>
        <w:t>操作。</w:t>
      </w:r>
      <w:r w:rsidRPr="00E200B3">
        <w:rPr>
          <w:rFonts w:eastAsia="SimSun" w:hint="eastAsia"/>
          <w:szCs w:val="24"/>
          <w:lang w:val="en-GB" w:eastAsia="zh-CN"/>
        </w:rPr>
        <w:t>强烈建议</w:t>
      </w:r>
      <w:r>
        <w:rPr>
          <w:rFonts w:eastAsia="SimSun" w:hint="eastAsia"/>
          <w:szCs w:val="24"/>
          <w:lang w:val="en-GB" w:eastAsia="zh-CN"/>
        </w:rPr>
        <w:t>与邻国</w:t>
      </w:r>
      <w:r w:rsidRPr="00E200B3">
        <w:rPr>
          <w:rFonts w:eastAsia="SimSun" w:hint="eastAsia"/>
          <w:szCs w:val="24"/>
          <w:lang w:val="en-GB" w:eastAsia="zh-CN"/>
        </w:rPr>
        <w:t>主管部门</w:t>
      </w:r>
      <w:r>
        <w:rPr>
          <w:rFonts w:eastAsia="SimSun" w:hint="eastAsia"/>
          <w:szCs w:val="24"/>
          <w:lang w:val="en-GB" w:eastAsia="zh-CN"/>
        </w:rPr>
        <w:t>的</w:t>
      </w:r>
      <w:r w:rsidRPr="00E200B3">
        <w:rPr>
          <w:rFonts w:eastAsia="SimSun" w:hint="eastAsia"/>
          <w:szCs w:val="24"/>
          <w:lang w:val="en-GB" w:eastAsia="zh-CN"/>
        </w:rPr>
        <w:t>模拟</w:t>
      </w:r>
      <w:r>
        <w:rPr>
          <w:rFonts w:eastAsia="SimSun" w:hint="eastAsia"/>
          <w:szCs w:val="24"/>
          <w:lang w:val="en-GB" w:eastAsia="zh-CN"/>
        </w:rPr>
        <w:t>电视</w:t>
      </w:r>
      <w:r w:rsidRPr="00E200B3">
        <w:rPr>
          <w:rFonts w:eastAsia="SimSun" w:hint="eastAsia"/>
          <w:szCs w:val="24"/>
          <w:lang w:val="en-GB" w:eastAsia="zh-CN"/>
        </w:rPr>
        <w:t>台</w:t>
      </w:r>
      <w:r>
        <w:rPr>
          <w:rFonts w:eastAsia="SimSun" w:hint="eastAsia"/>
          <w:szCs w:val="24"/>
          <w:lang w:val="en-GB" w:eastAsia="zh-CN"/>
        </w:rPr>
        <w:t>进行协调</w:t>
      </w:r>
      <w:r w:rsidRPr="00E200B3">
        <w:rPr>
          <w:rFonts w:eastAsia="SimSun" w:hint="eastAsia"/>
          <w:szCs w:val="24"/>
          <w:lang w:val="en-GB" w:eastAsia="zh-CN"/>
        </w:rPr>
        <w:t>，以确保</w:t>
      </w:r>
      <w:r>
        <w:rPr>
          <w:rFonts w:eastAsia="SimSun" w:hint="eastAsia"/>
          <w:szCs w:val="24"/>
          <w:lang w:val="en-GB" w:eastAsia="zh-CN"/>
        </w:rPr>
        <w:t>其</w:t>
      </w:r>
      <w:r w:rsidRPr="00E200B3">
        <w:rPr>
          <w:rFonts w:eastAsia="SimSun" w:hint="eastAsia"/>
          <w:szCs w:val="24"/>
          <w:lang w:val="en-GB" w:eastAsia="zh-CN"/>
        </w:rPr>
        <w:t>无干扰</w:t>
      </w:r>
      <w:r>
        <w:rPr>
          <w:rFonts w:eastAsia="SimSun" w:hint="eastAsia"/>
          <w:szCs w:val="24"/>
          <w:lang w:val="en-GB" w:eastAsia="zh-CN"/>
        </w:rPr>
        <w:t>操作</w:t>
      </w:r>
      <w:r w:rsidRPr="00E200B3">
        <w:rPr>
          <w:rFonts w:eastAsia="SimSun" w:hint="eastAsia"/>
          <w:szCs w:val="24"/>
          <w:lang w:val="en-GB" w:eastAsia="zh-CN"/>
        </w:rPr>
        <w:t>。</w:t>
      </w:r>
    </w:p>
    <w:p w14:paraId="4A123D66" w14:textId="6FB7C49A" w:rsidR="005A5D5A" w:rsidRDefault="005A5D5A" w:rsidP="005A5D5A">
      <w:pPr>
        <w:spacing w:line="240" w:lineRule="auto"/>
        <w:ind w:firstLineChars="200" w:firstLine="480"/>
        <w:rPr>
          <w:rFonts w:eastAsia="SimSun" w:cstheme="majorBidi"/>
          <w:szCs w:val="24"/>
          <w:lang w:eastAsia="zh-CN"/>
        </w:rPr>
      </w:pPr>
      <w:r w:rsidRPr="00E13827">
        <w:rPr>
          <w:rFonts w:eastAsia="SimSun" w:cstheme="majorBidi" w:hint="eastAsia"/>
          <w:szCs w:val="24"/>
          <w:lang w:eastAsia="zh-CN"/>
        </w:rPr>
        <w:t>如贵主管部门</w:t>
      </w:r>
      <w:r>
        <w:rPr>
          <w:rFonts w:eastAsia="SimSun" w:cstheme="majorBidi" w:hint="eastAsia"/>
          <w:szCs w:val="24"/>
          <w:lang w:eastAsia="zh-CN"/>
        </w:rPr>
        <w:t>需要任何澄清</w:t>
      </w:r>
      <w:r w:rsidRPr="00E13827">
        <w:rPr>
          <w:rFonts w:eastAsia="SimSun" w:cstheme="majorBidi" w:hint="eastAsia"/>
          <w:szCs w:val="24"/>
          <w:lang w:eastAsia="zh-CN"/>
        </w:rPr>
        <w:t>，请随时与无线电通信局联系。</w:t>
      </w:r>
    </w:p>
    <w:p w14:paraId="77FE3EC7" w14:textId="6FBB5BCA" w:rsidR="005A5D5A" w:rsidRDefault="005A5D5A" w:rsidP="005A5D5A">
      <w:pPr>
        <w:rPr>
          <w:rFonts w:eastAsia="SimSun" w:cstheme="majorBidi"/>
          <w:szCs w:val="24"/>
          <w:lang w:eastAsia="zh-CN"/>
        </w:rPr>
      </w:pPr>
    </w:p>
    <w:p w14:paraId="01BD4C33" w14:textId="057A7CB8" w:rsidR="005A5D5A" w:rsidRDefault="005A5D5A" w:rsidP="005A5D5A">
      <w:pPr>
        <w:rPr>
          <w:rFonts w:eastAsia="SimSun" w:cstheme="majorBidi"/>
          <w:szCs w:val="24"/>
          <w:lang w:eastAsia="zh-CN"/>
        </w:rPr>
      </w:pPr>
    </w:p>
    <w:p w14:paraId="470F4655" w14:textId="3009FA28" w:rsidR="005A5D5A" w:rsidRDefault="005A5D5A" w:rsidP="005A5D5A">
      <w:pPr>
        <w:rPr>
          <w:rFonts w:eastAsia="SimSun" w:cstheme="majorBidi"/>
          <w:szCs w:val="24"/>
          <w:lang w:eastAsia="zh-CN"/>
        </w:rPr>
      </w:pPr>
    </w:p>
    <w:p w14:paraId="09CE8AC1" w14:textId="53ADC6C2" w:rsidR="005A5D5A" w:rsidRDefault="005A5D5A" w:rsidP="005A5D5A">
      <w:pPr>
        <w:rPr>
          <w:rFonts w:eastAsia="SimSun" w:cstheme="majorBidi"/>
          <w:szCs w:val="24"/>
          <w:lang w:eastAsia="zh-CN"/>
        </w:rPr>
      </w:pPr>
    </w:p>
    <w:p w14:paraId="4CAEE69A" w14:textId="77777777" w:rsidR="005A5D5A" w:rsidRDefault="005A5D5A" w:rsidP="005A5D5A">
      <w:pPr>
        <w:rPr>
          <w:rFonts w:eastAsia="SimSun" w:cstheme="majorBidi"/>
          <w:szCs w:val="24"/>
          <w:lang w:eastAsia="zh-CN"/>
        </w:rPr>
      </w:pPr>
    </w:p>
    <w:p w14:paraId="460D40C4" w14:textId="77777777" w:rsidR="005A5D5A" w:rsidRDefault="005A5D5A" w:rsidP="005A5D5A">
      <w:pPr>
        <w:rPr>
          <w:rFonts w:eastAsia="SimSun" w:cstheme="majorBidi"/>
          <w:szCs w:val="24"/>
          <w:lang w:eastAsia="zh-CN"/>
        </w:rPr>
      </w:pPr>
    </w:p>
    <w:p w14:paraId="03053F11" w14:textId="3E2FC7D6" w:rsidR="005A5D5A" w:rsidRPr="005A5D5A" w:rsidRDefault="005A5D5A" w:rsidP="005A5D5A">
      <w:pPr>
        <w:jc w:val="left"/>
      </w:pPr>
      <w:r w:rsidRPr="00B030A1">
        <w:rPr>
          <w:rFonts w:eastAsia="SimSun" w:cstheme="majorBidi"/>
          <w:szCs w:val="24"/>
          <w:lang w:eastAsia="zh-CN"/>
        </w:rPr>
        <w:t>主任</w:t>
      </w:r>
      <w:r w:rsidRPr="00B030A1">
        <w:rPr>
          <w:rFonts w:eastAsia="SimSun" w:cstheme="majorBidi"/>
          <w:szCs w:val="24"/>
          <w:lang w:eastAsia="zh-CN"/>
        </w:rPr>
        <w:br/>
      </w:r>
      <w:r w:rsidRPr="00B030A1">
        <w:rPr>
          <w:rFonts w:eastAsia="SimSun"/>
          <w:szCs w:val="24"/>
          <w:lang w:eastAsia="zh-CN"/>
        </w:rPr>
        <w:t>马里奥</w:t>
      </w:r>
      <w:r w:rsidRPr="00B030A1">
        <w:rPr>
          <w:rFonts w:eastAsia="SimSun"/>
          <w:szCs w:val="24"/>
          <w:lang w:eastAsia="zh-CN"/>
        </w:rPr>
        <w:t>·</w:t>
      </w:r>
      <w:r w:rsidRPr="00B030A1">
        <w:rPr>
          <w:rFonts w:eastAsia="SimSun"/>
          <w:szCs w:val="24"/>
          <w:lang w:eastAsia="zh-CN"/>
        </w:rPr>
        <w:t>马尼维奇</w:t>
      </w:r>
    </w:p>
    <w:p w14:paraId="1201EB1B" w14:textId="2F4EF477" w:rsidR="00E33E52" w:rsidRPr="00FD0797" w:rsidRDefault="00053ABB" w:rsidP="00FD0797">
      <w:pPr>
        <w:tabs>
          <w:tab w:val="left" w:pos="284"/>
        </w:tabs>
        <w:spacing w:before="3600"/>
        <w:jc w:val="left"/>
        <w:rPr>
          <w:rFonts w:asciiTheme="majorBidi" w:hAnsiTheme="majorBidi" w:cstheme="majorBidi"/>
          <w:sz w:val="18"/>
          <w:szCs w:val="18"/>
          <w:lang w:eastAsia="zh-CN"/>
        </w:rPr>
      </w:pPr>
      <w:r w:rsidRPr="00FC14D5">
        <w:rPr>
          <w:rFonts w:asciiTheme="majorBidi" w:hAnsiTheme="majorBidi" w:cstheme="majorBidi"/>
          <w:b/>
          <w:bCs/>
          <w:sz w:val="18"/>
          <w:szCs w:val="18"/>
          <w:u w:val="single"/>
          <w:lang w:eastAsia="zh-CN"/>
        </w:rPr>
        <w:t>分发</w:t>
      </w:r>
      <w:r w:rsidRPr="00FC14D5">
        <w:rPr>
          <w:rFonts w:asciiTheme="majorBidi" w:hAnsiTheme="majorBidi" w:cstheme="majorBidi"/>
          <w:b/>
          <w:bCs/>
          <w:sz w:val="18"/>
          <w:szCs w:val="18"/>
          <w:lang w:eastAsia="zh-CN"/>
        </w:rPr>
        <w:t>：</w:t>
      </w:r>
      <w:r w:rsidRPr="00FC14D5">
        <w:rPr>
          <w:rFonts w:asciiTheme="majorBidi" w:hAnsiTheme="majorBidi" w:cstheme="majorBidi"/>
          <w:b/>
          <w:bCs/>
          <w:sz w:val="18"/>
          <w:szCs w:val="18"/>
          <w:lang w:eastAsia="zh-CN"/>
        </w:rPr>
        <w:br/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t>–</w:t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t>国际电联</w:t>
      </w:r>
      <w:r w:rsidRPr="00FC14D5">
        <w:rPr>
          <w:rFonts w:asciiTheme="majorBidi" w:hAnsiTheme="majorBidi" w:cstheme="majorBidi" w:hint="eastAsia"/>
          <w:sz w:val="18"/>
          <w:szCs w:val="18"/>
          <w:lang w:eastAsia="zh-CN"/>
        </w:rPr>
        <w:t>各</w:t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t>成员国主管部门</w:t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br/>
        <w:t>–</w:t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tab/>
      </w:r>
      <w:r w:rsidRPr="00FC14D5">
        <w:rPr>
          <w:rFonts w:asciiTheme="majorBidi" w:hAnsiTheme="majorBidi" w:cstheme="majorBidi"/>
          <w:sz w:val="18"/>
          <w:szCs w:val="18"/>
          <w:lang w:eastAsia="zh-CN"/>
        </w:rPr>
        <w:t>无线电规则委员会的委员</w:t>
      </w:r>
    </w:p>
    <w:sectPr w:rsidR="00E33E52" w:rsidRPr="00FD0797" w:rsidSect="00F81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0F82E" w14:textId="77777777" w:rsidR="00301C9D" w:rsidRDefault="00301C9D">
      <w:r>
        <w:separator/>
      </w:r>
    </w:p>
  </w:endnote>
  <w:endnote w:type="continuationSeparator" w:id="0">
    <w:p w14:paraId="462D52A2" w14:textId="77777777" w:rsidR="00301C9D" w:rsidRDefault="0030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3F33A" w14:textId="77777777" w:rsidR="00392965" w:rsidRPr="00474A37" w:rsidRDefault="00392965" w:rsidP="00392965">
    <w:pPr>
      <w:pStyle w:val="Footer"/>
      <w:rPr>
        <w:sz w:val="16"/>
        <w:szCs w:val="16"/>
        <w:lang w:val="fr-CH"/>
      </w:rPr>
    </w:pPr>
    <w:r w:rsidRPr="00392965">
      <w:rPr>
        <w:sz w:val="16"/>
        <w:szCs w:val="16"/>
      </w:rPr>
      <w:fldChar w:fldCharType="begin"/>
    </w:r>
    <w:r w:rsidRPr="00474A37">
      <w:rPr>
        <w:sz w:val="16"/>
        <w:szCs w:val="16"/>
        <w:lang w:val="fr-CH"/>
      </w:rPr>
      <w:instrText xml:space="preserve"> FILENAME \p  \* MERGEFORMAT </w:instrText>
    </w:r>
    <w:r w:rsidRPr="00392965">
      <w:rPr>
        <w:sz w:val="16"/>
        <w:szCs w:val="16"/>
      </w:rPr>
      <w:fldChar w:fldCharType="separate"/>
    </w:r>
    <w:r w:rsidR="00E74C96" w:rsidRPr="00474A37">
      <w:rPr>
        <w:noProof/>
        <w:sz w:val="16"/>
        <w:szCs w:val="16"/>
        <w:lang w:val="fr-CH"/>
      </w:rPr>
      <w:t>Y:\APP\BR\CIRCS_DMS\CR\400\411\CR411C.docx</w:t>
    </w:r>
    <w:r w:rsidRPr="00392965">
      <w:rPr>
        <w:noProof/>
        <w:sz w:val="16"/>
        <w:szCs w:val="16"/>
      </w:rPr>
      <w:fldChar w:fldCharType="end"/>
    </w:r>
    <w:r w:rsidRPr="00474A37">
      <w:rPr>
        <w:noProof/>
        <w:sz w:val="16"/>
        <w:szCs w:val="16"/>
        <w:lang w:val="fr-CH"/>
      </w:rPr>
      <w:t xml:space="preserve"> (408869)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4AAE9" w14:textId="66539552" w:rsidR="0002746D" w:rsidRPr="00E5583D" w:rsidRDefault="0002746D" w:rsidP="00E55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AB41E" w14:textId="77777777" w:rsidR="007452FD" w:rsidRPr="005224A1" w:rsidRDefault="007452FD" w:rsidP="007452FD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4AD21385" w14:textId="223D1CFD" w:rsidR="00DA16E6" w:rsidRPr="007452FD" w:rsidRDefault="007452FD" w:rsidP="007452F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>International Telecommunication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Switzerland •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  <w:t xml:space="preserve">Tel: +41 22 730 5111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Fax: +41 22 733 7256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E0505" w14:textId="77777777" w:rsidR="00301C9D" w:rsidRDefault="00301C9D">
      <w:r>
        <w:t>____________________</w:t>
      </w:r>
    </w:p>
  </w:footnote>
  <w:footnote w:type="continuationSeparator" w:id="0">
    <w:p w14:paraId="164C9488" w14:textId="77777777" w:rsidR="00301C9D" w:rsidRDefault="00301C9D">
      <w:r>
        <w:continuationSeparator/>
      </w:r>
    </w:p>
  </w:footnote>
  <w:footnote w:id="1">
    <w:p w14:paraId="63FA9DC4" w14:textId="08D7F3B9" w:rsidR="002E749D" w:rsidRDefault="002E749D" w:rsidP="002E749D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bookmarkStart w:id="0" w:name="lt_pId047"/>
      <w:r w:rsidR="00E1044F">
        <w:rPr>
          <w:lang w:eastAsia="zh-CN"/>
        </w:rPr>
        <w:tab/>
      </w:r>
      <w:r w:rsidR="008C4CC2" w:rsidRPr="001833C1">
        <w:rPr>
          <w:rFonts w:ascii="KaiTi" w:eastAsia="KaiTi" w:hAnsi="KaiTi" w:hint="eastAsia"/>
          <w:lang w:eastAsia="zh-CN"/>
        </w:rPr>
        <w:t>本通函主要</w:t>
      </w:r>
      <w:r w:rsidR="00C76094">
        <w:rPr>
          <w:rFonts w:ascii="KaiTi" w:eastAsia="KaiTi" w:hAnsi="KaiTi" w:hint="eastAsia"/>
          <w:lang w:eastAsia="zh-CN"/>
        </w:rPr>
        <w:t>针对</w:t>
      </w:r>
      <w:r w:rsidR="008C4CC2" w:rsidRPr="001833C1">
        <w:rPr>
          <w:rFonts w:ascii="KaiTi" w:eastAsia="KaiTi" w:hAnsi="KaiTi" w:hint="eastAsia"/>
          <w:lang w:eastAsia="zh-CN"/>
        </w:rPr>
        <w:t>1区的国际电联成员国（蒙古除外）和伊朗伊斯兰共和国</w:t>
      </w:r>
      <w:r w:rsidR="00C76094">
        <w:rPr>
          <w:rFonts w:ascii="KaiTi" w:eastAsia="KaiTi" w:hAnsi="KaiTi" w:hint="eastAsia"/>
          <w:lang w:eastAsia="zh-CN"/>
        </w:rPr>
        <w:t>。</w:t>
      </w:r>
      <w:r w:rsidR="008C4CC2" w:rsidRPr="001833C1">
        <w:rPr>
          <w:rFonts w:ascii="KaiTi" w:eastAsia="KaiTi" w:hAnsi="KaiTi" w:hint="eastAsia"/>
          <w:lang w:eastAsia="zh-CN"/>
        </w:rPr>
        <w:t>对于</w:t>
      </w:r>
      <w:r w:rsidR="008C4CC2" w:rsidRPr="001833C1">
        <w:rPr>
          <w:rFonts w:ascii="KaiTi" w:eastAsia="KaiTi" w:hAnsi="KaiTi"/>
          <w:szCs w:val="24"/>
          <w:lang w:eastAsia="zh-CN"/>
        </w:rPr>
        <w:t>GE06</w:t>
      </w:r>
      <w:r w:rsidR="008C4CC2" w:rsidRPr="001833C1">
        <w:rPr>
          <w:rFonts w:ascii="KaiTi" w:eastAsia="KaiTi" w:hAnsi="KaiTi" w:hint="eastAsia"/>
          <w:szCs w:val="24"/>
          <w:lang w:eastAsia="zh-CN"/>
        </w:rPr>
        <w:t>协议规划区以外的其它国际电联成员国，</w:t>
      </w:r>
      <w:r w:rsidR="00294D31">
        <w:rPr>
          <w:rFonts w:ascii="KaiTi" w:eastAsia="KaiTi" w:hAnsi="KaiTi" w:hint="eastAsia"/>
          <w:szCs w:val="24"/>
          <w:lang w:eastAsia="zh-CN"/>
        </w:rPr>
        <w:t>仅</w:t>
      </w:r>
      <w:r w:rsidR="00C76094">
        <w:rPr>
          <w:rFonts w:ascii="KaiTi" w:eastAsia="KaiTi" w:hAnsi="KaiTi" w:hint="eastAsia"/>
          <w:szCs w:val="24"/>
          <w:lang w:eastAsia="zh-CN"/>
        </w:rPr>
        <w:t>作为</w:t>
      </w:r>
      <w:r w:rsidR="008C4CC2" w:rsidRPr="001833C1">
        <w:rPr>
          <w:rFonts w:ascii="KaiTi" w:eastAsia="KaiTi" w:hAnsi="KaiTi" w:hint="eastAsia"/>
          <w:szCs w:val="24"/>
          <w:lang w:eastAsia="zh-CN"/>
        </w:rPr>
        <w:t>情况通报。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EEE5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F81EDC">
      <w:rPr>
        <w:rStyle w:val="PageNumber"/>
        <w:noProof/>
        <w:sz w:val="20"/>
        <w:szCs w:val="18"/>
      </w:rPr>
      <w:t>4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81BDA" w14:textId="658F570F" w:rsidR="00E915AF" w:rsidRPr="00392965" w:rsidRDefault="00DE505E" w:rsidP="0039296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>-</w:t>
    </w:r>
    <w:r w:rsidR="003F699B">
      <w:rPr>
        <w:iCs/>
        <w:sz w:val="18"/>
        <w:szCs w:val="18"/>
      </w:rPr>
      <w:t xml:space="preserve"> </w:t>
    </w:r>
    <w:r w:rsidR="001B42C9" w:rsidRPr="00392965">
      <w:rPr>
        <w:iCs/>
        <w:sz w:val="18"/>
        <w:szCs w:val="18"/>
      </w:rPr>
      <w:fldChar w:fldCharType="begin"/>
    </w:r>
    <w:r w:rsidR="00E915AF" w:rsidRPr="00392965">
      <w:rPr>
        <w:iCs/>
        <w:sz w:val="18"/>
        <w:szCs w:val="18"/>
      </w:rPr>
      <w:instrText xml:space="preserve"> PAGE  \* MERGEFORMAT </w:instrText>
    </w:r>
    <w:r w:rsidR="001B42C9" w:rsidRPr="00392965">
      <w:rPr>
        <w:iCs/>
        <w:sz w:val="18"/>
        <w:szCs w:val="18"/>
      </w:rPr>
      <w:fldChar w:fldCharType="separate"/>
    </w:r>
    <w:r w:rsidR="007C2A1A">
      <w:rPr>
        <w:iCs/>
        <w:noProof/>
        <w:sz w:val="18"/>
        <w:szCs w:val="18"/>
      </w:rPr>
      <w:t>2</w:t>
    </w:r>
    <w:r w:rsidR="001B42C9" w:rsidRPr="00392965">
      <w:rPr>
        <w:iCs/>
        <w:sz w:val="18"/>
        <w:szCs w:val="18"/>
      </w:rPr>
      <w:fldChar w:fldCharType="end"/>
    </w:r>
    <w:r w:rsidR="003F699B">
      <w:rPr>
        <w:iCs/>
        <w:sz w:val="18"/>
        <w:szCs w:val="18"/>
      </w:rPr>
      <w:t xml:space="preserve"> </w:t>
    </w:r>
    <w:r>
      <w:rPr>
        <w:iCs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1B0D52" w14:paraId="4AAC69D1" w14:textId="77777777" w:rsidTr="00332386">
      <w:tc>
        <w:tcPr>
          <w:tcW w:w="9955" w:type="dxa"/>
          <w:noWrap/>
          <w:tcMar>
            <w:left w:w="0" w:type="dxa"/>
          </w:tcMar>
        </w:tcPr>
        <w:p w14:paraId="2B006EEE" w14:textId="77777777" w:rsidR="001B0D52" w:rsidRDefault="001B0D52" w:rsidP="001B0D52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3644A18" wp14:editId="497B6C62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FD3D84" w14:textId="77777777"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B9D4A54"/>
    <w:multiLevelType w:val="hybridMultilevel"/>
    <w:tmpl w:val="597A2D50"/>
    <w:lvl w:ilvl="0" w:tplc="447E1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1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68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AD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4F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422D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CD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82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65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A6F"/>
    <w:multiLevelType w:val="hybridMultilevel"/>
    <w:tmpl w:val="9172708A"/>
    <w:lvl w:ilvl="0" w:tplc="84646B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6BC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C03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0696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C22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9C81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AD8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6A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A4C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A0A0868"/>
    <w:multiLevelType w:val="hybridMultilevel"/>
    <w:tmpl w:val="7B002F92"/>
    <w:lvl w:ilvl="0" w:tplc="1072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08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08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C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63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AB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4B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8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EE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35167"/>
    <w:multiLevelType w:val="hybridMultilevel"/>
    <w:tmpl w:val="968CEA22"/>
    <w:lvl w:ilvl="0" w:tplc="B9FA3102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6510F2"/>
    <w:rsid w:val="00003C65"/>
    <w:rsid w:val="00006063"/>
    <w:rsid w:val="00006827"/>
    <w:rsid w:val="00006A31"/>
    <w:rsid w:val="00006C82"/>
    <w:rsid w:val="00010E30"/>
    <w:rsid w:val="00015858"/>
    <w:rsid w:val="00015C76"/>
    <w:rsid w:val="00022446"/>
    <w:rsid w:val="000252A6"/>
    <w:rsid w:val="00025749"/>
    <w:rsid w:val="00026CF8"/>
    <w:rsid w:val="0002746D"/>
    <w:rsid w:val="00030BD7"/>
    <w:rsid w:val="00031E64"/>
    <w:rsid w:val="00034340"/>
    <w:rsid w:val="00035CB3"/>
    <w:rsid w:val="00040850"/>
    <w:rsid w:val="00041A51"/>
    <w:rsid w:val="00041B16"/>
    <w:rsid w:val="00045A8D"/>
    <w:rsid w:val="00050E4A"/>
    <w:rsid w:val="0005167A"/>
    <w:rsid w:val="00053ABB"/>
    <w:rsid w:val="00054E5D"/>
    <w:rsid w:val="00056AD5"/>
    <w:rsid w:val="00066244"/>
    <w:rsid w:val="00070258"/>
    <w:rsid w:val="0007323C"/>
    <w:rsid w:val="00074BDA"/>
    <w:rsid w:val="00084773"/>
    <w:rsid w:val="0008568D"/>
    <w:rsid w:val="00086D03"/>
    <w:rsid w:val="00092FEF"/>
    <w:rsid w:val="00093FCA"/>
    <w:rsid w:val="0009710B"/>
    <w:rsid w:val="00097E7A"/>
    <w:rsid w:val="000A096A"/>
    <w:rsid w:val="000A375E"/>
    <w:rsid w:val="000A4ED9"/>
    <w:rsid w:val="000A7051"/>
    <w:rsid w:val="000B05E3"/>
    <w:rsid w:val="000B0AF6"/>
    <w:rsid w:val="000B0E9B"/>
    <w:rsid w:val="000B1FAF"/>
    <w:rsid w:val="000B2CAE"/>
    <w:rsid w:val="000B53F0"/>
    <w:rsid w:val="000B7E40"/>
    <w:rsid w:val="000C03C7"/>
    <w:rsid w:val="000C2AD0"/>
    <w:rsid w:val="000C39BF"/>
    <w:rsid w:val="000C7BAB"/>
    <w:rsid w:val="000D2424"/>
    <w:rsid w:val="000D3BAF"/>
    <w:rsid w:val="000D7847"/>
    <w:rsid w:val="000E3DEE"/>
    <w:rsid w:val="000E640E"/>
    <w:rsid w:val="000F00B0"/>
    <w:rsid w:val="000F5AE4"/>
    <w:rsid w:val="00100B72"/>
    <w:rsid w:val="00101F7D"/>
    <w:rsid w:val="00103C76"/>
    <w:rsid w:val="00106642"/>
    <w:rsid w:val="0011265F"/>
    <w:rsid w:val="00113F89"/>
    <w:rsid w:val="00117282"/>
    <w:rsid w:val="00117389"/>
    <w:rsid w:val="00121C2D"/>
    <w:rsid w:val="001274C8"/>
    <w:rsid w:val="00134404"/>
    <w:rsid w:val="001367EE"/>
    <w:rsid w:val="00140C9B"/>
    <w:rsid w:val="00144DFB"/>
    <w:rsid w:val="001567ED"/>
    <w:rsid w:val="00164B62"/>
    <w:rsid w:val="00167C19"/>
    <w:rsid w:val="00170E0B"/>
    <w:rsid w:val="00173D79"/>
    <w:rsid w:val="00183EB3"/>
    <w:rsid w:val="00187CA3"/>
    <w:rsid w:val="00190852"/>
    <w:rsid w:val="0019643F"/>
    <w:rsid w:val="00196710"/>
    <w:rsid w:val="00196770"/>
    <w:rsid w:val="00197324"/>
    <w:rsid w:val="001A5AE1"/>
    <w:rsid w:val="001B0D52"/>
    <w:rsid w:val="001B2F6A"/>
    <w:rsid w:val="001B351B"/>
    <w:rsid w:val="001B42C9"/>
    <w:rsid w:val="001C06DB"/>
    <w:rsid w:val="001C3D36"/>
    <w:rsid w:val="001C6971"/>
    <w:rsid w:val="001D2785"/>
    <w:rsid w:val="001D4CFB"/>
    <w:rsid w:val="001D7070"/>
    <w:rsid w:val="001E31C9"/>
    <w:rsid w:val="001E667E"/>
    <w:rsid w:val="001F1EC7"/>
    <w:rsid w:val="001F2170"/>
    <w:rsid w:val="001F3948"/>
    <w:rsid w:val="001F5A49"/>
    <w:rsid w:val="00201097"/>
    <w:rsid w:val="00201B6E"/>
    <w:rsid w:val="00202460"/>
    <w:rsid w:val="00207632"/>
    <w:rsid w:val="0021229B"/>
    <w:rsid w:val="00212725"/>
    <w:rsid w:val="002131B6"/>
    <w:rsid w:val="002237CA"/>
    <w:rsid w:val="002302B3"/>
    <w:rsid w:val="00230C66"/>
    <w:rsid w:val="00235A29"/>
    <w:rsid w:val="0023665F"/>
    <w:rsid w:val="00237423"/>
    <w:rsid w:val="00237F59"/>
    <w:rsid w:val="002401BF"/>
    <w:rsid w:val="00241526"/>
    <w:rsid w:val="0024155F"/>
    <w:rsid w:val="002443A2"/>
    <w:rsid w:val="00246F9D"/>
    <w:rsid w:val="00251CAA"/>
    <w:rsid w:val="002528C0"/>
    <w:rsid w:val="00257285"/>
    <w:rsid w:val="00260CF4"/>
    <w:rsid w:val="00264DCD"/>
    <w:rsid w:val="00266E74"/>
    <w:rsid w:val="00277116"/>
    <w:rsid w:val="002813BB"/>
    <w:rsid w:val="00283C3B"/>
    <w:rsid w:val="002861E6"/>
    <w:rsid w:val="0028780D"/>
    <w:rsid w:val="00287D18"/>
    <w:rsid w:val="00290458"/>
    <w:rsid w:val="00294D31"/>
    <w:rsid w:val="002A2618"/>
    <w:rsid w:val="002A5DD7"/>
    <w:rsid w:val="002B0CAC"/>
    <w:rsid w:val="002C07B0"/>
    <w:rsid w:val="002D25BE"/>
    <w:rsid w:val="002D5A15"/>
    <w:rsid w:val="002D5BDD"/>
    <w:rsid w:val="002D628B"/>
    <w:rsid w:val="002E0DC8"/>
    <w:rsid w:val="002E3D27"/>
    <w:rsid w:val="002E51CB"/>
    <w:rsid w:val="002E749D"/>
    <w:rsid w:val="002F0890"/>
    <w:rsid w:val="002F2531"/>
    <w:rsid w:val="002F4967"/>
    <w:rsid w:val="00301C9D"/>
    <w:rsid w:val="00316935"/>
    <w:rsid w:val="00316CD2"/>
    <w:rsid w:val="003266ED"/>
    <w:rsid w:val="00326C68"/>
    <w:rsid w:val="00334544"/>
    <w:rsid w:val="003370B8"/>
    <w:rsid w:val="00345D38"/>
    <w:rsid w:val="003462CD"/>
    <w:rsid w:val="00352097"/>
    <w:rsid w:val="003615DA"/>
    <w:rsid w:val="00365351"/>
    <w:rsid w:val="003666FF"/>
    <w:rsid w:val="00371A3F"/>
    <w:rsid w:val="0037309C"/>
    <w:rsid w:val="00380A6E"/>
    <w:rsid w:val="003836D4"/>
    <w:rsid w:val="00390AF8"/>
    <w:rsid w:val="00392965"/>
    <w:rsid w:val="003A1F49"/>
    <w:rsid w:val="003A55ED"/>
    <w:rsid w:val="003A5D52"/>
    <w:rsid w:val="003A6089"/>
    <w:rsid w:val="003B09A2"/>
    <w:rsid w:val="003B29FF"/>
    <w:rsid w:val="003B2BDA"/>
    <w:rsid w:val="003B3A1D"/>
    <w:rsid w:val="003B3EE3"/>
    <w:rsid w:val="003B55EC"/>
    <w:rsid w:val="003C2EA7"/>
    <w:rsid w:val="003C4471"/>
    <w:rsid w:val="003C7D41"/>
    <w:rsid w:val="003D4A69"/>
    <w:rsid w:val="003E3753"/>
    <w:rsid w:val="003E4504"/>
    <w:rsid w:val="003E504F"/>
    <w:rsid w:val="003E78D6"/>
    <w:rsid w:val="003F699B"/>
    <w:rsid w:val="00400573"/>
    <w:rsid w:val="004007A3"/>
    <w:rsid w:val="00406D71"/>
    <w:rsid w:val="00416771"/>
    <w:rsid w:val="00424C5E"/>
    <w:rsid w:val="004256F3"/>
    <w:rsid w:val="00432321"/>
    <w:rsid w:val="004326DB"/>
    <w:rsid w:val="0043682E"/>
    <w:rsid w:val="00445A6C"/>
    <w:rsid w:val="00446375"/>
    <w:rsid w:val="00447ECB"/>
    <w:rsid w:val="004623F7"/>
    <w:rsid w:val="00471CFC"/>
    <w:rsid w:val="00474A37"/>
    <w:rsid w:val="00477CBB"/>
    <w:rsid w:val="00480F51"/>
    <w:rsid w:val="00481124"/>
    <w:rsid w:val="0048137B"/>
    <w:rsid w:val="004815EB"/>
    <w:rsid w:val="0048202A"/>
    <w:rsid w:val="00487569"/>
    <w:rsid w:val="00492E98"/>
    <w:rsid w:val="004930AD"/>
    <w:rsid w:val="004930F3"/>
    <w:rsid w:val="00496864"/>
    <w:rsid w:val="00496920"/>
    <w:rsid w:val="00496F5A"/>
    <w:rsid w:val="004A4496"/>
    <w:rsid w:val="004A589B"/>
    <w:rsid w:val="004A75F4"/>
    <w:rsid w:val="004A7B25"/>
    <w:rsid w:val="004B11AB"/>
    <w:rsid w:val="004B1D09"/>
    <w:rsid w:val="004B586E"/>
    <w:rsid w:val="004B7C9A"/>
    <w:rsid w:val="004C6779"/>
    <w:rsid w:val="004C68C5"/>
    <w:rsid w:val="004D4A25"/>
    <w:rsid w:val="004D733B"/>
    <w:rsid w:val="004D7A69"/>
    <w:rsid w:val="004E0DC4"/>
    <w:rsid w:val="004E0FB5"/>
    <w:rsid w:val="004E220C"/>
    <w:rsid w:val="004E28CB"/>
    <w:rsid w:val="004E43BB"/>
    <w:rsid w:val="004E460D"/>
    <w:rsid w:val="004F178E"/>
    <w:rsid w:val="004F18BC"/>
    <w:rsid w:val="004F4543"/>
    <w:rsid w:val="004F57BB"/>
    <w:rsid w:val="00504ACC"/>
    <w:rsid w:val="00505309"/>
    <w:rsid w:val="0050789B"/>
    <w:rsid w:val="005224A1"/>
    <w:rsid w:val="00524987"/>
    <w:rsid w:val="0052700E"/>
    <w:rsid w:val="00534372"/>
    <w:rsid w:val="00535823"/>
    <w:rsid w:val="00540B2D"/>
    <w:rsid w:val="005427B9"/>
    <w:rsid w:val="00542CAE"/>
    <w:rsid w:val="0054351B"/>
    <w:rsid w:val="005439E9"/>
    <w:rsid w:val="00543DF8"/>
    <w:rsid w:val="005448EA"/>
    <w:rsid w:val="00546101"/>
    <w:rsid w:val="00553B79"/>
    <w:rsid w:val="00553DD7"/>
    <w:rsid w:val="005633AE"/>
    <w:rsid w:val="005638CF"/>
    <w:rsid w:val="0056741E"/>
    <w:rsid w:val="00567E01"/>
    <w:rsid w:val="0057325A"/>
    <w:rsid w:val="0057469A"/>
    <w:rsid w:val="00580814"/>
    <w:rsid w:val="00583A0B"/>
    <w:rsid w:val="00586294"/>
    <w:rsid w:val="00586D0A"/>
    <w:rsid w:val="005A03A3"/>
    <w:rsid w:val="005A2B92"/>
    <w:rsid w:val="005A30E3"/>
    <w:rsid w:val="005A3F66"/>
    <w:rsid w:val="005A5D5A"/>
    <w:rsid w:val="005A79E9"/>
    <w:rsid w:val="005B214C"/>
    <w:rsid w:val="005B4CDA"/>
    <w:rsid w:val="005D3669"/>
    <w:rsid w:val="005E5C29"/>
    <w:rsid w:val="005E5EB3"/>
    <w:rsid w:val="005F3CB6"/>
    <w:rsid w:val="005F657C"/>
    <w:rsid w:val="005F661C"/>
    <w:rsid w:val="00602D53"/>
    <w:rsid w:val="006047E5"/>
    <w:rsid w:val="00615BBE"/>
    <w:rsid w:val="00623C7D"/>
    <w:rsid w:val="006351B5"/>
    <w:rsid w:val="0064371D"/>
    <w:rsid w:val="006437A8"/>
    <w:rsid w:val="0064478A"/>
    <w:rsid w:val="00650543"/>
    <w:rsid w:val="00650B2A"/>
    <w:rsid w:val="006510F2"/>
    <w:rsid w:val="00651777"/>
    <w:rsid w:val="0065344C"/>
    <w:rsid w:val="006550F8"/>
    <w:rsid w:val="00665296"/>
    <w:rsid w:val="00665388"/>
    <w:rsid w:val="00666C89"/>
    <w:rsid w:val="0067665D"/>
    <w:rsid w:val="00680A87"/>
    <w:rsid w:val="006829F3"/>
    <w:rsid w:val="00683778"/>
    <w:rsid w:val="00690B65"/>
    <w:rsid w:val="00690D6F"/>
    <w:rsid w:val="00691A73"/>
    <w:rsid w:val="006A27F5"/>
    <w:rsid w:val="006A518B"/>
    <w:rsid w:val="006B0590"/>
    <w:rsid w:val="006B3892"/>
    <w:rsid w:val="006B49DA"/>
    <w:rsid w:val="006B624F"/>
    <w:rsid w:val="006C5302"/>
    <w:rsid w:val="006C53F8"/>
    <w:rsid w:val="006C59E9"/>
    <w:rsid w:val="006C7CDE"/>
    <w:rsid w:val="006D168A"/>
    <w:rsid w:val="006D64EB"/>
    <w:rsid w:val="006D7FD9"/>
    <w:rsid w:val="006E1DCD"/>
    <w:rsid w:val="006F3A17"/>
    <w:rsid w:val="006F68FD"/>
    <w:rsid w:val="006F6F8A"/>
    <w:rsid w:val="00711BB4"/>
    <w:rsid w:val="00712E09"/>
    <w:rsid w:val="00720402"/>
    <w:rsid w:val="007234B1"/>
    <w:rsid w:val="00723D08"/>
    <w:rsid w:val="00723E51"/>
    <w:rsid w:val="007253AF"/>
    <w:rsid w:val="00725FDA"/>
    <w:rsid w:val="00727816"/>
    <w:rsid w:val="00730B9A"/>
    <w:rsid w:val="00732A5D"/>
    <w:rsid w:val="007418AD"/>
    <w:rsid w:val="00744D67"/>
    <w:rsid w:val="007452FD"/>
    <w:rsid w:val="0074747C"/>
    <w:rsid w:val="00750CFA"/>
    <w:rsid w:val="00753260"/>
    <w:rsid w:val="007553DA"/>
    <w:rsid w:val="007576A1"/>
    <w:rsid w:val="007616E7"/>
    <w:rsid w:val="007635A6"/>
    <w:rsid w:val="00765932"/>
    <w:rsid w:val="00766A6F"/>
    <w:rsid w:val="00775018"/>
    <w:rsid w:val="00775DB8"/>
    <w:rsid w:val="00776390"/>
    <w:rsid w:val="00782354"/>
    <w:rsid w:val="007838E9"/>
    <w:rsid w:val="007863C8"/>
    <w:rsid w:val="007921A7"/>
    <w:rsid w:val="00796CD6"/>
    <w:rsid w:val="007B0625"/>
    <w:rsid w:val="007B2166"/>
    <w:rsid w:val="007B3DB1"/>
    <w:rsid w:val="007B41EF"/>
    <w:rsid w:val="007C2A1A"/>
    <w:rsid w:val="007C40DC"/>
    <w:rsid w:val="007D0C3E"/>
    <w:rsid w:val="007D106B"/>
    <w:rsid w:val="007D183E"/>
    <w:rsid w:val="007D43D0"/>
    <w:rsid w:val="007E1833"/>
    <w:rsid w:val="007E3F13"/>
    <w:rsid w:val="007E4463"/>
    <w:rsid w:val="007E6602"/>
    <w:rsid w:val="007F751A"/>
    <w:rsid w:val="00800012"/>
    <w:rsid w:val="0080261F"/>
    <w:rsid w:val="00806160"/>
    <w:rsid w:val="008106F7"/>
    <w:rsid w:val="008143A4"/>
    <w:rsid w:val="008150FC"/>
    <w:rsid w:val="0081513E"/>
    <w:rsid w:val="00823083"/>
    <w:rsid w:val="0082455B"/>
    <w:rsid w:val="00825B56"/>
    <w:rsid w:val="008261C6"/>
    <w:rsid w:val="00826E75"/>
    <w:rsid w:val="008413E7"/>
    <w:rsid w:val="00842177"/>
    <w:rsid w:val="00854131"/>
    <w:rsid w:val="0085652D"/>
    <w:rsid w:val="0087694B"/>
    <w:rsid w:val="00880F4D"/>
    <w:rsid w:val="00890DB9"/>
    <w:rsid w:val="008A1188"/>
    <w:rsid w:val="008B203C"/>
    <w:rsid w:val="008B35A3"/>
    <w:rsid w:val="008B37E1"/>
    <w:rsid w:val="008B45F8"/>
    <w:rsid w:val="008C1A80"/>
    <w:rsid w:val="008C1DBF"/>
    <w:rsid w:val="008C2E74"/>
    <w:rsid w:val="008C4CC2"/>
    <w:rsid w:val="008C7565"/>
    <w:rsid w:val="008D4A71"/>
    <w:rsid w:val="008D5409"/>
    <w:rsid w:val="008E006D"/>
    <w:rsid w:val="008E38B4"/>
    <w:rsid w:val="008F4F21"/>
    <w:rsid w:val="009005D5"/>
    <w:rsid w:val="00904D4A"/>
    <w:rsid w:val="009076D7"/>
    <w:rsid w:val="00907FC9"/>
    <w:rsid w:val="00911B33"/>
    <w:rsid w:val="009124C1"/>
    <w:rsid w:val="009151BA"/>
    <w:rsid w:val="00922A58"/>
    <w:rsid w:val="00925023"/>
    <w:rsid w:val="009277BC"/>
    <w:rsid w:val="00927D57"/>
    <w:rsid w:val="00931A51"/>
    <w:rsid w:val="00936E1F"/>
    <w:rsid w:val="00937D4D"/>
    <w:rsid w:val="00945FCF"/>
    <w:rsid w:val="009466DE"/>
    <w:rsid w:val="0094680A"/>
    <w:rsid w:val="00947185"/>
    <w:rsid w:val="009518B3"/>
    <w:rsid w:val="00957EDB"/>
    <w:rsid w:val="00963310"/>
    <w:rsid w:val="00963D9D"/>
    <w:rsid w:val="00966937"/>
    <w:rsid w:val="009671DA"/>
    <w:rsid w:val="009752D4"/>
    <w:rsid w:val="0098013E"/>
    <w:rsid w:val="0098136D"/>
    <w:rsid w:val="00981B54"/>
    <w:rsid w:val="009842C3"/>
    <w:rsid w:val="009868F8"/>
    <w:rsid w:val="009904A1"/>
    <w:rsid w:val="009A004D"/>
    <w:rsid w:val="009A009A"/>
    <w:rsid w:val="009A363E"/>
    <w:rsid w:val="009A6BB6"/>
    <w:rsid w:val="009B201F"/>
    <w:rsid w:val="009B3F43"/>
    <w:rsid w:val="009B5CFA"/>
    <w:rsid w:val="009C161F"/>
    <w:rsid w:val="009C3B47"/>
    <w:rsid w:val="009C56B4"/>
    <w:rsid w:val="009C5E2A"/>
    <w:rsid w:val="009C6A12"/>
    <w:rsid w:val="009D485E"/>
    <w:rsid w:val="009D51A2"/>
    <w:rsid w:val="009E04A8"/>
    <w:rsid w:val="009E3FF8"/>
    <w:rsid w:val="009E4AEC"/>
    <w:rsid w:val="009E5BD8"/>
    <w:rsid w:val="009E681E"/>
    <w:rsid w:val="009F6D28"/>
    <w:rsid w:val="00A02947"/>
    <w:rsid w:val="00A118D4"/>
    <w:rsid w:val="00A119E6"/>
    <w:rsid w:val="00A128F7"/>
    <w:rsid w:val="00A20FBC"/>
    <w:rsid w:val="00A24B01"/>
    <w:rsid w:val="00A31370"/>
    <w:rsid w:val="00A33239"/>
    <w:rsid w:val="00A34D6F"/>
    <w:rsid w:val="00A40BA9"/>
    <w:rsid w:val="00A41F91"/>
    <w:rsid w:val="00A457BA"/>
    <w:rsid w:val="00A51E68"/>
    <w:rsid w:val="00A538F9"/>
    <w:rsid w:val="00A5555D"/>
    <w:rsid w:val="00A6128B"/>
    <w:rsid w:val="00A61D9A"/>
    <w:rsid w:val="00A63355"/>
    <w:rsid w:val="00A64987"/>
    <w:rsid w:val="00A679EC"/>
    <w:rsid w:val="00A73726"/>
    <w:rsid w:val="00A744CC"/>
    <w:rsid w:val="00A7596D"/>
    <w:rsid w:val="00A963DF"/>
    <w:rsid w:val="00A9690A"/>
    <w:rsid w:val="00AA0777"/>
    <w:rsid w:val="00AB3889"/>
    <w:rsid w:val="00AC0C22"/>
    <w:rsid w:val="00AC1F2B"/>
    <w:rsid w:val="00AC3896"/>
    <w:rsid w:val="00AC483F"/>
    <w:rsid w:val="00AC6E1E"/>
    <w:rsid w:val="00AD1FF3"/>
    <w:rsid w:val="00AD2CF2"/>
    <w:rsid w:val="00AD419F"/>
    <w:rsid w:val="00AE2D88"/>
    <w:rsid w:val="00AE6895"/>
    <w:rsid w:val="00AE6F6F"/>
    <w:rsid w:val="00AF051D"/>
    <w:rsid w:val="00AF3325"/>
    <w:rsid w:val="00AF34D9"/>
    <w:rsid w:val="00AF4A8E"/>
    <w:rsid w:val="00AF6737"/>
    <w:rsid w:val="00AF70DA"/>
    <w:rsid w:val="00B019D3"/>
    <w:rsid w:val="00B01B2F"/>
    <w:rsid w:val="00B01CA3"/>
    <w:rsid w:val="00B030A1"/>
    <w:rsid w:val="00B06B90"/>
    <w:rsid w:val="00B07D8A"/>
    <w:rsid w:val="00B17D64"/>
    <w:rsid w:val="00B348DC"/>
    <w:rsid w:val="00B34BC9"/>
    <w:rsid w:val="00B34CF9"/>
    <w:rsid w:val="00B35880"/>
    <w:rsid w:val="00B36DAC"/>
    <w:rsid w:val="00B37559"/>
    <w:rsid w:val="00B4054B"/>
    <w:rsid w:val="00B40CCD"/>
    <w:rsid w:val="00B41C2B"/>
    <w:rsid w:val="00B4215E"/>
    <w:rsid w:val="00B43B87"/>
    <w:rsid w:val="00B46713"/>
    <w:rsid w:val="00B579B0"/>
    <w:rsid w:val="00B57D11"/>
    <w:rsid w:val="00B6061B"/>
    <w:rsid w:val="00B62DB3"/>
    <w:rsid w:val="00B649D7"/>
    <w:rsid w:val="00B740AC"/>
    <w:rsid w:val="00B74722"/>
    <w:rsid w:val="00B7750B"/>
    <w:rsid w:val="00B81C2F"/>
    <w:rsid w:val="00B86462"/>
    <w:rsid w:val="00B86B4F"/>
    <w:rsid w:val="00B90743"/>
    <w:rsid w:val="00B90C45"/>
    <w:rsid w:val="00B913AB"/>
    <w:rsid w:val="00B933BE"/>
    <w:rsid w:val="00B94CE1"/>
    <w:rsid w:val="00B95EA6"/>
    <w:rsid w:val="00BA07D6"/>
    <w:rsid w:val="00BA6548"/>
    <w:rsid w:val="00BB191B"/>
    <w:rsid w:val="00BB383E"/>
    <w:rsid w:val="00BB61A4"/>
    <w:rsid w:val="00BC6E5F"/>
    <w:rsid w:val="00BD6738"/>
    <w:rsid w:val="00BD7E5E"/>
    <w:rsid w:val="00BE31FF"/>
    <w:rsid w:val="00BE480B"/>
    <w:rsid w:val="00BE63DB"/>
    <w:rsid w:val="00BE6574"/>
    <w:rsid w:val="00BF7F94"/>
    <w:rsid w:val="00C01EC0"/>
    <w:rsid w:val="00C07319"/>
    <w:rsid w:val="00C16FD2"/>
    <w:rsid w:val="00C22396"/>
    <w:rsid w:val="00C30E26"/>
    <w:rsid w:val="00C30FD0"/>
    <w:rsid w:val="00C3533C"/>
    <w:rsid w:val="00C3623F"/>
    <w:rsid w:val="00C4395E"/>
    <w:rsid w:val="00C47FFD"/>
    <w:rsid w:val="00C51E92"/>
    <w:rsid w:val="00C564E7"/>
    <w:rsid w:val="00C57E2C"/>
    <w:rsid w:val="00C608B7"/>
    <w:rsid w:val="00C657F1"/>
    <w:rsid w:val="00C66F24"/>
    <w:rsid w:val="00C75862"/>
    <w:rsid w:val="00C76094"/>
    <w:rsid w:val="00C765BD"/>
    <w:rsid w:val="00C76D7F"/>
    <w:rsid w:val="00C813AA"/>
    <w:rsid w:val="00C85DB3"/>
    <w:rsid w:val="00C85EF8"/>
    <w:rsid w:val="00C9291E"/>
    <w:rsid w:val="00C95819"/>
    <w:rsid w:val="00CA3F44"/>
    <w:rsid w:val="00CA4E58"/>
    <w:rsid w:val="00CB2CDA"/>
    <w:rsid w:val="00CB3771"/>
    <w:rsid w:val="00CB44BF"/>
    <w:rsid w:val="00CB5153"/>
    <w:rsid w:val="00CC6B8C"/>
    <w:rsid w:val="00CE076A"/>
    <w:rsid w:val="00CE219D"/>
    <w:rsid w:val="00CE41CE"/>
    <w:rsid w:val="00CE429A"/>
    <w:rsid w:val="00CE463D"/>
    <w:rsid w:val="00CF3666"/>
    <w:rsid w:val="00D014A2"/>
    <w:rsid w:val="00D10BA0"/>
    <w:rsid w:val="00D21694"/>
    <w:rsid w:val="00D24EB5"/>
    <w:rsid w:val="00D2687F"/>
    <w:rsid w:val="00D343E1"/>
    <w:rsid w:val="00D34409"/>
    <w:rsid w:val="00D35AB9"/>
    <w:rsid w:val="00D41571"/>
    <w:rsid w:val="00D416A0"/>
    <w:rsid w:val="00D47672"/>
    <w:rsid w:val="00D5123C"/>
    <w:rsid w:val="00D55560"/>
    <w:rsid w:val="00D6150F"/>
    <w:rsid w:val="00D61C5A"/>
    <w:rsid w:val="00D631CE"/>
    <w:rsid w:val="00D6790C"/>
    <w:rsid w:val="00D73277"/>
    <w:rsid w:val="00D76586"/>
    <w:rsid w:val="00D770CA"/>
    <w:rsid w:val="00D82657"/>
    <w:rsid w:val="00D85864"/>
    <w:rsid w:val="00D87E20"/>
    <w:rsid w:val="00D915F0"/>
    <w:rsid w:val="00DA16E6"/>
    <w:rsid w:val="00DA4037"/>
    <w:rsid w:val="00DA4711"/>
    <w:rsid w:val="00DA4851"/>
    <w:rsid w:val="00DD18BD"/>
    <w:rsid w:val="00DD30C2"/>
    <w:rsid w:val="00DD5B71"/>
    <w:rsid w:val="00DD7BB7"/>
    <w:rsid w:val="00DE505E"/>
    <w:rsid w:val="00DE58A2"/>
    <w:rsid w:val="00DE5A4C"/>
    <w:rsid w:val="00DE66A5"/>
    <w:rsid w:val="00DF0A1F"/>
    <w:rsid w:val="00DF2B50"/>
    <w:rsid w:val="00E0035B"/>
    <w:rsid w:val="00E00F91"/>
    <w:rsid w:val="00E01059"/>
    <w:rsid w:val="00E03B0F"/>
    <w:rsid w:val="00E04C86"/>
    <w:rsid w:val="00E1044F"/>
    <w:rsid w:val="00E11D76"/>
    <w:rsid w:val="00E13827"/>
    <w:rsid w:val="00E16800"/>
    <w:rsid w:val="00E17344"/>
    <w:rsid w:val="00E200B3"/>
    <w:rsid w:val="00E20F30"/>
    <w:rsid w:val="00E2189C"/>
    <w:rsid w:val="00E24591"/>
    <w:rsid w:val="00E25BB1"/>
    <w:rsid w:val="00E27BBA"/>
    <w:rsid w:val="00E30E3F"/>
    <w:rsid w:val="00E33E52"/>
    <w:rsid w:val="00E35E8F"/>
    <w:rsid w:val="00E4203B"/>
    <w:rsid w:val="00E428AB"/>
    <w:rsid w:val="00E433FF"/>
    <w:rsid w:val="00E438E8"/>
    <w:rsid w:val="00E453A3"/>
    <w:rsid w:val="00E45BC6"/>
    <w:rsid w:val="00E520E2"/>
    <w:rsid w:val="00E530C4"/>
    <w:rsid w:val="00E53DCE"/>
    <w:rsid w:val="00E5583D"/>
    <w:rsid w:val="00E55996"/>
    <w:rsid w:val="00E601B9"/>
    <w:rsid w:val="00E63AB2"/>
    <w:rsid w:val="00E64254"/>
    <w:rsid w:val="00E64F64"/>
    <w:rsid w:val="00E67928"/>
    <w:rsid w:val="00E70FB5"/>
    <w:rsid w:val="00E74C96"/>
    <w:rsid w:val="00E824D5"/>
    <w:rsid w:val="00E915AF"/>
    <w:rsid w:val="00E96415"/>
    <w:rsid w:val="00E970BD"/>
    <w:rsid w:val="00EA15B3"/>
    <w:rsid w:val="00EA3255"/>
    <w:rsid w:val="00EB10D7"/>
    <w:rsid w:val="00EB2358"/>
    <w:rsid w:val="00EB3B32"/>
    <w:rsid w:val="00EB3EB8"/>
    <w:rsid w:val="00EB7483"/>
    <w:rsid w:val="00EC00EF"/>
    <w:rsid w:val="00EC02FE"/>
    <w:rsid w:val="00EC4A96"/>
    <w:rsid w:val="00ED417C"/>
    <w:rsid w:val="00ED47AC"/>
    <w:rsid w:val="00EE03A0"/>
    <w:rsid w:val="00EE1703"/>
    <w:rsid w:val="00F100EE"/>
    <w:rsid w:val="00F3228D"/>
    <w:rsid w:val="00F40EAC"/>
    <w:rsid w:val="00F424BF"/>
    <w:rsid w:val="00F42E0E"/>
    <w:rsid w:val="00F449BF"/>
    <w:rsid w:val="00F44FC3"/>
    <w:rsid w:val="00F46107"/>
    <w:rsid w:val="00F468C5"/>
    <w:rsid w:val="00F52F39"/>
    <w:rsid w:val="00F5557E"/>
    <w:rsid w:val="00F55884"/>
    <w:rsid w:val="00F6167D"/>
    <w:rsid w:val="00F6184F"/>
    <w:rsid w:val="00F635A9"/>
    <w:rsid w:val="00F66C76"/>
    <w:rsid w:val="00F73125"/>
    <w:rsid w:val="00F7483E"/>
    <w:rsid w:val="00F76724"/>
    <w:rsid w:val="00F81EDC"/>
    <w:rsid w:val="00F8310E"/>
    <w:rsid w:val="00F85BBE"/>
    <w:rsid w:val="00F85E00"/>
    <w:rsid w:val="00F914DD"/>
    <w:rsid w:val="00FA0168"/>
    <w:rsid w:val="00FA2358"/>
    <w:rsid w:val="00FA344C"/>
    <w:rsid w:val="00FA5B87"/>
    <w:rsid w:val="00FB2592"/>
    <w:rsid w:val="00FB2810"/>
    <w:rsid w:val="00FB3EFA"/>
    <w:rsid w:val="00FB7A2C"/>
    <w:rsid w:val="00FC14D5"/>
    <w:rsid w:val="00FC2947"/>
    <w:rsid w:val="00FD0797"/>
    <w:rsid w:val="00FD6C02"/>
    <w:rsid w:val="00FE0818"/>
    <w:rsid w:val="00FE6AA6"/>
    <w:rsid w:val="00FE6FB1"/>
    <w:rsid w:val="00FF0529"/>
    <w:rsid w:val="00FF33EF"/>
    <w:rsid w:val="00FF4668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53D46"/>
  <w15:docId w15:val="{8AF06005-FA13-4755-B01C-09B85263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Page No,encabezado,he,header,header odd,header odd1,header odd2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813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  <w:szCs w:val="20"/>
      <w:lang w:val="fr-FR" w:eastAsia="zh-CN"/>
    </w:rPr>
  </w:style>
  <w:style w:type="paragraph" w:styleId="ListParagraph">
    <w:name w:val="List Paragraph"/>
    <w:basedOn w:val="Normal"/>
    <w:uiPriority w:val="34"/>
    <w:qFormat/>
    <w:rsid w:val="00C01E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asciiTheme="minorHAnsi" w:hAnsiTheme="minorHAnsi" w:cstheme="minorBidi"/>
      <w:sz w:val="22"/>
      <w:lang w:eastAsia="zh-CN"/>
    </w:rPr>
  </w:style>
  <w:style w:type="paragraph" w:customStyle="1" w:styleId="Reasons">
    <w:name w:val="Reasons"/>
    <w:basedOn w:val="Normal"/>
    <w:qFormat/>
    <w:rsid w:val="00E33E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C85EF8"/>
    <w:rPr>
      <w:color w:val="800080" w:themeColor="followedHyperlink"/>
      <w:u w:val="single"/>
    </w:rPr>
  </w:style>
  <w:style w:type="character" w:customStyle="1" w:styleId="HeaderChar">
    <w:name w:val="Header Char"/>
    <w:aliases w:val="Page No Char,encabezado Char,he Char,header Char,header odd Char,header odd1 Char,header odd2 Char"/>
    <w:basedOn w:val="DefaultParagraphFont"/>
    <w:link w:val="Header"/>
    <w:uiPriority w:val="99"/>
    <w:locked/>
    <w:rsid w:val="001B0D52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CA6B-BD51-48C4-942F-A2BDC9B0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Portocarrero, Monica</cp:lastModifiedBy>
  <cp:revision>2</cp:revision>
  <cp:lastPrinted>2016-12-01T15:09:00Z</cp:lastPrinted>
  <dcterms:created xsi:type="dcterms:W3CDTF">2020-08-06T06:42:00Z</dcterms:created>
  <dcterms:modified xsi:type="dcterms:W3CDTF">2020-08-06T06:42:00Z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