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059D9FDB" w14:textId="77777777" w:rsidTr="00153E23">
        <w:tc>
          <w:tcPr>
            <w:tcW w:w="5000" w:type="pct"/>
            <w:gridSpan w:val="3"/>
            <w:shd w:val="clear" w:color="auto" w:fill="auto"/>
          </w:tcPr>
          <w:p w14:paraId="2B252C2E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4C1CBD79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0D5E66E5" w14:textId="77777777" w:rsidTr="00153E23">
        <w:tc>
          <w:tcPr>
            <w:tcW w:w="2707" w:type="pct"/>
            <w:gridSpan w:val="2"/>
            <w:shd w:val="clear" w:color="auto" w:fill="auto"/>
          </w:tcPr>
          <w:p w14:paraId="0B0A4052" w14:textId="5EF23D1C" w:rsidR="000F7BBE" w:rsidRPr="00BE6EB2" w:rsidRDefault="000F7BBE" w:rsidP="00BE6EB2">
            <w:pPr>
              <w:spacing w:before="80" w:after="60" w:line="300" w:lineRule="exact"/>
              <w:rPr>
                <w:position w:val="2"/>
                <w:lang w:bidi="ar-EG"/>
              </w:rPr>
            </w:pPr>
            <w:r w:rsidRPr="00BE6EB2">
              <w:rPr>
                <w:rFonts w:hint="cs"/>
                <w:position w:val="2"/>
                <w:rtl/>
                <w:lang w:bidi="ar-AE"/>
              </w:rPr>
              <w:t>الرسالة المعممة</w:t>
            </w:r>
          </w:p>
          <w:p w14:paraId="23524044" w14:textId="29B68883" w:rsidR="000F7BBE" w:rsidRPr="00BE6EB2" w:rsidRDefault="00FC09E8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  <w:r w:rsidRPr="00BE6EB2">
              <w:rPr>
                <w:b/>
                <w:bCs/>
                <w:position w:val="2"/>
                <w:lang w:val="en-GB" w:bidi="ar-EG"/>
              </w:rPr>
              <w:t>CA/</w:t>
            </w:r>
            <w:r w:rsidR="00BE6EB2" w:rsidRPr="00BE6EB2">
              <w:rPr>
                <w:b/>
                <w:bCs/>
                <w:position w:val="2"/>
                <w:lang w:val="en-GB" w:bidi="ar-EG"/>
              </w:rPr>
              <w:t>463</w:t>
            </w:r>
          </w:p>
        </w:tc>
        <w:tc>
          <w:tcPr>
            <w:tcW w:w="2293" w:type="pct"/>
            <w:shd w:val="clear" w:color="auto" w:fill="auto"/>
          </w:tcPr>
          <w:p w14:paraId="25782634" w14:textId="63409233" w:rsidR="000F7BBE" w:rsidRPr="00BE6EB2" w:rsidRDefault="00BE6EB2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BE6EB2">
              <w:rPr>
                <w:rFonts w:hint="cs"/>
                <w:position w:val="2"/>
                <w:rtl/>
                <w:lang w:val="fr-FR" w:bidi="ar-EG"/>
              </w:rPr>
              <w:t xml:space="preserve">جنيف، </w:t>
            </w:r>
            <w:r w:rsidR="00094262">
              <w:rPr>
                <w:rFonts w:hint="cs"/>
                <w:position w:val="2"/>
                <w:rtl/>
                <w:lang w:val="fr-FR" w:bidi="ar-EG"/>
              </w:rPr>
              <w:t>6</w:t>
            </w:r>
            <w:r w:rsidR="00F16820" w:rsidRPr="00BE6EB2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08048E" w:rsidRPr="0008048E">
              <w:rPr>
                <w:position w:val="2"/>
                <w:rtl/>
                <w:lang w:bidi="ar-SY"/>
              </w:rPr>
              <w:t>أغسطس</w:t>
            </w:r>
            <w:bookmarkStart w:id="0" w:name="_GoBack"/>
            <w:bookmarkEnd w:id="0"/>
            <w:r w:rsidR="000F7BBE" w:rsidRPr="00BE6EB2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 w:rsidRPr="00BE6EB2">
              <w:rPr>
                <w:position w:val="2"/>
                <w:lang w:bidi="ar-EG"/>
              </w:rPr>
              <w:t>2020</w:t>
            </w:r>
          </w:p>
        </w:tc>
      </w:tr>
      <w:tr w:rsidR="000F7BBE" w:rsidRPr="000F7BBE" w14:paraId="40C055F9" w14:textId="77777777" w:rsidTr="00153E23">
        <w:tc>
          <w:tcPr>
            <w:tcW w:w="5000" w:type="pct"/>
            <w:gridSpan w:val="3"/>
            <w:shd w:val="clear" w:color="auto" w:fill="auto"/>
          </w:tcPr>
          <w:p w14:paraId="799E1609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03729F0" w14:textId="77777777" w:rsidTr="00153E23">
        <w:tc>
          <w:tcPr>
            <w:tcW w:w="5000" w:type="pct"/>
            <w:gridSpan w:val="3"/>
            <w:shd w:val="clear" w:color="auto" w:fill="auto"/>
          </w:tcPr>
          <w:p w14:paraId="2DAF114B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62E8E44E" w14:textId="77777777" w:rsidTr="00153E23">
        <w:tc>
          <w:tcPr>
            <w:tcW w:w="5000" w:type="pct"/>
            <w:gridSpan w:val="3"/>
            <w:shd w:val="clear" w:color="auto" w:fill="auto"/>
          </w:tcPr>
          <w:p w14:paraId="4F509ECC" w14:textId="6E9823D1" w:rsidR="000F7BBE" w:rsidRPr="000F7BBE" w:rsidRDefault="00BE6EB2" w:rsidP="00BE6EB2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BE6EB2">
              <w:rPr>
                <w:rFonts w:hint="cs"/>
                <w:b/>
                <w:bCs/>
                <w:position w:val="2"/>
                <w:rtl/>
              </w:rPr>
              <w:t>إلى الإدارات الأطراف في الاتفاق </w:t>
            </w:r>
            <w:r>
              <w:rPr>
                <w:b/>
                <w:bCs/>
                <w:position w:val="2"/>
              </w:rPr>
              <w:t xml:space="preserve"> </w:t>
            </w:r>
            <w:r>
              <w:rPr>
                <w:rStyle w:val="FootnoteReference"/>
                <w:b/>
                <w:bCs/>
              </w:rPr>
              <w:footnoteReference w:id="1"/>
            </w:r>
            <w:r w:rsidRPr="00BE6EB2">
              <w:rPr>
                <w:b/>
                <w:bCs/>
                <w:position w:val="2"/>
              </w:rPr>
              <w:t>GE06</w:t>
            </w:r>
          </w:p>
        </w:tc>
      </w:tr>
      <w:tr w:rsidR="000F7BBE" w:rsidRPr="000F7BBE" w14:paraId="4E5222E1" w14:textId="77777777" w:rsidTr="00153E23">
        <w:tc>
          <w:tcPr>
            <w:tcW w:w="5000" w:type="pct"/>
            <w:gridSpan w:val="3"/>
            <w:shd w:val="clear" w:color="auto" w:fill="auto"/>
          </w:tcPr>
          <w:p w14:paraId="1B8B6944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64AE987D" w14:textId="77777777" w:rsidTr="00153E23">
        <w:tc>
          <w:tcPr>
            <w:tcW w:w="5000" w:type="pct"/>
            <w:gridSpan w:val="3"/>
            <w:shd w:val="clear" w:color="auto" w:fill="auto"/>
          </w:tcPr>
          <w:p w14:paraId="4010EF06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94262" w14:paraId="0A53E181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91CCF0D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013FDED2" w14:textId="21B20EF4" w:rsidR="000F7BBE" w:rsidRPr="000F7BBE" w:rsidRDefault="00BE6EB2" w:rsidP="00BE6EB2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</w:rPr>
            </w:pPr>
            <w:r w:rsidRPr="00BE6EB2">
              <w:rPr>
                <w:rFonts w:hint="cs"/>
                <w:b/>
                <w:bCs/>
                <w:position w:val="2"/>
                <w:rtl/>
              </w:rPr>
              <w:t>الاتفاق الإقليمي</w:t>
            </w:r>
            <w:r w:rsidRPr="00BE6EB2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AE647B">
              <w:rPr>
                <w:b/>
                <w:bCs/>
                <w:position w:val="2"/>
                <w:lang w:val="fr-FR" w:bidi="ar-EG"/>
              </w:rPr>
              <w:t>GE06</w:t>
            </w:r>
            <w:r w:rsidRPr="00BE6EB2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- انتهاء الفترة الانتقالية</w:t>
            </w:r>
          </w:p>
        </w:tc>
      </w:tr>
      <w:tr w:rsidR="00FC09E8" w:rsidRPr="00094262" w14:paraId="50907B32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4EFEC2B8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1E80DC4F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51D3055B" w14:textId="5D0F0AEE" w:rsidR="00F16820" w:rsidRPr="005E6931" w:rsidRDefault="002219C1" w:rsidP="00F16820">
      <w:pPr>
        <w:rPr>
          <w:rtl/>
          <w:lang w:val="en-GB"/>
        </w:rPr>
      </w:pPr>
      <w:r>
        <w:rPr>
          <w:rFonts w:hint="cs"/>
          <w:rtl/>
          <w:lang w:bidi="ar-EG"/>
        </w:rPr>
        <w:t xml:space="preserve">أبلغ </w:t>
      </w:r>
      <w:r w:rsidR="005E6931">
        <w:rPr>
          <w:rFonts w:hint="cs"/>
          <w:rtl/>
          <w:lang w:bidi="ar-EG"/>
        </w:rPr>
        <w:t xml:space="preserve">مكتب الاتصالات الراديوية </w:t>
      </w:r>
      <w:r w:rsidR="005E6931" w:rsidRPr="00AE647B">
        <w:rPr>
          <w:lang w:val="fr-FR" w:bidi="ar-EG"/>
        </w:rPr>
        <w:t>(BR)</w:t>
      </w:r>
      <w:r w:rsidR="003E62A8">
        <w:rPr>
          <w:rFonts w:hint="cs"/>
          <w:rtl/>
          <w:lang w:val="en-GB"/>
        </w:rPr>
        <w:t xml:space="preserve"> الإدارات</w:t>
      </w:r>
      <w:r w:rsidR="005E6931">
        <w:rPr>
          <w:rFonts w:hint="cs"/>
          <w:rtl/>
          <w:lang w:val="en-GB"/>
        </w:rPr>
        <w:t>، بموجب الرسالة</w:t>
      </w:r>
      <w:r>
        <w:rPr>
          <w:rFonts w:hint="cs"/>
          <w:rtl/>
          <w:lang w:val="en-GB"/>
        </w:rPr>
        <w:t xml:space="preserve"> الإدارية</w:t>
      </w:r>
      <w:r w:rsidR="005E6931">
        <w:rPr>
          <w:rFonts w:hint="cs"/>
          <w:rtl/>
          <w:lang w:val="en-GB"/>
        </w:rPr>
        <w:t xml:space="preserve"> المعممة </w:t>
      </w:r>
      <w:r w:rsidR="005E6931" w:rsidRPr="00AE647B">
        <w:rPr>
          <w:lang w:val="fr-FR"/>
        </w:rPr>
        <w:t>CR/375</w:t>
      </w:r>
      <w:r w:rsidR="005E6931">
        <w:rPr>
          <w:rFonts w:hint="cs"/>
          <w:rtl/>
          <w:lang w:val="en-GB"/>
        </w:rPr>
        <w:t xml:space="preserve"> المؤرخة </w:t>
      </w:r>
      <w:r w:rsidR="005E6931" w:rsidRPr="00AE647B">
        <w:rPr>
          <w:lang w:val="fr-FR"/>
        </w:rPr>
        <w:t>19</w:t>
      </w:r>
      <w:r w:rsidR="005E6931">
        <w:rPr>
          <w:rFonts w:hint="cs"/>
          <w:rtl/>
          <w:lang w:val="en-GB"/>
        </w:rPr>
        <w:t xml:space="preserve"> ديسمبر </w:t>
      </w:r>
      <w:r w:rsidR="005E6931" w:rsidRPr="00AE647B">
        <w:rPr>
          <w:lang w:val="fr-FR"/>
        </w:rPr>
        <w:t>2014</w:t>
      </w:r>
      <w:r w:rsidR="005E6931">
        <w:rPr>
          <w:rFonts w:hint="cs"/>
          <w:rtl/>
          <w:lang w:val="en-GB"/>
        </w:rPr>
        <w:t xml:space="preserve">، بنهاية المرحلة الأولى من </w:t>
      </w:r>
      <w:r w:rsidR="005E6931" w:rsidRPr="005E6931">
        <w:rPr>
          <w:rFonts w:hint="cs"/>
          <w:i/>
          <w:iCs/>
          <w:rtl/>
          <w:lang w:val="en-GB"/>
        </w:rPr>
        <w:t xml:space="preserve">الفترة الانتقالية </w:t>
      </w:r>
      <w:r w:rsidR="005E6931">
        <w:rPr>
          <w:rFonts w:hint="cs"/>
          <w:rtl/>
          <w:lang w:val="en-GB"/>
        </w:rPr>
        <w:t>إلى التلفزيون الرقمي</w:t>
      </w:r>
      <w:r w:rsidR="005E6931" w:rsidRPr="005E6931">
        <w:rPr>
          <w:rFonts w:hint="cs"/>
          <w:rtl/>
          <w:lang w:val="en-GB"/>
        </w:rPr>
        <w:t xml:space="preserve"> </w:t>
      </w:r>
      <w:r w:rsidR="005E6931">
        <w:rPr>
          <w:rFonts w:hint="cs"/>
          <w:rtl/>
          <w:lang w:val="en-GB"/>
        </w:rPr>
        <w:t xml:space="preserve">في </w:t>
      </w:r>
      <w:r w:rsidR="005E6931" w:rsidRPr="00AE647B">
        <w:rPr>
          <w:lang w:val="fr-FR"/>
        </w:rPr>
        <w:t>17</w:t>
      </w:r>
      <w:r w:rsidR="005E6931">
        <w:rPr>
          <w:rFonts w:hint="cs"/>
          <w:rtl/>
          <w:lang w:val="en-GB"/>
        </w:rPr>
        <w:t xml:space="preserve"> يونيو </w:t>
      </w:r>
      <w:r w:rsidR="005E6931" w:rsidRPr="00AE647B">
        <w:rPr>
          <w:lang w:val="fr-FR"/>
        </w:rPr>
        <w:t>2015</w:t>
      </w:r>
      <w:r w:rsidR="005E6931">
        <w:rPr>
          <w:rFonts w:hint="cs"/>
          <w:rtl/>
          <w:lang w:val="en-GB"/>
        </w:rPr>
        <w:t xml:space="preserve"> وذلك بالنسبة لجميع الإدارات الأطراف في الاتفاق الإقليمي، جنيف </w:t>
      </w:r>
      <w:r w:rsidR="005E6931" w:rsidRPr="00AE647B">
        <w:rPr>
          <w:lang w:val="fr-FR"/>
        </w:rPr>
        <w:t>2006</w:t>
      </w:r>
      <w:r w:rsidR="005E6931">
        <w:rPr>
          <w:rFonts w:hint="cs"/>
          <w:rtl/>
          <w:lang w:val="en-GB"/>
        </w:rPr>
        <w:t xml:space="preserve"> </w:t>
      </w:r>
      <w:r w:rsidR="005E6931" w:rsidRPr="00AE647B">
        <w:rPr>
          <w:lang w:val="fr-FR"/>
        </w:rPr>
        <w:t>(GE06)</w:t>
      </w:r>
      <w:r w:rsidR="005E6931">
        <w:rPr>
          <w:rFonts w:hint="cs"/>
          <w:rtl/>
          <w:lang w:val="en-GB"/>
        </w:rPr>
        <w:t xml:space="preserve">، باستثناء البلدان المدرجة في الفقرة </w:t>
      </w:r>
      <w:r w:rsidR="005E6931" w:rsidRPr="00AE647B">
        <w:rPr>
          <w:lang w:val="fr-FR"/>
        </w:rPr>
        <w:t>6.12</w:t>
      </w:r>
      <w:r w:rsidR="005E6931">
        <w:rPr>
          <w:rFonts w:hint="cs"/>
          <w:rtl/>
          <w:lang w:val="en-GB"/>
        </w:rPr>
        <w:t xml:space="preserve"> من الاتفاق، فيما يتعلق بالنطاق </w:t>
      </w:r>
      <w:r w:rsidR="005E6931" w:rsidRPr="00AE647B">
        <w:rPr>
          <w:lang w:val="fr-FR"/>
        </w:rPr>
        <w:t>MHz 230-174</w:t>
      </w:r>
      <w:r w:rsidR="005E6931">
        <w:rPr>
          <w:rFonts w:hint="cs"/>
          <w:rtl/>
          <w:lang w:val="en-GB"/>
        </w:rPr>
        <w:t>.</w:t>
      </w:r>
    </w:p>
    <w:p w14:paraId="0A050A49" w14:textId="656770BB" w:rsidR="00BE6EB2" w:rsidRPr="005E6931" w:rsidRDefault="005E6931" w:rsidP="00F16820">
      <w:pPr>
        <w:rPr>
          <w:b/>
          <w:bCs/>
          <w:rtl/>
          <w:lang w:val="en-GB"/>
        </w:rPr>
      </w:pPr>
      <w:r>
        <w:rPr>
          <w:rFonts w:hint="cs"/>
          <w:rtl/>
          <w:lang w:bidi="ar-EG"/>
        </w:rPr>
        <w:t xml:space="preserve">والغرض من هذه الرسالة المعممة إبلاغ إدارتكم بأن المرحلة الثانية من </w:t>
      </w:r>
      <w:r w:rsidRPr="005E6931">
        <w:rPr>
          <w:rFonts w:hint="cs"/>
          <w:i/>
          <w:iCs/>
          <w:rtl/>
          <w:lang w:bidi="ar-EG"/>
        </w:rPr>
        <w:t>الفترة الانتقالية</w:t>
      </w:r>
      <w:r>
        <w:rPr>
          <w:rFonts w:hint="cs"/>
          <w:rtl/>
          <w:lang w:bidi="ar-EG"/>
        </w:rPr>
        <w:t xml:space="preserve"> بالنسبة للبلدان الأربعة والثلاثين المدرجة في الحاشية </w:t>
      </w:r>
      <w:r>
        <w:rPr>
          <w:lang w:val="en-GB" w:bidi="ar-EG"/>
        </w:rPr>
        <w:t>7</w:t>
      </w:r>
      <w:r>
        <w:rPr>
          <w:rFonts w:hint="cs"/>
          <w:rtl/>
          <w:lang w:val="en-GB"/>
        </w:rPr>
        <w:t xml:space="preserve"> للفقرة </w:t>
      </w:r>
      <w:r>
        <w:rPr>
          <w:lang w:val="en-GB"/>
        </w:rPr>
        <w:t>6.12</w:t>
      </w:r>
      <w:r>
        <w:rPr>
          <w:rFonts w:hint="cs"/>
          <w:rtl/>
          <w:lang w:val="en-GB"/>
        </w:rPr>
        <w:t xml:space="preserve">، فيما يتعلق بالنطاق </w:t>
      </w:r>
      <w:r>
        <w:rPr>
          <w:lang w:val="en-GB"/>
        </w:rPr>
        <w:t>MHz 230-174</w:t>
      </w:r>
      <w:r>
        <w:rPr>
          <w:rFonts w:hint="cs"/>
          <w:rtl/>
          <w:lang w:val="en-GB"/>
        </w:rPr>
        <w:t xml:space="preserve">، قد </w:t>
      </w:r>
      <w:r w:rsidRPr="005E6931">
        <w:rPr>
          <w:rFonts w:hint="cs"/>
          <w:b/>
          <w:bCs/>
          <w:rtl/>
          <w:lang w:val="en-GB"/>
        </w:rPr>
        <w:t xml:space="preserve">انتهت في </w:t>
      </w:r>
      <w:r w:rsidRPr="005E6931">
        <w:rPr>
          <w:b/>
          <w:bCs/>
          <w:lang w:val="en-GB"/>
        </w:rPr>
        <w:t>17</w:t>
      </w:r>
      <w:r w:rsidRPr="005E6931">
        <w:rPr>
          <w:rFonts w:hint="cs"/>
          <w:b/>
          <w:bCs/>
          <w:rtl/>
          <w:lang w:val="en-GB"/>
        </w:rPr>
        <w:t xml:space="preserve"> يونيو </w:t>
      </w:r>
      <w:r w:rsidRPr="005E6931">
        <w:rPr>
          <w:b/>
          <w:bCs/>
          <w:lang w:val="en-GB"/>
        </w:rPr>
        <w:t>2020</w:t>
      </w:r>
      <w:r w:rsidRPr="005E6931">
        <w:rPr>
          <w:rFonts w:hint="cs"/>
          <w:b/>
          <w:bCs/>
          <w:rtl/>
          <w:lang w:val="en-GB"/>
        </w:rPr>
        <w:t xml:space="preserve"> الساعة </w:t>
      </w:r>
      <w:r w:rsidRPr="005E6931">
        <w:rPr>
          <w:b/>
          <w:bCs/>
          <w:lang w:val="en-GB"/>
        </w:rPr>
        <w:t>0001</w:t>
      </w:r>
      <w:r w:rsidRPr="005E6931">
        <w:rPr>
          <w:rFonts w:hint="cs"/>
          <w:b/>
          <w:bCs/>
          <w:rtl/>
          <w:lang w:val="en-GB"/>
        </w:rPr>
        <w:t xml:space="preserve"> بالتوقيت العالمي المنسق.</w:t>
      </w:r>
    </w:p>
    <w:p w14:paraId="25F5D2AB" w14:textId="25233BCE" w:rsidR="00300001" w:rsidRPr="00300001" w:rsidRDefault="00300001" w:rsidP="007A437E">
      <w:pPr>
        <w:rPr>
          <w:rtl/>
          <w:lang w:val="en-GB"/>
        </w:rPr>
      </w:pPr>
      <w:r>
        <w:rPr>
          <w:rFonts w:hint="cs"/>
          <w:rtl/>
        </w:rPr>
        <w:t xml:space="preserve">وبالتالي، فإن </w:t>
      </w:r>
      <w:r w:rsidRPr="00300001">
        <w:rPr>
          <w:rFonts w:hint="cs"/>
          <w:i/>
          <w:iCs/>
          <w:rtl/>
        </w:rPr>
        <w:t>الفترة الانتقالية</w:t>
      </w:r>
      <w:r>
        <w:rPr>
          <w:rFonts w:hint="cs"/>
          <w:i/>
          <w:iCs/>
          <w:rtl/>
        </w:rPr>
        <w:t xml:space="preserve"> </w:t>
      </w:r>
      <w:r>
        <w:rPr>
          <w:rFonts w:hint="cs"/>
          <w:rtl/>
        </w:rPr>
        <w:t xml:space="preserve">بموجب الاتفاق </w:t>
      </w:r>
      <w:r>
        <w:rPr>
          <w:lang w:val="en-GB"/>
        </w:rPr>
        <w:t>GE06</w:t>
      </w:r>
      <w:r>
        <w:rPr>
          <w:rFonts w:hint="cs"/>
          <w:rtl/>
          <w:lang w:val="en-GB"/>
        </w:rPr>
        <w:t xml:space="preserve"> التي تهدف إلى تسهيل الانتقال من التلفزيون التماثلي إلى التلفزيون الرقمي، والتي بدأت في </w:t>
      </w:r>
      <w:r>
        <w:rPr>
          <w:lang w:val="en-GB"/>
        </w:rPr>
        <w:t>17</w:t>
      </w:r>
      <w:r>
        <w:rPr>
          <w:rFonts w:hint="cs"/>
          <w:rtl/>
          <w:lang w:val="en-GB"/>
        </w:rPr>
        <w:t xml:space="preserve"> يونيو </w:t>
      </w:r>
      <w:r>
        <w:rPr>
          <w:lang w:val="en-GB"/>
        </w:rPr>
        <w:t>2006</w:t>
      </w:r>
      <w:r>
        <w:rPr>
          <w:rFonts w:hint="cs"/>
          <w:rtl/>
          <w:lang w:val="en-GB"/>
        </w:rPr>
        <w:t>، قد انتهت الآن.</w:t>
      </w:r>
      <w:r w:rsidR="007A437E">
        <w:rPr>
          <w:rFonts w:hint="cs"/>
          <w:rtl/>
          <w:lang w:val="en-GB"/>
        </w:rPr>
        <w:t xml:space="preserve"> </w:t>
      </w:r>
      <w:r>
        <w:rPr>
          <w:rFonts w:hint="cs"/>
          <w:rtl/>
          <w:lang w:val="en-GB"/>
        </w:rPr>
        <w:t xml:space="preserve">ونتيجة لذلك، لم تعد الخطة التماثلية </w:t>
      </w:r>
      <w:r>
        <w:rPr>
          <w:lang w:val="en-GB"/>
        </w:rPr>
        <w:t>(GE06A)</w:t>
      </w:r>
      <w:r>
        <w:rPr>
          <w:rFonts w:hint="cs"/>
          <w:rtl/>
          <w:lang w:val="en-GB"/>
        </w:rPr>
        <w:t xml:space="preserve"> </w:t>
      </w:r>
      <w:r w:rsidR="007A437E">
        <w:rPr>
          <w:rFonts w:hint="cs"/>
          <w:rtl/>
          <w:lang w:val="en-GB"/>
        </w:rPr>
        <w:t xml:space="preserve">قائمة </w:t>
      </w:r>
      <w:r>
        <w:rPr>
          <w:rFonts w:hint="cs"/>
          <w:rtl/>
          <w:lang w:val="en-GB"/>
        </w:rPr>
        <w:t>بعد الآن.</w:t>
      </w:r>
    </w:p>
    <w:p w14:paraId="39535FA4" w14:textId="53BA2487" w:rsidR="00BE6EB2" w:rsidRPr="00933BA0" w:rsidRDefault="00300001" w:rsidP="00BE6EB2">
      <w:pPr>
        <w:rPr>
          <w:rtl/>
          <w:lang w:val="en-GB" w:bidi="ar-SY"/>
        </w:rPr>
      </w:pPr>
      <w:r>
        <w:rPr>
          <w:rFonts w:hint="cs"/>
          <w:rtl/>
          <w:lang w:val="en-GB" w:bidi="ar-SY"/>
        </w:rPr>
        <w:t>ووفقاً</w:t>
      </w:r>
      <w:r w:rsidR="00BE6EB2" w:rsidRPr="00933BA0">
        <w:rPr>
          <w:rtl/>
          <w:lang w:val="en-GB" w:bidi="ar-SY"/>
        </w:rPr>
        <w:t xml:space="preserve"> </w:t>
      </w:r>
      <w:r>
        <w:rPr>
          <w:rFonts w:hint="cs"/>
          <w:rtl/>
          <w:lang w:val="en-GB" w:bidi="ar-SY"/>
        </w:rPr>
        <w:t>ل</w:t>
      </w:r>
      <w:r w:rsidR="00BE6EB2" w:rsidRPr="00933BA0">
        <w:rPr>
          <w:rtl/>
          <w:lang w:val="en-GB" w:bidi="ar-SY"/>
        </w:rPr>
        <w:t xml:space="preserve">لاتفاق الإقليمي </w:t>
      </w:r>
      <w:r w:rsidR="00BE6EB2" w:rsidRPr="00933BA0">
        <w:rPr>
          <w:lang w:val="en-GB" w:bidi="ar-SY"/>
        </w:rPr>
        <w:t>GE</w:t>
      </w:r>
      <w:r w:rsidR="00BE6EB2" w:rsidRPr="00933BA0">
        <w:rPr>
          <w:lang w:bidi="ar-SY"/>
        </w:rPr>
        <w:t>06</w:t>
      </w:r>
      <w:r w:rsidR="00BE6EB2" w:rsidRPr="00933BA0">
        <w:rPr>
          <w:rtl/>
          <w:lang w:val="en-GB" w:bidi="ar-SY"/>
        </w:rPr>
        <w:t>، اتخذ مكتب</w:t>
      </w:r>
      <w:r w:rsidR="007A437E">
        <w:rPr>
          <w:rFonts w:hint="cs"/>
          <w:rtl/>
          <w:lang w:val="en-GB" w:bidi="ar-SY"/>
        </w:rPr>
        <w:t xml:space="preserve"> الاتصالات الراديوية</w:t>
      </w:r>
      <w:r w:rsidR="00BE6EB2" w:rsidRPr="00933BA0">
        <w:rPr>
          <w:rtl/>
          <w:lang w:val="en-GB" w:bidi="ar-SY"/>
        </w:rPr>
        <w:t xml:space="preserve"> الإجراءات التالية:</w:t>
      </w:r>
    </w:p>
    <w:p w14:paraId="16DBB10A" w14:textId="27182EF4" w:rsidR="00BE6EB2" w:rsidRPr="00300001" w:rsidRDefault="00BE6EB2" w:rsidP="00944443">
      <w:pPr>
        <w:pStyle w:val="enumlev1"/>
        <w:rPr>
          <w:rtl/>
          <w:lang w:val="en-GB" w:bidi="ar-SA"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="003E62A8">
        <w:rPr>
          <w:rFonts w:hint="cs"/>
          <w:rtl/>
          <w:lang w:bidi="ar-SA"/>
        </w:rPr>
        <w:t>تم إلغاء</w:t>
      </w:r>
      <w:r w:rsidR="00300001">
        <w:rPr>
          <w:rFonts w:hint="cs"/>
          <w:rtl/>
          <w:lang w:bidi="ar-SA"/>
        </w:rPr>
        <w:t xml:space="preserve"> جميع التخصيصات المسجلة </w:t>
      </w:r>
      <w:r w:rsidR="007A437E" w:rsidRPr="00894F19">
        <w:rPr>
          <w:rFonts w:hint="cs"/>
          <w:rtl/>
          <w:lang w:bidi="ar-SA"/>
        </w:rPr>
        <w:t>سابقاً</w:t>
      </w:r>
      <w:r w:rsidR="007A437E">
        <w:rPr>
          <w:rFonts w:hint="cs"/>
          <w:rtl/>
          <w:lang w:bidi="ar-SA"/>
        </w:rPr>
        <w:t xml:space="preserve"> </w:t>
      </w:r>
      <w:r w:rsidR="00300001">
        <w:rPr>
          <w:rFonts w:hint="cs"/>
          <w:rtl/>
          <w:lang w:bidi="ar-SA"/>
        </w:rPr>
        <w:t xml:space="preserve">في الخطة </w:t>
      </w:r>
      <w:r w:rsidR="00300001">
        <w:rPr>
          <w:lang w:val="en-GB" w:bidi="ar-SA"/>
        </w:rPr>
        <w:t>GE06A</w:t>
      </w:r>
      <w:r w:rsidR="00300001">
        <w:rPr>
          <w:rFonts w:hint="cs"/>
          <w:rtl/>
          <w:lang w:val="en-GB" w:bidi="ar-SA"/>
        </w:rPr>
        <w:t xml:space="preserve">، تطبيقاً للفقرة </w:t>
      </w:r>
      <w:r w:rsidR="00300001">
        <w:rPr>
          <w:lang w:val="en-GB" w:bidi="ar-SA"/>
        </w:rPr>
        <w:t>6.12</w:t>
      </w:r>
      <w:r w:rsidR="00300001">
        <w:rPr>
          <w:rFonts w:hint="cs"/>
          <w:rtl/>
          <w:lang w:val="en-GB" w:bidi="ar-SA"/>
        </w:rPr>
        <w:t xml:space="preserve"> من الاتفاق </w:t>
      </w:r>
      <w:r w:rsidR="00300001">
        <w:rPr>
          <w:lang w:val="en-GB" w:bidi="ar-SA"/>
        </w:rPr>
        <w:t>GE06</w:t>
      </w:r>
      <w:r w:rsidR="00300001">
        <w:rPr>
          <w:rFonts w:hint="cs"/>
          <w:rtl/>
          <w:lang w:val="en-GB" w:bidi="ar-SA"/>
        </w:rPr>
        <w:t>؛</w:t>
      </w:r>
    </w:p>
    <w:p w14:paraId="553A7E05" w14:textId="2DFEE780" w:rsidR="00BE6EB2" w:rsidRPr="00894F19" w:rsidRDefault="00BE6EB2" w:rsidP="00300001">
      <w:pPr>
        <w:pStyle w:val="enumlev1"/>
        <w:rPr>
          <w:rtl/>
          <w:lang w:bidi="ar-SA"/>
        </w:rPr>
      </w:pPr>
      <w:r w:rsidRPr="00894F19">
        <w:rPr>
          <w:rFonts w:hint="cs"/>
        </w:rPr>
        <w:sym w:font="Symbol" w:char="F0B7"/>
      </w:r>
      <w:r w:rsidRPr="00894F19">
        <w:rPr>
          <w:rtl/>
        </w:rPr>
        <w:tab/>
      </w:r>
      <w:r w:rsidR="003E62A8" w:rsidRPr="00894F19">
        <w:rPr>
          <w:rFonts w:hint="cs"/>
          <w:rtl/>
          <w:lang w:bidi="ar-SA"/>
        </w:rPr>
        <w:t>تم حذف</w:t>
      </w:r>
      <w:r w:rsidR="00300001" w:rsidRPr="00894F19">
        <w:rPr>
          <w:rFonts w:hint="cs"/>
          <w:rtl/>
          <w:lang w:bidi="ar-SA"/>
        </w:rPr>
        <w:t xml:space="preserve"> </w:t>
      </w:r>
      <w:r w:rsidR="007A437E" w:rsidRPr="00894F19">
        <w:rPr>
          <w:rFonts w:hint="cs"/>
          <w:rtl/>
          <w:lang w:bidi="ar-SA"/>
        </w:rPr>
        <w:t>ال</w:t>
      </w:r>
      <w:r w:rsidR="00300001" w:rsidRPr="00894F19">
        <w:rPr>
          <w:rFonts w:hint="cs"/>
          <w:rtl/>
          <w:lang w:bidi="ar-SA"/>
        </w:rPr>
        <w:t>جزء</w:t>
      </w:r>
      <w:r w:rsidR="007A437E" w:rsidRPr="00894F19">
        <w:rPr>
          <w:rFonts w:hint="cs"/>
          <w:rtl/>
          <w:lang w:bidi="ar-SA"/>
        </w:rPr>
        <w:t xml:space="preserve"> الخاص</w:t>
      </w:r>
      <w:r w:rsidR="00894F19" w:rsidRPr="00894F19">
        <w:rPr>
          <w:rFonts w:hint="cs"/>
          <w:rtl/>
          <w:lang w:bidi="ar-SA"/>
        </w:rPr>
        <w:t xml:space="preserve"> </w:t>
      </w:r>
      <w:r w:rsidR="007A437E" w:rsidRPr="00894F19">
        <w:rPr>
          <w:rFonts w:hint="cs"/>
          <w:rtl/>
          <w:lang w:bidi="ar-SA"/>
        </w:rPr>
        <w:t>ب</w:t>
      </w:r>
      <w:r w:rsidR="00300001" w:rsidRPr="00894F19">
        <w:rPr>
          <w:rFonts w:hint="cs"/>
          <w:rtl/>
          <w:lang w:bidi="ar-SA"/>
        </w:rPr>
        <w:t xml:space="preserve">الخطة </w:t>
      </w:r>
      <w:r w:rsidR="00300001" w:rsidRPr="00894F19">
        <w:rPr>
          <w:lang w:val="en-GB" w:bidi="ar-SA"/>
        </w:rPr>
        <w:t>GE06A</w:t>
      </w:r>
      <w:r w:rsidR="00300001" w:rsidRPr="00894F19">
        <w:rPr>
          <w:rFonts w:hint="cs"/>
          <w:rtl/>
          <w:lang w:bidi="ar-SA"/>
        </w:rPr>
        <w:t xml:space="preserve"> من </w:t>
      </w:r>
      <w:r w:rsidR="007A437E" w:rsidRPr="00894F19">
        <w:rPr>
          <w:rFonts w:hint="cs"/>
          <w:rtl/>
          <w:lang w:bidi="ar-SA"/>
        </w:rPr>
        <w:t xml:space="preserve">برمجيات </w:t>
      </w:r>
      <w:r w:rsidR="00300001" w:rsidRPr="00894F19">
        <w:rPr>
          <w:rFonts w:hint="cs"/>
          <w:rtl/>
          <w:lang w:bidi="ar-SA"/>
        </w:rPr>
        <w:t>المكتب (</w:t>
      </w:r>
      <w:proofErr w:type="spellStart"/>
      <w:r w:rsidR="00300001" w:rsidRPr="00894F19">
        <w:t>TerRaSys</w:t>
      </w:r>
      <w:proofErr w:type="spellEnd"/>
      <w:r w:rsidR="00300001" w:rsidRPr="00894F19">
        <w:rPr>
          <w:rFonts w:hint="cs"/>
          <w:rtl/>
          <w:lang w:bidi="ar-SA"/>
        </w:rPr>
        <w:t xml:space="preserve"> و</w:t>
      </w:r>
      <w:r w:rsidR="00300001" w:rsidRPr="00894F19">
        <w:t>eBCD</w:t>
      </w:r>
      <w:r w:rsidR="00300001" w:rsidRPr="00894F19">
        <w:rPr>
          <w:rFonts w:hint="cs"/>
          <w:rtl/>
          <w:lang w:bidi="ar-SA"/>
        </w:rPr>
        <w:t>)؛</w:t>
      </w:r>
    </w:p>
    <w:p w14:paraId="38C7AB19" w14:textId="5BFC33E5" w:rsidR="00BE6EB2" w:rsidRPr="000F7D92" w:rsidRDefault="00BE6EB2" w:rsidP="00AA0EE8">
      <w:pPr>
        <w:pStyle w:val="enumlev1"/>
        <w:rPr>
          <w:lang w:val="en-GB"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="003E62A8">
        <w:rPr>
          <w:rFonts w:hint="cs"/>
          <w:rtl/>
        </w:rPr>
        <w:t xml:space="preserve">تم </w:t>
      </w:r>
      <w:r w:rsidR="009006FA">
        <w:rPr>
          <w:rFonts w:hint="cs"/>
          <w:rtl/>
        </w:rPr>
        <w:t>الاحتفاظ</w:t>
      </w:r>
      <w:r w:rsidR="00300001">
        <w:rPr>
          <w:rFonts w:hint="cs"/>
          <w:rtl/>
        </w:rPr>
        <w:t xml:space="preserve"> </w:t>
      </w:r>
      <w:r w:rsidR="009006FA">
        <w:rPr>
          <w:rFonts w:hint="cs"/>
          <w:rtl/>
        </w:rPr>
        <w:t>ب</w:t>
      </w:r>
      <w:r w:rsidR="00300001">
        <w:rPr>
          <w:rFonts w:hint="cs"/>
          <w:rtl/>
        </w:rPr>
        <w:t xml:space="preserve">تخصيصات التلفزيون التماثلي الخاضعة للاتفاق </w:t>
      </w:r>
      <w:r w:rsidR="00300001">
        <w:rPr>
          <w:lang w:val="en-GB"/>
        </w:rPr>
        <w:t>GE06</w:t>
      </w:r>
      <w:r>
        <w:rPr>
          <w:rFonts w:hint="cs"/>
          <w:rtl/>
        </w:rPr>
        <w:t xml:space="preserve"> </w:t>
      </w:r>
      <w:r w:rsidR="00300001">
        <w:rPr>
          <w:rFonts w:hint="cs"/>
          <w:rtl/>
        </w:rPr>
        <w:t xml:space="preserve">والمسجلة في السجل الأساسي الدولي للترددات </w:t>
      </w:r>
      <w:r w:rsidR="00300001">
        <w:rPr>
          <w:lang w:val="en-GB"/>
        </w:rPr>
        <w:t>(MIFR)</w:t>
      </w:r>
      <w:r w:rsidR="00300001">
        <w:rPr>
          <w:rFonts w:hint="cs"/>
          <w:rtl/>
        </w:rPr>
        <w:t xml:space="preserve"> </w:t>
      </w:r>
      <w:r w:rsidR="00300001">
        <w:rPr>
          <w:rFonts w:hint="cs"/>
          <w:rtl/>
          <w:lang w:bidi="ar-SA"/>
        </w:rPr>
        <w:t>من السجل الأساسي، باستثناء</w:t>
      </w:r>
      <w:r w:rsidR="00A007AA">
        <w:rPr>
          <w:rFonts w:hint="cs"/>
          <w:rtl/>
          <w:lang w:bidi="ar-SA"/>
        </w:rPr>
        <w:t xml:space="preserve"> التخصيصات التي طلبت</w:t>
      </w:r>
      <w:r w:rsidR="00AA0EE8">
        <w:rPr>
          <w:rFonts w:hint="cs"/>
          <w:rtl/>
          <w:lang w:bidi="ar-SA"/>
        </w:rPr>
        <w:t xml:space="preserve"> الإدارات </w:t>
      </w:r>
      <w:r w:rsidR="009006FA">
        <w:rPr>
          <w:rFonts w:hint="cs"/>
          <w:rtl/>
          <w:lang w:bidi="ar-SA"/>
        </w:rPr>
        <w:t>إلغاءَها</w:t>
      </w:r>
      <w:r w:rsidR="00AA0EE8">
        <w:rPr>
          <w:rFonts w:hint="cs"/>
          <w:rtl/>
          <w:lang w:bidi="ar-SA"/>
        </w:rPr>
        <w:t xml:space="preserve">. ولا يمكن </w:t>
      </w:r>
      <w:r w:rsidR="00B3447D">
        <w:rPr>
          <w:rFonts w:hint="cs"/>
          <w:rtl/>
          <w:lang w:bidi="ar-SA"/>
        </w:rPr>
        <w:t>استعما</w:t>
      </w:r>
      <w:r w:rsidR="00AA0EE8">
        <w:rPr>
          <w:rFonts w:hint="cs"/>
          <w:rtl/>
          <w:lang w:bidi="ar-SA"/>
        </w:rPr>
        <w:t>ل</w:t>
      </w:r>
      <w:r w:rsidR="00B3447D">
        <w:rPr>
          <w:rFonts w:hint="cs"/>
          <w:rtl/>
          <w:lang w:bidi="ar-SA"/>
        </w:rPr>
        <w:t xml:space="preserve"> </w:t>
      </w:r>
      <w:r w:rsidR="00AA0EE8">
        <w:rPr>
          <w:rFonts w:hint="cs"/>
          <w:rtl/>
          <w:lang w:bidi="ar-SA"/>
        </w:rPr>
        <w:t xml:space="preserve">هذه التخصيصات المحتفظ بها إلا </w:t>
      </w:r>
      <w:r w:rsidR="00AA0EE8">
        <w:rPr>
          <w:color w:val="000000"/>
          <w:rtl/>
        </w:rPr>
        <w:t>بشرط عدم إحداث تداخل غير مقبول</w:t>
      </w:r>
      <w:r w:rsidR="00AA0EE8">
        <w:rPr>
          <w:rFonts w:hint="cs"/>
          <w:color w:val="000000"/>
          <w:rtl/>
        </w:rPr>
        <w:t xml:space="preserve"> لأي تخصيصات تتقيد بأحكام الاتفاق </w:t>
      </w:r>
      <w:r w:rsidR="00AA0EE8">
        <w:rPr>
          <w:color w:val="000000"/>
          <w:lang w:val="en-GB"/>
        </w:rPr>
        <w:t>GE06</w:t>
      </w:r>
      <w:r w:rsidR="00AA0EE8">
        <w:rPr>
          <w:color w:val="000000"/>
          <w:rtl/>
        </w:rPr>
        <w:t xml:space="preserve"> وعدم المطالبة ب</w:t>
      </w:r>
      <w:r w:rsidR="00B3447D">
        <w:rPr>
          <w:rFonts w:hint="cs"/>
          <w:color w:val="000000"/>
          <w:rtl/>
        </w:rPr>
        <w:t>ال</w:t>
      </w:r>
      <w:r w:rsidR="00AA0EE8">
        <w:rPr>
          <w:color w:val="000000"/>
          <w:rtl/>
        </w:rPr>
        <w:t>حماية من</w:t>
      </w:r>
      <w:r w:rsidR="00AA0EE8">
        <w:rPr>
          <w:rFonts w:hint="cs"/>
          <w:color w:val="000000"/>
          <w:rtl/>
        </w:rPr>
        <w:t>ها؛</w:t>
      </w:r>
    </w:p>
    <w:p w14:paraId="1B6734B0" w14:textId="1A4B31CB" w:rsidR="00BE6EB2" w:rsidRDefault="00894F19" w:rsidP="00894F19">
      <w:pPr>
        <w:pStyle w:val="enumlev1"/>
        <w:rPr>
          <w:rtl/>
          <w:lang w:val="en-GB"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="003E62A8">
        <w:rPr>
          <w:rFonts w:hint="cs"/>
          <w:rtl/>
        </w:rPr>
        <w:t>كما أن المكتب لم</w:t>
      </w:r>
      <w:r w:rsidR="000F7D92">
        <w:rPr>
          <w:rFonts w:hint="cs"/>
          <w:rtl/>
        </w:rPr>
        <w:t xml:space="preserve"> يغي</w:t>
      </w:r>
      <w:r w:rsidR="003E62A8">
        <w:rPr>
          <w:rFonts w:hint="cs"/>
          <w:rtl/>
        </w:rPr>
        <w:t>ّ</w:t>
      </w:r>
      <w:r w:rsidR="000F7D92">
        <w:rPr>
          <w:rFonts w:hint="cs"/>
          <w:rtl/>
        </w:rPr>
        <w:t xml:space="preserve">ر في </w:t>
      </w:r>
      <w:r w:rsidR="000F7D92">
        <w:rPr>
          <w:rFonts w:hint="cs"/>
          <w:rtl/>
          <w:lang w:bidi="ar-SA"/>
        </w:rPr>
        <w:t>السجل</w:t>
      </w:r>
      <w:r w:rsidR="000F7D92">
        <w:rPr>
          <w:rFonts w:hint="cs"/>
          <w:rtl/>
        </w:rPr>
        <w:t xml:space="preserve"> الأساسي تلك التخصيصات التماثلية التي تستخدم المدخلات الرقمية في الخطة </w:t>
      </w:r>
      <w:r w:rsidR="000F7D92">
        <w:rPr>
          <w:lang w:val="en-GB"/>
        </w:rPr>
        <w:t>GE06</w:t>
      </w:r>
      <w:r w:rsidR="000F7D92">
        <w:rPr>
          <w:rFonts w:hint="cs"/>
          <w:rtl/>
          <w:lang w:val="en-GB"/>
        </w:rPr>
        <w:t xml:space="preserve"> والمسجلة بموجب الحكم </w:t>
      </w:r>
      <w:r w:rsidR="000F7D92">
        <w:rPr>
          <w:lang w:val="en-GB"/>
        </w:rPr>
        <w:t>3.1.5</w:t>
      </w:r>
      <w:r w:rsidR="000F7D92">
        <w:rPr>
          <w:rFonts w:hint="cs"/>
          <w:rtl/>
          <w:lang w:val="en-GB"/>
        </w:rPr>
        <w:t xml:space="preserve"> من المادة </w:t>
      </w:r>
      <w:r w:rsidR="000F7D92">
        <w:rPr>
          <w:lang w:val="en-GB"/>
        </w:rPr>
        <w:t>5</w:t>
      </w:r>
      <w:r w:rsidR="000F7D92">
        <w:rPr>
          <w:rFonts w:hint="cs"/>
          <w:rtl/>
          <w:lang w:val="en-GB"/>
        </w:rPr>
        <w:t xml:space="preserve"> من الاتفاق.</w:t>
      </w:r>
    </w:p>
    <w:p w14:paraId="19FE43E3" w14:textId="7325BF77" w:rsidR="000F7D92" w:rsidRPr="000F7D92" w:rsidRDefault="000F7D92" w:rsidP="00894F19">
      <w:pPr>
        <w:keepNext/>
        <w:keepLines/>
        <w:rPr>
          <w:rtl/>
          <w:lang w:val="en-GB"/>
        </w:rPr>
      </w:pPr>
      <w:r>
        <w:rPr>
          <w:rFonts w:hint="cs"/>
          <w:rtl/>
          <w:lang w:val="en-GB"/>
        </w:rPr>
        <w:lastRenderedPageBreak/>
        <w:t xml:space="preserve">وبعد انتهاء </w:t>
      </w:r>
      <w:r w:rsidRPr="000F7D92">
        <w:rPr>
          <w:rFonts w:hint="cs"/>
          <w:i/>
          <w:iCs/>
          <w:rtl/>
          <w:lang w:val="en-GB"/>
        </w:rPr>
        <w:t>الفترة الانتقالية</w:t>
      </w:r>
      <w:r>
        <w:rPr>
          <w:rFonts w:hint="cs"/>
          <w:rtl/>
          <w:lang w:val="en-GB"/>
        </w:rPr>
        <w:t xml:space="preserve">، لم تعد تخصيصات التردد للمحطات التلفزيونية التماثلية محمية من المحطات العاملة وفقاً للاتفاق </w:t>
      </w:r>
      <w:r>
        <w:rPr>
          <w:lang w:val="en-GB"/>
        </w:rPr>
        <w:t>GE06</w:t>
      </w:r>
      <w:r>
        <w:rPr>
          <w:rFonts w:hint="cs"/>
          <w:rtl/>
          <w:lang w:val="en-GB"/>
        </w:rPr>
        <w:t>. ومع ذلك، يمكن للإدارات أن تستمر في استخدام المحطات التماثلية على النحو التالي:</w:t>
      </w:r>
    </w:p>
    <w:p w14:paraId="299A14D7" w14:textId="02992CF0" w:rsidR="00BE6EB2" w:rsidRPr="000F7D92" w:rsidRDefault="00BE6EB2" w:rsidP="00894F19">
      <w:pPr>
        <w:pStyle w:val="enumlev1"/>
        <w:keepNext/>
        <w:keepLines/>
        <w:rPr>
          <w:rtl/>
          <w:lang w:val="en-GB" w:bidi="ar-SA"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="000F7D92">
        <w:rPr>
          <w:rFonts w:hint="cs"/>
          <w:rtl/>
        </w:rPr>
        <w:t xml:space="preserve">بموجب الحكم </w:t>
      </w:r>
      <w:r w:rsidR="000F7D92">
        <w:rPr>
          <w:lang w:val="en-GB"/>
        </w:rPr>
        <w:t>3.1.5</w:t>
      </w:r>
      <w:r w:rsidR="000F7D92">
        <w:rPr>
          <w:rFonts w:hint="cs"/>
          <w:rtl/>
          <w:lang w:val="en-GB" w:bidi="ar-SA"/>
        </w:rPr>
        <w:t xml:space="preserve"> من الاتفاق في إطار مدخل خطة رقمية مسجل في الخطة </w:t>
      </w:r>
      <w:r w:rsidR="000F7D92">
        <w:rPr>
          <w:lang w:val="en-GB" w:bidi="ar-SA"/>
        </w:rPr>
        <w:t>GE06D</w:t>
      </w:r>
      <w:r w:rsidR="000F7D92">
        <w:rPr>
          <w:rFonts w:hint="cs"/>
          <w:rtl/>
          <w:lang w:val="en-GB" w:bidi="ar-SA"/>
        </w:rPr>
        <w:t xml:space="preserve">. وإذا حصلت هذه التخصيصات التماثلية المبلغ عنها على نتائج </w:t>
      </w:r>
      <w:proofErr w:type="spellStart"/>
      <w:r w:rsidR="000F7D92">
        <w:rPr>
          <w:rFonts w:hint="cs"/>
          <w:rtl/>
          <w:lang w:val="en-GB" w:bidi="ar-SA"/>
        </w:rPr>
        <w:t>مؤاتية</w:t>
      </w:r>
      <w:proofErr w:type="spellEnd"/>
      <w:r w:rsidR="000F7D92">
        <w:rPr>
          <w:rFonts w:hint="cs"/>
          <w:rtl/>
          <w:lang w:val="en-GB" w:bidi="ar-SA"/>
        </w:rPr>
        <w:t xml:space="preserve">، فسوف تُسجل في السجل الأساسي مع نفس الحماية </w:t>
      </w:r>
      <w:r w:rsidR="00A60A22">
        <w:rPr>
          <w:rFonts w:hint="cs"/>
          <w:rtl/>
          <w:lang w:val="en-GB" w:bidi="ar-SA"/>
        </w:rPr>
        <w:t>بالمقارنة مع</w:t>
      </w:r>
      <w:r w:rsidR="000F7D92">
        <w:rPr>
          <w:rFonts w:hint="cs"/>
          <w:rtl/>
          <w:lang w:val="en-GB" w:bidi="ar-SA"/>
        </w:rPr>
        <w:t xml:space="preserve"> مدخل الخطة الرقمية</w:t>
      </w:r>
      <w:r w:rsidR="00A60A22">
        <w:rPr>
          <w:rFonts w:hint="cs"/>
          <w:rtl/>
          <w:lang w:val="en-GB" w:bidi="ar-SA"/>
        </w:rPr>
        <w:t>؛</w:t>
      </w:r>
    </w:p>
    <w:p w14:paraId="171E46E3" w14:textId="49B25CB7" w:rsidR="00BE6EB2" w:rsidRPr="00A60A22" w:rsidRDefault="00BE6EB2" w:rsidP="00944443">
      <w:pPr>
        <w:pStyle w:val="enumlev1"/>
        <w:rPr>
          <w:rtl/>
          <w:lang w:val="en-GB" w:bidi="ar-SA"/>
        </w:rPr>
      </w:pPr>
      <w:r>
        <w:rPr>
          <w:rFonts w:hint="cs"/>
        </w:rPr>
        <w:sym w:font="Symbol" w:char="F0B7"/>
      </w:r>
      <w:r>
        <w:rPr>
          <w:rtl/>
        </w:rPr>
        <w:tab/>
      </w:r>
      <w:r w:rsidR="00A60A22">
        <w:rPr>
          <w:rFonts w:hint="cs"/>
          <w:rtl/>
        </w:rPr>
        <w:t xml:space="preserve">على أساس عدم التسبب في تداخل وعدم المطالبة بالحماية فيما يتعلق بالإدارات الأطراف في الاتفاق </w:t>
      </w:r>
      <w:r w:rsidR="00A60A22">
        <w:rPr>
          <w:lang w:val="en-GB"/>
        </w:rPr>
        <w:t>GE06</w:t>
      </w:r>
      <w:r w:rsidR="00A60A22">
        <w:rPr>
          <w:rFonts w:hint="cs"/>
          <w:rtl/>
          <w:lang w:val="en-GB" w:bidi="ar-SA"/>
        </w:rPr>
        <w:t xml:space="preserve">. ويوصى بشدة بالتنسيق بين محطات التلفزيون التماثلي ومحطات الإدارات المجاورة لضمان تشغيلها </w:t>
      </w:r>
      <w:r w:rsidR="007D128D">
        <w:rPr>
          <w:rFonts w:hint="cs"/>
          <w:rtl/>
          <w:lang w:val="en-GB" w:bidi="ar-SA"/>
        </w:rPr>
        <w:t>بدون التسبب في</w:t>
      </w:r>
      <w:r w:rsidR="00A60A22">
        <w:rPr>
          <w:rFonts w:hint="cs"/>
          <w:rtl/>
          <w:lang w:val="en-GB" w:bidi="ar-SA"/>
        </w:rPr>
        <w:t xml:space="preserve"> تداخل.</w:t>
      </w:r>
    </w:p>
    <w:p w14:paraId="59BAFA8B" w14:textId="4FE1E476" w:rsidR="00BE6EB2" w:rsidRDefault="00944443" w:rsidP="00944443">
      <w:pPr>
        <w:rPr>
          <w:rtl/>
          <w:lang w:bidi="ar-EG"/>
        </w:rPr>
      </w:pPr>
      <w:r w:rsidRPr="00944443">
        <w:rPr>
          <w:rtl/>
        </w:rPr>
        <w:t>ويبقى مكتب الاتصالات الراديوية على أتم استعداد لتزويد إدارتكم بأي توضيح تطلبونه</w:t>
      </w:r>
      <w:r>
        <w:rPr>
          <w:rFonts w:hint="cs"/>
          <w:rtl/>
          <w:lang w:bidi="ar-EG"/>
        </w:rPr>
        <w:t>.</w:t>
      </w:r>
    </w:p>
    <w:p w14:paraId="278145E2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2562B011" w14:textId="2806573D" w:rsidR="00F16820" w:rsidRDefault="00F16820" w:rsidP="00F16820">
      <w:pPr>
        <w:spacing w:before="1440"/>
        <w:jc w:val="left"/>
        <w:rPr>
          <w:rtl/>
        </w:rPr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5166F6FA" w14:textId="77777777" w:rsidR="00944443" w:rsidRPr="00944443" w:rsidRDefault="00944443" w:rsidP="00944443">
      <w:pPr>
        <w:spacing w:before="3360"/>
        <w:rPr>
          <w:b/>
          <w:bCs/>
          <w:sz w:val="12"/>
          <w:szCs w:val="18"/>
          <w:rtl/>
          <w:lang w:bidi="ar-EG"/>
        </w:rPr>
      </w:pPr>
      <w:r w:rsidRPr="00944443">
        <w:rPr>
          <w:b/>
          <w:bCs/>
          <w:sz w:val="12"/>
          <w:szCs w:val="18"/>
          <w:u w:val="single"/>
          <w:rtl/>
          <w:lang w:bidi="ar-EG"/>
        </w:rPr>
        <w:t>التوزيع</w:t>
      </w:r>
      <w:r w:rsidRPr="00944443">
        <w:rPr>
          <w:b/>
          <w:bCs/>
          <w:sz w:val="12"/>
          <w:szCs w:val="18"/>
          <w:rtl/>
          <w:lang w:bidi="ar-EG"/>
        </w:rPr>
        <w:t>:</w:t>
      </w:r>
    </w:p>
    <w:p w14:paraId="761DC895" w14:textId="003B31F1" w:rsidR="00944443" w:rsidRPr="00944443" w:rsidRDefault="00944443" w:rsidP="00944443">
      <w:pPr>
        <w:tabs>
          <w:tab w:val="left" w:pos="425"/>
        </w:tabs>
        <w:spacing w:line="185" w:lineRule="auto"/>
        <w:rPr>
          <w:sz w:val="12"/>
          <w:szCs w:val="18"/>
          <w:rtl/>
          <w:lang w:bidi="ar-EG"/>
        </w:rPr>
      </w:pPr>
      <w:r w:rsidRPr="00944443">
        <w:rPr>
          <w:sz w:val="12"/>
          <w:szCs w:val="18"/>
          <w:rtl/>
          <w:lang w:bidi="ar-EG"/>
        </w:rPr>
        <w:t>-</w:t>
      </w:r>
      <w:r w:rsidRPr="00944443">
        <w:rPr>
          <w:sz w:val="12"/>
          <w:szCs w:val="18"/>
          <w:rtl/>
          <w:lang w:bidi="ar-EG"/>
        </w:rPr>
        <w:tab/>
        <w:t xml:space="preserve">إدارات الدول الأعضاء في </w:t>
      </w:r>
      <w:r w:rsidRPr="00944443">
        <w:rPr>
          <w:rFonts w:hint="cs"/>
          <w:sz w:val="12"/>
          <w:szCs w:val="18"/>
          <w:rtl/>
          <w:lang w:bidi="ar-EG"/>
        </w:rPr>
        <w:t>الاتحاد</w:t>
      </w:r>
    </w:p>
    <w:p w14:paraId="6FA4EE51" w14:textId="2A25F359" w:rsidR="00944443" w:rsidRPr="00944443" w:rsidRDefault="00944443" w:rsidP="00944443">
      <w:pPr>
        <w:tabs>
          <w:tab w:val="left" w:pos="425"/>
        </w:tabs>
        <w:spacing w:before="0" w:line="185" w:lineRule="auto"/>
        <w:rPr>
          <w:sz w:val="12"/>
          <w:szCs w:val="18"/>
          <w:rtl/>
          <w:lang w:bidi="ar-SY"/>
        </w:rPr>
      </w:pPr>
      <w:r w:rsidRPr="00944443">
        <w:rPr>
          <w:sz w:val="12"/>
          <w:szCs w:val="18"/>
          <w:rtl/>
          <w:lang w:bidi="ar-EG"/>
        </w:rPr>
        <w:t>-</w:t>
      </w:r>
      <w:r w:rsidRPr="00944443">
        <w:rPr>
          <w:sz w:val="12"/>
          <w:szCs w:val="18"/>
          <w:rtl/>
          <w:lang w:bidi="ar-EG"/>
        </w:rPr>
        <w:tab/>
        <w:t xml:space="preserve">أعضاء </w:t>
      </w:r>
      <w:r w:rsidRPr="00944443">
        <w:rPr>
          <w:rFonts w:hint="cs"/>
          <w:sz w:val="12"/>
          <w:szCs w:val="18"/>
          <w:rtl/>
          <w:lang w:bidi="ar-EG"/>
        </w:rPr>
        <w:t>لجنة</w:t>
      </w:r>
      <w:r w:rsidRPr="00944443">
        <w:rPr>
          <w:sz w:val="12"/>
          <w:szCs w:val="18"/>
          <w:rtl/>
          <w:lang w:bidi="ar-EG"/>
        </w:rPr>
        <w:t xml:space="preserve"> لوائح الراديو</w:t>
      </w:r>
    </w:p>
    <w:p w14:paraId="7ADC03F1" w14:textId="0CF574A0" w:rsidR="003B5733" w:rsidRDefault="003B5733" w:rsidP="00944443">
      <w:pPr>
        <w:rPr>
          <w:lang w:bidi="ar-EG"/>
        </w:rPr>
      </w:pPr>
    </w:p>
    <w:sectPr w:rsidR="003B5733" w:rsidSect="006C3242">
      <w:head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23768" w14:textId="77777777" w:rsidR="00997232" w:rsidRDefault="00997232" w:rsidP="006C3242">
      <w:pPr>
        <w:spacing w:before="0" w:line="240" w:lineRule="auto"/>
      </w:pPr>
      <w:r>
        <w:separator/>
      </w:r>
    </w:p>
  </w:endnote>
  <w:endnote w:type="continuationSeparator" w:id="0">
    <w:p w14:paraId="4276036E" w14:textId="77777777" w:rsidR="00997232" w:rsidRDefault="0099723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88B27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44BAA" w14:textId="77777777" w:rsidR="00997232" w:rsidRDefault="00997232" w:rsidP="006C3242">
      <w:pPr>
        <w:spacing w:before="0" w:line="240" w:lineRule="auto"/>
      </w:pPr>
      <w:r>
        <w:separator/>
      </w:r>
    </w:p>
  </w:footnote>
  <w:footnote w:type="continuationSeparator" w:id="0">
    <w:p w14:paraId="76E7E655" w14:textId="77777777" w:rsidR="00997232" w:rsidRDefault="00997232" w:rsidP="006C3242">
      <w:pPr>
        <w:spacing w:before="0" w:line="240" w:lineRule="auto"/>
      </w:pPr>
      <w:r>
        <w:continuationSeparator/>
      </w:r>
    </w:p>
  </w:footnote>
  <w:footnote w:id="1">
    <w:p w14:paraId="5DA30575" w14:textId="76E6D238" w:rsidR="00BE6EB2" w:rsidRPr="00BE6EB2" w:rsidRDefault="00BE6EB2" w:rsidP="00894F19">
      <w:pPr>
        <w:pStyle w:val="FootnoteText"/>
        <w:tabs>
          <w:tab w:val="clear" w:pos="794"/>
          <w:tab w:val="left" w:pos="459"/>
        </w:tabs>
        <w:spacing w:before="0" w:after="120"/>
        <w:ind w:left="459" w:hanging="459"/>
        <w:rPr>
          <w:sz w:val="18"/>
          <w:szCs w:val="18"/>
          <w:lang w:bidi="ar-EG"/>
        </w:rPr>
      </w:pPr>
      <w:r w:rsidRPr="00BE6EB2">
        <w:rPr>
          <w:rStyle w:val="FootnoteReference"/>
        </w:rPr>
        <w:footnoteRef/>
      </w:r>
      <w:r w:rsidR="00894F19">
        <w:rPr>
          <w:sz w:val="18"/>
          <w:szCs w:val="18"/>
          <w:rtl/>
        </w:rPr>
        <w:tab/>
      </w:r>
      <w:r w:rsidRPr="00BE6EB2">
        <w:rPr>
          <w:rFonts w:hint="cs"/>
          <w:i/>
          <w:iCs/>
          <w:sz w:val="18"/>
          <w:szCs w:val="18"/>
          <w:rtl/>
        </w:rPr>
        <w:t>توجه هذه الرسالة المعممة في المقام الأول إلى الدول الأعضاء</w:t>
      </w:r>
      <w:r w:rsidR="00B3447D">
        <w:rPr>
          <w:rFonts w:hint="cs"/>
          <w:i/>
          <w:iCs/>
          <w:sz w:val="18"/>
          <w:szCs w:val="18"/>
          <w:rtl/>
        </w:rPr>
        <w:t xml:space="preserve"> في الاتحاد الواقعة</w:t>
      </w:r>
      <w:r w:rsidRPr="00BE6EB2">
        <w:rPr>
          <w:rFonts w:hint="cs"/>
          <w:i/>
          <w:iCs/>
          <w:sz w:val="18"/>
          <w:szCs w:val="18"/>
          <w:rtl/>
        </w:rPr>
        <w:t xml:space="preserve"> في الإقليم </w:t>
      </w:r>
      <w:r w:rsidRPr="00BE6EB2">
        <w:rPr>
          <w:i/>
          <w:iCs/>
          <w:sz w:val="18"/>
          <w:szCs w:val="18"/>
        </w:rPr>
        <w:t>1</w:t>
      </w:r>
      <w:r w:rsidRPr="00BE6EB2">
        <w:rPr>
          <w:rFonts w:hint="cs"/>
          <w:i/>
          <w:iCs/>
          <w:sz w:val="18"/>
          <w:szCs w:val="18"/>
          <w:rtl/>
        </w:rPr>
        <w:t xml:space="preserve"> (باستثناء منغوليا) وإلى جمهورية إيران الإسلامية.</w:t>
      </w:r>
      <w:r w:rsidRPr="00BE6EB2">
        <w:rPr>
          <w:rFonts w:hint="cs"/>
          <w:i/>
          <w:iCs/>
          <w:sz w:val="18"/>
          <w:szCs w:val="18"/>
          <w:rtl/>
          <w:lang w:bidi="ar-EG"/>
        </w:rPr>
        <w:t xml:space="preserve"> </w:t>
      </w:r>
      <w:r w:rsidRPr="00BE6EB2">
        <w:rPr>
          <w:rFonts w:hint="cs"/>
          <w:i/>
          <w:iCs/>
          <w:sz w:val="18"/>
          <w:szCs w:val="18"/>
          <w:rtl/>
        </w:rPr>
        <w:t xml:space="preserve">وهي موجهة لمجرد الاطّلاع إلى الدول الأعضاء الأخرى في الاتحاد خارج منطقة التخطيط للاتفاق </w:t>
      </w:r>
      <w:r w:rsidRPr="00BE6EB2">
        <w:rPr>
          <w:i/>
          <w:iCs/>
          <w:sz w:val="18"/>
          <w:szCs w:val="18"/>
        </w:rPr>
        <w:t>GE06</w:t>
      </w:r>
      <w:r w:rsidRPr="00BE6EB2">
        <w:rPr>
          <w:rFonts w:hint="cs"/>
          <w:i/>
          <w:iCs/>
          <w:sz w:val="18"/>
          <w:szCs w:val="18"/>
          <w:rtl/>
          <w:lang w:bidi="ar-E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849F8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86F29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7B7881D3" wp14:editId="591964ED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B2"/>
    <w:rsid w:val="0006468A"/>
    <w:rsid w:val="000649E2"/>
    <w:rsid w:val="0008048E"/>
    <w:rsid w:val="00090574"/>
    <w:rsid w:val="00094262"/>
    <w:rsid w:val="000C1C0E"/>
    <w:rsid w:val="000C548A"/>
    <w:rsid w:val="000F7BBE"/>
    <w:rsid w:val="000F7D92"/>
    <w:rsid w:val="00150DB9"/>
    <w:rsid w:val="001C0169"/>
    <w:rsid w:val="001D1D50"/>
    <w:rsid w:val="001D6745"/>
    <w:rsid w:val="001E0BDD"/>
    <w:rsid w:val="001E446E"/>
    <w:rsid w:val="002154EE"/>
    <w:rsid w:val="002219C1"/>
    <w:rsid w:val="002276D2"/>
    <w:rsid w:val="0023283D"/>
    <w:rsid w:val="0026373E"/>
    <w:rsid w:val="00271C43"/>
    <w:rsid w:val="00290728"/>
    <w:rsid w:val="002978F4"/>
    <w:rsid w:val="002B028D"/>
    <w:rsid w:val="002E6541"/>
    <w:rsid w:val="00300001"/>
    <w:rsid w:val="00334924"/>
    <w:rsid w:val="003409BC"/>
    <w:rsid w:val="00357185"/>
    <w:rsid w:val="00383829"/>
    <w:rsid w:val="003B5733"/>
    <w:rsid w:val="003E62A8"/>
    <w:rsid w:val="003F4B29"/>
    <w:rsid w:val="004179F0"/>
    <w:rsid w:val="0042686F"/>
    <w:rsid w:val="0043084E"/>
    <w:rsid w:val="004317D8"/>
    <w:rsid w:val="00434183"/>
    <w:rsid w:val="00443869"/>
    <w:rsid w:val="00447F32"/>
    <w:rsid w:val="004A2EC5"/>
    <w:rsid w:val="004E11DC"/>
    <w:rsid w:val="00525DDD"/>
    <w:rsid w:val="005409AC"/>
    <w:rsid w:val="0055516A"/>
    <w:rsid w:val="0058491B"/>
    <w:rsid w:val="00592EA5"/>
    <w:rsid w:val="005A3170"/>
    <w:rsid w:val="005E6931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420E"/>
    <w:rsid w:val="00783E26"/>
    <w:rsid w:val="007A437E"/>
    <w:rsid w:val="007C3BC7"/>
    <w:rsid w:val="007C3BCD"/>
    <w:rsid w:val="007D128D"/>
    <w:rsid w:val="007D4ACF"/>
    <w:rsid w:val="007F0787"/>
    <w:rsid w:val="00810B7B"/>
    <w:rsid w:val="0082358A"/>
    <w:rsid w:val="008235CD"/>
    <w:rsid w:val="008247DE"/>
    <w:rsid w:val="00840B10"/>
    <w:rsid w:val="008513CB"/>
    <w:rsid w:val="00894F19"/>
    <w:rsid w:val="008A7F84"/>
    <w:rsid w:val="009006FA"/>
    <w:rsid w:val="0091702E"/>
    <w:rsid w:val="00923B0C"/>
    <w:rsid w:val="0094021C"/>
    <w:rsid w:val="00944443"/>
    <w:rsid w:val="00952F86"/>
    <w:rsid w:val="00982B28"/>
    <w:rsid w:val="00997232"/>
    <w:rsid w:val="009D313F"/>
    <w:rsid w:val="00A007AA"/>
    <w:rsid w:val="00A47A5A"/>
    <w:rsid w:val="00A60A22"/>
    <w:rsid w:val="00A6683B"/>
    <w:rsid w:val="00A84526"/>
    <w:rsid w:val="00A97F94"/>
    <w:rsid w:val="00AA0EE8"/>
    <w:rsid w:val="00AA7EA2"/>
    <w:rsid w:val="00AE647B"/>
    <w:rsid w:val="00B03099"/>
    <w:rsid w:val="00B05BC8"/>
    <w:rsid w:val="00B1143A"/>
    <w:rsid w:val="00B3447D"/>
    <w:rsid w:val="00B64B47"/>
    <w:rsid w:val="00BE6EB2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648CD"/>
    <w:rsid w:val="00E92863"/>
    <w:rsid w:val="00EB796D"/>
    <w:rsid w:val="00F058DC"/>
    <w:rsid w:val="00F16820"/>
    <w:rsid w:val="00F24FC4"/>
    <w:rsid w:val="00F2676C"/>
    <w:rsid w:val="00F500FC"/>
    <w:rsid w:val="00F6294A"/>
    <w:rsid w:val="00F84366"/>
    <w:rsid w:val="00F85089"/>
    <w:rsid w:val="00F974C5"/>
    <w:rsid w:val="00FA203A"/>
    <w:rsid w:val="00FA295A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84C826"/>
  <w15:chartTrackingRefBased/>
  <w15:docId w15:val="{EC27E99F-7E7C-4541-AA7A-D3920E02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50D8A902705469C872F7EC3605740" ma:contentTypeVersion="7" ma:contentTypeDescription="Create a new document." ma:contentTypeScope="" ma:versionID="8c70822cdc0a2985e40bdf35ad03d6f3">
  <xsd:schema xmlns:xsd="http://www.w3.org/2001/XMLSchema" xmlns:xs="http://www.w3.org/2001/XMLSchema" xmlns:p="http://schemas.microsoft.com/office/2006/metadata/properties" xmlns:ns3="f5411547-ee41-4ffc-b9ae-ebda27a23e10" xmlns:ns4="babdfdab-0f07-4ebb-b760-9b2a8a37633c" targetNamespace="http://schemas.microsoft.com/office/2006/metadata/properties" ma:root="true" ma:fieldsID="aa0b0a0e3926d4de40b9b631c5a6d3a7" ns3:_="" ns4:_="">
    <xsd:import namespace="f5411547-ee41-4ffc-b9ae-ebda27a23e10"/>
    <xsd:import namespace="babdfdab-0f07-4ebb-b760-9b2a8a3763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11547-ee41-4ffc-b9ae-ebda27a23e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dfdab-0f07-4ebb-b760-9b2a8a37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FB0CD-53F3-43D3-816B-B1582572B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11547-ee41-4ffc-b9ae-ebda27a23e10"/>
    <ds:schemaRef ds:uri="babdfdab-0f07-4ebb-b760-9b2a8a37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B17099-37AF-4C68-A595-5D83DE26B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31028-5191-4FC2-9F3A-E242E0344C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2933D8-17B5-4C73-8A66-8803D1BF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Ghazi, Ilham</cp:lastModifiedBy>
  <cp:revision>2</cp:revision>
  <dcterms:created xsi:type="dcterms:W3CDTF">2020-08-06T07:25:00Z</dcterms:created>
  <dcterms:modified xsi:type="dcterms:W3CDTF">2020-08-06T07:25:00Z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0x01010068F50D8A902705469C872F7EC3605740</vt:lpwstr>
  </property>
</Properties>
</file>