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DF6028" w14:paraId="36FECAA0" w14:textId="77777777" w:rsidTr="004228FA">
        <w:trPr>
          <w:jc w:val="center"/>
        </w:trPr>
        <w:tc>
          <w:tcPr>
            <w:tcW w:w="9889" w:type="dxa"/>
            <w:gridSpan w:val="3"/>
            <w:shd w:val="clear" w:color="auto" w:fill="auto"/>
          </w:tcPr>
          <w:p w14:paraId="6BFA6BA8" w14:textId="77777777" w:rsidR="00E53DCE" w:rsidRPr="00DF6028" w:rsidRDefault="00E53DCE" w:rsidP="006160CB">
            <w:pPr>
              <w:spacing w:before="0"/>
              <w:jc w:val="left"/>
              <w:rPr>
                <w:rFonts w:cstheme="minorHAnsi"/>
                <w:b/>
                <w:bCs/>
                <w:color w:val="808080"/>
                <w:sz w:val="28"/>
                <w:szCs w:val="28"/>
                <w:lang w:val="fr-FR"/>
              </w:rPr>
            </w:pPr>
            <w:r w:rsidRPr="00DF6028">
              <w:rPr>
                <w:rFonts w:cstheme="minorHAnsi"/>
                <w:b/>
                <w:bCs/>
                <w:color w:val="808080"/>
                <w:sz w:val="28"/>
                <w:szCs w:val="28"/>
                <w:lang w:val="fr-FR"/>
              </w:rPr>
              <w:t>Bureau des radiocommunications (BR)</w:t>
            </w:r>
          </w:p>
          <w:p w14:paraId="0100F469" w14:textId="77777777" w:rsidR="00E53DCE" w:rsidRPr="00DF6028" w:rsidRDefault="00E53DCE" w:rsidP="006160CB">
            <w:pPr>
              <w:spacing w:before="0"/>
              <w:jc w:val="left"/>
              <w:rPr>
                <w:rFonts w:cstheme="minorHAnsi"/>
                <w:b/>
                <w:bCs/>
                <w:color w:val="808080"/>
                <w:sz w:val="28"/>
                <w:szCs w:val="28"/>
                <w:lang w:val="fr-FR"/>
              </w:rPr>
            </w:pPr>
          </w:p>
          <w:p w14:paraId="1CAD14AC" w14:textId="77777777" w:rsidR="00E53DCE" w:rsidRPr="00DF6028" w:rsidRDefault="00E53DCE" w:rsidP="006160CB">
            <w:pPr>
              <w:spacing w:before="0"/>
              <w:jc w:val="left"/>
              <w:rPr>
                <w:rFonts w:cs="Times New Roman Bold"/>
                <w:b/>
                <w:bCs/>
                <w:color w:val="808080"/>
                <w:sz w:val="28"/>
                <w:szCs w:val="28"/>
                <w:lang w:val="fr-FR"/>
              </w:rPr>
            </w:pPr>
          </w:p>
        </w:tc>
      </w:tr>
      <w:tr w:rsidR="00E53DCE" w:rsidRPr="00DF6028" w14:paraId="200ED80B" w14:textId="77777777" w:rsidTr="004228FA">
        <w:trPr>
          <w:jc w:val="center"/>
        </w:trPr>
        <w:tc>
          <w:tcPr>
            <w:tcW w:w="7054" w:type="dxa"/>
            <w:gridSpan w:val="2"/>
            <w:shd w:val="clear" w:color="auto" w:fill="auto"/>
          </w:tcPr>
          <w:p w14:paraId="67B02DAF" w14:textId="5B0ABE24" w:rsidR="00E53DCE" w:rsidRPr="00DF6028" w:rsidRDefault="00AA781A" w:rsidP="006160CB">
            <w:pPr>
              <w:spacing w:before="0"/>
              <w:jc w:val="left"/>
              <w:rPr>
                <w:sz w:val="28"/>
                <w:szCs w:val="28"/>
                <w:lang w:val="fr-FR"/>
              </w:rPr>
            </w:pPr>
            <w:r w:rsidRPr="00DF6028">
              <w:rPr>
                <w:szCs w:val="24"/>
                <w:lang w:val="fr-FR"/>
              </w:rPr>
              <w:t>Lettre circulaire</w:t>
            </w:r>
          </w:p>
          <w:p w14:paraId="6CD574BA" w14:textId="118B7EB7" w:rsidR="00E53DCE" w:rsidRPr="00DF6028" w:rsidRDefault="00AA781A" w:rsidP="006160CB">
            <w:pPr>
              <w:spacing w:before="0"/>
              <w:jc w:val="left"/>
              <w:rPr>
                <w:b/>
                <w:bCs/>
                <w:sz w:val="28"/>
                <w:szCs w:val="28"/>
                <w:lang w:val="fr-FR"/>
              </w:rPr>
            </w:pPr>
            <w:r w:rsidRPr="00DF6028">
              <w:rPr>
                <w:b/>
                <w:bCs/>
                <w:szCs w:val="24"/>
                <w:lang w:val="fr-FR"/>
              </w:rPr>
              <w:t>CR</w:t>
            </w:r>
            <w:r w:rsidR="00F172F6" w:rsidRPr="00DF6028">
              <w:rPr>
                <w:b/>
                <w:bCs/>
                <w:szCs w:val="24"/>
                <w:lang w:val="fr-FR"/>
              </w:rPr>
              <w:t>/461</w:t>
            </w:r>
          </w:p>
        </w:tc>
        <w:tc>
          <w:tcPr>
            <w:tcW w:w="2835" w:type="dxa"/>
            <w:shd w:val="clear" w:color="auto" w:fill="auto"/>
          </w:tcPr>
          <w:p w14:paraId="53EC01D3" w14:textId="38436594" w:rsidR="00E53DCE" w:rsidRPr="00DF6028" w:rsidRDefault="00AA781A" w:rsidP="00304636">
            <w:pPr>
              <w:spacing w:before="0"/>
              <w:jc w:val="right"/>
              <w:rPr>
                <w:sz w:val="28"/>
                <w:szCs w:val="28"/>
                <w:lang w:val="fr-FR"/>
              </w:rPr>
            </w:pPr>
            <w:r w:rsidRPr="00DF6028">
              <w:rPr>
                <w:szCs w:val="24"/>
                <w:lang w:val="fr-FR"/>
              </w:rPr>
              <w:t xml:space="preserve">Le </w:t>
            </w:r>
            <w:sdt>
              <w:sdtPr>
                <w:rPr>
                  <w:rFonts w:cs="Arial"/>
                  <w:szCs w:val="24"/>
                  <w:lang w:val="fr-FR"/>
                </w:rPr>
                <w:alias w:val="Date"/>
                <w:tag w:val="Date"/>
                <w:id w:val="444659277"/>
                <w:placeholder>
                  <w:docPart w:val="0058E8D953B84389ACF9349EDACA5E7D"/>
                </w:placeholder>
                <w:date w:fullDate="2020-06-17T00:00:00Z">
                  <w:dateFormat w:val="d MMMM yyyy"/>
                  <w:lid w:val="fr-FR"/>
                  <w:storeMappedDataAs w:val="date"/>
                  <w:calendar w:val="gregorian"/>
                </w:date>
              </w:sdtPr>
              <w:sdtEndPr/>
              <w:sdtContent>
                <w:r w:rsidR="00F172F6" w:rsidRPr="00DF6028">
                  <w:rPr>
                    <w:rFonts w:cs="Arial"/>
                    <w:szCs w:val="24"/>
                    <w:lang w:val="fr-FR"/>
                  </w:rPr>
                  <w:t>17 juin</w:t>
                </w:r>
                <w:r w:rsidR="00304636" w:rsidRPr="00DF6028">
                  <w:rPr>
                    <w:rFonts w:cs="Arial"/>
                    <w:szCs w:val="24"/>
                    <w:lang w:val="fr-FR"/>
                  </w:rPr>
                  <w:t xml:space="preserve"> 2020</w:t>
                </w:r>
              </w:sdtContent>
            </w:sdt>
          </w:p>
        </w:tc>
      </w:tr>
      <w:tr w:rsidR="00E53DCE" w:rsidRPr="00DF6028" w14:paraId="59744316" w14:textId="77777777" w:rsidTr="004228FA">
        <w:trPr>
          <w:jc w:val="center"/>
        </w:trPr>
        <w:tc>
          <w:tcPr>
            <w:tcW w:w="9889" w:type="dxa"/>
            <w:gridSpan w:val="3"/>
            <w:shd w:val="clear" w:color="auto" w:fill="auto"/>
          </w:tcPr>
          <w:p w14:paraId="7482D00C" w14:textId="77777777" w:rsidR="00E53DCE" w:rsidRPr="00DF6028" w:rsidRDefault="00E53DCE" w:rsidP="006160CB">
            <w:pPr>
              <w:spacing w:before="0"/>
              <w:jc w:val="left"/>
              <w:rPr>
                <w:rFonts w:cs="Arial"/>
                <w:szCs w:val="24"/>
                <w:lang w:val="fr-FR"/>
              </w:rPr>
            </w:pPr>
          </w:p>
        </w:tc>
      </w:tr>
      <w:tr w:rsidR="00E53DCE" w:rsidRPr="00DF6028" w14:paraId="6475C6FB" w14:textId="77777777" w:rsidTr="004228FA">
        <w:trPr>
          <w:jc w:val="center"/>
        </w:trPr>
        <w:tc>
          <w:tcPr>
            <w:tcW w:w="9889" w:type="dxa"/>
            <w:gridSpan w:val="3"/>
            <w:shd w:val="clear" w:color="auto" w:fill="auto"/>
          </w:tcPr>
          <w:p w14:paraId="5C3E7E07" w14:textId="77777777" w:rsidR="00E53DCE" w:rsidRPr="00DF6028" w:rsidRDefault="00E53DCE" w:rsidP="006160CB">
            <w:pPr>
              <w:spacing w:before="0"/>
              <w:jc w:val="left"/>
              <w:rPr>
                <w:szCs w:val="24"/>
                <w:lang w:val="fr-FR"/>
              </w:rPr>
            </w:pPr>
          </w:p>
        </w:tc>
      </w:tr>
      <w:tr w:rsidR="00E53DCE" w:rsidRPr="00E95F6B" w14:paraId="7ABF617E" w14:textId="77777777" w:rsidTr="004228FA">
        <w:trPr>
          <w:jc w:val="center"/>
        </w:trPr>
        <w:tc>
          <w:tcPr>
            <w:tcW w:w="9889" w:type="dxa"/>
            <w:gridSpan w:val="3"/>
            <w:shd w:val="clear" w:color="auto" w:fill="auto"/>
          </w:tcPr>
          <w:p w14:paraId="155F6F5E" w14:textId="2F48CD96" w:rsidR="00E53DCE" w:rsidRPr="00DF6028" w:rsidRDefault="00EE1A57" w:rsidP="006160CB">
            <w:pPr>
              <w:spacing w:before="0"/>
              <w:jc w:val="left"/>
              <w:rPr>
                <w:b/>
                <w:bCs/>
                <w:szCs w:val="24"/>
                <w:lang w:val="fr-FR"/>
              </w:rPr>
            </w:pPr>
            <w:r w:rsidRPr="00DF6028">
              <w:rPr>
                <w:b/>
                <w:bCs/>
                <w:szCs w:val="24"/>
                <w:lang w:val="fr-FR"/>
              </w:rPr>
              <w:t xml:space="preserve">Aux Administrations des </w:t>
            </w:r>
            <w:r w:rsidR="007C6BEC" w:rsidRPr="00DF6028">
              <w:rPr>
                <w:b/>
                <w:bCs/>
                <w:szCs w:val="24"/>
                <w:lang w:val="fr-FR"/>
              </w:rPr>
              <w:t>É</w:t>
            </w:r>
            <w:r w:rsidRPr="00DF6028">
              <w:rPr>
                <w:b/>
                <w:bCs/>
                <w:szCs w:val="24"/>
                <w:lang w:val="fr-FR"/>
              </w:rPr>
              <w:t>tats Membres de l'UIT</w:t>
            </w:r>
          </w:p>
          <w:p w14:paraId="09401702" w14:textId="77777777" w:rsidR="00E53DCE" w:rsidRPr="00DF6028" w:rsidRDefault="00E53DCE" w:rsidP="006160CB">
            <w:pPr>
              <w:spacing w:before="0"/>
              <w:jc w:val="left"/>
              <w:rPr>
                <w:b/>
                <w:bCs/>
                <w:szCs w:val="24"/>
                <w:lang w:val="fr-FR"/>
              </w:rPr>
            </w:pPr>
          </w:p>
        </w:tc>
      </w:tr>
      <w:tr w:rsidR="00E53DCE" w:rsidRPr="00E95F6B" w14:paraId="3B4F4BAB" w14:textId="77777777" w:rsidTr="004228FA">
        <w:trPr>
          <w:jc w:val="center"/>
        </w:trPr>
        <w:tc>
          <w:tcPr>
            <w:tcW w:w="9889" w:type="dxa"/>
            <w:gridSpan w:val="3"/>
            <w:shd w:val="clear" w:color="auto" w:fill="auto"/>
          </w:tcPr>
          <w:p w14:paraId="1B0C20B4" w14:textId="77777777" w:rsidR="00E53DCE" w:rsidRPr="00DF6028" w:rsidRDefault="00E53DCE" w:rsidP="006160CB">
            <w:pPr>
              <w:spacing w:before="0"/>
              <w:jc w:val="left"/>
              <w:rPr>
                <w:szCs w:val="24"/>
                <w:lang w:val="fr-FR"/>
              </w:rPr>
            </w:pPr>
          </w:p>
        </w:tc>
      </w:tr>
      <w:tr w:rsidR="00E53DCE" w:rsidRPr="00E95F6B" w14:paraId="3E132EEE" w14:textId="77777777" w:rsidTr="004228FA">
        <w:trPr>
          <w:jc w:val="center"/>
        </w:trPr>
        <w:tc>
          <w:tcPr>
            <w:tcW w:w="9889" w:type="dxa"/>
            <w:gridSpan w:val="3"/>
            <w:shd w:val="clear" w:color="auto" w:fill="auto"/>
          </w:tcPr>
          <w:p w14:paraId="6C16B463" w14:textId="77777777" w:rsidR="00E53DCE" w:rsidRPr="00DF6028" w:rsidRDefault="00E53DCE" w:rsidP="006160CB">
            <w:pPr>
              <w:spacing w:before="0"/>
              <w:jc w:val="left"/>
              <w:rPr>
                <w:szCs w:val="24"/>
                <w:lang w:val="fr-FR"/>
              </w:rPr>
            </w:pPr>
          </w:p>
        </w:tc>
      </w:tr>
      <w:tr w:rsidR="00E53DCE" w:rsidRPr="00E95F6B" w14:paraId="06FF61EC" w14:textId="77777777" w:rsidTr="004228FA">
        <w:trPr>
          <w:jc w:val="center"/>
        </w:trPr>
        <w:tc>
          <w:tcPr>
            <w:tcW w:w="1526" w:type="dxa"/>
            <w:shd w:val="clear" w:color="auto" w:fill="auto"/>
          </w:tcPr>
          <w:p w14:paraId="00FC28C5" w14:textId="77777777" w:rsidR="00E53DCE" w:rsidRPr="00DF6028" w:rsidRDefault="003471C9" w:rsidP="006160CB">
            <w:pPr>
              <w:tabs>
                <w:tab w:val="clear" w:pos="1588"/>
                <w:tab w:val="left" w:pos="1560"/>
              </w:tabs>
              <w:spacing w:before="0"/>
              <w:jc w:val="left"/>
              <w:rPr>
                <w:szCs w:val="24"/>
                <w:lang w:val="fr-FR"/>
              </w:rPr>
            </w:pPr>
            <w:proofErr w:type="gramStart"/>
            <w:r w:rsidRPr="00DF6028">
              <w:rPr>
                <w:lang w:val="fr-FR"/>
              </w:rPr>
              <w:t>Objet</w:t>
            </w:r>
            <w:r w:rsidR="00E53DCE" w:rsidRPr="00DF6028">
              <w:rPr>
                <w:szCs w:val="24"/>
                <w:lang w:val="fr-FR"/>
              </w:rPr>
              <w:t>:</w:t>
            </w:r>
            <w:proofErr w:type="gramEnd"/>
          </w:p>
        </w:tc>
        <w:tc>
          <w:tcPr>
            <w:tcW w:w="8363" w:type="dxa"/>
            <w:gridSpan w:val="2"/>
            <w:vMerge w:val="restart"/>
            <w:shd w:val="clear" w:color="auto" w:fill="auto"/>
          </w:tcPr>
          <w:p w14:paraId="64B4CBE8" w14:textId="0966369D" w:rsidR="00E53DCE" w:rsidRPr="00DF6028" w:rsidRDefault="00F172F6" w:rsidP="00860703">
            <w:pPr>
              <w:tabs>
                <w:tab w:val="clear" w:pos="1588"/>
                <w:tab w:val="left" w:pos="1560"/>
              </w:tabs>
              <w:spacing w:before="0"/>
              <w:jc w:val="left"/>
              <w:rPr>
                <w:b/>
                <w:bCs/>
                <w:szCs w:val="24"/>
                <w:lang w:val="fr-FR"/>
              </w:rPr>
            </w:pPr>
            <w:r w:rsidRPr="00DF6028">
              <w:rPr>
                <w:b/>
                <w:bCs/>
                <w:szCs w:val="24"/>
                <w:lang w:val="fr-FR"/>
              </w:rPr>
              <w:t xml:space="preserve">Mise en œuvre de la Résolution 169 [COM5/6] (CMR-19) </w:t>
            </w:r>
            <w:r w:rsidR="00860703" w:rsidRPr="00DF6028">
              <w:rPr>
                <w:b/>
                <w:bCs/>
                <w:szCs w:val="24"/>
                <w:lang w:val="fr-FR"/>
              </w:rPr>
              <w:t xml:space="preserve">– </w:t>
            </w:r>
            <w:r w:rsidRPr="00DF6028">
              <w:rPr>
                <w:b/>
                <w:bCs/>
                <w:szCs w:val="24"/>
                <w:lang w:val="fr-FR"/>
              </w:rPr>
              <w:t>Utilisation des bandes de fréquences 17,7-19,7 GHz et 27,5-29,5 GHz par les stations terriennes en mouvement communiquant avec des stations spatiales géostationnaires du service fixe par satellite</w:t>
            </w:r>
          </w:p>
        </w:tc>
      </w:tr>
      <w:tr w:rsidR="00E53DCE" w:rsidRPr="00E95F6B" w14:paraId="69A09B74" w14:textId="77777777" w:rsidTr="004228FA">
        <w:trPr>
          <w:jc w:val="center"/>
        </w:trPr>
        <w:tc>
          <w:tcPr>
            <w:tcW w:w="1526" w:type="dxa"/>
            <w:shd w:val="clear" w:color="auto" w:fill="auto"/>
          </w:tcPr>
          <w:p w14:paraId="0E5C4320" w14:textId="77777777" w:rsidR="00E53DCE" w:rsidRPr="00DF6028"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0487D26F" w14:textId="77777777" w:rsidR="00E53DCE" w:rsidRPr="00DF6028" w:rsidRDefault="00E53DCE" w:rsidP="006160CB">
            <w:pPr>
              <w:tabs>
                <w:tab w:val="clear" w:pos="1588"/>
                <w:tab w:val="left" w:pos="1560"/>
              </w:tabs>
              <w:spacing w:before="0"/>
              <w:rPr>
                <w:b/>
                <w:bCs/>
                <w:szCs w:val="24"/>
                <w:lang w:val="fr-FR"/>
              </w:rPr>
            </w:pPr>
          </w:p>
        </w:tc>
      </w:tr>
      <w:tr w:rsidR="00E53DCE" w:rsidRPr="00E95F6B" w14:paraId="75D556D7" w14:textId="77777777" w:rsidTr="004228FA">
        <w:trPr>
          <w:jc w:val="center"/>
        </w:trPr>
        <w:tc>
          <w:tcPr>
            <w:tcW w:w="1526" w:type="dxa"/>
            <w:shd w:val="clear" w:color="auto" w:fill="auto"/>
          </w:tcPr>
          <w:p w14:paraId="517894A5" w14:textId="77777777" w:rsidR="00E53DCE" w:rsidRPr="00DF6028"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9EB602D" w14:textId="77777777" w:rsidR="00E53DCE" w:rsidRPr="00DF6028" w:rsidRDefault="00E53DCE" w:rsidP="006160CB">
            <w:pPr>
              <w:tabs>
                <w:tab w:val="clear" w:pos="1588"/>
                <w:tab w:val="left" w:pos="1560"/>
              </w:tabs>
              <w:spacing w:before="0"/>
              <w:rPr>
                <w:b/>
                <w:bCs/>
                <w:szCs w:val="24"/>
                <w:lang w:val="fr-FR"/>
              </w:rPr>
            </w:pPr>
          </w:p>
        </w:tc>
      </w:tr>
      <w:tr w:rsidR="00E53DCE" w:rsidRPr="00E95F6B" w14:paraId="5F95494A" w14:textId="77777777" w:rsidTr="004228FA">
        <w:trPr>
          <w:jc w:val="center"/>
        </w:trPr>
        <w:tc>
          <w:tcPr>
            <w:tcW w:w="9889" w:type="dxa"/>
            <w:gridSpan w:val="3"/>
            <w:shd w:val="clear" w:color="auto" w:fill="auto"/>
          </w:tcPr>
          <w:p w14:paraId="147174AA" w14:textId="77777777" w:rsidR="00E53DCE" w:rsidRPr="00DF6028" w:rsidRDefault="00E53DCE" w:rsidP="00E53DCE">
            <w:pPr>
              <w:tabs>
                <w:tab w:val="clear" w:pos="1588"/>
                <w:tab w:val="left" w:pos="1560"/>
              </w:tabs>
              <w:spacing w:before="0"/>
              <w:jc w:val="left"/>
              <w:rPr>
                <w:szCs w:val="24"/>
                <w:lang w:val="fr-FR"/>
              </w:rPr>
            </w:pPr>
          </w:p>
        </w:tc>
      </w:tr>
      <w:tr w:rsidR="00E53DCE" w:rsidRPr="00E95F6B" w14:paraId="3DA6C893" w14:textId="77777777" w:rsidTr="004228FA">
        <w:trPr>
          <w:jc w:val="center"/>
        </w:trPr>
        <w:tc>
          <w:tcPr>
            <w:tcW w:w="9889" w:type="dxa"/>
            <w:gridSpan w:val="3"/>
            <w:shd w:val="clear" w:color="auto" w:fill="auto"/>
          </w:tcPr>
          <w:p w14:paraId="7D298A2D" w14:textId="77777777" w:rsidR="00E53DCE" w:rsidRPr="00DF6028" w:rsidRDefault="00E53DCE" w:rsidP="006160CB">
            <w:pPr>
              <w:spacing w:before="0"/>
              <w:jc w:val="left"/>
              <w:rPr>
                <w:b/>
                <w:bCs/>
                <w:szCs w:val="24"/>
                <w:lang w:val="fr-FR"/>
              </w:rPr>
            </w:pPr>
          </w:p>
        </w:tc>
      </w:tr>
    </w:tbl>
    <w:p w14:paraId="7B5146AA" w14:textId="77777777"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La Conférence mondiale des radiocommunications tenue à Charm el-Cheikh en 2019 (</w:t>
      </w:r>
      <w:r w:rsidRPr="00F172F6">
        <w:rPr>
          <w:rFonts w:asciiTheme="minorHAnsi" w:hAnsiTheme="minorHAnsi" w:cstheme="minorHAnsi"/>
          <w:b/>
          <w:bCs/>
          <w:szCs w:val="24"/>
          <w:lang w:val="fr-FR"/>
        </w:rPr>
        <w:t>CMR-19</w:t>
      </w:r>
      <w:r w:rsidRPr="00F172F6">
        <w:rPr>
          <w:rFonts w:asciiTheme="minorHAnsi" w:hAnsiTheme="minorHAnsi" w:cstheme="minorHAnsi"/>
          <w:szCs w:val="24"/>
          <w:lang w:val="fr-FR"/>
        </w:rPr>
        <w:t xml:space="preserve">) a adopté des dispositions régissant l'utilisation des bandes de fréquences 17,7-19,7 GHz (espace vers Terre) et 27,5-29,5 GHz (Terre vers espace) par les stations terriennes en mouvement (ESIM) communiquant avec des stations spatiales géostationnaires du service fixe par satellite (SFS), conformément au numéro </w:t>
      </w:r>
      <w:r w:rsidRPr="00F172F6">
        <w:rPr>
          <w:rFonts w:asciiTheme="minorHAnsi" w:hAnsiTheme="minorHAnsi" w:cstheme="minorHAnsi"/>
          <w:b/>
          <w:bCs/>
          <w:szCs w:val="24"/>
          <w:lang w:val="fr-FR"/>
        </w:rPr>
        <w:t xml:space="preserve">5.517A </w:t>
      </w:r>
      <w:r w:rsidRPr="00F172F6">
        <w:rPr>
          <w:rFonts w:asciiTheme="minorHAnsi" w:hAnsiTheme="minorHAnsi" w:cstheme="minorHAnsi"/>
          <w:szCs w:val="24"/>
          <w:lang w:val="fr-FR"/>
        </w:rPr>
        <w:t>[</w:t>
      </w:r>
      <w:r w:rsidRPr="00F172F6">
        <w:rPr>
          <w:rFonts w:asciiTheme="minorHAnsi" w:hAnsiTheme="minorHAnsi" w:cstheme="minorHAnsi"/>
          <w:b/>
          <w:bCs/>
          <w:szCs w:val="24"/>
          <w:lang w:val="fr-FR"/>
        </w:rPr>
        <w:t>5.A15</w:t>
      </w:r>
      <w:r w:rsidRPr="00F172F6">
        <w:rPr>
          <w:rFonts w:asciiTheme="minorHAnsi" w:hAnsiTheme="minorHAnsi" w:cstheme="minorHAnsi"/>
          <w:szCs w:val="24"/>
          <w:lang w:val="fr-FR"/>
        </w:rPr>
        <w:t xml:space="preserve">] du RR, qui entreront en vigueur le 1er juillet 2020. Cette utilisation est assujettie à l'application de la Résolution </w:t>
      </w:r>
      <w:r w:rsidRPr="00F172F6">
        <w:rPr>
          <w:rFonts w:asciiTheme="minorHAnsi" w:hAnsiTheme="minorHAnsi" w:cstheme="minorHAnsi"/>
          <w:b/>
          <w:bCs/>
          <w:szCs w:val="24"/>
          <w:lang w:val="fr-FR"/>
        </w:rPr>
        <w:t>169 [COM5/6] (CMR-19)</w:t>
      </w:r>
      <w:r w:rsidRPr="00F172F6">
        <w:rPr>
          <w:rFonts w:asciiTheme="minorHAnsi" w:hAnsiTheme="minorHAnsi" w:cstheme="minorHAnsi"/>
          <w:szCs w:val="24"/>
          <w:lang w:val="fr-FR"/>
        </w:rPr>
        <w:t>.</w:t>
      </w:r>
    </w:p>
    <w:p w14:paraId="7810EFE6" w14:textId="6D59FE80"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La présente Lettre circulaire a pour objet de fournir des informations et des orientations aux administrations concernant la soumission et l'examen des caractéristiques des stations ESIM associées à des stations spatiales géostationnaires du SFS dans les bandes de fréquences 17,7</w:t>
      </w:r>
      <w:r w:rsidR="00760B8B" w:rsidRPr="00DF6028">
        <w:rPr>
          <w:rFonts w:asciiTheme="minorHAnsi" w:hAnsiTheme="minorHAnsi" w:cstheme="minorHAnsi"/>
          <w:szCs w:val="24"/>
          <w:lang w:val="fr-FR"/>
        </w:rPr>
        <w:noBreakHyphen/>
      </w:r>
      <w:r w:rsidRPr="00F172F6">
        <w:rPr>
          <w:rFonts w:asciiTheme="minorHAnsi" w:hAnsiTheme="minorHAnsi" w:cstheme="minorHAnsi"/>
          <w:szCs w:val="24"/>
          <w:lang w:val="fr-FR"/>
        </w:rPr>
        <w:t>19,7</w:t>
      </w:r>
      <w:r w:rsidR="00760B8B" w:rsidRPr="00DF6028">
        <w:rPr>
          <w:rFonts w:asciiTheme="minorHAnsi" w:hAnsiTheme="minorHAnsi" w:cstheme="minorHAnsi"/>
          <w:szCs w:val="24"/>
          <w:lang w:val="fr-FR"/>
        </w:rPr>
        <w:t> </w:t>
      </w:r>
      <w:r w:rsidRPr="00F172F6">
        <w:rPr>
          <w:rFonts w:asciiTheme="minorHAnsi" w:hAnsiTheme="minorHAnsi" w:cstheme="minorHAnsi"/>
          <w:szCs w:val="24"/>
          <w:lang w:val="fr-FR"/>
        </w:rPr>
        <w:t xml:space="preserve">GHz (espace vers Terre) et 27,5-29,5 GHz (Terre vers espace) à compter du </w:t>
      </w:r>
      <w:r w:rsidRPr="00F172F6">
        <w:rPr>
          <w:rFonts w:asciiTheme="minorHAnsi" w:hAnsiTheme="minorHAnsi" w:cstheme="minorHAnsi"/>
          <w:b/>
          <w:bCs/>
          <w:szCs w:val="24"/>
          <w:lang w:val="fr-FR"/>
        </w:rPr>
        <w:t>1er</w:t>
      </w:r>
      <w:r w:rsidR="00760B8B" w:rsidRPr="00DF6028">
        <w:rPr>
          <w:rFonts w:asciiTheme="minorHAnsi" w:hAnsiTheme="minorHAnsi" w:cstheme="minorHAnsi"/>
          <w:b/>
          <w:bCs/>
          <w:szCs w:val="24"/>
          <w:lang w:val="fr-FR"/>
        </w:rPr>
        <w:t> </w:t>
      </w:r>
      <w:r w:rsidRPr="00F172F6">
        <w:rPr>
          <w:rFonts w:asciiTheme="minorHAnsi" w:hAnsiTheme="minorHAnsi" w:cstheme="minorHAnsi"/>
          <w:b/>
          <w:bCs/>
          <w:szCs w:val="24"/>
          <w:lang w:val="fr-FR"/>
        </w:rPr>
        <w:t>juillet</w:t>
      </w:r>
      <w:r w:rsidR="00760B8B" w:rsidRPr="00DF6028">
        <w:rPr>
          <w:rFonts w:asciiTheme="minorHAnsi" w:hAnsiTheme="minorHAnsi" w:cstheme="minorHAnsi"/>
          <w:b/>
          <w:bCs/>
          <w:szCs w:val="24"/>
          <w:lang w:val="fr-FR"/>
        </w:rPr>
        <w:t> </w:t>
      </w:r>
      <w:r w:rsidRPr="00F172F6">
        <w:rPr>
          <w:rFonts w:asciiTheme="minorHAnsi" w:hAnsiTheme="minorHAnsi" w:cstheme="minorHAnsi"/>
          <w:b/>
          <w:bCs/>
          <w:szCs w:val="24"/>
          <w:lang w:val="fr-FR"/>
        </w:rPr>
        <w:t>2020</w:t>
      </w:r>
      <w:r w:rsidRPr="00F172F6">
        <w:rPr>
          <w:rFonts w:asciiTheme="minorHAnsi" w:hAnsiTheme="minorHAnsi" w:cstheme="minorHAnsi"/>
          <w:szCs w:val="24"/>
          <w:lang w:val="fr-FR"/>
        </w:rPr>
        <w:t>.</w:t>
      </w:r>
    </w:p>
    <w:p w14:paraId="3CD04C68" w14:textId="41B6EFA6" w:rsidR="00F172F6" w:rsidRPr="00DF6028" w:rsidRDefault="00F172F6" w:rsidP="00E95F6B">
      <w:pPr>
        <w:pStyle w:val="Headingb"/>
        <w:rPr>
          <w:lang w:val="fr-FR"/>
        </w:rPr>
      </w:pPr>
      <w:r w:rsidRPr="00DF6028">
        <w:rPr>
          <w:lang w:val="fr-FR"/>
        </w:rPr>
        <w:t>Considérations relatives à la soumission des caractéristiques des stations ESIM</w:t>
      </w:r>
    </w:p>
    <w:p w14:paraId="1E100361" w14:textId="77777777"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 xml:space="preserve">Pour pouvoir procéder à l'examen approprié en ce qui concerne le Tableau d'attribution des bandes de fréquences et les conditions énoncées dans la Résolution </w:t>
      </w:r>
      <w:r w:rsidRPr="00F172F6">
        <w:rPr>
          <w:rFonts w:asciiTheme="minorHAnsi" w:hAnsiTheme="minorHAnsi" w:cstheme="minorHAnsi"/>
          <w:b/>
          <w:bCs/>
          <w:szCs w:val="24"/>
          <w:lang w:val="fr-FR"/>
        </w:rPr>
        <w:t>169 [COM5/6] (CMR-19)</w:t>
      </w:r>
      <w:r w:rsidRPr="00F172F6">
        <w:rPr>
          <w:rFonts w:asciiTheme="minorHAnsi" w:hAnsiTheme="minorHAnsi" w:cstheme="minorHAnsi"/>
          <w:szCs w:val="24"/>
          <w:lang w:val="fr-FR"/>
        </w:rPr>
        <w:t xml:space="preserve"> et ses annexes, le Bureau a défini les nouvelles classes de station suivantes dans le Tableau 3 de la Préface à la BR IFIC (Services spatiaux):</w:t>
      </w:r>
    </w:p>
    <w:p w14:paraId="675E72A8" w14:textId="468A95E9" w:rsidR="00F172F6" w:rsidRPr="00DF6028" w:rsidRDefault="007C6BEC" w:rsidP="00E95F6B">
      <w:pPr>
        <w:pStyle w:val="enumlev1"/>
        <w:rPr>
          <w:b/>
          <w:lang w:val="fr-FR"/>
        </w:rPr>
      </w:pPr>
      <w:r w:rsidRPr="00DF6028">
        <w:rPr>
          <w:lang w:val="fr-FR"/>
        </w:rPr>
        <w:t>–</w:t>
      </w:r>
      <w:r w:rsidRPr="00DF6028">
        <w:rPr>
          <w:lang w:val="fr-FR"/>
        </w:rPr>
        <w:tab/>
      </w:r>
      <w:r w:rsidR="00F172F6" w:rsidRPr="00DF6028">
        <w:rPr>
          <w:lang w:val="fr-FR"/>
        </w:rPr>
        <w:t xml:space="preserve">UU – Station terrienne terrestre en mouvement communiquant avec une station sur l'orbite des satellites géostationnaires du service fixe par satellite dans les bandes de fréquences visées au numéro </w:t>
      </w:r>
      <w:r w:rsidR="00F172F6" w:rsidRPr="00DF6028">
        <w:rPr>
          <w:b/>
          <w:lang w:val="fr-FR"/>
        </w:rPr>
        <w:t>5.517A [5.A15]</w:t>
      </w:r>
      <w:r w:rsidR="00F172F6" w:rsidRPr="00DF6028">
        <w:rPr>
          <w:bCs/>
          <w:lang w:val="fr-FR"/>
        </w:rPr>
        <w:t>;</w:t>
      </w:r>
    </w:p>
    <w:p w14:paraId="12D43768" w14:textId="73051953" w:rsidR="00F172F6" w:rsidRPr="00DF6028" w:rsidRDefault="007C6BEC" w:rsidP="00E95F6B">
      <w:pPr>
        <w:pStyle w:val="enumlev1"/>
        <w:rPr>
          <w:b/>
          <w:lang w:val="fr-FR"/>
        </w:rPr>
      </w:pPr>
      <w:r w:rsidRPr="00DF6028">
        <w:rPr>
          <w:lang w:val="fr-FR"/>
        </w:rPr>
        <w:t>–</w:t>
      </w:r>
      <w:r w:rsidRPr="00DF6028">
        <w:rPr>
          <w:lang w:val="fr-FR"/>
        </w:rPr>
        <w:tab/>
      </w:r>
      <w:r w:rsidR="00F172F6" w:rsidRPr="00DF6028">
        <w:rPr>
          <w:lang w:val="fr-FR"/>
        </w:rPr>
        <w:t xml:space="preserve">UO – Station terrienne aéronautique en mouvement communiquant avec une station sur l'orbite des satellites géostationnaires du service fixe par satellite dans les bandes de fréquences visées au numéro </w:t>
      </w:r>
      <w:r w:rsidR="00F172F6" w:rsidRPr="00DF6028">
        <w:rPr>
          <w:b/>
          <w:lang w:val="fr-FR"/>
        </w:rPr>
        <w:t>5.517A [5.A15]</w:t>
      </w:r>
      <w:r w:rsidR="00F172F6" w:rsidRPr="00DF6028">
        <w:rPr>
          <w:bCs/>
          <w:lang w:val="fr-FR"/>
        </w:rPr>
        <w:t>;</w:t>
      </w:r>
    </w:p>
    <w:p w14:paraId="23E0BB7F" w14:textId="25A97B8A" w:rsidR="00F172F6" w:rsidRPr="00DF6028" w:rsidRDefault="007C6BEC" w:rsidP="00E95F6B">
      <w:pPr>
        <w:pStyle w:val="enumlev1"/>
        <w:rPr>
          <w:b/>
          <w:lang w:val="fr-FR"/>
        </w:rPr>
      </w:pPr>
      <w:r w:rsidRPr="00DF6028">
        <w:rPr>
          <w:lang w:val="fr-FR"/>
        </w:rPr>
        <w:t>–</w:t>
      </w:r>
      <w:r w:rsidRPr="00DF6028">
        <w:rPr>
          <w:lang w:val="fr-FR"/>
        </w:rPr>
        <w:tab/>
      </w:r>
      <w:r w:rsidR="00F172F6" w:rsidRPr="00DF6028">
        <w:rPr>
          <w:lang w:val="fr-FR"/>
        </w:rPr>
        <w:t xml:space="preserve">US – Station terrienne maritime en mouvement communiquant avec une station sur l'orbite des satellites géostationnaires du service fixe par satellite dans les bandes de fréquences visées au numéro </w:t>
      </w:r>
      <w:r w:rsidR="00F172F6" w:rsidRPr="00DF6028">
        <w:rPr>
          <w:b/>
          <w:lang w:val="fr-FR"/>
        </w:rPr>
        <w:t>5.517A [5.A15]</w:t>
      </w:r>
      <w:r w:rsidR="00F172F6" w:rsidRPr="00DF6028">
        <w:rPr>
          <w:bCs/>
          <w:lang w:val="fr-FR"/>
        </w:rPr>
        <w:t>.</w:t>
      </w:r>
    </w:p>
    <w:p w14:paraId="7F85C9C7" w14:textId="10F95566" w:rsidR="00F172F6" w:rsidRPr="00F172F6" w:rsidRDefault="00F172F6" w:rsidP="00E95F6B">
      <w:pPr>
        <w:keepLines/>
        <w:rPr>
          <w:rFonts w:asciiTheme="minorHAnsi" w:hAnsiTheme="minorHAnsi" w:cstheme="minorHAnsi"/>
          <w:szCs w:val="24"/>
          <w:lang w:val="fr-FR"/>
        </w:rPr>
      </w:pPr>
      <w:r w:rsidRPr="00F172F6">
        <w:rPr>
          <w:rFonts w:asciiTheme="minorHAnsi" w:hAnsiTheme="minorHAnsi" w:cstheme="minorHAnsi"/>
          <w:szCs w:val="24"/>
          <w:lang w:val="fr-FR"/>
        </w:rPr>
        <w:lastRenderedPageBreak/>
        <w:t xml:space="preserve">Il convient de noter que le symbole de classe de station </w:t>
      </w:r>
      <w:r w:rsidR="007C6BEC" w:rsidRPr="00DF6028">
        <w:rPr>
          <w:rFonts w:asciiTheme="minorHAnsi" w:hAnsiTheme="minorHAnsi" w:cstheme="minorHAnsi"/>
          <w:b/>
          <w:bCs/>
          <w:szCs w:val="24"/>
          <w:lang w:val="fr-FR"/>
        </w:rPr>
        <w:t>«</w:t>
      </w:r>
      <w:r w:rsidRPr="00F172F6">
        <w:rPr>
          <w:rFonts w:asciiTheme="minorHAnsi" w:hAnsiTheme="minorHAnsi" w:cstheme="minorHAnsi"/>
          <w:b/>
          <w:bCs/>
          <w:szCs w:val="24"/>
          <w:lang w:val="fr-FR"/>
        </w:rPr>
        <w:t>UF</w:t>
      </w:r>
      <w:r w:rsidR="007C6BEC" w:rsidRPr="00DF6028">
        <w:rPr>
          <w:rFonts w:asciiTheme="minorHAnsi" w:hAnsiTheme="minorHAnsi" w:cstheme="minorHAnsi"/>
          <w:b/>
          <w:bCs/>
          <w:szCs w:val="24"/>
          <w:lang w:val="fr-FR"/>
        </w:rPr>
        <w:t>»</w:t>
      </w:r>
      <w:r w:rsidRPr="00F172F6">
        <w:rPr>
          <w:rFonts w:asciiTheme="minorHAnsi" w:hAnsiTheme="minorHAnsi" w:cstheme="minorHAnsi"/>
          <w:szCs w:val="24"/>
          <w:lang w:val="fr-FR"/>
        </w:rPr>
        <w:t xml:space="preserve"> correspondant à une station terrienne en mouvement associée à une station spatiale du SFS dans les bandes de fréquences visées au numéro </w:t>
      </w:r>
      <w:r w:rsidRPr="00F172F6">
        <w:rPr>
          <w:rFonts w:asciiTheme="minorHAnsi" w:hAnsiTheme="minorHAnsi" w:cstheme="minorHAnsi"/>
          <w:b/>
          <w:bCs/>
          <w:szCs w:val="24"/>
          <w:lang w:val="fr-FR"/>
        </w:rPr>
        <w:t>5.527A</w:t>
      </w:r>
      <w:r w:rsidRPr="00F172F6">
        <w:rPr>
          <w:rFonts w:asciiTheme="minorHAnsi" w:hAnsiTheme="minorHAnsi" w:cstheme="minorHAnsi"/>
          <w:szCs w:val="24"/>
          <w:lang w:val="fr-FR"/>
        </w:rPr>
        <w:t xml:space="preserve"> (voir la Lettre circulaire </w:t>
      </w:r>
      <w:r w:rsidRPr="00F172F6">
        <w:rPr>
          <w:rFonts w:asciiTheme="minorHAnsi" w:hAnsiTheme="minorHAnsi" w:cstheme="minorHAnsi"/>
          <w:b/>
          <w:bCs/>
          <w:szCs w:val="24"/>
          <w:lang w:val="fr-FR"/>
        </w:rPr>
        <w:t>CR/393</w:t>
      </w:r>
      <w:r w:rsidRPr="00F172F6">
        <w:rPr>
          <w:rFonts w:asciiTheme="minorHAnsi" w:hAnsiTheme="minorHAnsi" w:cstheme="minorHAnsi"/>
          <w:szCs w:val="24"/>
          <w:lang w:val="fr-FR"/>
        </w:rPr>
        <w:t xml:space="preserve"> du 18 mars 2016) ne peut pas être utilisé pour les assignations de fréquence à notifier au titre de la Résolution </w:t>
      </w:r>
      <w:r w:rsidRPr="00F172F6">
        <w:rPr>
          <w:rFonts w:asciiTheme="minorHAnsi" w:hAnsiTheme="minorHAnsi" w:cstheme="minorHAnsi"/>
          <w:b/>
          <w:bCs/>
          <w:szCs w:val="24"/>
          <w:lang w:val="fr-FR"/>
        </w:rPr>
        <w:t>169 [COM5/6] (CMR-19)</w:t>
      </w:r>
      <w:r w:rsidRPr="00F172F6">
        <w:rPr>
          <w:rFonts w:asciiTheme="minorHAnsi" w:hAnsiTheme="minorHAnsi" w:cstheme="minorHAnsi"/>
          <w:szCs w:val="24"/>
          <w:lang w:val="fr-FR"/>
        </w:rPr>
        <w:t>.</w:t>
      </w:r>
    </w:p>
    <w:p w14:paraId="4A9AE4E8" w14:textId="77777777"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 xml:space="preserve">En outre, la CMR-19 a révisé l'Annexe 2 de l'Appendice </w:t>
      </w:r>
      <w:r w:rsidRPr="00F172F6">
        <w:rPr>
          <w:rFonts w:asciiTheme="minorHAnsi" w:hAnsiTheme="minorHAnsi" w:cstheme="minorHAnsi"/>
          <w:b/>
          <w:bCs/>
          <w:szCs w:val="24"/>
          <w:lang w:val="fr-FR"/>
        </w:rPr>
        <w:t>4</w:t>
      </w:r>
      <w:r w:rsidRPr="00F172F6">
        <w:rPr>
          <w:rFonts w:asciiTheme="minorHAnsi" w:hAnsiTheme="minorHAnsi" w:cstheme="minorHAnsi"/>
          <w:szCs w:val="24"/>
          <w:lang w:val="fr-FR"/>
        </w:rPr>
        <w:t>, et a ajouté les engagements obligatoires suivants pour les stations ESIM fonctionnant dans les bandes de fréquences 17,7-19,7 GHz (espace vers Terre) et 27,5-29,5 GHz (Terre vers espace) :</w:t>
      </w:r>
    </w:p>
    <w:p w14:paraId="334C7DCF" w14:textId="00C2EC67" w:rsidR="00F172F6" w:rsidRPr="00DF6028" w:rsidRDefault="007C6BEC" w:rsidP="00E95F6B">
      <w:pPr>
        <w:pStyle w:val="enumlev1"/>
        <w:rPr>
          <w:b/>
          <w:bCs/>
          <w:lang w:val="fr-FR"/>
        </w:rPr>
      </w:pPr>
      <w:r w:rsidRPr="00DF6028">
        <w:rPr>
          <w:lang w:val="fr-FR"/>
        </w:rPr>
        <w:t>–</w:t>
      </w:r>
      <w:r w:rsidRPr="00DF6028">
        <w:rPr>
          <w:lang w:val="fr-FR"/>
        </w:rPr>
        <w:tab/>
      </w:r>
      <w:r w:rsidR="00F172F6" w:rsidRPr="00DF6028">
        <w:rPr>
          <w:b/>
          <w:lang w:val="fr-FR"/>
        </w:rPr>
        <w:t>A.20.a</w:t>
      </w:r>
      <w:r w:rsidR="00F172F6" w:rsidRPr="00DF6028">
        <w:rPr>
          <w:lang w:val="fr-FR"/>
        </w:rPr>
        <w:t xml:space="preserve"> – un engagement selon lequel la station ESIM sera exploitée conformément au Règlement des radiocommunications et à la Résolution</w:t>
      </w:r>
      <w:r w:rsidR="00F172F6" w:rsidRPr="00DF6028">
        <w:rPr>
          <w:b/>
          <w:bCs/>
          <w:lang w:val="fr-FR"/>
        </w:rPr>
        <w:t>169 [COM5/6] (CMR-19)</w:t>
      </w:r>
      <w:r w:rsidR="00F172F6" w:rsidRPr="00DF6028">
        <w:rPr>
          <w:lang w:val="fr-FR"/>
        </w:rPr>
        <w:t>;</w:t>
      </w:r>
    </w:p>
    <w:p w14:paraId="18834CC3" w14:textId="6E67E310" w:rsidR="00F172F6" w:rsidRPr="00DF6028" w:rsidRDefault="007C6BEC" w:rsidP="00E95F6B">
      <w:pPr>
        <w:pStyle w:val="enumlev1"/>
        <w:rPr>
          <w:b/>
          <w:bCs/>
          <w:lang w:val="fr-FR"/>
        </w:rPr>
      </w:pPr>
      <w:r w:rsidRPr="00DF6028">
        <w:rPr>
          <w:lang w:val="fr-FR"/>
        </w:rPr>
        <w:t>–</w:t>
      </w:r>
      <w:r w:rsidRPr="00DF6028">
        <w:rPr>
          <w:lang w:val="fr-FR"/>
        </w:rPr>
        <w:tab/>
      </w:r>
      <w:r w:rsidR="00F172F6" w:rsidRPr="00DF6028">
        <w:rPr>
          <w:b/>
          <w:lang w:val="fr-FR"/>
        </w:rPr>
        <w:t>A.21.a</w:t>
      </w:r>
      <w:r w:rsidR="00F172F6" w:rsidRPr="00DF6028">
        <w:rPr>
          <w:lang w:val="fr-FR"/>
        </w:rPr>
        <w:t xml:space="preserve"> – un engagement selon lequel, dès réception d'un rapport signalant des brouillages inacceptables, l'administration notificatrice du réseau du SFS OSG avec lequel la station ESIM communique suivra la procédure décrite au point 5 du </w:t>
      </w:r>
      <w:r w:rsidR="00F172F6" w:rsidRPr="00DF6028">
        <w:rPr>
          <w:i/>
          <w:iCs/>
          <w:lang w:val="fr-FR"/>
        </w:rPr>
        <w:t>décide</w:t>
      </w:r>
      <w:r w:rsidR="00F172F6" w:rsidRPr="00DF6028">
        <w:rPr>
          <w:lang w:val="fr-FR"/>
        </w:rPr>
        <w:t xml:space="preserve"> de la Résolution</w:t>
      </w:r>
      <w:r w:rsidR="00F172F6" w:rsidRPr="00DF6028">
        <w:rPr>
          <w:b/>
          <w:bCs/>
          <w:lang w:val="fr-FR"/>
        </w:rPr>
        <w:t>169 [COM5/6] (CMR-19)</w:t>
      </w:r>
      <w:r w:rsidR="00F172F6" w:rsidRPr="00DF6028">
        <w:rPr>
          <w:lang w:val="fr-FR"/>
        </w:rPr>
        <w:t>;</w:t>
      </w:r>
    </w:p>
    <w:p w14:paraId="00249129" w14:textId="77155B4D" w:rsidR="00F172F6" w:rsidRPr="00DF6028" w:rsidRDefault="007C6BEC" w:rsidP="00E95F6B">
      <w:pPr>
        <w:pStyle w:val="enumlev1"/>
        <w:rPr>
          <w:lang w:val="fr-FR"/>
        </w:rPr>
      </w:pPr>
      <w:r w:rsidRPr="00DF6028">
        <w:rPr>
          <w:lang w:val="fr-FR"/>
        </w:rPr>
        <w:t>–</w:t>
      </w:r>
      <w:r w:rsidRPr="00DF6028">
        <w:rPr>
          <w:lang w:val="fr-FR"/>
        </w:rPr>
        <w:tab/>
      </w:r>
      <w:r w:rsidR="00F172F6" w:rsidRPr="00DF6028">
        <w:rPr>
          <w:b/>
          <w:lang w:val="fr-FR"/>
        </w:rPr>
        <w:t xml:space="preserve">A.22.a </w:t>
      </w:r>
      <w:r w:rsidR="00F172F6" w:rsidRPr="00DF6028">
        <w:rPr>
          <w:lang w:val="fr-FR"/>
        </w:rPr>
        <w:t xml:space="preserve">– un engagement selon lequel la station ESIM aéronautique respectera les limites de puissance surfacique à la surface de la Terre indiquées dans la </w:t>
      </w:r>
      <w:r w:rsidR="00D8527D" w:rsidRPr="00DF6028">
        <w:rPr>
          <w:lang w:val="fr-FR"/>
        </w:rPr>
        <w:t>P</w:t>
      </w:r>
      <w:r w:rsidR="00F172F6" w:rsidRPr="00DF6028">
        <w:rPr>
          <w:lang w:val="fr-FR"/>
        </w:rPr>
        <w:t>artie II de l'Annexe 2 de la Résolution</w:t>
      </w:r>
      <w:r w:rsidR="00F172F6" w:rsidRPr="00DF6028">
        <w:rPr>
          <w:b/>
          <w:bCs/>
          <w:lang w:val="fr-FR"/>
        </w:rPr>
        <w:t>169 [COM5/6] (CMR-19)</w:t>
      </w:r>
      <w:r w:rsidR="00F172F6" w:rsidRPr="00DF6028">
        <w:rPr>
          <w:lang w:val="fr-FR"/>
        </w:rPr>
        <w:t>.</w:t>
      </w:r>
    </w:p>
    <w:p w14:paraId="15E18DD7" w14:textId="77777777"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Vous voudrez bien noter que les engagements ci-dessus doivent, le cas échéant, être fournis lors de la soumission de la notification des stations ESIM. Le Bureau ajoutera des champs de données dans le format de la base de données SNS, afin de pouvoir saisir ces engagements au moyen de SpaceCap. La mise à disposition du format de la base de données et du logiciel correspondant sera annoncée par le Bureau dans une Lettre circulaire distincte. Les administrations qui ne seraient pas en mesure de saisir ces engagements dans SpaceCap devront fournir les déclarations relatives aux engagements dans une pièce jointe à la notification.</w:t>
      </w:r>
    </w:p>
    <w:p w14:paraId="090B3093" w14:textId="6A7704B2"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Les caractéristiques d'une station ESIM dans les bandes de fréquences 17,7-19,7 GHz et 27,5</w:t>
      </w:r>
      <w:r w:rsidR="007C6BEC" w:rsidRPr="00DF6028">
        <w:rPr>
          <w:rFonts w:asciiTheme="minorHAnsi" w:hAnsiTheme="minorHAnsi" w:cstheme="minorHAnsi"/>
          <w:szCs w:val="24"/>
          <w:lang w:val="fr-FR"/>
        </w:rPr>
        <w:noBreakHyphen/>
      </w:r>
      <w:r w:rsidRPr="00F172F6">
        <w:rPr>
          <w:rFonts w:asciiTheme="minorHAnsi" w:hAnsiTheme="minorHAnsi" w:cstheme="minorHAnsi"/>
          <w:szCs w:val="24"/>
          <w:lang w:val="fr-FR"/>
        </w:rPr>
        <w:t>29,5</w:t>
      </w:r>
      <w:r w:rsidR="007C6BEC" w:rsidRPr="00DF6028">
        <w:rPr>
          <w:rFonts w:asciiTheme="minorHAnsi" w:hAnsiTheme="minorHAnsi" w:cstheme="minorHAnsi"/>
          <w:szCs w:val="24"/>
          <w:lang w:val="fr-FR"/>
        </w:rPr>
        <w:t> </w:t>
      </w:r>
      <w:r w:rsidRPr="00F172F6">
        <w:rPr>
          <w:rFonts w:asciiTheme="minorHAnsi" w:hAnsiTheme="minorHAnsi" w:cstheme="minorHAnsi"/>
          <w:szCs w:val="24"/>
          <w:lang w:val="fr-FR"/>
        </w:rPr>
        <w:t>GHz ne peuvent être considérées comme recevables par le Bureau que si elles sont présentées dans une soumission relative à une modification d'une fiche de notification soumise antérieurement. Toute fiche de notification pour la publication anticipée ou toute demande de coordination concernant la station ESIM en question soumise au Bureau sera considérée comme non recevable et renvoyée à l'administration notificatrice.</w:t>
      </w:r>
    </w:p>
    <w:p w14:paraId="0D53337B" w14:textId="77777777"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 xml:space="preserve">Compte tenu de la date provisoire d'entrée en vigueur du numéro </w:t>
      </w:r>
      <w:r w:rsidRPr="00F172F6">
        <w:rPr>
          <w:rFonts w:asciiTheme="minorHAnsi" w:hAnsiTheme="minorHAnsi" w:cstheme="minorHAnsi"/>
          <w:b/>
          <w:bCs/>
          <w:szCs w:val="24"/>
          <w:lang w:val="fr-FR"/>
        </w:rPr>
        <w:t>5.517A</w:t>
      </w:r>
      <w:r w:rsidRPr="00F172F6">
        <w:rPr>
          <w:rFonts w:asciiTheme="minorHAnsi" w:hAnsiTheme="minorHAnsi" w:cstheme="minorHAnsi"/>
          <w:szCs w:val="24"/>
          <w:lang w:val="fr-FR"/>
        </w:rPr>
        <w:t xml:space="preserve"> [</w:t>
      </w:r>
      <w:r w:rsidRPr="00F172F6">
        <w:rPr>
          <w:rFonts w:asciiTheme="minorHAnsi" w:hAnsiTheme="minorHAnsi" w:cstheme="minorHAnsi"/>
          <w:b/>
          <w:bCs/>
          <w:szCs w:val="24"/>
          <w:lang w:val="fr-FR"/>
        </w:rPr>
        <w:t>5.A15</w:t>
      </w:r>
      <w:r w:rsidRPr="00F172F6">
        <w:rPr>
          <w:rFonts w:asciiTheme="minorHAnsi" w:hAnsiTheme="minorHAnsi" w:cstheme="minorHAnsi"/>
          <w:szCs w:val="24"/>
          <w:lang w:val="fr-FR"/>
        </w:rPr>
        <w:t xml:space="preserve">] indiquée dans la Résolution </w:t>
      </w:r>
      <w:r w:rsidRPr="00F172F6">
        <w:rPr>
          <w:rFonts w:asciiTheme="minorHAnsi" w:hAnsiTheme="minorHAnsi" w:cstheme="minorHAnsi"/>
          <w:b/>
          <w:bCs/>
          <w:szCs w:val="24"/>
          <w:lang w:val="fr-FR"/>
        </w:rPr>
        <w:t>99 (Rév.CMR-19)</w:t>
      </w:r>
      <w:r w:rsidRPr="00F172F6">
        <w:rPr>
          <w:rFonts w:asciiTheme="minorHAnsi" w:hAnsiTheme="minorHAnsi" w:cstheme="minorHAnsi"/>
          <w:szCs w:val="24"/>
          <w:lang w:val="fr-FR"/>
        </w:rPr>
        <w:t xml:space="preserve">, les renseignements de notification relatifs aux caractéristiques des stations ESIM dans les bandes de fréquences 17,7-19,7 GHz et 27,5-29,5 GHz ne seront pas recevables par le Bureau avant le 1er juillet 2020. Les éventuels renseignements de notification reçus avant cette date seront renvoyés à l'administration notificatrice. </w:t>
      </w:r>
    </w:p>
    <w:p w14:paraId="4BEAA492" w14:textId="41531AC0"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Avant de soumettre les renseignements de notification relatifs aux caractéristiques des stations</w:t>
      </w:r>
      <w:r w:rsidR="00D8527D" w:rsidRPr="00DF6028">
        <w:rPr>
          <w:rFonts w:asciiTheme="minorHAnsi" w:hAnsiTheme="minorHAnsi" w:cstheme="minorHAnsi"/>
          <w:szCs w:val="24"/>
          <w:lang w:val="fr-FR"/>
        </w:rPr>
        <w:t> </w:t>
      </w:r>
      <w:r w:rsidRPr="00F172F6">
        <w:rPr>
          <w:rFonts w:asciiTheme="minorHAnsi" w:hAnsiTheme="minorHAnsi" w:cstheme="minorHAnsi"/>
          <w:szCs w:val="24"/>
          <w:lang w:val="fr-FR"/>
        </w:rPr>
        <w:t>ESIM, l'administration notificatrice doit avoir envoyé au Bureau une notification relative aux caractéristiques des stations terriennes types associées au réseau à satellite avec lequel ces stations ESIM communiquent.</w:t>
      </w:r>
    </w:p>
    <w:p w14:paraId="03B84B7E" w14:textId="2C360155" w:rsidR="00F172F6" w:rsidRPr="00DF6028" w:rsidRDefault="00F172F6" w:rsidP="00E95F6B">
      <w:pPr>
        <w:pStyle w:val="Headingb"/>
        <w:rPr>
          <w:lang w:val="fr-FR"/>
        </w:rPr>
      </w:pPr>
      <w:r w:rsidRPr="00DF6028">
        <w:rPr>
          <w:lang w:val="fr-FR"/>
        </w:rPr>
        <w:t>Considérations concernant l'examen des caractéristiques des stations ESIM</w:t>
      </w:r>
    </w:p>
    <w:p w14:paraId="5034CD48" w14:textId="0E418E7B"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 xml:space="preserve">En application des points 1.1.4bis et 1.1.1 du </w:t>
      </w:r>
      <w:r w:rsidRPr="00F172F6">
        <w:rPr>
          <w:rFonts w:asciiTheme="minorHAnsi" w:hAnsiTheme="minorHAnsi" w:cstheme="minorHAnsi"/>
          <w:i/>
          <w:iCs/>
          <w:szCs w:val="24"/>
          <w:lang w:val="fr-FR"/>
        </w:rPr>
        <w:t>décide</w:t>
      </w:r>
      <w:r w:rsidRPr="00F172F6">
        <w:rPr>
          <w:rFonts w:asciiTheme="minorHAnsi" w:hAnsiTheme="minorHAnsi" w:cstheme="minorHAnsi"/>
          <w:szCs w:val="24"/>
          <w:lang w:val="fr-FR"/>
        </w:rPr>
        <w:t xml:space="preserve"> de la Résolution </w:t>
      </w:r>
      <w:r w:rsidRPr="00F172F6">
        <w:rPr>
          <w:rFonts w:asciiTheme="minorHAnsi" w:hAnsiTheme="minorHAnsi" w:cstheme="minorHAnsi"/>
          <w:b/>
          <w:bCs/>
          <w:szCs w:val="24"/>
          <w:lang w:val="fr-FR"/>
        </w:rPr>
        <w:t>169 [COM5/6] (CMR-19)</w:t>
      </w:r>
      <w:r w:rsidRPr="00F172F6">
        <w:rPr>
          <w:rFonts w:asciiTheme="minorHAnsi" w:hAnsiTheme="minorHAnsi" w:cstheme="minorHAnsi"/>
          <w:szCs w:val="24"/>
          <w:lang w:val="fr-FR"/>
        </w:rPr>
        <w:t>, dès réception des renseignements de notification susmentionnés, le Bureau les examinera afin de vérifier que les caractéristiques des stations ESIM respectent les limites des caractéristiques définies pour les stations terriennes types associées au réseau à satellite avec lequel ces stations</w:t>
      </w:r>
      <w:r w:rsidR="00D8527D" w:rsidRPr="00DF6028">
        <w:rPr>
          <w:rFonts w:asciiTheme="minorHAnsi" w:hAnsiTheme="minorHAnsi" w:cstheme="minorHAnsi"/>
          <w:szCs w:val="24"/>
          <w:lang w:val="fr-FR"/>
        </w:rPr>
        <w:t> </w:t>
      </w:r>
      <w:r w:rsidRPr="00F172F6">
        <w:rPr>
          <w:rFonts w:asciiTheme="minorHAnsi" w:hAnsiTheme="minorHAnsi" w:cstheme="minorHAnsi"/>
          <w:szCs w:val="24"/>
          <w:lang w:val="fr-FR"/>
        </w:rPr>
        <w:t>ESIM communiquent et publiera le résultat de cet examen dans la BR IFIC. Pour déterminer si les caractéristiques des stations ESIM respectent les limites des caractéristiques définies pour les stations terriennes types associées au réseau à satellite avec lequel ces stations</w:t>
      </w:r>
      <w:r w:rsidR="00D8527D" w:rsidRPr="00DF6028">
        <w:rPr>
          <w:rFonts w:asciiTheme="minorHAnsi" w:hAnsiTheme="minorHAnsi" w:cstheme="minorHAnsi"/>
          <w:szCs w:val="24"/>
          <w:lang w:val="fr-FR"/>
        </w:rPr>
        <w:t> </w:t>
      </w:r>
      <w:r w:rsidRPr="00F172F6">
        <w:rPr>
          <w:rFonts w:asciiTheme="minorHAnsi" w:hAnsiTheme="minorHAnsi" w:cstheme="minorHAnsi"/>
          <w:szCs w:val="24"/>
          <w:lang w:val="fr-FR"/>
        </w:rPr>
        <w:t xml:space="preserve">ESIM communiquent, le Bureau se conformera au paragraphe 2.3 de la Règle de procédure relative au </w:t>
      </w:r>
      <w:r w:rsidRPr="00F172F6">
        <w:rPr>
          <w:rFonts w:asciiTheme="minorHAnsi" w:hAnsiTheme="minorHAnsi" w:cstheme="minorHAnsi"/>
          <w:szCs w:val="24"/>
          <w:lang w:val="fr-FR"/>
        </w:rPr>
        <w:lastRenderedPageBreak/>
        <w:t xml:space="preserve">numéro </w:t>
      </w:r>
      <w:r w:rsidRPr="00F172F6">
        <w:rPr>
          <w:rFonts w:asciiTheme="minorHAnsi" w:hAnsiTheme="minorHAnsi" w:cstheme="minorHAnsi"/>
          <w:b/>
          <w:bCs/>
          <w:szCs w:val="24"/>
          <w:lang w:val="fr-FR"/>
        </w:rPr>
        <w:t>9.27</w:t>
      </w:r>
      <w:r w:rsidRPr="00F172F6">
        <w:rPr>
          <w:rFonts w:asciiTheme="minorHAnsi" w:hAnsiTheme="minorHAnsi" w:cstheme="minorHAnsi"/>
          <w:szCs w:val="24"/>
          <w:lang w:val="fr-FR"/>
        </w:rPr>
        <w:t xml:space="preserve"> du RR. S'il ressort de cet examen que les besoins de coordination pour les assignations de fréquence aux stations ESIM concernent un réseau supplémentaire, les soumissions relatives aux assignations de fréquence aux stations ESIM seront retournées à l'administration notificatrice, avec une conclusion défavorable au titre du numéro</w:t>
      </w:r>
      <w:r w:rsidR="00D8527D" w:rsidRPr="00DF6028">
        <w:rPr>
          <w:rFonts w:asciiTheme="minorHAnsi" w:hAnsiTheme="minorHAnsi" w:cstheme="minorHAnsi"/>
          <w:szCs w:val="24"/>
          <w:lang w:val="fr-FR"/>
        </w:rPr>
        <w:t> </w:t>
      </w:r>
      <w:r w:rsidRPr="00F172F6">
        <w:rPr>
          <w:rFonts w:asciiTheme="minorHAnsi" w:hAnsiTheme="minorHAnsi" w:cstheme="minorHAnsi"/>
          <w:b/>
          <w:bCs/>
          <w:szCs w:val="24"/>
          <w:lang w:val="fr-FR"/>
        </w:rPr>
        <w:t>11.32</w:t>
      </w:r>
      <w:r w:rsidRPr="00F172F6">
        <w:rPr>
          <w:rFonts w:asciiTheme="minorHAnsi" w:hAnsiTheme="minorHAnsi" w:cstheme="minorHAnsi"/>
          <w:szCs w:val="24"/>
          <w:lang w:val="fr-FR"/>
        </w:rPr>
        <w:t xml:space="preserve">. </w:t>
      </w:r>
    </w:p>
    <w:p w14:paraId="14B418F4" w14:textId="1C5E1E59"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 xml:space="preserve">En outre, s'agissant des stations ESIM aéronautiques, le Bureau examinera leurs caractéristiques en ce qui concerne le respect des limites de puissance surfacique à la surface de la Terre indiquées dans la </w:t>
      </w:r>
      <w:r w:rsidR="00D8527D" w:rsidRPr="00DF6028">
        <w:rPr>
          <w:rFonts w:asciiTheme="minorHAnsi" w:hAnsiTheme="minorHAnsi" w:cstheme="minorHAnsi"/>
          <w:szCs w:val="24"/>
          <w:lang w:val="fr-FR"/>
        </w:rPr>
        <w:t>P</w:t>
      </w:r>
      <w:r w:rsidRPr="00F172F6">
        <w:rPr>
          <w:rFonts w:asciiTheme="minorHAnsi" w:hAnsiTheme="minorHAnsi" w:cstheme="minorHAnsi"/>
          <w:szCs w:val="24"/>
          <w:lang w:val="fr-FR"/>
        </w:rPr>
        <w:t xml:space="preserve">artie II de l'Annexe 2 de la Résolution </w:t>
      </w:r>
      <w:r w:rsidRPr="00F172F6">
        <w:rPr>
          <w:rFonts w:asciiTheme="minorHAnsi" w:hAnsiTheme="minorHAnsi" w:cstheme="minorHAnsi"/>
          <w:b/>
          <w:bCs/>
          <w:szCs w:val="24"/>
          <w:lang w:val="fr-FR"/>
        </w:rPr>
        <w:t>169 [COM5/6] (CMR-19)</w:t>
      </w:r>
      <w:r w:rsidRPr="00F172F6">
        <w:rPr>
          <w:rFonts w:asciiTheme="minorHAnsi" w:hAnsiTheme="minorHAnsi" w:cstheme="minorHAnsi"/>
          <w:szCs w:val="24"/>
          <w:lang w:val="fr-FR"/>
        </w:rPr>
        <w:t xml:space="preserve">. </w:t>
      </w:r>
    </w:p>
    <w:p w14:paraId="5C2DFB4A" w14:textId="758CA3A9"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Étant donné que le Bureau n'est actuellement pas en mesure de vérifier si une station ESIM aéronautique respecte les limites de puissance surfacique à la surface de la Terre indiquées ci</w:t>
      </w:r>
      <w:r w:rsidR="00D8527D" w:rsidRPr="00DF6028">
        <w:rPr>
          <w:rFonts w:asciiTheme="minorHAnsi" w:hAnsiTheme="minorHAnsi" w:cstheme="minorHAnsi"/>
          <w:szCs w:val="24"/>
          <w:lang w:val="fr-FR"/>
        </w:rPr>
        <w:noBreakHyphen/>
      </w:r>
      <w:r w:rsidRPr="00F172F6">
        <w:rPr>
          <w:rFonts w:asciiTheme="minorHAnsi" w:hAnsiTheme="minorHAnsi" w:cstheme="minorHAnsi"/>
          <w:szCs w:val="24"/>
          <w:lang w:val="fr-FR"/>
        </w:rPr>
        <w:t xml:space="preserve">dessus, l'administration notificatrice doit transmettre au Bureau un engagement selon lequel la station ESIM aéronautique respecte ces limites (voir le point 7 du </w:t>
      </w:r>
      <w:r w:rsidRPr="00F172F6">
        <w:rPr>
          <w:rFonts w:asciiTheme="minorHAnsi" w:hAnsiTheme="minorHAnsi" w:cstheme="minorHAnsi"/>
          <w:i/>
          <w:iCs/>
          <w:szCs w:val="24"/>
          <w:lang w:val="fr-FR"/>
        </w:rPr>
        <w:t xml:space="preserve">décide </w:t>
      </w:r>
      <w:r w:rsidRPr="00F172F6">
        <w:rPr>
          <w:rFonts w:asciiTheme="minorHAnsi" w:hAnsiTheme="minorHAnsi" w:cstheme="minorHAnsi"/>
          <w:szCs w:val="24"/>
          <w:lang w:val="fr-FR"/>
        </w:rPr>
        <w:t xml:space="preserve">de la </w:t>
      </w:r>
      <w:r w:rsidRPr="00F172F6">
        <w:rPr>
          <w:rFonts w:asciiTheme="minorHAnsi" w:hAnsiTheme="minorHAnsi" w:cstheme="minorHAnsi"/>
          <w:bCs/>
          <w:szCs w:val="24"/>
          <w:lang w:val="fr-FR"/>
        </w:rPr>
        <w:t>Résolution</w:t>
      </w:r>
      <w:r w:rsidRPr="00F172F6">
        <w:rPr>
          <w:rFonts w:asciiTheme="minorHAnsi" w:hAnsiTheme="minorHAnsi" w:cstheme="minorHAnsi"/>
          <w:b/>
          <w:szCs w:val="24"/>
          <w:lang w:val="fr-FR"/>
        </w:rPr>
        <w:t xml:space="preserve"> 169 [COM5/6] (CMR-19)</w:t>
      </w:r>
      <w:r w:rsidRPr="00F172F6">
        <w:rPr>
          <w:rFonts w:asciiTheme="minorHAnsi" w:hAnsiTheme="minorHAnsi" w:cstheme="minorHAnsi"/>
          <w:szCs w:val="24"/>
          <w:lang w:val="fr-FR"/>
        </w:rPr>
        <w:t>).</w:t>
      </w:r>
    </w:p>
    <w:p w14:paraId="6B0E3DFE" w14:textId="77777777"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 xml:space="preserve">Dès réception de cet engagement, le Bureau formulera une conclusion favorable conditionnelle au titre du numéro </w:t>
      </w:r>
      <w:r w:rsidRPr="00F172F6">
        <w:rPr>
          <w:rFonts w:asciiTheme="minorHAnsi" w:hAnsiTheme="minorHAnsi" w:cstheme="minorHAnsi"/>
          <w:b/>
          <w:bCs/>
          <w:szCs w:val="24"/>
          <w:lang w:val="fr-FR"/>
        </w:rPr>
        <w:t>11.31</w:t>
      </w:r>
      <w:r w:rsidRPr="00F172F6">
        <w:rPr>
          <w:rFonts w:asciiTheme="minorHAnsi" w:hAnsiTheme="minorHAnsi" w:cstheme="minorHAnsi"/>
          <w:szCs w:val="24"/>
          <w:lang w:val="fr-FR"/>
        </w:rPr>
        <w:t xml:space="preserve"> en ce qui concerne les limites de puissance surfacique; dans le cas contraire, il formulera une conclusion défavorable (voir le point 8 du </w:t>
      </w:r>
      <w:r w:rsidRPr="00F172F6">
        <w:rPr>
          <w:rFonts w:asciiTheme="minorHAnsi" w:hAnsiTheme="minorHAnsi" w:cstheme="minorHAnsi"/>
          <w:i/>
          <w:iCs/>
          <w:szCs w:val="24"/>
          <w:lang w:val="fr-FR"/>
        </w:rPr>
        <w:t xml:space="preserve">décide </w:t>
      </w:r>
      <w:r w:rsidRPr="00F172F6">
        <w:rPr>
          <w:rFonts w:asciiTheme="minorHAnsi" w:hAnsiTheme="minorHAnsi" w:cstheme="minorHAnsi"/>
          <w:szCs w:val="24"/>
          <w:lang w:val="fr-FR"/>
        </w:rPr>
        <w:t xml:space="preserve">de la </w:t>
      </w:r>
      <w:r w:rsidRPr="00F172F6">
        <w:rPr>
          <w:rFonts w:asciiTheme="minorHAnsi" w:hAnsiTheme="minorHAnsi" w:cstheme="minorHAnsi"/>
          <w:bCs/>
          <w:szCs w:val="24"/>
          <w:lang w:val="fr-FR"/>
        </w:rPr>
        <w:t>Résolution</w:t>
      </w:r>
      <w:r w:rsidRPr="00F172F6">
        <w:rPr>
          <w:rFonts w:asciiTheme="minorHAnsi" w:hAnsiTheme="minorHAnsi" w:cstheme="minorHAnsi"/>
          <w:b/>
          <w:szCs w:val="24"/>
          <w:lang w:val="fr-FR"/>
        </w:rPr>
        <w:t xml:space="preserve"> 169 [COM5/6] (CMR-19)</w:t>
      </w:r>
      <w:r w:rsidRPr="00F172F6">
        <w:rPr>
          <w:rFonts w:asciiTheme="minorHAnsi" w:hAnsiTheme="minorHAnsi" w:cstheme="minorHAnsi"/>
          <w:szCs w:val="24"/>
          <w:lang w:val="fr-FR"/>
        </w:rPr>
        <w:t>).</w:t>
      </w:r>
    </w:p>
    <w:p w14:paraId="1C6D19A2" w14:textId="642DAC73"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 xml:space="preserve">Le Secteur des radiocommunications de l'UIT (UIT-R) mènera d'urgence des études pertinentes afin de définir une méthode à utiliser pour l'examen des caractéristiques des stations ESIM aéronautiques en ce qui concerne le respect des limites de puissance surfacique à la surface de la Terre indiquées dans la </w:t>
      </w:r>
      <w:r w:rsidR="00D8527D" w:rsidRPr="00DF6028">
        <w:rPr>
          <w:rFonts w:asciiTheme="minorHAnsi" w:hAnsiTheme="minorHAnsi" w:cstheme="minorHAnsi"/>
          <w:szCs w:val="24"/>
          <w:lang w:val="fr-FR"/>
        </w:rPr>
        <w:t>P</w:t>
      </w:r>
      <w:r w:rsidRPr="00F172F6">
        <w:rPr>
          <w:rFonts w:asciiTheme="minorHAnsi" w:hAnsiTheme="minorHAnsi" w:cstheme="minorHAnsi"/>
          <w:szCs w:val="24"/>
          <w:lang w:val="fr-FR"/>
        </w:rPr>
        <w:t xml:space="preserve">artie II de l'Annexe 2 de la Résolution </w:t>
      </w:r>
      <w:r w:rsidRPr="00F172F6">
        <w:rPr>
          <w:rFonts w:asciiTheme="minorHAnsi" w:hAnsiTheme="minorHAnsi" w:cstheme="minorHAnsi"/>
          <w:b/>
          <w:bCs/>
          <w:szCs w:val="24"/>
          <w:lang w:val="fr-FR"/>
        </w:rPr>
        <w:t>169 [COM5/6] (CMR-19)</w:t>
      </w:r>
      <w:r w:rsidRPr="00F172F6">
        <w:rPr>
          <w:rFonts w:asciiTheme="minorHAnsi" w:hAnsiTheme="minorHAnsi" w:cstheme="minorHAnsi"/>
          <w:szCs w:val="24"/>
          <w:lang w:val="fr-FR"/>
        </w:rPr>
        <w:t xml:space="preserve">. Une fois que le logiciel mettant en œuvre cette méthode sera disponible et que les administrations en auront été informées par une Lettre circulaire distincte, le Bureau réexaminera ses conclusions conformément au numéro </w:t>
      </w:r>
      <w:r w:rsidRPr="00F172F6">
        <w:rPr>
          <w:rFonts w:asciiTheme="minorHAnsi" w:hAnsiTheme="minorHAnsi" w:cstheme="minorHAnsi"/>
          <w:b/>
          <w:bCs/>
          <w:szCs w:val="24"/>
          <w:lang w:val="fr-FR"/>
        </w:rPr>
        <w:t>11.31</w:t>
      </w:r>
      <w:r w:rsidRPr="00F172F6">
        <w:rPr>
          <w:rFonts w:asciiTheme="minorHAnsi" w:hAnsiTheme="minorHAnsi" w:cstheme="minorHAnsi"/>
          <w:szCs w:val="24"/>
          <w:lang w:val="fr-FR"/>
        </w:rPr>
        <w:t>.</w:t>
      </w:r>
    </w:p>
    <w:p w14:paraId="207D261C" w14:textId="77777777"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Les Administrations sont invitées à prendre note de toutes les informations ci-dessus lorsqu'elles soumettent au Bureau des fiches de notification relatives à des stations ESIM communiquant avec des stations spatiales OSG du SFS dans les bandes de fréquences 17,7-19,7 GHz et 27,5-29,5 GHz.</w:t>
      </w:r>
    </w:p>
    <w:p w14:paraId="7C2BB3DE" w14:textId="0B56C31B" w:rsidR="00F172F6" w:rsidRPr="00F172F6" w:rsidRDefault="00F172F6" w:rsidP="00E95F6B">
      <w:pPr>
        <w:rPr>
          <w:rFonts w:asciiTheme="minorHAnsi" w:hAnsiTheme="minorHAnsi" w:cstheme="minorHAnsi"/>
          <w:szCs w:val="24"/>
          <w:lang w:val="fr-FR"/>
        </w:rPr>
      </w:pPr>
      <w:bookmarkStart w:id="0" w:name="_Hlk42083242"/>
      <w:r w:rsidRPr="00F172F6">
        <w:rPr>
          <w:rFonts w:asciiTheme="minorHAnsi" w:hAnsiTheme="minorHAnsi" w:cstheme="minorHAnsi"/>
          <w:szCs w:val="24"/>
          <w:lang w:val="fr-FR"/>
        </w:rPr>
        <w:t xml:space="preserve">La version actualisée du </w:t>
      </w:r>
      <w:r w:rsidRPr="00F172F6">
        <w:rPr>
          <w:rFonts w:asciiTheme="minorHAnsi" w:hAnsiTheme="minorHAnsi" w:cstheme="minorHAnsi"/>
          <w:b/>
          <w:bCs/>
          <w:szCs w:val="24"/>
          <w:lang w:val="fr-FR"/>
        </w:rPr>
        <w:t>Tableau 3</w:t>
      </w:r>
      <w:r w:rsidRPr="00F172F6">
        <w:rPr>
          <w:rFonts w:asciiTheme="minorHAnsi" w:hAnsiTheme="minorHAnsi" w:cstheme="minorHAnsi"/>
          <w:szCs w:val="24"/>
          <w:lang w:val="fr-FR"/>
        </w:rPr>
        <w:t xml:space="preserve"> de la Préface pourra être consulté</w:t>
      </w:r>
      <w:r w:rsidR="00D8527D" w:rsidRPr="00DF6028">
        <w:rPr>
          <w:rFonts w:asciiTheme="minorHAnsi" w:hAnsiTheme="minorHAnsi" w:cstheme="minorHAnsi"/>
          <w:szCs w:val="24"/>
          <w:lang w:val="fr-FR"/>
        </w:rPr>
        <w:t>e</w:t>
      </w:r>
      <w:r w:rsidRPr="00F172F6">
        <w:rPr>
          <w:rFonts w:asciiTheme="minorHAnsi" w:hAnsiTheme="minorHAnsi" w:cstheme="minorHAnsi"/>
          <w:szCs w:val="24"/>
          <w:lang w:val="fr-FR"/>
        </w:rPr>
        <w:t xml:space="preserve"> en ligne à l'adresse </w:t>
      </w:r>
      <w:hyperlink r:id="rId8" w:history="1">
        <w:r w:rsidR="00D8527D" w:rsidRPr="00DF6028">
          <w:rPr>
            <w:rStyle w:val="Hyperlink"/>
            <w:rFonts w:asciiTheme="minorHAnsi" w:hAnsiTheme="minorHAnsi" w:cstheme="minorHAnsi"/>
            <w:szCs w:val="24"/>
            <w:lang w:val="fr-FR"/>
          </w:rPr>
          <w:t>https://www.itu.int/fr/ITU-R/space/Pages/prefaceMain.aspx</w:t>
        </w:r>
      </w:hyperlink>
      <w:r w:rsidRPr="00F172F6">
        <w:rPr>
          <w:rFonts w:asciiTheme="minorHAnsi" w:hAnsiTheme="minorHAnsi" w:cstheme="minorHAnsi"/>
          <w:szCs w:val="24"/>
          <w:lang w:val="fr-FR"/>
        </w:rPr>
        <w:t xml:space="preserve">, et sera également disponible dans la BR IFIC (Services spatiaux) à partir de la BR IFIC 2923/23.06.2020. </w:t>
      </w:r>
    </w:p>
    <w:p w14:paraId="33A05897" w14:textId="4C223161"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 xml:space="preserve">La version actualisée du progiciel du BR utilisé pour la soumission par voie électronique des fiches de notification des réseaux à satellite, la validation et l'interrogation (SpaceCap et BR-SIS), incluant les nouveaux symboles </w:t>
      </w:r>
      <w:r w:rsidR="00CA1257" w:rsidRPr="00DF6028">
        <w:rPr>
          <w:rFonts w:asciiTheme="minorHAnsi" w:hAnsiTheme="minorHAnsi" w:cstheme="minorHAnsi"/>
          <w:b/>
          <w:bCs/>
          <w:szCs w:val="24"/>
          <w:lang w:val="fr-FR"/>
        </w:rPr>
        <w:t>«</w:t>
      </w:r>
      <w:r w:rsidRPr="00F172F6">
        <w:rPr>
          <w:rFonts w:asciiTheme="minorHAnsi" w:hAnsiTheme="minorHAnsi" w:cstheme="minorHAnsi"/>
          <w:b/>
          <w:bCs/>
          <w:szCs w:val="24"/>
          <w:lang w:val="fr-FR"/>
        </w:rPr>
        <w:t>UU</w:t>
      </w:r>
      <w:r w:rsidR="00CA1257" w:rsidRPr="00DF6028">
        <w:rPr>
          <w:rFonts w:asciiTheme="minorHAnsi" w:hAnsiTheme="minorHAnsi" w:cstheme="minorHAnsi"/>
          <w:b/>
          <w:bCs/>
          <w:szCs w:val="24"/>
          <w:lang w:val="fr-FR"/>
        </w:rPr>
        <w:t>»</w:t>
      </w:r>
      <w:r w:rsidRPr="00F172F6">
        <w:rPr>
          <w:rFonts w:asciiTheme="minorHAnsi" w:hAnsiTheme="minorHAnsi" w:cstheme="minorHAnsi"/>
          <w:b/>
          <w:bCs/>
          <w:szCs w:val="24"/>
          <w:lang w:val="fr-FR"/>
        </w:rPr>
        <w:t xml:space="preserve">, </w:t>
      </w:r>
      <w:r w:rsidR="00CA1257" w:rsidRPr="00DF6028">
        <w:rPr>
          <w:rFonts w:asciiTheme="minorHAnsi" w:hAnsiTheme="minorHAnsi" w:cstheme="minorHAnsi"/>
          <w:b/>
          <w:bCs/>
          <w:szCs w:val="24"/>
          <w:lang w:val="fr-FR"/>
        </w:rPr>
        <w:t>«</w:t>
      </w:r>
      <w:r w:rsidRPr="00F172F6">
        <w:rPr>
          <w:rFonts w:asciiTheme="minorHAnsi" w:hAnsiTheme="minorHAnsi" w:cstheme="minorHAnsi"/>
          <w:b/>
          <w:bCs/>
          <w:szCs w:val="24"/>
          <w:lang w:val="fr-FR"/>
        </w:rPr>
        <w:t>UO</w:t>
      </w:r>
      <w:r w:rsidR="00CA1257" w:rsidRPr="00DF6028">
        <w:rPr>
          <w:rFonts w:asciiTheme="minorHAnsi" w:hAnsiTheme="minorHAnsi" w:cstheme="minorHAnsi"/>
          <w:b/>
          <w:bCs/>
          <w:szCs w:val="24"/>
          <w:lang w:val="fr-FR"/>
        </w:rPr>
        <w:t>»</w:t>
      </w:r>
      <w:r w:rsidRPr="00F172F6">
        <w:rPr>
          <w:rFonts w:asciiTheme="minorHAnsi" w:hAnsiTheme="minorHAnsi" w:cstheme="minorHAnsi"/>
          <w:b/>
          <w:bCs/>
          <w:szCs w:val="24"/>
          <w:lang w:val="fr-FR"/>
        </w:rPr>
        <w:t xml:space="preserve"> et </w:t>
      </w:r>
      <w:r w:rsidR="00CA1257" w:rsidRPr="00DF6028">
        <w:rPr>
          <w:rFonts w:asciiTheme="minorHAnsi" w:hAnsiTheme="minorHAnsi" w:cstheme="minorHAnsi"/>
          <w:b/>
          <w:bCs/>
          <w:szCs w:val="24"/>
          <w:lang w:val="fr-FR"/>
        </w:rPr>
        <w:t>«</w:t>
      </w:r>
      <w:r w:rsidRPr="00F172F6">
        <w:rPr>
          <w:rFonts w:asciiTheme="minorHAnsi" w:hAnsiTheme="minorHAnsi" w:cstheme="minorHAnsi"/>
          <w:b/>
          <w:bCs/>
          <w:szCs w:val="24"/>
          <w:lang w:val="fr-FR"/>
        </w:rPr>
        <w:t>US</w:t>
      </w:r>
      <w:r w:rsidR="00CA1257" w:rsidRPr="00DF6028">
        <w:rPr>
          <w:rFonts w:asciiTheme="minorHAnsi" w:hAnsiTheme="minorHAnsi" w:cstheme="minorHAnsi"/>
          <w:b/>
          <w:bCs/>
          <w:szCs w:val="24"/>
          <w:lang w:val="fr-FR"/>
        </w:rPr>
        <w:t>»</w:t>
      </w:r>
      <w:r w:rsidRPr="00F172F6">
        <w:rPr>
          <w:rFonts w:asciiTheme="minorHAnsi" w:hAnsiTheme="minorHAnsi" w:cstheme="minorHAnsi"/>
          <w:szCs w:val="24"/>
          <w:lang w:val="fr-FR"/>
        </w:rPr>
        <w:t xml:space="preserve">, pourra être téléchargée à l'adresse: </w:t>
      </w:r>
      <w:hyperlink r:id="rId9" w:history="1">
        <w:r w:rsidR="00CA1257" w:rsidRPr="00DF6028">
          <w:rPr>
            <w:rStyle w:val="Hyperlink"/>
            <w:rFonts w:asciiTheme="minorHAnsi" w:hAnsiTheme="minorHAnsi" w:cstheme="minorHAnsi"/>
            <w:szCs w:val="24"/>
            <w:lang w:val="fr-FR"/>
          </w:rPr>
          <w:t>https://www.itu.int/fr/ITU-R/software/Pages/space-network-software.aspx</w:t>
        </w:r>
      </w:hyperlink>
      <w:r w:rsidRPr="00F172F6">
        <w:rPr>
          <w:rFonts w:asciiTheme="minorHAnsi" w:hAnsiTheme="minorHAnsi" w:cstheme="minorHAnsi"/>
          <w:szCs w:val="24"/>
          <w:lang w:val="fr-FR"/>
        </w:rPr>
        <w:t xml:space="preserve">, et sera également disponible dans la BR IFIC (Services spatiaux) à partir de la BR IFIC 2923/23.06.2020. </w:t>
      </w:r>
    </w:p>
    <w:bookmarkEnd w:id="0"/>
    <w:p w14:paraId="297365F5" w14:textId="77777777" w:rsidR="00F172F6" w:rsidRPr="00F172F6" w:rsidRDefault="00F172F6" w:rsidP="00E95F6B">
      <w:pPr>
        <w:rPr>
          <w:rFonts w:asciiTheme="minorHAnsi" w:hAnsiTheme="minorHAnsi" w:cstheme="minorHAnsi"/>
          <w:szCs w:val="24"/>
          <w:lang w:val="fr-FR"/>
        </w:rPr>
      </w:pPr>
      <w:r w:rsidRPr="00F172F6">
        <w:rPr>
          <w:rFonts w:asciiTheme="minorHAnsi" w:hAnsiTheme="minorHAnsi" w:cstheme="minorHAnsi"/>
          <w:szCs w:val="24"/>
          <w:lang w:val="fr-FR"/>
        </w:rPr>
        <w:t xml:space="preserve">Le Bureau reste à la disposition de votre Administration pour toute demande de précisions au sujet des questions traitées dans la présente Lettre circulaire (écrire à </w:t>
      </w:r>
      <w:proofErr w:type="gramStart"/>
      <w:r w:rsidRPr="00F172F6">
        <w:rPr>
          <w:rFonts w:asciiTheme="minorHAnsi" w:hAnsiTheme="minorHAnsi" w:cstheme="minorHAnsi"/>
          <w:szCs w:val="24"/>
          <w:lang w:val="fr-FR"/>
        </w:rPr>
        <w:t>l'adresse:</w:t>
      </w:r>
      <w:proofErr w:type="gramEnd"/>
      <w:r w:rsidRPr="00F172F6">
        <w:rPr>
          <w:rFonts w:asciiTheme="minorHAnsi" w:hAnsiTheme="minorHAnsi" w:cstheme="minorHAnsi"/>
          <w:szCs w:val="24"/>
          <w:lang w:val="fr-FR"/>
        </w:rPr>
        <w:t xml:space="preserve"> </w:t>
      </w:r>
      <w:hyperlink r:id="rId10" w:history="1">
        <w:r w:rsidRPr="00F172F6">
          <w:rPr>
            <w:rStyle w:val="Hyperlink"/>
            <w:rFonts w:asciiTheme="minorHAnsi" w:hAnsiTheme="minorHAnsi" w:cstheme="minorHAnsi"/>
            <w:szCs w:val="24"/>
            <w:lang w:val="fr-FR"/>
          </w:rPr>
          <w:t>brmail@itu.int</w:t>
        </w:r>
      </w:hyperlink>
      <w:r w:rsidRPr="00F172F6">
        <w:rPr>
          <w:rFonts w:asciiTheme="minorHAnsi" w:hAnsiTheme="minorHAnsi" w:cstheme="minorHAnsi"/>
          <w:szCs w:val="24"/>
          <w:lang w:val="fr-FR"/>
        </w:rPr>
        <w:t>).</w:t>
      </w:r>
    </w:p>
    <w:p w14:paraId="632B8B70" w14:textId="4B8D3CFB" w:rsidR="00F172F6" w:rsidRPr="00F172F6" w:rsidRDefault="00F172F6" w:rsidP="002818F2">
      <w:pPr>
        <w:spacing w:before="1080"/>
        <w:jc w:val="left"/>
        <w:rPr>
          <w:rFonts w:asciiTheme="minorHAnsi" w:hAnsiTheme="minorHAnsi" w:cstheme="minorHAnsi"/>
          <w:szCs w:val="24"/>
          <w:lang w:val="fr-FR"/>
        </w:rPr>
      </w:pPr>
      <w:r w:rsidRPr="00F172F6">
        <w:rPr>
          <w:rFonts w:asciiTheme="minorHAnsi" w:hAnsiTheme="minorHAnsi" w:cstheme="minorHAnsi"/>
          <w:szCs w:val="24"/>
          <w:lang w:val="fr-FR"/>
        </w:rPr>
        <w:t>Mario Maniewicz</w:t>
      </w:r>
      <w:r w:rsidR="007C6BEC" w:rsidRPr="00DF6028">
        <w:rPr>
          <w:rFonts w:asciiTheme="minorHAnsi" w:hAnsiTheme="minorHAnsi" w:cstheme="minorHAnsi"/>
          <w:szCs w:val="24"/>
          <w:lang w:val="fr-FR"/>
        </w:rPr>
        <w:br/>
      </w:r>
      <w:r w:rsidRPr="00F172F6">
        <w:rPr>
          <w:rFonts w:asciiTheme="minorHAnsi" w:hAnsiTheme="minorHAnsi" w:cstheme="minorHAnsi"/>
          <w:szCs w:val="24"/>
          <w:lang w:val="fr-FR"/>
        </w:rPr>
        <w:t>Directeur</w:t>
      </w:r>
    </w:p>
    <w:p w14:paraId="69FD4F7C" w14:textId="77777777" w:rsidR="00F172F6" w:rsidRPr="00F172F6" w:rsidRDefault="00F172F6" w:rsidP="007C6BEC">
      <w:pPr>
        <w:jc w:val="left"/>
        <w:rPr>
          <w:rFonts w:asciiTheme="minorHAnsi" w:hAnsiTheme="minorHAnsi" w:cstheme="minorHAnsi"/>
          <w:szCs w:val="24"/>
          <w:lang w:val="fr-FR"/>
        </w:rPr>
      </w:pPr>
    </w:p>
    <w:p w14:paraId="35DF2B7A" w14:textId="77777777" w:rsidR="00F172F6" w:rsidRPr="00E95F6B" w:rsidRDefault="00F172F6" w:rsidP="00CA1257">
      <w:pPr>
        <w:spacing w:before="240"/>
        <w:jc w:val="left"/>
        <w:rPr>
          <w:rFonts w:asciiTheme="minorHAnsi" w:hAnsiTheme="minorHAnsi" w:cstheme="minorHAnsi"/>
          <w:b/>
          <w:bCs/>
          <w:sz w:val="18"/>
          <w:szCs w:val="18"/>
          <w:u w:val="single"/>
          <w:lang w:val="fr-FR"/>
        </w:rPr>
      </w:pPr>
      <w:proofErr w:type="gramStart"/>
      <w:r w:rsidRPr="00E95F6B">
        <w:rPr>
          <w:rFonts w:asciiTheme="minorHAnsi" w:hAnsiTheme="minorHAnsi" w:cstheme="minorHAnsi"/>
          <w:b/>
          <w:bCs/>
          <w:sz w:val="18"/>
          <w:szCs w:val="18"/>
          <w:u w:val="single"/>
          <w:lang w:val="fr-FR"/>
        </w:rPr>
        <w:t>Distribution:</w:t>
      </w:r>
      <w:proofErr w:type="gramEnd"/>
    </w:p>
    <w:p w14:paraId="4D93C295" w14:textId="75CAE43A" w:rsidR="00F172F6" w:rsidRPr="00E95F6B" w:rsidRDefault="007C6BEC" w:rsidP="007C6BEC">
      <w:pPr>
        <w:pStyle w:val="enumlev1"/>
        <w:spacing w:before="0"/>
        <w:rPr>
          <w:sz w:val="18"/>
          <w:szCs w:val="18"/>
          <w:lang w:val="fr-FR"/>
        </w:rPr>
      </w:pPr>
      <w:r w:rsidRPr="00E95F6B">
        <w:rPr>
          <w:sz w:val="18"/>
          <w:szCs w:val="18"/>
          <w:lang w:val="fr-FR"/>
        </w:rPr>
        <w:t>–</w:t>
      </w:r>
      <w:r w:rsidRPr="00E95F6B">
        <w:rPr>
          <w:sz w:val="18"/>
          <w:szCs w:val="18"/>
          <w:lang w:val="fr-FR"/>
        </w:rPr>
        <w:tab/>
      </w:r>
      <w:r w:rsidR="00F172F6" w:rsidRPr="00E95F6B">
        <w:rPr>
          <w:sz w:val="18"/>
          <w:szCs w:val="18"/>
          <w:lang w:val="fr-FR"/>
        </w:rPr>
        <w:t>Administrations des États Membres de l'UIT</w:t>
      </w:r>
    </w:p>
    <w:p w14:paraId="389CB11C" w14:textId="03A270E5" w:rsidR="00F172F6" w:rsidRPr="00E95F6B" w:rsidRDefault="007C6BEC" w:rsidP="007C6BEC">
      <w:pPr>
        <w:pStyle w:val="enumlev1"/>
        <w:spacing w:before="0"/>
        <w:rPr>
          <w:sz w:val="18"/>
          <w:szCs w:val="18"/>
          <w:lang w:val="fr-FR"/>
        </w:rPr>
      </w:pPr>
      <w:r w:rsidRPr="00E95F6B">
        <w:rPr>
          <w:sz w:val="18"/>
          <w:szCs w:val="18"/>
          <w:lang w:val="fr-FR"/>
        </w:rPr>
        <w:t>–</w:t>
      </w:r>
      <w:r w:rsidRPr="00E95F6B">
        <w:rPr>
          <w:sz w:val="18"/>
          <w:szCs w:val="18"/>
          <w:lang w:val="fr-FR"/>
        </w:rPr>
        <w:tab/>
      </w:r>
      <w:r w:rsidR="00F172F6" w:rsidRPr="00E95F6B">
        <w:rPr>
          <w:sz w:val="18"/>
          <w:szCs w:val="18"/>
          <w:lang w:val="fr-FR"/>
        </w:rPr>
        <w:t>Membres du Comité du Règlement des radiocommunications</w:t>
      </w:r>
      <w:bookmarkStart w:id="1" w:name="_GoBack"/>
      <w:bookmarkEnd w:id="1"/>
    </w:p>
    <w:sectPr w:rsidR="00F172F6" w:rsidRPr="00E95F6B" w:rsidSect="003F2F3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77106" w14:textId="77777777" w:rsidR="00113B9A" w:rsidRDefault="00113B9A">
      <w:r>
        <w:separator/>
      </w:r>
    </w:p>
  </w:endnote>
  <w:endnote w:type="continuationSeparator" w:id="0">
    <w:p w14:paraId="4B4B65B4" w14:textId="77777777" w:rsidR="00113B9A" w:rsidRDefault="0011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215A" w14:textId="77777777" w:rsidR="005E42F8" w:rsidRPr="00304636" w:rsidRDefault="00304636" w:rsidP="00304636">
    <w:pPr>
      <w:pStyle w:val="FirstFooter"/>
      <w:spacing w:line="240" w:lineRule="auto"/>
      <w:ind w:left="-397" w:right="-397"/>
      <w:jc w:val="center"/>
      <w:rPr>
        <w:color w:val="4F81BD"/>
        <w:sz w:val="18"/>
        <w:szCs w:val="18"/>
        <w:lang w:val="fr-FR"/>
      </w:rPr>
    </w:pPr>
    <w:r w:rsidRPr="00085B3E">
      <w:rPr>
        <w:rFonts w:asciiTheme="minorHAnsi" w:hAnsiTheme="minorHAnsi"/>
        <w:color w:val="4F81BD"/>
        <w:sz w:val="18"/>
        <w:szCs w:val="18"/>
        <w:lang w:val="fr-CH"/>
      </w:rPr>
      <w:t>Union internationale des télécommunications • Place des Nations, CH</w:t>
    </w:r>
    <w:r w:rsidRPr="00085B3E">
      <w:rPr>
        <w:rFonts w:asciiTheme="minorHAnsi" w:hAnsiTheme="minorHAnsi"/>
        <w:color w:val="4F81BD"/>
        <w:sz w:val="18"/>
        <w:szCs w:val="18"/>
        <w:lang w:val="fr-CH"/>
      </w:rPr>
      <w:noBreakHyphen/>
      <w:t xml:space="preserve">1211 Genève 20, Suisse </w:t>
    </w:r>
    <w:r w:rsidRPr="00085B3E">
      <w:rPr>
        <w:rFonts w:asciiTheme="minorHAnsi" w:hAnsiTheme="minorHAnsi"/>
        <w:color w:val="4F81BD"/>
        <w:sz w:val="18"/>
        <w:szCs w:val="18"/>
        <w:lang w:val="fr-CH"/>
      </w:rPr>
      <w:br/>
    </w:r>
    <w:proofErr w:type="gramStart"/>
    <w:r w:rsidRPr="00085B3E">
      <w:rPr>
        <w:rFonts w:asciiTheme="minorHAnsi" w:hAnsiTheme="minorHAnsi"/>
        <w:color w:val="4F81BD"/>
        <w:sz w:val="18"/>
        <w:szCs w:val="18"/>
        <w:lang w:val="fr-CH"/>
      </w:rPr>
      <w:t>Tél:</w:t>
    </w:r>
    <w:proofErr w:type="gramEnd"/>
    <w:r w:rsidRPr="00085B3E">
      <w:rPr>
        <w:rFonts w:asciiTheme="minorHAnsi" w:hAnsiTheme="minorHAnsi"/>
        <w:color w:val="4F81BD"/>
        <w:sz w:val="18"/>
        <w:szCs w:val="18"/>
        <w:lang w:val="fr-CH"/>
      </w:rPr>
      <w:t xml:space="preserve"> +41 22 730 5111 • courriel: </w:t>
    </w:r>
    <w:hyperlink r:id="rId1" w:history="1">
      <w:r w:rsidRPr="00304636">
        <w:rPr>
          <w:rStyle w:val="Hyperlink"/>
          <w:rFonts w:asciiTheme="minorHAnsi" w:hAnsiTheme="minorHAnsi"/>
          <w:sz w:val="18"/>
          <w:szCs w:val="18"/>
          <w:lang w:val="fr-FR"/>
        </w:rPr>
        <w:t>itumail@itu.int</w:t>
      </w:r>
    </w:hyperlink>
    <w:r w:rsidRPr="00F632E9">
      <w:rPr>
        <w:rFonts w:asciiTheme="minorHAnsi" w:hAnsiTheme="minorHAnsi"/>
        <w:sz w:val="18"/>
        <w:szCs w:val="18"/>
        <w:lang w:val="fr-CH"/>
      </w:rPr>
      <w:t xml:space="preserve"> </w:t>
    </w:r>
    <w:r w:rsidRPr="00085B3E">
      <w:rPr>
        <w:rFonts w:asciiTheme="minorHAnsi" w:hAnsiTheme="minorHAnsi"/>
        <w:color w:val="4F81BD"/>
        <w:sz w:val="18"/>
        <w:szCs w:val="18"/>
        <w:lang w:val="fr-CH"/>
      </w:rPr>
      <w:t xml:space="preserve">• Fax: +41 22 733 7256 •  </w:t>
    </w:r>
    <w:hyperlink r:id="rId2" w:history="1">
      <w:r w:rsidRPr="00304636">
        <w:rPr>
          <w:rStyle w:val="Hyperlink"/>
          <w:rFonts w:asciiTheme="minorHAnsi" w:hAnsiTheme="minorHAnsi"/>
          <w:color w:val="4F81BD"/>
          <w:sz w:val="18"/>
          <w:szCs w:val="18"/>
          <w:u w:val="none"/>
          <w:lang w:val="fr-FR"/>
        </w:rPr>
        <w:t>www.itu.int</w:t>
      </w:r>
    </w:hyperlink>
    <w:r w:rsidRPr="00304636">
      <w:rPr>
        <w:color w:val="4F81BD"/>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12435" w14:textId="77777777" w:rsidR="00113B9A" w:rsidRDefault="00113B9A">
      <w:r>
        <w:t>____________________</w:t>
      </w:r>
    </w:p>
  </w:footnote>
  <w:footnote w:type="continuationSeparator" w:id="0">
    <w:p w14:paraId="6ACD05B4" w14:textId="77777777" w:rsidR="00113B9A" w:rsidRDefault="0011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8668"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B136" w14:textId="629D1179" w:rsidR="003F2F34" w:rsidRPr="003F2F34" w:rsidRDefault="00E95F6B" w:rsidP="003F2F34">
    <w:pPr>
      <w:pStyle w:val="Header"/>
      <w:jc w:val="center"/>
      <w:rPr>
        <w:sz w:val="18"/>
        <w:szCs w:val="16"/>
      </w:rPr>
    </w:pPr>
    <w:r>
      <w:rPr>
        <w:sz w:val="18"/>
        <w:szCs w:val="16"/>
      </w:rPr>
      <w:t>-</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51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gridCol w:w="5131"/>
    </w:tblGrid>
    <w:tr w:rsidR="004F47EA" w14:paraId="54441CEF" w14:textId="77777777" w:rsidTr="00304636">
      <w:tc>
        <w:tcPr>
          <w:tcW w:w="10042" w:type="dxa"/>
          <w:tcMar>
            <w:left w:w="0" w:type="dxa"/>
          </w:tcMar>
        </w:tcPr>
        <w:p w14:paraId="1172341F" w14:textId="77777777" w:rsidR="004F47EA" w:rsidRDefault="00304636"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7420CE5F" wp14:editId="299A14F7">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654647FA" w14:textId="77777777" w:rsidR="004F47EA" w:rsidRDefault="004F47EA" w:rsidP="00304636">
          <w:pPr>
            <w:pStyle w:val="Header"/>
            <w:spacing w:before="240" w:line="360" w:lineRule="auto"/>
            <w:ind w:left="4065" w:hanging="4065"/>
            <w:jc w:val="right"/>
          </w:pPr>
        </w:p>
      </w:tc>
    </w:tr>
  </w:tbl>
  <w:p w14:paraId="5416D1DE"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046063"/>
    <w:multiLevelType w:val="hybridMultilevel"/>
    <w:tmpl w:val="DEC6DA88"/>
    <w:lvl w:ilvl="0" w:tplc="51D8349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AC3ECA"/>
    <w:multiLevelType w:val="hybridMultilevel"/>
    <w:tmpl w:val="782489BE"/>
    <w:lvl w:ilvl="0" w:tplc="51D83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7"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2345"/>
    <w:rsid w:val="000A375E"/>
    <w:rsid w:val="000A7051"/>
    <w:rsid w:val="000B0AF6"/>
    <w:rsid w:val="000B0E9B"/>
    <w:rsid w:val="000B2CAE"/>
    <w:rsid w:val="000C03C7"/>
    <w:rsid w:val="000C2AD0"/>
    <w:rsid w:val="000E3DEE"/>
    <w:rsid w:val="000E443D"/>
    <w:rsid w:val="000E5B40"/>
    <w:rsid w:val="00100B72"/>
    <w:rsid w:val="00101F7D"/>
    <w:rsid w:val="00103C76"/>
    <w:rsid w:val="0011265F"/>
    <w:rsid w:val="00113B9A"/>
    <w:rsid w:val="00117282"/>
    <w:rsid w:val="00117389"/>
    <w:rsid w:val="00121C2D"/>
    <w:rsid w:val="00134404"/>
    <w:rsid w:val="00137439"/>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18F2"/>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08CB"/>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47A"/>
    <w:rsid w:val="005B4CDA"/>
    <w:rsid w:val="005B62F0"/>
    <w:rsid w:val="005D3669"/>
    <w:rsid w:val="005E12D6"/>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60B8B"/>
    <w:rsid w:val="00773F7E"/>
    <w:rsid w:val="00775DB8"/>
    <w:rsid w:val="00782354"/>
    <w:rsid w:val="007921A7"/>
    <w:rsid w:val="007B3DB1"/>
    <w:rsid w:val="007C2E1E"/>
    <w:rsid w:val="007C6BEC"/>
    <w:rsid w:val="007D183E"/>
    <w:rsid w:val="007D43D0"/>
    <w:rsid w:val="007E1833"/>
    <w:rsid w:val="007E3F13"/>
    <w:rsid w:val="007F751A"/>
    <w:rsid w:val="00800012"/>
    <w:rsid w:val="0080261F"/>
    <w:rsid w:val="00806160"/>
    <w:rsid w:val="008143A4"/>
    <w:rsid w:val="0081513E"/>
    <w:rsid w:val="00854131"/>
    <w:rsid w:val="0085652D"/>
    <w:rsid w:val="00860703"/>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1257"/>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527D"/>
    <w:rsid w:val="00D87E20"/>
    <w:rsid w:val="00DA4037"/>
    <w:rsid w:val="00DE66A5"/>
    <w:rsid w:val="00DF2B50"/>
    <w:rsid w:val="00DF6028"/>
    <w:rsid w:val="00E01059"/>
    <w:rsid w:val="00E04C86"/>
    <w:rsid w:val="00E17344"/>
    <w:rsid w:val="00E20F30"/>
    <w:rsid w:val="00E2189C"/>
    <w:rsid w:val="00E25BB1"/>
    <w:rsid w:val="00E27BBA"/>
    <w:rsid w:val="00E30E3F"/>
    <w:rsid w:val="00E35E8F"/>
    <w:rsid w:val="00E412CD"/>
    <w:rsid w:val="00E428AB"/>
    <w:rsid w:val="00E438E8"/>
    <w:rsid w:val="00E453A3"/>
    <w:rsid w:val="00E520E2"/>
    <w:rsid w:val="00E530C4"/>
    <w:rsid w:val="00E53DCE"/>
    <w:rsid w:val="00E55996"/>
    <w:rsid w:val="00E64254"/>
    <w:rsid w:val="00E67928"/>
    <w:rsid w:val="00E70FB5"/>
    <w:rsid w:val="00E915AF"/>
    <w:rsid w:val="00E92475"/>
    <w:rsid w:val="00E95F6B"/>
    <w:rsid w:val="00E96415"/>
    <w:rsid w:val="00EA15B3"/>
    <w:rsid w:val="00EA2C83"/>
    <w:rsid w:val="00EB2358"/>
    <w:rsid w:val="00EB3EB8"/>
    <w:rsid w:val="00EC00EF"/>
    <w:rsid w:val="00EC02FE"/>
    <w:rsid w:val="00EC4A96"/>
    <w:rsid w:val="00EE03A0"/>
    <w:rsid w:val="00EE1A57"/>
    <w:rsid w:val="00F172F6"/>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6AA226"/>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F172F6"/>
    <w:rPr>
      <w:color w:val="605E5C"/>
      <w:shd w:val="clear" w:color="auto" w:fill="E1DFDD"/>
    </w:rPr>
  </w:style>
  <w:style w:type="character" w:styleId="FollowedHyperlink">
    <w:name w:val="FollowedHyperlink"/>
    <w:basedOn w:val="DefaultParagraphFont"/>
    <w:semiHidden/>
    <w:unhideWhenUsed/>
    <w:rsid w:val="00D852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fr/ITU-R/space/Pages/prefaceMain.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s://www.itu.int/fr/ITU-R/software/Pages/space-network-software.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1A7763" w:rsidRDefault="001A7763">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63"/>
    <w:rsid w:val="001A7763"/>
    <w:rsid w:val="00A51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32C7-0CF2-4F9D-ABBC-8E941423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1418</Words>
  <Characters>8504</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9903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French</dc:creator>
  <cp:lastModifiedBy>Panoussopoulos, Sonia</cp:lastModifiedBy>
  <cp:revision>5</cp:revision>
  <cp:lastPrinted>2013-03-08T10:15:00Z</cp:lastPrinted>
  <dcterms:created xsi:type="dcterms:W3CDTF">2020-06-10T11:03:00Z</dcterms:created>
  <dcterms:modified xsi:type="dcterms:W3CDTF">2020-06-15T08:05:00Z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