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44B4817" w14:textId="77777777" w:rsidTr="008B23D5">
        <w:trPr>
          <w:jc w:val="center"/>
        </w:trPr>
        <w:tc>
          <w:tcPr>
            <w:tcW w:w="9889" w:type="dxa"/>
            <w:gridSpan w:val="3"/>
            <w:shd w:val="clear" w:color="auto" w:fill="auto"/>
          </w:tcPr>
          <w:p w14:paraId="51F69226" w14:textId="77777777" w:rsidR="00E53DCE" w:rsidRPr="00951E2D" w:rsidRDefault="00BD1315" w:rsidP="00904F1D">
            <w:pPr>
              <w:spacing w:before="0" w:line="240" w:lineRule="auto"/>
              <w:jc w:val="left"/>
              <w:rPr>
                <w:rFonts w:cstheme="minorHAnsi"/>
                <w:b/>
                <w:bCs/>
                <w:color w:val="808080"/>
                <w:sz w:val="28"/>
                <w:szCs w:val="28"/>
                <w:lang w:val="ru-RU"/>
              </w:rPr>
            </w:pPr>
            <w:r w:rsidRPr="00951E2D">
              <w:rPr>
                <w:rFonts w:cstheme="minorHAnsi"/>
                <w:b/>
                <w:bCs/>
                <w:color w:val="808080"/>
                <w:sz w:val="28"/>
                <w:szCs w:val="28"/>
                <w:lang w:val="ru-RU" w:eastAsia="fr-CH"/>
              </w:rPr>
              <w:t>Бюро радиосвязи (БР)</w:t>
            </w:r>
          </w:p>
          <w:p w14:paraId="7B519843" w14:textId="77777777" w:rsidR="00E53DCE" w:rsidRPr="00951E2D" w:rsidRDefault="00E53DCE" w:rsidP="00904F1D">
            <w:pPr>
              <w:spacing w:before="0" w:line="240" w:lineRule="auto"/>
              <w:jc w:val="left"/>
              <w:rPr>
                <w:rFonts w:cs="Times New Roman Bold"/>
                <w:b/>
                <w:bCs/>
                <w:color w:val="808080"/>
                <w:sz w:val="28"/>
                <w:szCs w:val="28"/>
                <w:lang w:val="ru-RU"/>
              </w:rPr>
            </w:pPr>
          </w:p>
        </w:tc>
      </w:tr>
      <w:tr w:rsidR="00E53DCE" w:rsidRPr="00650543" w14:paraId="763620B0" w14:textId="77777777" w:rsidTr="008B23D5">
        <w:trPr>
          <w:jc w:val="center"/>
        </w:trPr>
        <w:tc>
          <w:tcPr>
            <w:tcW w:w="7054" w:type="dxa"/>
            <w:gridSpan w:val="2"/>
            <w:shd w:val="clear" w:color="auto" w:fill="auto"/>
          </w:tcPr>
          <w:p w14:paraId="571956AC" w14:textId="45CF64E2" w:rsidR="001152EF" w:rsidRPr="00951E2D" w:rsidRDefault="00C82365" w:rsidP="00904F1D">
            <w:pPr>
              <w:tabs>
                <w:tab w:val="left" w:pos="7513"/>
              </w:tabs>
              <w:spacing w:before="0" w:line="240" w:lineRule="auto"/>
              <w:jc w:val="left"/>
              <w:rPr>
                <w:lang w:val="ru-RU"/>
              </w:rPr>
            </w:pPr>
            <w:r w:rsidRPr="00951E2D">
              <w:rPr>
                <w:lang w:val="ru-RU"/>
              </w:rPr>
              <w:t>Циркулярное письмо</w:t>
            </w:r>
          </w:p>
          <w:p w14:paraId="021EE6CB" w14:textId="0AA0BB15" w:rsidR="00E53DCE" w:rsidRPr="00951E2D" w:rsidRDefault="00C82365" w:rsidP="00904F1D">
            <w:pPr>
              <w:spacing w:before="0" w:line="240" w:lineRule="auto"/>
              <w:jc w:val="left"/>
              <w:rPr>
                <w:b/>
                <w:bCs/>
                <w:sz w:val="24"/>
                <w:szCs w:val="24"/>
                <w:lang w:val="ru-RU"/>
              </w:rPr>
            </w:pPr>
            <w:r w:rsidRPr="00951E2D">
              <w:rPr>
                <w:b/>
                <w:bCs/>
                <w:szCs w:val="24"/>
                <w:lang w:val="ru-RU"/>
              </w:rPr>
              <w:t>CR</w:t>
            </w:r>
            <w:r w:rsidR="002E4277" w:rsidRPr="00951E2D">
              <w:rPr>
                <w:b/>
                <w:bCs/>
                <w:szCs w:val="24"/>
                <w:lang w:val="ru-RU"/>
              </w:rPr>
              <w:t>/456</w:t>
            </w:r>
          </w:p>
        </w:tc>
        <w:tc>
          <w:tcPr>
            <w:tcW w:w="2835" w:type="dxa"/>
            <w:shd w:val="clear" w:color="auto" w:fill="auto"/>
          </w:tcPr>
          <w:p w14:paraId="7688B935" w14:textId="5DC64EE5" w:rsidR="00E53DCE" w:rsidRPr="00951E2D" w:rsidRDefault="00707C9B" w:rsidP="00904F1D">
            <w:pPr>
              <w:spacing w:before="0" w:line="240" w:lineRule="auto"/>
              <w:jc w:val="right"/>
              <w:rPr>
                <w:sz w:val="24"/>
                <w:szCs w:val="24"/>
                <w:lang w:val="ru-RU"/>
              </w:rPr>
            </w:pPr>
            <w:sdt>
              <w:sdtPr>
                <w:rPr>
                  <w:rFonts w:cs="Arial"/>
                  <w:lang w:val="ru-RU"/>
                </w:rPr>
                <w:alias w:val="Date"/>
                <w:tag w:val="Date"/>
                <w:id w:val="20922293"/>
                <w:placeholder>
                  <w:docPart w:val="9428B9263C7947DEB176E85D040948A4"/>
                </w:placeholder>
                <w:date>
                  <w:dateFormat w:val="d MMMM yyyy 'г.'"/>
                  <w:lid w:val="ru-RU"/>
                  <w:storeMappedDataAs w:val="date"/>
                  <w:calendar w:val="gregorian"/>
                </w:date>
              </w:sdtPr>
              <w:sdtContent>
                <w:r w:rsidR="00327CA7">
                  <w:rPr>
                    <w:rFonts w:cs="Arial"/>
                  </w:rPr>
                  <w:t>6</w:t>
                </w:r>
                <w:r w:rsidR="00542C4E" w:rsidRPr="00951E2D">
                  <w:rPr>
                    <w:rFonts w:cs="Arial"/>
                    <w:lang w:val="ru-RU"/>
                  </w:rPr>
                  <w:t xml:space="preserve"> марта 2020</w:t>
                </w:r>
                <w:r w:rsidR="001152EF" w:rsidRPr="00951E2D">
                  <w:rPr>
                    <w:rFonts w:cs="Arial"/>
                    <w:lang w:val="ru-RU"/>
                  </w:rPr>
                  <w:t xml:space="preserve"> г</w:t>
                </w:r>
                <w:r w:rsidR="002E4277" w:rsidRPr="00951E2D">
                  <w:rPr>
                    <w:rFonts w:cs="Arial"/>
                    <w:lang w:val="ru-RU"/>
                  </w:rPr>
                  <w:t>ода</w:t>
                </w:r>
              </w:sdtContent>
            </w:sdt>
          </w:p>
        </w:tc>
      </w:tr>
      <w:tr w:rsidR="00E53DCE" w:rsidRPr="003266ED" w14:paraId="734F9E65" w14:textId="77777777" w:rsidTr="008B23D5">
        <w:trPr>
          <w:jc w:val="center"/>
        </w:trPr>
        <w:tc>
          <w:tcPr>
            <w:tcW w:w="9889" w:type="dxa"/>
            <w:gridSpan w:val="3"/>
            <w:shd w:val="clear" w:color="auto" w:fill="auto"/>
          </w:tcPr>
          <w:p w14:paraId="1590E937" w14:textId="77777777" w:rsidR="00E53DCE" w:rsidRPr="00951E2D" w:rsidRDefault="00E53DCE" w:rsidP="00904F1D">
            <w:pPr>
              <w:spacing w:before="0" w:line="240" w:lineRule="auto"/>
              <w:jc w:val="left"/>
              <w:rPr>
                <w:rFonts w:cs="Arial"/>
                <w:sz w:val="24"/>
                <w:szCs w:val="24"/>
                <w:lang w:val="ru-RU"/>
              </w:rPr>
            </w:pPr>
          </w:p>
        </w:tc>
      </w:tr>
      <w:tr w:rsidR="00E53DCE" w:rsidRPr="003266ED" w14:paraId="54D8E825" w14:textId="77777777" w:rsidTr="008B23D5">
        <w:trPr>
          <w:jc w:val="center"/>
        </w:trPr>
        <w:tc>
          <w:tcPr>
            <w:tcW w:w="9889" w:type="dxa"/>
            <w:gridSpan w:val="3"/>
            <w:shd w:val="clear" w:color="auto" w:fill="auto"/>
          </w:tcPr>
          <w:p w14:paraId="507C8A77" w14:textId="77777777" w:rsidR="00E53DCE" w:rsidRPr="00951E2D" w:rsidRDefault="00E53DCE" w:rsidP="00904F1D">
            <w:pPr>
              <w:spacing w:before="0" w:line="240" w:lineRule="auto"/>
              <w:jc w:val="left"/>
              <w:rPr>
                <w:sz w:val="24"/>
                <w:szCs w:val="24"/>
                <w:lang w:val="ru-RU"/>
              </w:rPr>
            </w:pPr>
          </w:p>
        </w:tc>
      </w:tr>
      <w:tr w:rsidR="00E53DCE" w:rsidRPr="003266ED" w14:paraId="0365DF68" w14:textId="77777777" w:rsidTr="008B23D5">
        <w:trPr>
          <w:jc w:val="center"/>
        </w:trPr>
        <w:tc>
          <w:tcPr>
            <w:tcW w:w="9889" w:type="dxa"/>
            <w:gridSpan w:val="3"/>
            <w:shd w:val="clear" w:color="auto" w:fill="auto"/>
          </w:tcPr>
          <w:p w14:paraId="204EC961" w14:textId="77777777" w:rsidR="00E53DCE" w:rsidRPr="00951E2D" w:rsidRDefault="00F26672" w:rsidP="00904F1D">
            <w:pPr>
              <w:spacing w:before="0" w:line="240" w:lineRule="auto"/>
              <w:jc w:val="left"/>
              <w:rPr>
                <w:b/>
                <w:bCs/>
                <w:sz w:val="24"/>
                <w:szCs w:val="24"/>
                <w:lang w:val="ru-RU"/>
              </w:rPr>
            </w:pPr>
            <w:r w:rsidRPr="00951E2D">
              <w:rPr>
                <w:b/>
                <w:bCs/>
                <w:lang w:val="ru-RU"/>
              </w:rPr>
              <w:t>Администрациям Государств – Членов МСЭ</w:t>
            </w:r>
          </w:p>
          <w:p w14:paraId="09906456" w14:textId="77777777" w:rsidR="00E53DCE" w:rsidRPr="00951E2D" w:rsidRDefault="00E53DCE" w:rsidP="00904F1D">
            <w:pPr>
              <w:spacing w:before="0" w:line="240" w:lineRule="auto"/>
              <w:jc w:val="left"/>
              <w:rPr>
                <w:b/>
                <w:bCs/>
                <w:sz w:val="24"/>
                <w:szCs w:val="24"/>
                <w:lang w:val="ru-RU"/>
              </w:rPr>
            </w:pPr>
          </w:p>
        </w:tc>
      </w:tr>
      <w:tr w:rsidR="00E53DCE" w:rsidRPr="003266ED" w14:paraId="6AE339DA" w14:textId="77777777" w:rsidTr="008B23D5">
        <w:trPr>
          <w:jc w:val="center"/>
        </w:trPr>
        <w:tc>
          <w:tcPr>
            <w:tcW w:w="9889" w:type="dxa"/>
            <w:gridSpan w:val="3"/>
            <w:shd w:val="clear" w:color="auto" w:fill="auto"/>
          </w:tcPr>
          <w:p w14:paraId="76385A0A" w14:textId="77777777" w:rsidR="00E53DCE" w:rsidRPr="00951E2D" w:rsidRDefault="00E53DCE" w:rsidP="00904F1D">
            <w:pPr>
              <w:spacing w:before="0" w:line="240" w:lineRule="auto"/>
              <w:jc w:val="left"/>
              <w:rPr>
                <w:sz w:val="24"/>
                <w:szCs w:val="24"/>
                <w:lang w:val="ru-RU"/>
              </w:rPr>
            </w:pPr>
          </w:p>
        </w:tc>
      </w:tr>
      <w:tr w:rsidR="00E53DCE" w:rsidRPr="003266ED" w14:paraId="721FAE03" w14:textId="77777777" w:rsidTr="008B23D5">
        <w:trPr>
          <w:jc w:val="center"/>
        </w:trPr>
        <w:tc>
          <w:tcPr>
            <w:tcW w:w="9889" w:type="dxa"/>
            <w:gridSpan w:val="3"/>
            <w:shd w:val="clear" w:color="auto" w:fill="auto"/>
          </w:tcPr>
          <w:p w14:paraId="2A2F42BA" w14:textId="77777777" w:rsidR="00E53DCE" w:rsidRPr="00951E2D" w:rsidRDefault="00E53DCE" w:rsidP="00904F1D">
            <w:pPr>
              <w:spacing w:before="0" w:line="240" w:lineRule="auto"/>
              <w:jc w:val="left"/>
              <w:rPr>
                <w:sz w:val="24"/>
                <w:szCs w:val="24"/>
                <w:lang w:val="ru-RU"/>
              </w:rPr>
            </w:pPr>
          </w:p>
        </w:tc>
      </w:tr>
      <w:tr w:rsidR="00E53DCE" w:rsidRPr="0029397E" w14:paraId="330FF5CB" w14:textId="77777777" w:rsidTr="008B23D5">
        <w:trPr>
          <w:jc w:val="center"/>
        </w:trPr>
        <w:tc>
          <w:tcPr>
            <w:tcW w:w="1526" w:type="dxa"/>
            <w:shd w:val="clear" w:color="auto" w:fill="auto"/>
          </w:tcPr>
          <w:p w14:paraId="44639E21" w14:textId="77777777" w:rsidR="00E53DCE" w:rsidRPr="00951E2D" w:rsidRDefault="001152EF" w:rsidP="00904F1D">
            <w:pPr>
              <w:tabs>
                <w:tab w:val="clear" w:pos="1588"/>
                <w:tab w:val="left" w:pos="1560"/>
              </w:tabs>
              <w:spacing w:before="0" w:line="240" w:lineRule="auto"/>
              <w:jc w:val="left"/>
              <w:rPr>
                <w:lang w:val="ru-RU"/>
              </w:rPr>
            </w:pPr>
            <w:r w:rsidRPr="00951E2D">
              <w:rPr>
                <w:lang w:val="ru-RU"/>
              </w:rPr>
              <w:t>Предмет:</w:t>
            </w:r>
          </w:p>
        </w:tc>
        <w:tc>
          <w:tcPr>
            <w:tcW w:w="8363" w:type="dxa"/>
            <w:gridSpan w:val="2"/>
            <w:vMerge w:val="restart"/>
            <w:shd w:val="clear" w:color="auto" w:fill="auto"/>
          </w:tcPr>
          <w:p w14:paraId="3CB62756" w14:textId="21E23028" w:rsidR="00E53DCE" w:rsidRPr="00951E2D" w:rsidRDefault="00904F1D" w:rsidP="00904F1D">
            <w:pPr>
              <w:tabs>
                <w:tab w:val="clear" w:pos="1588"/>
                <w:tab w:val="left" w:pos="1560"/>
              </w:tabs>
              <w:spacing w:before="0" w:line="240" w:lineRule="auto"/>
              <w:rPr>
                <w:b/>
                <w:bCs/>
                <w:lang w:val="ru-RU"/>
              </w:rPr>
            </w:pPr>
            <w:r w:rsidRPr="00951E2D">
              <w:rPr>
                <w:b/>
                <w:bCs/>
                <w:lang w:val="ru-RU"/>
              </w:rPr>
              <w:t>Решения ВКР-19, включенные в протокол</w:t>
            </w:r>
            <w:r w:rsidR="00151F1A" w:rsidRPr="00951E2D">
              <w:rPr>
                <w:b/>
                <w:bCs/>
                <w:lang w:val="ru-RU"/>
              </w:rPr>
              <w:t>ы</w:t>
            </w:r>
            <w:r w:rsidRPr="00951E2D">
              <w:rPr>
                <w:b/>
                <w:bCs/>
                <w:lang w:val="ru-RU"/>
              </w:rPr>
              <w:t xml:space="preserve"> пленарн</w:t>
            </w:r>
            <w:r w:rsidR="00151F1A" w:rsidRPr="00951E2D">
              <w:rPr>
                <w:b/>
                <w:bCs/>
                <w:lang w:val="ru-RU"/>
              </w:rPr>
              <w:t>ых</w:t>
            </w:r>
            <w:r w:rsidRPr="00951E2D">
              <w:rPr>
                <w:b/>
                <w:bCs/>
                <w:lang w:val="ru-RU"/>
              </w:rPr>
              <w:t xml:space="preserve"> заседани</w:t>
            </w:r>
            <w:r w:rsidR="00151F1A" w:rsidRPr="00951E2D">
              <w:rPr>
                <w:b/>
                <w:bCs/>
                <w:lang w:val="ru-RU"/>
              </w:rPr>
              <w:t>й</w:t>
            </w:r>
          </w:p>
        </w:tc>
      </w:tr>
      <w:tr w:rsidR="00E53DCE" w:rsidRPr="0029397E" w14:paraId="63A9811D" w14:textId="77777777" w:rsidTr="008B23D5">
        <w:trPr>
          <w:jc w:val="center"/>
        </w:trPr>
        <w:tc>
          <w:tcPr>
            <w:tcW w:w="1526" w:type="dxa"/>
            <w:shd w:val="clear" w:color="auto" w:fill="auto"/>
          </w:tcPr>
          <w:p w14:paraId="065547A3" w14:textId="77777777" w:rsidR="00E53DCE" w:rsidRPr="00951E2D" w:rsidRDefault="00E53DCE" w:rsidP="00904F1D">
            <w:pPr>
              <w:tabs>
                <w:tab w:val="clear" w:pos="1588"/>
                <w:tab w:val="left" w:pos="1560"/>
              </w:tabs>
              <w:spacing w:before="0" w:line="240" w:lineRule="auto"/>
              <w:jc w:val="left"/>
              <w:rPr>
                <w:b/>
                <w:bCs/>
                <w:sz w:val="24"/>
                <w:szCs w:val="24"/>
                <w:lang w:val="ru-RU"/>
              </w:rPr>
            </w:pPr>
          </w:p>
        </w:tc>
        <w:tc>
          <w:tcPr>
            <w:tcW w:w="8363" w:type="dxa"/>
            <w:gridSpan w:val="2"/>
            <w:vMerge/>
            <w:shd w:val="clear" w:color="auto" w:fill="auto"/>
          </w:tcPr>
          <w:p w14:paraId="10A9F85B" w14:textId="77777777" w:rsidR="00E53DCE" w:rsidRPr="00951E2D" w:rsidRDefault="00E53DCE" w:rsidP="00904F1D">
            <w:pPr>
              <w:tabs>
                <w:tab w:val="clear" w:pos="1588"/>
                <w:tab w:val="left" w:pos="1560"/>
              </w:tabs>
              <w:spacing w:before="0" w:line="240" w:lineRule="auto"/>
              <w:rPr>
                <w:b/>
                <w:bCs/>
                <w:sz w:val="24"/>
                <w:szCs w:val="24"/>
                <w:lang w:val="ru-RU"/>
              </w:rPr>
            </w:pPr>
          </w:p>
        </w:tc>
      </w:tr>
      <w:tr w:rsidR="00E53DCE" w:rsidRPr="0029397E" w14:paraId="5FB01EA3" w14:textId="77777777" w:rsidTr="008B23D5">
        <w:trPr>
          <w:jc w:val="center"/>
        </w:trPr>
        <w:tc>
          <w:tcPr>
            <w:tcW w:w="1526" w:type="dxa"/>
            <w:shd w:val="clear" w:color="auto" w:fill="auto"/>
          </w:tcPr>
          <w:p w14:paraId="78CB2F5E" w14:textId="77777777" w:rsidR="00E53DCE" w:rsidRPr="00951E2D" w:rsidRDefault="00E53DCE" w:rsidP="00904F1D">
            <w:pPr>
              <w:tabs>
                <w:tab w:val="clear" w:pos="1588"/>
                <w:tab w:val="left" w:pos="1560"/>
              </w:tabs>
              <w:spacing w:before="0" w:line="240" w:lineRule="auto"/>
              <w:jc w:val="left"/>
              <w:rPr>
                <w:b/>
                <w:bCs/>
                <w:sz w:val="24"/>
                <w:szCs w:val="24"/>
                <w:lang w:val="ru-RU"/>
              </w:rPr>
            </w:pPr>
          </w:p>
        </w:tc>
        <w:tc>
          <w:tcPr>
            <w:tcW w:w="8363" w:type="dxa"/>
            <w:gridSpan w:val="2"/>
            <w:vMerge/>
            <w:shd w:val="clear" w:color="auto" w:fill="auto"/>
          </w:tcPr>
          <w:p w14:paraId="25E51054" w14:textId="77777777" w:rsidR="00E53DCE" w:rsidRPr="00951E2D" w:rsidRDefault="00E53DCE" w:rsidP="00904F1D">
            <w:pPr>
              <w:tabs>
                <w:tab w:val="clear" w:pos="1588"/>
                <w:tab w:val="left" w:pos="1560"/>
              </w:tabs>
              <w:spacing w:before="0" w:line="240" w:lineRule="auto"/>
              <w:rPr>
                <w:b/>
                <w:bCs/>
                <w:sz w:val="24"/>
                <w:szCs w:val="24"/>
                <w:lang w:val="ru-RU"/>
              </w:rPr>
            </w:pPr>
          </w:p>
        </w:tc>
      </w:tr>
      <w:tr w:rsidR="00E53DCE" w:rsidRPr="0029397E" w14:paraId="09D92087" w14:textId="77777777" w:rsidTr="008B23D5">
        <w:trPr>
          <w:jc w:val="center"/>
        </w:trPr>
        <w:tc>
          <w:tcPr>
            <w:tcW w:w="9889" w:type="dxa"/>
            <w:gridSpan w:val="3"/>
            <w:shd w:val="clear" w:color="auto" w:fill="auto"/>
          </w:tcPr>
          <w:p w14:paraId="02942EEE" w14:textId="77777777" w:rsidR="00E53DCE" w:rsidRPr="00951E2D" w:rsidRDefault="00E53DCE" w:rsidP="00904F1D">
            <w:pPr>
              <w:tabs>
                <w:tab w:val="clear" w:pos="1588"/>
                <w:tab w:val="left" w:pos="1560"/>
              </w:tabs>
              <w:spacing w:before="0" w:line="240" w:lineRule="auto"/>
              <w:jc w:val="left"/>
              <w:rPr>
                <w:sz w:val="24"/>
                <w:szCs w:val="24"/>
                <w:lang w:val="ru-RU"/>
              </w:rPr>
            </w:pPr>
          </w:p>
        </w:tc>
      </w:tr>
      <w:tr w:rsidR="00E53DCE" w:rsidRPr="0029397E" w14:paraId="4342F8F0" w14:textId="77777777" w:rsidTr="008B23D5">
        <w:trPr>
          <w:jc w:val="center"/>
        </w:trPr>
        <w:tc>
          <w:tcPr>
            <w:tcW w:w="9889" w:type="dxa"/>
            <w:gridSpan w:val="3"/>
            <w:shd w:val="clear" w:color="auto" w:fill="auto"/>
          </w:tcPr>
          <w:p w14:paraId="69C19A22" w14:textId="77777777" w:rsidR="00E53DCE" w:rsidRPr="00951E2D" w:rsidRDefault="00E53DCE" w:rsidP="00904F1D">
            <w:pPr>
              <w:spacing w:before="0" w:line="240" w:lineRule="auto"/>
              <w:jc w:val="left"/>
              <w:rPr>
                <w:b/>
                <w:bCs/>
                <w:sz w:val="24"/>
                <w:szCs w:val="24"/>
                <w:lang w:val="ru-RU"/>
              </w:rPr>
            </w:pPr>
          </w:p>
        </w:tc>
      </w:tr>
    </w:tbl>
    <w:p w14:paraId="50E84504" w14:textId="51D6A3B5" w:rsidR="00904F1D" w:rsidRPr="00D31678" w:rsidRDefault="00904F1D" w:rsidP="0029397E">
      <w:pPr>
        <w:pStyle w:val="Normalaftertitle0"/>
        <w:spacing w:before="720"/>
        <w:jc w:val="both"/>
        <w:rPr>
          <w:lang w:val="ru-RU"/>
        </w:rPr>
      </w:pPr>
      <w:r w:rsidRPr="00D87572">
        <w:rPr>
          <w:lang w:val="ru-RU"/>
        </w:rPr>
        <w:t xml:space="preserve">Всемирная конференция радиосвязи, </w:t>
      </w:r>
      <w:r>
        <w:rPr>
          <w:lang w:val="ru-RU"/>
        </w:rPr>
        <w:t>Шарм-эль-Шейх</w:t>
      </w:r>
      <w:r w:rsidRPr="00D87572">
        <w:rPr>
          <w:lang w:val="ru-RU"/>
        </w:rPr>
        <w:t>, 201</w:t>
      </w:r>
      <w:r>
        <w:rPr>
          <w:lang w:val="ru-RU"/>
        </w:rPr>
        <w:t>9</w:t>
      </w:r>
      <w:r w:rsidRPr="00D87572">
        <w:rPr>
          <w:lang w:val="ru-RU"/>
        </w:rPr>
        <w:t xml:space="preserve"> год (ВКР</w:t>
      </w:r>
      <w:r>
        <w:rPr>
          <w:lang w:val="ru-RU"/>
        </w:rPr>
        <w:t>-</w:t>
      </w:r>
      <w:r w:rsidRPr="00D87572">
        <w:rPr>
          <w:lang w:val="ru-RU"/>
        </w:rPr>
        <w:t>1</w:t>
      </w:r>
      <w:r>
        <w:rPr>
          <w:lang w:val="ru-RU"/>
        </w:rPr>
        <w:t>9</w:t>
      </w:r>
      <w:r w:rsidRPr="00D87572">
        <w:rPr>
          <w:lang w:val="ru-RU"/>
        </w:rPr>
        <w:t>)</w:t>
      </w:r>
      <w:r w:rsidR="00151F1A">
        <w:rPr>
          <w:lang w:val="ru-RU"/>
        </w:rPr>
        <w:t>,</w:t>
      </w:r>
      <w:r w:rsidRPr="00D87572">
        <w:rPr>
          <w:lang w:val="ru-RU"/>
        </w:rPr>
        <w:t xml:space="preserve"> </w:t>
      </w:r>
      <w:r>
        <w:rPr>
          <w:lang w:val="ru-RU"/>
        </w:rPr>
        <w:t xml:space="preserve">при </w:t>
      </w:r>
      <w:r w:rsidRPr="00D87572">
        <w:rPr>
          <w:lang w:val="ru-RU"/>
        </w:rPr>
        <w:t>приня</w:t>
      </w:r>
      <w:r>
        <w:rPr>
          <w:lang w:val="ru-RU"/>
        </w:rPr>
        <w:t>тии</w:t>
      </w:r>
      <w:r w:rsidRPr="00D87572">
        <w:rPr>
          <w:lang w:val="ru-RU"/>
        </w:rPr>
        <w:t xml:space="preserve"> частичн</w:t>
      </w:r>
      <w:r>
        <w:rPr>
          <w:lang w:val="ru-RU"/>
        </w:rPr>
        <w:t>ого</w:t>
      </w:r>
      <w:r w:rsidRPr="00D87572">
        <w:rPr>
          <w:lang w:val="ru-RU"/>
        </w:rPr>
        <w:t xml:space="preserve"> пересмотр</w:t>
      </w:r>
      <w:r>
        <w:rPr>
          <w:lang w:val="ru-RU"/>
        </w:rPr>
        <w:t>а</w:t>
      </w:r>
      <w:r w:rsidRPr="00D87572">
        <w:rPr>
          <w:lang w:val="ru-RU"/>
        </w:rPr>
        <w:t xml:space="preserve"> Регламента радиосвязи </w:t>
      </w:r>
      <w:r>
        <w:rPr>
          <w:lang w:val="ru-RU"/>
        </w:rPr>
        <w:t xml:space="preserve">приняла ряд решений, которые отсутствуют в Заключительных актах конференции, но отражены в протоколах пленарных заседаний </w:t>
      </w:r>
      <w:r w:rsidRPr="00D87572">
        <w:rPr>
          <w:lang w:val="ru-RU"/>
        </w:rPr>
        <w:t>ВКР</w:t>
      </w:r>
      <w:r w:rsidRPr="00A77FBC">
        <w:rPr>
          <w:lang w:val="ru-RU"/>
        </w:rPr>
        <w:t>-1</w:t>
      </w:r>
      <w:r>
        <w:rPr>
          <w:lang w:val="ru-RU"/>
        </w:rPr>
        <w:t>9</w:t>
      </w:r>
      <w:r w:rsidRPr="00A77FBC">
        <w:rPr>
          <w:lang w:val="ru-RU"/>
        </w:rPr>
        <w:t xml:space="preserve">. </w:t>
      </w:r>
      <w:r>
        <w:rPr>
          <w:lang w:val="ru-RU"/>
        </w:rPr>
        <w:t>Цель настоящего Циркулярного письма</w:t>
      </w:r>
      <w:r w:rsidR="00151F1A">
        <w:rPr>
          <w:lang w:val="ru-RU"/>
        </w:rPr>
        <w:t xml:space="preserve"> </w:t>
      </w:r>
      <w:r>
        <w:rPr>
          <w:lang w:val="ru-RU"/>
        </w:rPr>
        <w:t>заключается в том, чтобы обобщить эти решения и довести их до сведения администраций.</w:t>
      </w:r>
    </w:p>
    <w:p w14:paraId="79AC972C" w14:textId="5A9B016D" w:rsidR="00904F1D" w:rsidRPr="00A77FBC" w:rsidRDefault="00904F1D" w:rsidP="0029397E">
      <w:pPr>
        <w:spacing w:line="240" w:lineRule="auto"/>
        <w:rPr>
          <w:lang w:val="ru-RU"/>
        </w:rPr>
      </w:pPr>
      <w:r>
        <w:rPr>
          <w:lang w:val="ru-RU"/>
        </w:rPr>
        <w:t>В Приложении к настоящему Циркулярному письму приведена подборка текстов этих решений, а</w:t>
      </w:r>
      <w:r w:rsidR="0029397E">
        <w:rPr>
          <w:lang w:val="en-GB"/>
        </w:rPr>
        <w:t> </w:t>
      </w:r>
      <w:r>
        <w:rPr>
          <w:lang w:val="ru-RU"/>
        </w:rPr>
        <w:t xml:space="preserve">также ссылки на соответствующие пункты документов, содержащих протоколы пленарных заседаний </w:t>
      </w:r>
      <w:r w:rsidRPr="00D87572">
        <w:rPr>
          <w:lang w:val="ru-RU"/>
        </w:rPr>
        <w:t>ВКР</w:t>
      </w:r>
      <w:r w:rsidRPr="00A77FBC">
        <w:rPr>
          <w:lang w:val="ru-RU"/>
        </w:rPr>
        <w:t>-1</w:t>
      </w:r>
      <w:r>
        <w:rPr>
          <w:lang w:val="ru-RU"/>
        </w:rPr>
        <w:t>9, и на документы, в отношении которых запрашивалось согласие/одобрение пленарного заседания.</w:t>
      </w:r>
    </w:p>
    <w:p w14:paraId="6D306253" w14:textId="77777777" w:rsidR="00904F1D" w:rsidRPr="00D87572" w:rsidRDefault="00904F1D" w:rsidP="0029397E">
      <w:pPr>
        <w:spacing w:line="240" w:lineRule="auto"/>
        <w:rPr>
          <w:lang w:val="ru-RU"/>
        </w:rPr>
      </w:pPr>
      <w:r w:rsidRPr="00D87572">
        <w:rPr>
          <w:lang w:val="ru-RU"/>
        </w:rPr>
        <w:t>Бюро радиосвязи готово представить вашей администрации любые разъяснения, которые могут потребоваться по вопросам, затронутым в настоящем Циркулярном письме</w:t>
      </w:r>
      <w:r>
        <w:rPr>
          <w:lang w:val="ru-RU"/>
        </w:rPr>
        <w:t>.</w:t>
      </w:r>
    </w:p>
    <w:p w14:paraId="2BD98AD5" w14:textId="5F5CC260" w:rsidR="00031E64" w:rsidRDefault="001514BF" w:rsidP="00904F1D">
      <w:pPr>
        <w:spacing w:before="1080" w:line="240" w:lineRule="auto"/>
        <w:jc w:val="left"/>
        <w:rPr>
          <w:lang w:val="ru-RU"/>
        </w:rPr>
      </w:pPr>
      <w:r w:rsidRPr="00DC4489">
        <w:rPr>
          <w:lang w:val="ru-RU"/>
        </w:rPr>
        <w:t>Марио Маневич</w:t>
      </w:r>
      <w:r w:rsidR="00E53DCE" w:rsidRPr="0029397E">
        <w:rPr>
          <w:lang w:val="ru-RU"/>
        </w:rPr>
        <w:br/>
      </w:r>
      <w:r w:rsidR="001152EF" w:rsidRPr="00D057A1">
        <w:rPr>
          <w:lang w:val="ru-RU"/>
        </w:rPr>
        <w:t xml:space="preserve">Директор </w:t>
      </w:r>
    </w:p>
    <w:p w14:paraId="1B2DF7AF" w14:textId="77777777" w:rsidR="00904F1D" w:rsidRPr="00D87572" w:rsidRDefault="00904F1D" w:rsidP="00904F1D">
      <w:pPr>
        <w:spacing w:before="1440" w:line="240" w:lineRule="auto"/>
        <w:rPr>
          <w:lang w:val="ru-RU"/>
        </w:rPr>
      </w:pPr>
      <w:r w:rsidRPr="00D87572">
        <w:rPr>
          <w:b/>
          <w:bCs/>
          <w:lang w:val="ru-RU"/>
        </w:rPr>
        <w:t>Приложение</w:t>
      </w:r>
      <w:r w:rsidRPr="00D87572">
        <w:rPr>
          <w:lang w:val="ru-RU"/>
        </w:rPr>
        <w:t>: 1</w:t>
      </w:r>
    </w:p>
    <w:p w14:paraId="4D83C2B9" w14:textId="77777777" w:rsidR="00904F1D" w:rsidRPr="00D87572" w:rsidRDefault="00904F1D" w:rsidP="00904F1D">
      <w:pPr>
        <w:pStyle w:val="toc0"/>
        <w:keepNext/>
        <w:tabs>
          <w:tab w:val="left" w:pos="794"/>
          <w:tab w:val="left" w:pos="1191"/>
          <w:tab w:val="left" w:pos="1588"/>
          <w:tab w:val="left" w:pos="1985"/>
        </w:tabs>
        <w:spacing w:before="600" w:line="240" w:lineRule="auto"/>
        <w:jc w:val="both"/>
        <w:rPr>
          <w:sz w:val="18"/>
          <w:szCs w:val="18"/>
          <w:lang w:val="ru-RU"/>
        </w:rPr>
      </w:pPr>
      <w:r w:rsidRPr="00D87572">
        <w:rPr>
          <w:bCs/>
          <w:sz w:val="18"/>
          <w:szCs w:val="18"/>
          <w:lang w:val="ru-RU"/>
        </w:rPr>
        <w:t>Рассылка</w:t>
      </w:r>
      <w:r w:rsidRPr="00D87572">
        <w:rPr>
          <w:b w:val="0"/>
          <w:bCs/>
          <w:sz w:val="18"/>
          <w:szCs w:val="18"/>
          <w:lang w:val="ru-RU"/>
        </w:rPr>
        <w:t>:</w:t>
      </w:r>
    </w:p>
    <w:p w14:paraId="52D21E5B" w14:textId="77777777" w:rsidR="00904F1D" w:rsidRPr="00D87572" w:rsidRDefault="00904F1D" w:rsidP="00904F1D">
      <w:pPr>
        <w:tabs>
          <w:tab w:val="num" w:pos="284"/>
          <w:tab w:val="num" w:pos="2160"/>
        </w:tabs>
        <w:overflowPunct/>
        <w:autoSpaceDE/>
        <w:adjustRightInd/>
        <w:spacing w:before="60" w:line="240" w:lineRule="auto"/>
        <w:ind w:left="539" w:hanging="539"/>
        <w:textAlignment w:val="auto"/>
        <w:rPr>
          <w:sz w:val="18"/>
          <w:szCs w:val="18"/>
          <w:lang w:val="ru-RU"/>
        </w:rPr>
      </w:pPr>
      <w:r w:rsidRPr="00D87572">
        <w:rPr>
          <w:sz w:val="18"/>
          <w:szCs w:val="18"/>
          <w:lang w:val="ru-RU"/>
        </w:rPr>
        <w:t>–</w:t>
      </w:r>
      <w:r w:rsidRPr="00D87572">
        <w:rPr>
          <w:sz w:val="18"/>
          <w:szCs w:val="18"/>
          <w:lang w:val="ru-RU"/>
        </w:rPr>
        <w:tab/>
        <w:t>Администрациям Государств – Членов МСЭ</w:t>
      </w:r>
    </w:p>
    <w:p w14:paraId="61E35928" w14:textId="77777777" w:rsidR="00904F1D" w:rsidRPr="00D87572" w:rsidRDefault="00904F1D" w:rsidP="00904F1D">
      <w:pPr>
        <w:tabs>
          <w:tab w:val="left" w:pos="284"/>
        </w:tabs>
        <w:spacing w:before="0" w:line="240" w:lineRule="auto"/>
        <w:rPr>
          <w:sz w:val="18"/>
          <w:szCs w:val="18"/>
          <w:lang w:val="ru-RU"/>
        </w:rPr>
      </w:pPr>
      <w:r w:rsidRPr="00D87572">
        <w:rPr>
          <w:sz w:val="18"/>
          <w:szCs w:val="18"/>
          <w:lang w:val="ru-RU"/>
        </w:rPr>
        <w:t>–</w:t>
      </w:r>
      <w:r w:rsidRPr="00D87572">
        <w:rPr>
          <w:sz w:val="18"/>
          <w:szCs w:val="18"/>
          <w:lang w:val="ru-RU"/>
        </w:rPr>
        <w:tab/>
        <w:t xml:space="preserve">Членам </w:t>
      </w:r>
      <w:proofErr w:type="spellStart"/>
      <w:r w:rsidRPr="00D87572">
        <w:rPr>
          <w:sz w:val="18"/>
          <w:szCs w:val="18"/>
          <w:lang w:val="ru-RU"/>
        </w:rPr>
        <w:t>Радиорегламентарного</w:t>
      </w:r>
      <w:proofErr w:type="spellEnd"/>
      <w:r w:rsidRPr="00D87572">
        <w:rPr>
          <w:sz w:val="18"/>
          <w:szCs w:val="18"/>
          <w:lang w:val="ru-RU"/>
        </w:rPr>
        <w:t xml:space="preserve"> комитета</w:t>
      </w:r>
    </w:p>
    <w:p w14:paraId="32D69C70" w14:textId="77777777" w:rsidR="00904F1D" w:rsidRPr="00D87572" w:rsidRDefault="00904F1D" w:rsidP="00904F1D">
      <w:pPr>
        <w:tabs>
          <w:tab w:val="left" w:pos="284"/>
        </w:tabs>
        <w:spacing w:before="0" w:line="240" w:lineRule="auto"/>
        <w:rPr>
          <w:sz w:val="18"/>
          <w:szCs w:val="18"/>
          <w:lang w:val="ru-RU"/>
        </w:rPr>
      </w:pPr>
    </w:p>
    <w:p w14:paraId="6E3C5677" w14:textId="77777777" w:rsidR="00904F1D" w:rsidRPr="00D87572" w:rsidRDefault="00904F1D" w:rsidP="00904F1D">
      <w:pPr>
        <w:tabs>
          <w:tab w:val="left" w:pos="284"/>
        </w:tabs>
        <w:spacing w:before="0" w:line="240" w:lineRule="auto"/>
        <w:rPr>
          <w:sz w:val="18"/>
          <w:szCs w:val="18"/>
          <w:lang w:val="ru-RU"/>
        </w:rPr>
        <w:sectPr w:rsidR="00904F1D" w:rsidRPr="00D87572" w:rsidSect="00904F1D">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1134" w:left="1134" w:header="567" w:footer="567" w:gutter="0"/>
          <w:cols w:space="720"/>
          <w:titlePg/>
        </w:sectPr>
      </w:pPr>
    </w:p>
    <w:p w14:paraId="1BCE1502" w14:textId="77777777" w:rsidR="00904F1D" w:rsidRPr="00D87572" w:rsidRDefault="00904F1D" w:rsidP="00904F1D">
      <w:pPr>
        <w:pStyle w:val="AnnexNo"/>
        <w:pageBreakBefore/>
        <w:spacing w:before="0" w:after="240"/>
        <w:rPr>
          <w:lang w:val="ru-RU"/>
        </w:rPr>
      </w:pPr>
      <w:r w:rsidRPr="00D87572">
        <w:rPr>
          <w:lang w:val="ru-RU"/>
        </w:rPr>
        <w:lastRenderedPageBreak/>
        <w:t>ПРИЛОЖЕНИЕ 1</w:t>
      </w:r>
    </w:p>
    <w:tbl>
      <w:tblPr>
        <w:tblStyle w:val="TableGrid"/>
        <w:tblW w:w="14596" w:type="dxa"/>
        <w:tblLayout w:type="fixed"/>
        <w:tblLook w:val="04A0" w:firstRow="1" w:lastRow="0" w:firstColumn="1" w:lastColumn="0" w:noHBand="0" w:noVBand="1"/>
      </w:tblPr>
      <w:tblGrid>
        <w:gridCol w:w="2405"/>
        <w:gridCol w:w="2268"/>
        <w:gridCol w:w="9923"/>
      </w:tblGrid>
      <w:tr w:rsidR="00904F1D" w:rsidRPr="0029397E" w14:paraId="51C5153A" w14:textId="77777777" w:rsidTr="00117EFB">
        <w:trPr>
          <w:tblHeader/>
        </w:trPr>
        <w:tc>
          <w:tcPr>
            <w:tcW w:w="2405" w:type="dxa"/>
            <w:tcBorders>
              <w:bottom w:val="single" w:sz="4" w:space="0" w:color="auto"/>
            </w:tcBorders>
            <w:vAlign w:val="center"/>
          </w:tcPr>
          <w:p w14:paraId="1EB7716B" w14:textId="77777777" w:rsidR="00904F1D" w:rsidRPr="00A77FBC" w:rsidRDefault="00904F1D" w:rsidP="0077589E">
            <w:pPr>
              <w:spacing w:before="40" w:after="40" w:line="240" w:lineRule="auto"/>
              <w:jc w:val="center"/>
              <w:rPr>
                <w:b/>
                <w:color w:val="000000" w:themeColor="text1"/>
                <w:sz w:val="20"/>
                <w:szCs w:val="20"/>
                <w:lang w:val="ru-RU"/>
              </w:rPr>
            </w:pPr>
            <w:r>
              <w:rPr>
                <w:b/>
                <w:color w:val="000000" w:themeColor="text1"/>
                <w:sz w:val="20"/>
                <w:szCs w:val="20"/>
                <w:lang w:val="ru-RU"/>
              </w:rPr>
              <w:t>Исходный</w:t>
            </w:r>
            <w:r w:rsidRPr="00A77FBC">
              <w:rPr>
                <w:b/>
                <w:color w:val="000000" w:themeColor="text1"/>
                <w:sz w:val="20"/>
                <w:szCs w:val="20"/>
                <w:lang w:val="ru-RU"/>
              </w:rPr>
              <w:t xml:space="preserve"> </w:t>
            </w:r>
            <w:r>
              <w:rPr>
                <w:b/>
                <w:color w:val="000000" w:themeColor="text1"/>
                <w:sz w:val="20"/>
                <w:szCs w:val="20"/>
                <w:lang w:val="ru-RU"/>
              </w:rPr>
              <w:t>документ</w:t>
            </w:r>
            <w:r w:rsidRPr="00A77FBC">
              <w:rPr>
                <w:b/>
                <w:color w:val="000000" w:themeColor="text1"/>
                <w:sz w:val="20"/>
                <w:szCs w:val="20"/>
                <w:lang w:val="ru-RU"/>
              </w:rPr>
              <w:t xml:space="preserve"> (</w:t>
            </w:r>
            <w:r>
              <w:rPr>
                <w:b/>
                <w:color w:val="000000" w:themeColor="text1"/>
                <w:sz w:val="20"/>
                <w:szCs w:val="20"/>
                <w:lang w:val="ru-RU"/>
              </w:rPr>
              <w:t>Протокол пленарного заседания</w:t>
            </w:r>
            <w:r w:rsidRPr="00A77FBC">
              <w:rPr>
                <w:b/>
                <w:color w:val="000000" w:themeColor="text1"/>
                <w:sz w:val="20"/>
                <w:szCs w:val="20"/>
                <w:lang w:val="ru-RU"/>
              </w:rPr>
              <w:t>)</w:t>
            </w:r>
          </w:p>
        </w:tc>
        <w:tc>
          <w:tcPr>
            <w:tcW w:w="2268" w:type="dxa"/>
            <w:tcBorders>
              <w:bottom w:val="single" w:sz="4" w:space="0" w:color="auto"/>
            </w:tcBorders>
            <w:vAlign w:val="center"/>
          </w:tcPr>
          <w:p w14:paraId="7E86D3FC" w14:textId="2CEF6EBF" w:rsidR="00904F1D" w:rsidRPr="00A77FBC" w:rsidRDefault="00904F1D" w:rsidP="00904F1D">
            <w:pPr>
              <w:spacing w:before="40" w:after="40" w:line="240" w:lineRule="auto"/>
              <w:jc w:val="center"/>
              <w:rPr>
                <w:b/>
                <w:color w:val="000000" w:themeColor="text1"/>
                <w:sz w:val="20"/>
                <w:szCs w:val="20"/>
                <w:lang w:val="ru-RU"/>
              </w:rPr>
            </w:pPr>
            <w:r>
              <w:rPr>
                <w:b/>
                <w:color w:val="000000" w:themeColor="text1"/>
                <w:sz w:val="20"/>
                <w:szCs w:val="20"/>
                <w:lang w:val="ru-RU"/>
              </w:rPr>
              <w:t>Базовая информация о</w:t>
            </w:r>
            <w:r w:rsidR="0029397E">
              <w:rPr>
                <w:b/>
                <w:color w:val="000000" w:themeColor="text1"/>
                <w:sz w:val="20"/>
                <w:szCs w:val="20"/>
                <w:lang w:val="ru-RU"/>
              </w:rPr>
              <w:t> </w:t>
            </w:r>
            <w:r>
              <w:rPr>
                <w:b/>
                <w:color w:val="000000" w:themeColor="text1"/>
                <w:sz w:val="20"/>
                <w:szCs w:val="20"/>
                <w:lang w:val="ru-RU"/>
              </w:rPr>
              <w:t xml:space="preserve">решении пленарного заседания </w:t>
            </w:r>
          </w:p>
        </w:tc>
        <w:tc>
          <w:tcPr>
            <w:tcW w:w="9923" w:type="dxa"/>
            <w:tcBorders>
              <w:bottom w:val="single" w:sz="4" w:space="0" w:color="auto"/>
            </w:tcBorders>
            <w:vAlign w:val="center"/>
          </w:tcPr>
          <w:p w14:paraId="157F5AA4" w14:textId="77777777" w:rsidR="00904F1D" w:rsidRPr="00A77FBC" w:rsidRDefault="00904F1D" w:rsidP="00BA44D0">
            <w:pPr>
              <w:spacing w:before="40" w:after="40" w:line="240" w:lineRule="auto"/>
              <w:jc w:val="center"/>
              <w:rPr>
                <w:b/>
                <w:color w:val="000000" w:themeColor="text1"/>
                <w:sz w:val="20"/>
                <w:szCs w:val="20"/>
                <w:lang w:val="ru-RU"/>
              </w:rPr>
            </w:pPr>
            <w:r>
              <w:rPr>
                <w:b/>
                <w:color w:val="000000" w:themeColor="text1"/>
                <w:sz w:val="20"/>
                <w:szCs w:val="20"/>
                <w:lang w:val="ru-RU"/>
              </w:rPr>
              <w:t>Решение пленарного заседания и связанный с ним текст</w:t>
            </w:r>
          </w:p>
        </w:tc>
      </w:tr>
      <w:tr w:rsidR="00904F1D" w:rsidRPr="0029397E" w14:paraId="052AF4B1" w14:textId="77777777" w:rsidTr="00117EFB">
        <w:tc>
          <w:tcPr>
            <w:tcW w:w="2405" w:type="dxa"/>
            <w:vMerge w:val="restart"/>
            <w:tcBorders>
              <w:top w:val="single" w:sz="4" w:space="0" w:color="auto"/>
            </w:tcBorders>
          </w:tcPr>
          <w:p w14:paraId="10CC2F22" w14:textId="663D3315" w:rsidR="00904F1D" w:rsidRPr="00987228" w:rsidRDefault="00904F1D" w:rsidP="00987228">
            <w:pPr>
              <w:spacing w:before="40" w:after="40" w:line="240" w:lineRule="auto"/>
              <w:jc w:val="left"/>
              <w:rPr>
                <w:b/>
                <w:color w:val="000000" w:themeColor="text1"/>
                <w:sz w:val="20"/>
                <w:szCs w:val="20"/>
                <w:lang w:val="ru-RU"/>
              </w:rPr>
            </w:pPr>
            <w:r w:rsidRPr="00987228">
              <w:rPr>
                <w:b/>
                <w:color w:val="000000" w:themeColor="text1"/>
                <w:sz w:val="20"/>
                <w:szCs w:val="20"/>
                <w:lang w:val="ru-RU"/>
              </w:rPr>
              <w:t xml:space="preserve">Документ </w:t>
            </w:r>
            <w:hyperlink r:id="rId14" w:history="1">
              <w:r w:rsidRPr="00707C9B">
                <w:rPr>
                  <w:rStyle w:val="Hyperlink"/>
                  <w:b/>
                  <w:sz w:val="20"/>
                  <w:szCs w:val="20"/>
                  <w:lang w:val="ru-RU"/>
                </w:rPr>
                <w:t>CMR1</w:t>
              </w:r>
              <w:r w:rsidR="006245CD" w:rsidRPr="00707C9B">
                <w:rPr>
                  <w:rStyle w:val="Hyperlink"/>
                  <w:b/>
                  <w:sz w:val="20"/>
                  <w:szCs w:val="20"/>
                  <w:lang w:val="ru-RU"/>
                </w:rPr>
                <w:t>9</w:t>
              </w:r>
              <w:r w:rsidRPr="00707C9B">
                <w:rPr>
                  <w:rStyle w:val="Hyperlink"/>
                  <w:b/>
                  <w:sz w:val="20"/>
                  <w:szCs w:val="20"/>
                  <w:lang w:val="ru-RU"/>
                </w:rPr>
                <w:t>/</w:t>
              </w:r>
              <w:r w:rsidR="006245CD" w:rsidRPr="00707C9B">
                <w:rPr>
                  <w:rStyle w:val="Hyperlink"/>
                  <w:b/>
                  <w:sz w:val="20"/>
                  <w:szCs w:val="20"/>
                  <w:lang w:val="ru-RU"/>
                </w:rPr>
                <w:t>2</w:t>
              </w:r>
              <w:r w:rsidR="006245CD" w:rsidRPr="00707C9B">
                <w:rPr>
                  <w:rStyle w:val="Hyperlink"/>
                  <w:b/>
                  <w:sz w:val="20"/>
                  <w:szCs w:val="20"/>
                  <w:lang w:val="ru-RU"/>
                </w:rPr>
                <w:t>3</w:t>
              </w:r>
              <w:r w:rsidR="006245CD" w:rsidRPr="00707C9B">
                <w:rPr>
                  <w:rStyle w:val="Hyperlink"/>
                  <w:b/>
                  <w:sz w:val="20"/>
                  <w:szCs w:val="20"/>
                  <w:lang w:val="ru-RU"/>
                </w:rPr>
                <w:t>7</w:t>
              </w:r>
            </w:hyperlink>
            <w:r w:rsidRPr="00987228">
              <w:rPr>
                <w:b/>
                <w:color w:val="000000" w:themeColor="text1"/>
                <w:sz w:val="20"/>
                <w:szCs w:val="20"/>
                <w:lang w:val="ru-RU"/>
              </w:rPr>
              <w:t xml:space="preserve"> – Протокол четвертого пленарного заседания</w:t>
            </w:r>
          </w:p>
        </w:tc>
        <w:tc>
          <w:tcPr>
            <w:tcW w:w="2268" w:type="dxa"/>
            <w:tcBorders>
              <w:top w:val="single" w:sz="4" w:space="0" w:color="auto"/>
            </w:tcBorders>
          </w:tcPr>
          <w:p w14:paraId="0438F5C2" w14:textId="30E53C69" w:rsidR="00904F1D" w:rsidRPr="00987228" w:rsidRDefault="00904F1D" w:rsidP="00987228">
            <w:pPr>
              <w:spacing w:before="40" w:after="40" w:line="240" w:lineRule="auto"/>
              <w:rPr>
                <w:b/>
                <w:color w:val="000000" w:themeColor="text1"/>
                <w:sz w:val="20"/>
                <w:szCs w:val="20"/>
                <w:lang w:val="ru-RU"/>
              </w:rPr>
            </w:pPr>
            <w:proofErr w:type="spellStart"/>
            <w:r w:rsidRPr="00987228">
              <w:rPr>
                <w:b/>
                <w:color w:val="000000" w:themeColor="text1"/>
                <w:sz w:val="20"/>
                <w:szCs w:val="20"/>
                <w:lang w:val="ru-RU"/>
              </w:rPr>
              <w:t>пп</w:t>
            </w:r>
            <w:proofErr w:type="spellEnd"/>
            <w:r w:rsidRPr="00987228">
              <w:rPr>
                <w:b/>
                <w:color w:val="000000" w:themeColor="text1"/>
                <w:sz w:val="20"/>
                <w:szCs w:val="20"/>
                <w:lang w:val="ru-RU"/>
              </w:rPr>
              <w:t>.</w:t>
            </w:r>
            <w:r w:rsidR="006245CD" w:rsidRPr="00987228">
              <w:rPr>
                <w:b/>
                <w:color w:val="000000" w:themeColor="text1"/>
                <w:sz w:val="20"/>
                <w:szCs w:val="20"/>
                <w:lang w:val="ru-RU"/>
              </w:rPr>
              <w:t xml:space="preserve"> 2</w:t>
            </w:r>
            <w:r w:rsidRPr="00987228">
              <w:rPr>
                <w:b/>
                <w:color w:val="000000" w:themeColor="text1"/>
                <w:sz w:val="20"/>
                <w:szCs w:val="20"/>
                <w:lang w:val="ru-RU"/>
              </w:rPr>
              <w:t>.1−</w:t>
            </w:r>
            <w:r w:rsidR="006245CD" w:rsidRPr="00987228">
              <w:rPr>
                <w:b/>
                <w:color w:val="000000" w:themeColor="text1"/>
                <w:sz w:val="20"/>
                <w:szCs w:val="20"/>
                <w:lang w:val="ru-RU"/>
              </w:rPr>
              <w:t>2</w:t>
            </w:r>
            <w:r w:rsidRPr="00987228">
              <w:rPr>
                <w:b/>
                <w:color w:val="000000" w:themeColor="text1"/>
                <w:sz w:val="20"/>
                <w:szCs w:val="20"/>
                <w:lang w:val="ru-RU"/>
              </w:rPr>
              <w:t>.</w:t>
            </w:r>
            <w:r w:rsidR="006245CD" w:rsidRPr="00987228">
              <w:rPr>
                <w:b/>
                <w:color w:val="000000" w:themeColor="text1"/>
                <w:sz w:val="20"/>
                <w:szCs w:val="20"/>
                <w:lang w:val="ru-RU"/>
              </w:rPr>
              <w:t>3</w:t>
            </w:r>
          </w:p>
          <w:p w14:paraId="1838D51E" w14:textId="17F73883" w:rsidR="00904F1D" w:rsidRPr="00987228" w:rsidRDefault="00904F1D" w:rsidP="00987228">
            <w:pPr>
              <w:spacing w:before="40" w:after="40" w:line="240" w:lineRule="auto"/>
              <w:rPr>
                <w:b/>
                <w:i/>
                <w:iCs/>
                <w:color w:val="000000" w:themeColor="text1"/>
                <w:sz w:val="20"/>
                <w:szCs w:val="20"/>
                <w:lang w:val="ru-RU"/>
              </w:rPr>
            </w:pPr>
            <w:r w:rsidRPr="00987228">
              <w:rPr>
                <w:b/>
                <w:color w:val="000000" w:themeColor="text1"/>
                <w:sz w:val="20"/>
                <w:szCs w:val="20"/>
                <w:lang w:val="ru-RU"/>
              </w:rPr>
              <w:t xml:space="preserve">Утверждение Документа </w:t>
            </w:r>
            <w:hyperlink r:id="rId15" w:history="1">
              <w:r w:rsidR="006245CD" w:rsidRPr="004A7A5C">
                <w:rPr>
                  <w:rStyle w:val="Hyperlink"/>
                  <w:b/>
                  <w:sz w:val="20"/>
                  <w:szCs w:val="20"/>
                  <w:lang w:val="ru-RU"/>
                </w:rPr>
                <w:t>201</w:t>
              </w:r>
            </w:hyperlink>
          </w:p>
        </w:tc>
        <w:tc>
          <w:tcPr>
            <w:tcW w:w="9923" w:type="dxa"/>
            <w:tcBorders>
              <w:top w:val="single" w:sz="4" w:space="0" w:color="auto"/>
            </w:tcBorders>
          </w:tcPr>
          <w:p w14:paraId="16BE9021" w14:textId="77777777" w:rsidR="00987228" w:rsidRPr="00987228" w:rsidRDefault="00987228" w:rsidP="00BA44D0">
            <w:pPr>
              <w:spacing w:before="40" w:after="40" w:line="240" w:lineRule="auto"/>
              <w:jc w:val="left"/>
              <w:rPr>
                <w:sz w:val="20"/>
                <w:szCs w:val="20"/>
                <w:lang w:val="ru-RU"/>
              </w:rPr>
            </w:pPr>
            <w:r w:rsidRPr="00987228">
              <w:rPr>
                <w:sz w:val="20"/>
                <w:szCs w:val="20"/>
                <w:lang w:val="ru-RU"/>
              </w:rPr>
              <w:t>Была принята к сведению информация, представленная в п.</w:t>
            </w:r>
            <w:r w:rsidRPr="00987228">
              <w:rPr>
                <w:sz w:val="20"/>
                <w:szCs w:val="20"/>
              </w:rPr>
              <w:t> </w:t>
            </w:r>
            <w:r w:rsidRPr="00987228">
              <w:rPr>
                <w:sz w:val="20"/>
                <w:szCs w:val="20"/>
                <w:lang w:val="ru-RU"/>
              </w:rPr>
              <w:t>3.4.1 Дополнительного документа</w:t>
            </w:r>
            <w:r w:rsidRPr="00987228">
              <w:rPr>
                <w:sz w:val="20"/>
                <w:szCs w:val="20"/>
              </w:rPr>
              <w:t> </w:t>
            </w:r>
            <w:r w:rsidRPr="00987228">
              <w:rPr>
                <w:sz w:val="20"/>
                <w:szCs w:val="20"/>
                <w:lang w:val="ru-RU"/>
              </w:rPr>
              <w:t>2 к Отчету Директора для ВКР-19 (Док.</w:t>
            </w:r>
            <w:r w:rsidRPr="00987228">
              <w:rPr>
                <w:sz w:val="20"/>
                <w:szCs w:val="20"/>
              </w:rPr>
              <w:t> CMR</w:t>
            </w:r>
            <w:r w:rsidRPr="00987228">
              <w:rPr>
                <w:sz w:val="20"/>
                <w:szCs w:val="20"/>
                <w:lang w:val="ru-RU"/>
              </w:rPr>
              <w:t>19/4), о том, что все рассмотрения частотных присвоений наземным службам и определение потенциально затрагиваемых администраций, которые в настоящее время осуществляет Бюро при применении различных процедур РР и региональных соглашений, выполняются с использованием моделей прогнозирования распространения радиоволн без применения профилей рельефа местности.</w:t>
            </w:r>
          </w:p>
          <w:p w14:paraId="27AC00C8" w14:textId="77777777" w:rsidR="00987228" w:rsidRPr="00987228" w:rsidRDefault="00987228" w:rsidP="00BA44D0">
            <w:pPr>
              <w:spacing w:before="40" w:after="40" w:line="240" w:lineRule="auto"/>
              <w:jc w:val="left"/>
              <w:rPr>
                <w:sz w:val="20"/>
                <w:szCs w:val="20"/>
                <w:lang w:val="ru-RU"/>
              </w:rPr>
            </w:pPr>
            <w:r w:rsidRPr="00987228">
              <w:rPr>
                <w:sz w:val="20"/>
                <w:szCs w:val="20"/>
                <w:lang w:val="ru-RU"/>
              </w:rPr>
              <w:t xml:space="preserve">Было признано, что использование данных о высоте рельефа местности при определении потенциально затрагиваемых администраций может быть полезным для администраций и что такой подход сократит перечень потребностей в координации и уменьшит объем работы по координации, выполняемой как администрациями, так и Бюро. </w:t>
            </w:r>
          </w:p>
          <w:p w14:paraId="0CA6B461" w14:textId="77777777" w:rsidR="00987228" w:rsidRPr="00987228" w:rsidRDefault="00987228" w:rsidP="00BA44D0">
            <w:pPr>
              <w:spacing w:before="40" w:after="40" w:line="240" w:lineRule="auto"/>
              <w:jc w:val="left"/>
              <w:rPr>
                <w:sz w:val="20"/>
                <w:szCs w:val="20"/>
                <w:lang w:val="ru-RU"/>
              </w:rPr>
            </w:pPr>
            <w:r w:rsidRPr="00987228">
              <w:rPr>
                <w:sz w:val="20"/>
                <w:szCs w:val="20"/>
                <w:lang w:val="ru-RU"/>
              </w:rPr>
              <w:t>Учитывая вышеизложенные соображения, предлагается поручить Бюро провести моделирование рассмотрения заявок в соответствии с п.</w:t>
            </w:r>
            <w:r w:rsidRPr="00987228">
              <w:rPr>
                <w:sz w:val="20"/>
                <w:szCs w:val="20"/>
              </w:rPr>
              <w:t> </w:t>
            </w:r>
            <w:r w:rsidRPr="00987228">
              <w:rPr>
                <w:b/>
                <w:bCs/>
                <w:sz w:val="20"/>
                <w:szCs w:val="20"/>
                <w:lang w:val="ru-RU"/>
              </w:rPr>
              <w:t>9.21</w:t>
            </w:r>
            <w:r w:rsidRPr="00987228">
              <w:rPr>
                <w:sz w:val="20"/>
                <w:szCs w:val="20"/>
                <w:lang w:val="ru-RU"/>
              </w:rPr>
              <w:t xml:space="preserve"> РР во внеплановых полосах с использованием цифровых моделей рельефа (ЦМР) и представить результаты в </w:t>
            </w:r>
            <w:proofErr w:type="spellStart"/>
            <w:r w:rsidRPr="00987228">
              <w:rPr>
                <w:sz w:val="20"/>
                <w:szCs w:val="20"/>
                <w:lang w:val="ru-RU"/>
              </w:rPr>
              <w:t>Радиорегламентарный</w:t>
            </w:r>
            <w:proofErr w:type="spellEnd"/>
            <w:r w:rsidRPr="00987228">
              <w:rPr>
                <w:sz w:val="20"/>
                <w:szCs w:val="20"/>
                <w:lang w:val="ru-RU"/>
              </w:rPr>
              <w:t xml:space="preserve"> комитет. Комитет далее может принять решение, в форме соответствующего Правила процедуры, что при проведении рассмотрения в соответствии с п.</w:t>
            </w:r>
            <w:r w:rsidRPr="00987228">
              <w:rPr>
                <w:sz w:val="20"/>
                <w:szCs w:val="20"/>
              </w:rPr>
              <w:t> </w:t>
            </w:r>
            <w:r w:rsidRPr="00987228">
              <w:rPr>
                <w:b/>
                <w:bCs/>
                <w:sz w:val="20"/>
                <w:szCs w:val="20"/>
                <w:lang w:val="ru-RU"/>
              </w:rPr>
              <w:t>9.21</w:t>
            </w:r>
            <w:r w:rsidRPr="00987228">
              <w:rPr>
                <w:sz w:val="20"/>
                <w:szCs w:val="20"/>
                <w:lang w:val="ru-RU"/>
              </w:rPr>
              <w:t xml:space="preserve"> РР Бюро следует использовать информацию о высоте рельефа местности и представить отчет о результатах следующей ВКР.</w:t>
            </w:r>
          </w:p>
          <w:p w14:paraId="635313C9" w14:textId="5944D2F2" w:rsidR="00904F1D" w:rsidRPr="00987228" w:rsidRDefault="00987228" w:rsidP="00BA44D0">
            <w:pPr>
              <w:spacing w:before="40" w:after="40" w:line="240" w:lineRule="auto"/>
              <w:jc w:val="left"/>
              <w:rPr>
                <w:color w:val="000000" w:themeColor="text1"/>
                <w:sz w:val="20"/>
                <w:szCs w:val="20"/>
                <w:lang w:val="ru-RU"/>
              </w:rPr>
            </w:pPr>
            <w:r w:rsidRPr="00987228">
              <w:rPr>
                <w:sz w:val="20"/>
                <w:szCs w:val="20"/>
                <w:lang w:val="ru-RU"/>
              </w:rPr>
              <w:t>Ввиду того, что имеющийся в настоящее время набор данных радиолокационной топографии миссии "Шаттл" с разрешением по долготе и широте в одну секунду дуги (</w:t>
            </w:r>
            <w:r w:rsidRPr="00987228">
              <w:rPr>
                <w:sz w:val="20"/>
                <w:szCs w:val="20"/>
              </w:rPr>
              <w:t>SRTM</w:t>
            </w:r>
            <w:r w:rsidRPr="00987228">
              <w:rPr>
                <w:sz w:val="20"/>
                <w:szCs w:val="20"/>
                <w:lang w:val="ru-RU"/>
              </w:rPr>
              <w:t>1) не охватывает местность к северу от 60</w:t>
            </w:r>
            <w:r w:rsidRPr="00987228">
              <w:rPr>
                <w:sz w:val="20"/>
                <w:szCs w:val="20"/>
              </w:rPr>
              <w:t> </w:t>
            </w:r>
            <w:r w:rsidRPr="00987228">
              <w:rPr>
                <w:sz w:val="20"/>
                <w:szCs w:val="20"/>
                <w:lang w:val="ru-RU"/>
              </w:rPr>
              <w:t>градусов северной широты и к югу от 56</w:t>
            </w:r>
            <w:r w:rsidRPr="00987228">
              <w:rPr>
                <w:sz w:val="20"/>
                <w:szCs w:val="20"/>
              </w:rPr>
              <w:t> </w:t>
            </w:r>
            <w:r w:rsidRPr="00987228">
              <w:rPr>
                <w:sz w:val="20"/>
                <w:szCs w:val="20"/>
                <w:lang w:val="ru-RU"/>
              </w:rPr>
              <w:t>градусов южной широты, Бюро может быть дано также указание продолжать рассмотрения наземных станций, расположенных за пределами этой географической зоны, без использования информации о высоте рельефа местности и изучить возможности применения альтернативных цифровых моделей рельефа большей географической протяженности</w:t>
            </w:r>
            <w:r>
              <w:rPr>
                <w:sz w:val="20"/>
                <w:szCs w:val="20"/>
                <w:lang w:val="ru-RU"/>
              </w:rPr>
              <w:t>.</w:t>
            </w:r>
          </w:p>
        </w:tc>
      </w:tr>
      <w:tr w:rsidR="00904F1D" w:rsidRPr="0029397E" w14:paraId="45076BAB" w14:textId="77777777" w:rsidTr="006245CD">
        <w:tc>
          <w:tcPr>
            <w:tcW w:w="2405" w:type="dxa"/>
            <w:vMerge/>
          </w:tcPr>
          <w:p w14:paraId="5BF9E8A4" w14:textId="77777777" w:rsidR="00904F1D" w:rsidRPr="001E1B37" w:rsidRDefault="00904F1D" w:rsidP="00987228">
            <w:pPr>
              <w:spacing w:before="40" w:after="40" w:line="240" w:lineRule="auto"/>
              <w:jc w:val="left"/>
              <w:rPr>
                <w:b/>
                <w:color w:val="000000" w:themeColor="text1"/>
                <w:sz w:val="20"/>
                <w:szCs w:val="20"/>
                <w:lang w:val="ru-RU"/>
              </w:rPr>
            </w:pPr>
          </w:p>
        </w:tc>
        <w:tc>
          <w:tcPr>
            <w:tcW w:w="2268" w:type="dxa"/>
          </w:tcPr>
          <w:p w14:paraId="1D5EBA37" w14:textId="292EF0CB" w:rsidR="00904F1D" w:rsidRPr="001E1B37" w:rsidRDefault="00904F1D"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xml:space="preserve">. </w:t>
            </w:r>
            <w:r w:rsidR="006245CD">
              <w:rPr>
                <w:b/>
                <w:color w:val="000000" w:themeColor="text1"/>
                <w:sz w:val="20"/>
                <w:szCs w:val="20"/>
                <w:lang w:val="ru-RU"/>
              </w:rPr>
              <w:t>5</w:t>
            </w:r>
            <w:r w:rsidRPr="001E1B37">
              <w:rPr>
                <w:b/>
                <w:color w:val="000000" w:themeColor="text1"/>
                <w:sz w:val="20"/>
                <w:szCs w:val="20"/>
                <w:lang w:val="ru-RU"/>
              </w:rPr>
              <w:t>.1−</w:t>
            </w:r>
            <w:r w:rsidR="006245CD">
              <w:rPr>
                <w:b/>
                <w:color w:val="000000" w:themeColor="text1"/>
                <w:sz w:val="20"/>
                <w:szCs w:val="20"/>
                <w:lang w:val="ru-RU"/>
              </w:rPr>
              <w:t>5</w:t>
            </w:r>
            <w:r w:rsidRPr="001E1B37">
              <w:rPr>
                <w:b/>
                <w:color w:val="000000" w:themeColor="text1"/>
                <w:sz w:val="20"/>
                <w:szCs w:val="20"/>
                <w:lang w:val="ru-RU"/>
              </w:rPr>
              <w:t>.</w:t>
            </w:r>
            <w:r w:rsidR="006245CD">
              <w:rPr>
                <w:b/>
                <w:color w:val="000000" w:themeColor="text1"/>
                <w:sz w:val="20"/>
                <w:szCs w:val="20"/>
                <w:lang w:val="ru-RU"/>
              </w:rPr>
              <w:t>8</w:t>
            </w:r>
          </w:p>
          <w:p w14:paraId="561A9344" w14:textId="36B36BA4" w:rsidR="00904F1D" w:rsidRPr="001E1B37" w:rsidRDefault="00904F1D"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16" w:history="1">
              <w:r w:rsidR="006245CD" w:rsidRPr="004A7A5C">
                <w:rPr>
                  <w:rStyle w:val="Hyperlink"/>
                  <w:b/>
                  <w:sz w:val="20"/>
                  <w:szCs w:val="20"/>
                  <w:lang w:val="ru-RU"/>
                </w:rPr>
                <w:t>189</w:t>
              </w:r>
            </w:hyperlink>
          </w:p>
        </w:tc>
        <w:tc>
          <w:tcPr>
            <w:tcW w:w="9923" w:type="dxa"/>
          </w:tcPr>
          <w:p w14:paraId="549075E3" w14:textId="405D7B3C" w:rsidR="00904F1D" w:rsidRPr="001E1B37" w:rsidRDefault="00987228" w:rsidP="00BA44D0">
            <w:pPr>
              <w:spacing w:before="40" w:after="40" w:line="240" w:lineRule="auto"/>
              <w:jc w:val="left"/>
              <w:rPr>
                <w:color w:val="000000" w:themeColor="text1"/>
                <w:sz w:val="20"/>
                <w:szCs w:val="20"/>
                <w:lang w:val="ru-RU"/>
              </w:rPr>
            </w:pPr>
            <w:r w:rsidRPr="00987228">
              <w:rPr>
                <w:color w:val="000000" w:themeColor="text1"/>
                <w:sz w:val="20"/>
                <w:szCs w:val="20"/>
                <w:lang w:val="ru-RU"/>
              </w:rPr>
              <w:t>До истечения предельного срока, указанного в настоящем документе, Бюро радиосвязи должно направить заинтересованным администрациям сообщение, привлекая их внимание к необходимости представить ответ в предельные сроки, обозначенные в документе</w:t>
            </w:r>
            <w:r>
              <w:rPr>
                <w:color w:val="000000" w:themeColor="text1"/>
                <w:sz w:val="20"/>
                <w:szCs w:val="20"/>
                <w:lang w:val="ru-RU"/>
              </w:rPr>
              <w:t>.</w:t>
            </w:r>
          </w:p>
        </w:tc>
      </w:tr>
      <w:tr w:rsidR="00987228" w:rsidRPr="0029397E" w14:paraId="4FF5DBB6" w14:textId="77777777" w:rsidTr="006245CD">
        <w:tc>
          <w:tcPr>
            <w:tcW w:w="2405" w:type="dxa"/>
            <w:vMerge w:val="restart"/>
          </w:tcPr>
          <w:p w14:paraId="48BA4FAB" w14:textId="6AE366E6" w:rsidR="00987228" w:rsidRPr="001E1B37" w:rsidRDefault="00987228" w:rsidP="00987228">
            <w:pPr>
              <w:spacing w:before="40" w:after="40" w:line="240" w:lineRule="auto"/>
              <w:jc w:val="left"/>
              <w:rPr>
                <w:b/>
                <w:color w:val="000000" w:themeColor="text1"/>
                <w:sz w:val="20"/>
                <w:szCs w:val="20"/>
                <w:lang w:val="ru-RU"/>
              </w:rPr>
            </w:pPr>
            <w:r w:rsidRPr="001E1B37">
              <w:rPr>
                <w:b/>
                <w:color w:val="000000" w:themeColor="text1"/>
                <w:sz w:val="20"/>
                <w:szCs w:val="20"/>
                <w:lang w:val="ru-RU"/>
              </w:rPr>
              <w:t xml:space="preserve">Документ </w:t>
            </w:r>
            <w:hyperlink r:id="rId17" w:history="1">
              <w:r w:rsidRPr="00707C9B">
                <w:rPr>
                  <w:rStyle w:val="Hyperlink"/>
                  <w:b/>
                  <w:sz w:val="20"/>
                  <w:szCs w:val="20"/>
                  <w:lang w:val="ru-RU"/>
                </w:rPr>
                <w:t>CMR19/469</w:t>
              </w:r>
            </w:hyperlink>
            <w:r w:rsidRPr="001E1B37">
              <w:rPr>
                <w:b/>
                <w:color w:val="000000" w:themeColor="text1"/>
                <w:sz w:val="20"/>
                <w:szCs w:val="20"/>
                <w:lang w:val="ru-RU"/>
              </w:rPr>
              <w:t xml:space="preserve"> – Протокол шестого пленарного заседания</w:t>
            </w:r>
          </w:p>
        </w:tc>
        <w:tc>
          <w:tcPr>
            <w:tcW w:w="2268" w:type="dxa"/>
          </w:tcPr>
          <w:p w14:paraId="2E8F3714" w14:textId="64D01B16"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xml:space="preserve">. </w:t>
            </w:r>
            <w:r w:rsidRPr="001E1B37">
              <w:rPr>
                <w:b/>
                <w:color w:val="000000" w:themeColor="text1"/>
                <w:sz w:val="20"/>
                <w:szCs w:val="20"/>
                <w:lang w:val="ru-RU"/>
              </w:rPr>
              <w:t>2.</w:t>
            </w:r>
            <w:r>
              <w:rPr>
                <w:b/>
                <w:color w:val="000000" w:themeColor="text1"/>
                <w:sz w:val="20"/>
                <w:szCs w:val="20"/>
                <w:lang w:val="ru-RU"/>
              </w:rPr>
              <w:t>4</w:t>
            </w:r>
            <w:r w:rsidRPr="001E1B37">
              <w:rPr>
                <w:b/>
                <w:color w:val="000000" w:themeColor="text1"/>
                <w:sz w:val="20"/>
                <w:szCs w:val="20"/>
                <w:lang w:val="ru-RU"/>
              </w:rPr>
              <w:t>−2.13</w:t>
            </w:r>
          </w:p>
          <w:p w14:paraId="4740B994" w14:textId="4AF418E8" w:rsidR="00987228" w:rsidRPr="001E1B37"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18" w:history="1">
              <w:r w:rsidRPr="004A7A5C">
                <w:rPr>
                  <w:rStyle w:val="Hyperlink"/>
                  <w:b/>
                  <w:sz w:val="20"/>
                  <w:szCs w:val="20"/>
                  <w:lang w:val="ru-RU"/>
                </w:rPr>
                <w:t>228</w:t>
              </w:r>
            </w:hyperlink>
          </w:p>
        </w:tc>
        <w:tc>
          <w:tcPr>
            <w:tcW w:w="9923" w:type="dxa"/>
          </w:tcPr>
          <w:p w14:paraId="19C1AFBC" w14:textId="77777777" w:rsidR="00987228" w:rsidRPr="00987228" w:rsidRDefault="00987228" w:rsidP="00BA44D0">
            <w:pPr>
              <w:spacing w:before="40" w:after="40" w:line="240" w:lineRule="auto"/>
              <w:jc w:val="left"/>
              <w:rPr>
                <w:bCs/>
                <w:color w:val="000000" w:themeColor="text1"/>
                <w:sz w:val="20"/>
                <w:szCs w:val="20"/>
                <w:lang w:val="ru-RU"/>
              </w:rPr>
            </w:pPr>
            <w:r w:rsidRPr="00987228">
              <w:rPr>
                <w:bCs/>
                <w:color w:val="000000" w:themeColor="text1"/>
                <w:sz w:val="20"/>
                <w:szCs w:val="20"/>
                <w:lang w:val="ru-RU"/>
              </w:rPr>
              <w:t>ВКР-19 поручает Бюро радиосвязи при обработке заявлений частотных присвоений станциям IMT применять следующие принципы:</w:t>
            </w:r>
          </w:p>
          <w:p w14:paraId="367F8F2C" w14:textId="77777777" w:rsidR="00987228" w:rsidRPr="00987228" w:rsidRDefault="00987228" w:rsidP="00BA44D0">
            <w:pPr>
              <w:spacing w:before="40" w:after="40" w:line="240" w:lineRule="auto"/>
              <w:ind w:left="463" w:hanging="463"/>
              <w:jc w:val="left"/>
              <w:rPr>
                <w:bCs/>
                <w:color w:val="000000" w:themeColor="text1"/>
                <w:sz w:val="20"/>
                <w:szCs w:val="20"/>
                <w:lang w:val="ru-RU"/>
              </w:rPr>
            </w:pPr>
            <w:r w:rsidRPr="00987228">
              <w:rPr>
                <w:bCs/>
                <w:color w:val="000000" w:themeColor="text1"/>
                <w:sz w:val="20"/>
                <w:szCs w:val="20"/>
                <w:lang w:val="ru-RU"/>
              </w:rPr>
              <w:t>a)</w:t>
            </w:r>
            <w:r w:rsidRPr="00987228">
              <w:rPr>
                <w:bCs/>
                <w:color w:val="000000" w:themeColor="text1"/>
                <w:sz w:val="20"/>
                <w:szCs w:val="20"/>
                <w:lang w:val="ru-RU"/>
              </w:rPr>
              <w:tab/>
              <w:t>присвоения базовым станциям в полосах частот, которые определены для IMT в стране, представляющей заявку, могут быть заявлены с указанием характера службы "IM"*;</w:t>
            </w:r>
          </w:p>
          <w:p w14:paraId="56A45696" w14:textId="77777777" w:rsidR="00987228" w:rsidRPr="00987228" w:rsidRDefault="00987228" w:rsidP="00BA44D0">
            <w:pPr>
              <w:spacing w:before="40" w:after="40" w:line="240" w:lineRule="auto"/>
              <w:ind w:left="463" w:hanging="463"/>
              <w:jc w:val="left"/>
              <w:rPr>
                <w:bCs/>
                <w:color w:val="000000" w:themeColor="text1"/>
                <w:sz w:val="20"/>
                <w:szCs w:val="20"/>
                <w:lang w:val="ru-RU"/>
              </w:rPr>
            </w:pPr>
            <w:r w:rsidRPr="00987228">
              <w:rPr>
                <w:bCs/>
                <w:color w:val="000000" w:themeColor="text1"/>
                <w:sz w:val="20"/>
                <w:szCs w:val="20"/>
                <w:lang w:val="ru-RU"/>
              </w:rPr>
              <w:t>b)</w:t>
            </w:r>
            <w:r w:rsidRPr="00987228">
              <w:rPr>
                <w:bCs/>
                <w:color w:val="000000" w:themeColor="text1"/>
                <w:sz w:val="20"/>
                <w:szCs w:val="20"/>
                <w:lang w:val="ru-RU"/>
              </w:rPr>
              <w:tab/>
              <w:t xml:space="preserve">присвоения базовым станциям в полосах частот, которые распределены подвижной службе, но не определены для IMT в стране, представляющей заявку, могут быть заявлены с указанием характера </w:t>
            </w:r>
            <w:r w:rsidRPr="00987228">
              <w:rPr>
                <w:bCs/>
                <w:color w:val="000000" w:themeColor="text1"/>
                <w:sz w:val="20"/>
                <w:szCs w:val="20"/>
                <w:lang w:val="ru-RU"/>
              </w:rPr>
              <w:lastRenderedPageBreak/>
              <w:t>службы, отличного от "IM". В этом случае, если присвоения базовым станциям заявляются с указанием характера службы "IM", такая заявка подлежит возвращению заявляющей администрации.</w:t>
            </w:r>
          </w:p>
          <w:p w14:paraId="65203B84" w14:textId="77777777" w:rsidR="00987228" w:rsidRDefault="00987228" w:rsidP="00BA44D0">
            <w:pPr>
              <w:spacing w:before="40" w:after="40" w:line="240" w:lineRule="auto"/>
              <w:ind w:left="463" w:hanging="463"/>
              <w:jc w:val="left"/>
              <w:rPr>
                <w:bCs/>
                <w:color w:val="000000" w:themeColor="text1"/>
                <w:sz w:val="20"/>
                <w:szCs w:val="20"/>
                <w:lang w:val="ru-RU"/>
              </w:rPr>
            </w:pPr>
            <w:r w:rsidRPr="00987228">
              <w:rPr>
                <w:bCs/>
                <w:color w:val="000000" w:themeColor="text1"/>
                <w:sz w:val="20"/>
                <w:szCs w:val="20"/>
                <w:lang w:val="ru-RU"/>
              </w:rPr>
              <w:t>*</w:t>
            </w:r>
            <w:r w:rsidRPr="00987228">
              <w:rPr>
                <w:bCs/>
                <w:color w:val="000000" w:themeColor="text1"/>
                <w:sz w:val="20"/>
                <w:szCs w:val="20"/>
                <w:lang w:val="ru-RU"/>
              </w:rPr>
              <w:tab/>
              <w:t>Условное обозначение "IM" относится к станциям IMT в подвижной службе, как поясняется в Циркулярном письме CR/391 от 26 февраля 2016 года</w:t>
            </w:r>
            <w:r>
              <w:rPr>
                <w:bCs/>
                <w:color w:val="000000" w:themeColor="text1"/>
                <w:sz w:val="20"/>
                <w:szCs w:val="20"/>
                <w:lang w:val="ru-RU"/>
              </w:rPr>
              <w:t>.</w:t>
            </w:r>
          </w:p>
          <w:p w14:paraId="4F216A3F" w14:textId="4EE71E51" w:rsidR="00987228" w:rsidRPr="00987228" w:rsidRDefault="00987228" w:rsidP="00BA44D0">
            <w:pPr>
              <w:spacing w:before="40" w:after="40" w:line="240" w:lineRule="auto"/>
              <w:jc w:val="left"/>
              <w:rPr>
                <w:bCs/>
                <w:color w:val="000000" w:themeColor="text1"/>
                <w:sz w:val="20"/>
                <w:szCs w:val="20"/>
                <w:lang w:val="ru-RU"/>
              </w:rPr>
            </w:pPr>
            <w:r w:rsidRPr="00987228">
              <w:rPr>
                <w:bCs/>
                <w:color w:val="000000" w:themeColor="text1"/>
                <w:sz w:val="20"/>
                <w:szCs w:val="20"/>
                <w:lang w:val="ru-RU"/>
              </w:rPr>
              <w:t>Директор БР представляет следующее разъяснение: цель текста, касающегося обработки заявлений станций IMT в Бюро радиосвязи, заключается в том, что администрации могут заявлять присвоения с указанием характера службы "IM" только для базовых станций, работающих в полосах частот, которые в соответствующей стране были определены для IMT. В иных случаях присвоения могут быть заявлены только с указанием характера службы, отличного от "IM".</w:t>
            </w:r>
          </w:p>
        </w:tc>
      </w:tr>
      <w:tr w:rsidR="00987228" w:rsidRPr="0029397E" w14:paraId="56935A90" w14:textId="77777777" w:rsidTr="006245CD">
        <w:tc>
          <w:tcPr>
            <w:tcW w:w="2405" w:type="dxa"/>
            <w:vMerge/>
          </w:tcPr>
          <w:p w14:paraId="25FAB361"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1DC0570C" w14:textId="7D6454E6"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2</w:t>
            </w:r>
            <w:r w:rsidRPr="001E1B37">
              <w:rPr>
                <w:b/>
                <w:color w:val="000000" w:themeColor="text1"/>
                <w:sz w:val="20"/>
                <w:szCs w:val="20"/>
                <w:lang w:val="ru-RU"/>
              </w:rPr>
              <w:t>.1</w:t>
            </w:r>
            <w:r>
              <w:rPr>
                <w:b/>
                <w:color w:val="000000" w:themeColor="text1"/>
                <w:sz w:val="20"/>
                <w:szCs w:val="20"/>
                <w:lang w:val="ru-RU"/>
              </w:rPr>
              <w:t>4</w:t>
            </w:r>
            <w:r w:rsidRPr="001E1B37">
              <w:rPr>
                <w:b/>
                <w:color w:val="000000" w:themeColor="text1"/>
                <w:sz w:val="20"/>
                <w:szCs w:val="20"/>
                <w:lang w:val="ru-RU"/>
              </w:rPr>
              <w:t>−</w:t>
            </w:r>
            <w:r>
              <w:rPr>
                <w:b/>
                <w:color w:val="000000" w:themeColor="text1"/>
                <w:sz w:val="20"/>
                <w:szCs w:val="20"/>
                <w:lang w:val="ru-RU"/>
              </w:rPr>
              <w:t>2</w:t>
            </w:r>
            <w:r w:rsidRPr="001E1B37">
              <w:rPr>
                <w:b/>
                <w:color w:val="000000" w:themeColor="text1"/>
                <w:sz w:val="20"/>
                <w:szCs w:val="20"/>
                <w:lang w:val="ru-RU"/>
              </w:rPr>
              <w:t>.</w:t>
            </w:r>
            <w:r>
              <w:rPr>
                <w:b/>
                <w:color w:val="000000" w:themeColor="text1"/>
                <w:sz w:val="20"/>
                <w:szCs w:val="20"/>
                <w:lang w:val="ru-RU"/>
              </w:rPr>
              <w:t>1</w:t>
            </w:r>
            <w:r w:rsidRPr="001E1B37">
              <w:rPr>
                <w:b/>
                <w:color w:val="000000" w:themeColor="text1"/>
                <w:sz w:val="20"/>
                <w:szCs w:val="20"/>
                <w:lang w:val="ru-RU"/>
              </w:rPr>
              <w:t>6</w:t>
            </w:r>
          </w:p>
          <w:p w14:paraId="76D833C9" w14:textId="041CD6CD" w:rsidR="00987228" w:rsidRPr="001E1B37"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19" w:history="1">
              <w:r w:rsidRPr="004A7A5C">
                <w:rPr>
                  <w:rStyle w:val="Hyperlink"/>
                  <w:b/>
                  <w:sz w:val="20"/>
                  <w:szCs w:val="20"/>
                  <w:lang w:val="ru-RU"/>
                </w:rPr>
                <w:t>232</w:t>
              </w:r>
            </w:hyperlink>
          </w:p>
        </w:tc>
        <w:tc>
          <w:tcPr>
            <w:tcW w:w="9923" w:type="dxa"/>
          </w:tcPr>
          <w:p w14:paraId="3500D4A9" w14:textId="77777777" w:rsidR="00987228" w:rsidRPr="00987228" w:rsidRDefault="00987228" w:rsidP="003F7411">
            <w:pPr>
              <w:tabs>
                <w:tab w:val="clear" w:pos="794"/>
                <w:tab w:val="left" w:pos="462"/>
              </w:tabs>
              <w:spacing w:before="40" w:after="40" w:line="240" w:lineRule="auto"/>
              <w:jc w:val="left"/>
              <w:rPr>
                <w:iCs/>
                <w:color w:val="000000" w:themeColor="text1"/>
                <w:sz w:val="20"/>
                <w:szCs w:val="20"/>
                <w:lang w:val="ru-RU"/>
              </w:rPr>
            </w:pPr>
            <w:r w:rsidRPr="00987228">
              <w:rPr>
                <w:iCs/>
                <w:color w:val="000000" w:themeColor="text1"/>
                <w:sz w:val="20"/>
                <w:szCs w:val="20"/>
                <w:lang w:val="ru-RU"/>
              </w:rPr>
              <w:t>1</w:t>
            </w:r>
            <w:r w:rsidRPr="00987228">
              <w:rPr>
                <w:iCs/>
                <w:color w:val="000000" w:themeColor="text1"/>
                <w:sz w:val="20"/>
                <w:szCs w:val="20"/>
                <w:lang w:val="ru-RU"/>
              </w:rPr>
              <w:tab/>
              <w:t xml:space="preserve">На основании информации, содержащейся в п. 3.1.3.5 Дополнительного документа 2 к Отчету Директора, было отмечено, что Бюро определяет требования по координации присвоений наземным службам по отношению к типовым земным станциям радиовещательной спутниковой службы в соответствии с п. </w:t>
            </w:r>
            <w:r w:rsidRPr="00BA44D0">
              <w:rPr>
                <w:b/>
                <w:bCs/>
                <w:iCs/>
                <w:color w:val="000000" w:themeColor="text1"/>
                <w:sz w:val="20"/>
                <w:szCs w:val="20"/>
                <w:lang w:val="ru-RU"/>
              </w:rPr>
              <w:t>9.19</w:t>
            </w:r>
            <w:r w:rsidRPr="00987228">
              <w:rPr>
                <w:iCs/>
                <w:color w:val="000000" w:themeColor="text1"/>
                <w:sz w:val="20"/>
                <w:szCs w:val="20"/>
                <w:lang w:val="ru-RU"/>
              </w:rPr>
              <w:t xml:space="preserve"> РР в восьми полосах частот, а именно 620−790 МГц, 1452−1492 МГц, 2310−2360 МГц, 2520−2670 МГц, 11,7−12,75 ГГц, 17,7−17,8 ГГц, 40,5−42,5 ГГц и 74−76 ГГц. </w:t>
            </w:r>
          </w:p>
          <w:p w14:paraId="7BEB3607" w14:textId="1B6184FB" w:rsidR="00987228" w:rsidRPr="00987228" w:rsidRDefault="00987228" w:rsidP="003F7411">
            <w:pPr>
              <w:tabs>
                <w:tab w:val="clear" w:pos="794"/>
                <w:tab w:val="left" w:pos="462"/>
              </w:tabs>
              <w:spacing w:before="40" w:after="40" w:line="240" w:lineRule="auto"/>
              <w:jc w:val="left"/>
              <w:rPr>
                <w:iCs/>
                <w:color w:val="000000" w:themeColor="text1"/>
                <w:sz w:val="20"/>
                <w:szCs w:val="20"/>
                <w:lang w:val="ru-RU"/>
              </w:rPr>
            </w:pPr>
            <w:r w:rsidRPr="00987228">
              <w:rPr>
                <w:iCs/>
                <w:color w:val="000000" w:themeColor="text1"/>
                <w:sz w:val="20"/>
                <w:szCs w:val="20"/>
                <w:lang w:val="ru-RU"/>
              </w:rPr>
              <w:t>2</w:t>
            </w:r>
            <w:r w:rsidRPr="00987228">
              <w:rPr>
                <w:iCs/>
                <w:color w:val="000000" w:themeColor="text1"/>
                <w:sz w:val="20"/>
                <w:szCs w:val="20"/>
                <w:lang w:val="ru-RU"/>
              </w:rPr>
              <w:tab/>
              <w:t>Было отмечено далее, что в настоящее время координационные пороги имеются только для полосы 11,7</w:t>
            </w:r>
            <w:r w:rsidR="003F7411">
              <w:rPr>
                <w:iCs/>
                <w:color w:val="000000" w:themeColor="text1"/>
                <w:sz w:val="20"/>
                <w:szCs w:val="20"/>
                <w:lang w:val="ru-RU"/>
              </w:rPr>
              <w:t>−</w:t>
            </w:r>
            <w:r w:rsidRPr="00987228">
              <w:rPr>
                <w:iCs/>
                <w:color w:val="000000" w:themeColor="text1"/>
                <w:sz w:val="20"/>
                <w:szCs w:val="20"/>
                <w:lang w:val="ru-RU"/>
              </w:rPr>
              <w:t xml:space="preserve">12,7 ГГц, и они включены в Дополнение 3 к Приложению </w:t>
            </w:r>
            <w:r w:rsidRPr="00BA44D0">
              <w:rPr>
                <w:b/>
                <w:bCs/>
                <w:iCs/>
                <w:color w:val="000000" w:themeColor="text1"/>
                <w:sz w:val="20"/>
                <w:szCs w:val="20"/>
                <w:lang w:val="ru-RU"/>
              </w:rPr>
              <w:t>30</w:t>
            </w:r>
            <w:r w:rsidRPr="00987228">
              <w:rPr>
                <w:iCs/>
                <w:color w:val="000000" w:themeColor="text1"/>
                <w:sz w:val="20"/>
                <w:szCs w:val="20"/>
                <w:lang w:val="ru-RU"/>
              </w:rPr>
              <w:t xml:space="preserve"> к РР. Для всех других полос Бюро использует Правила процедуры по п. 9.19 РР, устанавливающие такие критерии необходимости координации, как перекрытие частот и координационное расстояние 1200 км в отношении территорий, на которых расположены типовые земные станции РСС. Было признано, что 1200 км представляет собой весьма консервативное координационное расстояние, и его использование, возможно, обусловит переоценку реальных требований по координации, что приведет к значительной нагрузке по координации на администрации.</w:t>
            </w:r>
          </w:p>
          <w:p w14:paraId="09849432" w14:textId="7CFDD02E" w:rsidR="00987228" w:rsidRPr="00987228" w:rsidRDefault="00987228" w:rsidP="003F7411">
            <w:pPr>
              <w:tabs>
                <w:tab w:val="clear" w:pos="794"/>
                <w:tab w:val="left" w:pos="462"/>
              </w:tabs>
              <w:spacing w:before="40" w:after="40" w:line="240" w:lineRule="auto"/>
              <w:jc w:val="left"/>
              <w:rPr>
                <w:iCs/>
                <w:color w:val="000000" w:themeColor="text1"/>
                <w:sz w:val="20"/>
                <w:szCs w:val="20"/>
                <w:lang w:val="ru-RU"/>
              </w:rPr>
            </w:pPr>
            <w:r w:rsidRPr="00987228">
              <w:rPr>
                <w:iCs/>
                <w:color w:val="000000" w:themeColor="text1"/>
                <w:sz w:val="20"/>
                <w:szCs w:val="20"/>
                <w:lang w:val="ru-RU"/>
              </w:rPr>
              <w:t>3</w:t>
            </w:r>
            <w:r w:rsidRPr="00987228">
              <w:rPr>
                <w:iCs/>
                <w:color w:val="000000" w:themeColor="text1"/>
                <w:sz w:val="20"/>
                <w:szCs w:val="20"/>
                <w:lang w:val="ru-RU"/>
              </w:rPr>
              <w:tab/>
              <w:t xml:space="preserve">Соответствующим исследовательским комиссиям МСЭ-R предлагается разработать более конкретные критерии определения требований по координации согласно п. </w:t>
            </w:r>
            <w:r w:rsidRPr="00987228">
              <w:rPr>
                <w:b/>
                <w:bCs/>
                <w:iCs/>
                <w:color w:val="000000" w:themeColor="text1"/>
                <w:sz w:val="20"/>
                <w:szCs w:val="20"/>
                <w:lang w:val="ru-RU"/>
              </w:rPr>
              <w:t>9.19</w:t>
            </w:r>
            <w:r w:rsidRPr="00987228">
              <w:rPr>
                <w:iCs/>
                <w:color w:val="000000" w:themeColor="text1"/>
                <w:sz w:val="20"/>
                <w:szCs w:val="20"/>
                <w:lang w:val="ru-RU"/>
              </w:rPr>
              <w:t xml:space="preserve"> РР в полосах частот 620−790 МГц</w:t>
            </w:r>
            <w:r w:rsidR="0029397E">
              <w:rPr>
                <w:rStyle w:val="FootnoteReference"/>
                <w:iCs/>
                <w:color w:val="000000" w:themeColor="text1"/>
                <w:szCs w:val="20"/>
                <w:lang w:val="ru-RU"/>
              </w:rPr>
              <w:footnoteReference w:id="1"/>
            </w:r>
            <w:r w:rsidRPr="00987228">
              <w:rPr>
                <w:iCs/>
                <w:color w:val="000000" w:themeColor="text1"/>
                <w:sz w:val="20"/>
                <w:szCs w:val="20"/>
                <w:lang w:val="ru-RU"/>
              </w:rPr>
              <w:t>, 1452−1492</w:t>
            </w:r>
            <w:r>
              <w:rPr>
                <w:iCs/>
                <w:color w:val="000000" w:themeColor="text1"/>
                <w:sz w:val="20"/>
                <w:szCs w:val="20"/>
                <w:lang w:val="ru-RU"/>
              </w:rPr>
              <w:t> </w:t>
            </w:r>
            <w:r w:rsidRPr="00987228">
              <w:rPr>
                <w:iCs/>
                <w:color w:val="000000" w:themeColor="text1"/>
                <w:sz w:val="20"/>
                <w:szCs w:val="20"/>
                <w:lang w:val="ru-RU"/>
              </w:rPr>
              <w:t>МГц, 2310−2360 МГц, 2520−2670 МГц, 17,7−17,8 ГГц, 40,5−42,5 ГГц и 74−76 ГГц.</w:t>
            </w:r>
          </w:p>
          <w:p w14:paraId="5F478A59" w14:textId="37C9DE7E" w:rsidR="00987228" w:rsidRPr="00987228" w:rsidRDefault="00987228" w:rsidP="003F7411">
            <w:pPr>
              <w:tabs>
                <w:tab w:val="clear" w:pos="794"/>
                <w:tab w:val="left" w:pos="462"/>
              </w:tabs>
              <w:spacing w:before="40" w:after="40" w:line="240" w:lineRule="auto"/>
              <w:jc w:val="left"/>
              <w:rPr>
                <w:iCs/>
                <w:color w:val="000000" w:themeColor="text1"/>
                <w:sz w:val="20"/>
                <w:szCs w:val="20"/>
                <w:lang w:val="ru-RU"/>
              </w:rPr>
            </w:pPr>
            <w:proofErr w:type="gramStart"/>
            <w:r w:rsidRPr="00987228">
              <w:rPr>
                <w:iCs/>
                <w:color w:val="000000" w:themeColor="text1"/>
                <w:sz w:val="20"/>
                <w:szCs w:val="20"/>
                <w:lang w:val="ru-RU"/>
              </w:rPr>
              <w:t>4</w:t>
            </w:r>
            <w:r w:rsidRPr="00987228">
              <w:rPr>
                <w:iCs/>
                <w:color w:val="000000" w:themeColor="text1"/>
                <w:sz w:val="20"/>
                <w:szCs w:val="20"/>
                <w:lang w:val="ru-RU"/>
              </w:rPr>
              <w:tab/>
              <w:t>Кроме того</w:t>
            </w:r>
            <w:proofErr w:type="gramEnd"/>
            <w:r w:rsidRPr="00987228">
              <w:rPr>
                <w:iCs/>
                <w:color w:val="000000" w:themeColor="text1"/>
                <w:sz w:val="20"/>
                <w:szCs w:val="20"/>
                <w:lang w:val="ru-RU"/>
              </w:rPr>
              <w:t xml:space="preserve">, Бюро предлагается провести после определения координационных порогов моделирование рассмотрения заявок в соответствии с п. </w:t>
            </w:r>
            <w:r w:rsidRPr="00987228">
              <w:rPr>
                <w:b/>
                <w:bCs/>
                <w:iCs/>
                <w:color w:val="000000" w:themeColor="text1"/>
                <w:sz w:val="20"/>
                <w:szCs w:val="20"/>
                <w:lang w:val="ru-RU"/>
              </w:rPr>
              <w:t>9.19</w:t>
            </w:r>
            <w:r w:rsidRPr="00987228">
              <w:rPr>
                <w:iCs/>
                <w:color w:val="000000" w:themeColor="text1"/>
                <w:sz w:val="20"/>
                <w:szCs w:val="20"/>
                <w:lang w:val="ru-RU"/>
              </w:rPr>
              <w:t xml:space="preserve"> РР в неплановых полосах, используя цифровые модели рельефа (ЦМР), и представить результаты в </w:t>
            </w:r>
            <w:proofErr w:type="spellStart"/>
            <w:r w:rsidRPr="00987228">
              <w:rPr>
                <w:iCs/>
                <w:color w:val="000000" w:themeColor="text1"/>
                <w:sz w:val="20"/>
                <w:szCs w:val="20"/>
                <w:lang w:val="ru-RU"/>
              </w:rPr>
              <w:t>Радиорегламентарный</w:t>
            </w:r>
            <w:proofErr w:type="spellEnd"/>
            <w:r w:rsidRPr="00987228">
              <w:rPr>
                <w:iCs/>
                <w:color w:val="000000" w:themeColor="text1"/>
                <w:sz w:val="20"/>
                <w:szCs w:val="20"/>
                <w:lang w:val="ru-RU"/>
              </w:rPr>
              <w:t xml:space="preserve"> комитет для принятия дальнейших мер</w:t>
            </w:r>
            <w:r>
              <w:rPr>
                <w:iCs/>
                <w:color w:val="000000" w:themeColor="text1"/>
                <w:sz w:val="20"/>
                <w:szCs w:val="20"/>
                <w:lang w:val="ru-RU"/>
              </w:rPr>
              <w:t>.</w:t>
            </w:r>
          </w:p>
        </w:tc>
      </w:tr>
      <w:tr w:rsidR="00987228" w:rsidRPr="0029397E" w14:paraId="2D4047BB" w14:textId="77777777" w:rsidTr="006245CD">
        <w:tc>
          <w:tcPr>
            <w:tcW w:w="2405" w:type="dxa"/>
            <w:vMerge/>
          </w:tcPr>
          <w:p w14:paraId="59D7336C"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01908E94" w14:textId="73AC0090" w:rsidR="00987228" w:rsidRPr="001E1B37" w:rsidRDefault="00987228" w:rsidP="00BA44D0">
            <w:pPr>
              <w:keepLines/>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2</w:t>
            </w:r>
            <w:r w:rsidRPr="001E1B37">
              <w:rPr>
                <w:b/>
                <w:color w:val="000000" w:themeColor="text1"/>
                <w:sz w:val="20"/>
                <w:szCs w:val="20"/>
                <w:lang w:val="ru-RU"/>
              </w:rPr>
              <w:t>.</w:t>
            </w:r>
            <w:r>
              <w:rPr>
                <w:b/>
                <w:color w:val="000000" w:themeColor="text1"/>
                <w:sz w:val="20"/>
                <w:szCs w:val="20"/>
                <w:lang w:val="ru-RU"/>
              </w:rPr>
              <w:t>20</w:t>
            </w:r>
            <w:r w:rsidRPr="001E1B37">
              <w:rPr>
                <w:b/>
                <w:color w:val="000000" w:themeColor="text1"/>
                <w:sz w:val="20"/>
                <w:szCs w:val="20"/>
                <w:lang w:val="ru-RU"/>
              </w:rPr>
              <w:t>−</w:t>
            </w:r>
            <w:r>
              <w:rPr>
                <w:b/>
                <w:color w:val="000000" w:themeColor="text1"/>
                <w:sz w:val="20"/>
                <w:szCs w:val="20"/>
                <w:lang w:val="ru-RU"/>
              </w:rPr>
              <w:t>2</w:t>
            </w:r>
            <w:r w:rsidRPr="001E1B37">
              <w:rPr>
                <w:b/>
                <w:color w:val="000000" w:themeColor="text1"/>
                <w:sz w:val="20"/>
                <w:szCs w:val="20"/>
                <w:lang w:val="ru-RU"/>
              </w:rPr>
              <w:t>.</w:t>
            </w:r>
            <w:r>
              <w:rPr>
                <w:b/>
                <w:color w:val="000000" w:themeColor="text1"/>
                <w:sz w:val="20"/>
                <w:szCs w:val="20"/>
                <w:lang w:val="ru-RU"/>
              </w:rPr>
              <w:t>22</w:t>
            </w:r>
          </w:p>
          <w:p w14:paraId="2FDC922C" w14:textId="00A98C92" w:rsidR="00987228" w:rsidRDefault="00987228" w:rsidP="00BA44D0">
            <w:pPr>
              <w:keepLines/>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20" w:history="1">
              <w:r w:rsidRPr="004A7A5C">
                <w:rPr>
                  <w:rStyle w:val="Hyperlink"/>
                  <w:b/>
                  <w:sz w:val="20"/>
                  <w:szCs w:val="20"/>
                  <w:lang w:val="ru-RU"/>
                </w:rPr>
                <w:t>293</w:t>
              </w:r>
            </w:hyperlink>
          </w:p>
        </w:tc>
        <w:tc>
          <w:tcPr>
            <w:tcW w:w="9923" w:type="dxa"/>
          </w:tcPr>
          <w:p w14:paraId="3BE076F4" w14:textId="1A14C0C0" w:rsidR="00987228" w:rsidRPr="00987228" w:rsidRDefault="00BA44D0" w:rsidP="00BA44D0">
            <w:pPr>
              <w:keepLines/>
              <w:spacing w:before="40" w:after="40" w:line="240" w:lineRule="auto"/>
              <w:jc w:val="left"/>
              <w:rPr>
                <w:iCs/>
                <w:color w:val="000000" w:themeColor="text1"/>
                <w:sz w:val="20"/>
                <w:szCs w:val="20"/>
                <w:lang w:val="ru-RU"/>
              </w:rPr>
            </w:pPr>
            <w:r w:rsidRPr="00BA44D0">
              <w:rPr>
                <w:iCs/>
                <w:color w:val="000000" w:themeColor="text1"/>
                <w:sz w:val="20"/>
                <w:szCs w:val="20"/>
                <w:lang w:val="ru-RU"/>
              </w:rPr>
              <w:t>Принимая во внимание исключительные обстоятельства, с которыми столкнулась администрация Словении при вводе в действие спутниковой сети NEMO-HD, ВКР</w:t>
            </w:r>
            <w:r w:rsidR="00F228DE">
              <w:rPr>
                <w:iCs/>
                <w:color w:val="000000" w:themeColor="text1"/>
                <w:sz w:val="20"/>
                <w:szCs w:val="20"/>
                <w:lang w:val="ru-RU"/>
              </w:rPr>
              <w:t>-</w:t>
            </w:r>
            <w:r w:rsidRPr="00BA44D0">
              <w:rPr>
                <w:iCs/>
                <w:color w:val="000000" w:themeColor="text1"/>
                <w:sz w:val="20"/>
                <w:szCs w:val="20"/>
                <w:lang w:val="ru-RU"/>
              </w:rPr>
              <w:t xml:space="preserve">19 принимает решение освободить до 22 ноября 2029 года присвоения этой спутниковой сети, которые зарегистрированы в Справочном регистре (см. Часть II S, содержащуюся в ИФИК БР № 2832), от применения пределов </w:t>
            </w:r>
            <w:proofErr w:type="spellStart"/>
            <w:r w:rsidRPr="00BA44D0">
              <w:rPr>
                <w:iCs/>
                <w:color w:val="000000" w:themeColor="text1"/>
                <w:sz w:val="20"/>
                <w:szCs w:val="20"/>
                <w:lang w:val="ru-RU"/>
              </w:rPr>
              <w:t>э.и.и.м</w:t>
            </w:r>
            <w:proofErr w:type="spellEnd"/>
            <w:r w:rsidRPr="00BA44D0">
              <w:rPr>
                <w:iCs/>
                <w:color w:val="000000" w:themeColor="text1"/>
                <w:sz w:val="20"/>
                <w:szCs w:val="20"/>
                <w:lang w:val="ru-RU"/>
              </w:rPr>
              <w:t xml:space="preserve">. в полосе частот 401−403 МГц, установленных в п. </w:t>
            </w:r>
            <w:r w:rsidRPr="00BA44D0">
              <w:rPr>
                <w:b/>
                <w:bCs/>
                <w:iCs/>
                <w:color w:val="000000" w:themeColor="text1"/>
                <w:sz w:val="20"/>
                <w:szCs w:val="20"/>
                <w:lang w:val="ru-RU"/>
              </w:rPr>
              <w:t>5.С12</w:t>
            </w:r>
            <w:r w:rsidRPr="00BA44D0">
              <w:rPr>
                <w:iCs/>
                <w:color w:val="000000" w:themeColor="text1"/>
                <w:sz w:val="20"/>
                <w:szCs w:val="20"/>
                <w:lang w:val="ru-RU"/>
              </w:rPr>
              <w:t xml:space="preserve"> РР, и поручает Бюро радиосвязи принять соответствующие меры</w:t>
            </w:r>
            <w:r>
              <w:rPr>
                <w:iCs/>
                <w:color w:val="000000" w:themeColor="text1"/>
                <w:sz w:val="20"/>
                <w:szCs w:val="20"/>
                <w:lang w:val="ru-RU"/>
              </w:rPr>
              <w:t>.</w:t>
            </w:r>
          </w:p>
        </w:tc>
      </w:tr>
      <w:tr w:rsidR="00987228" w:rsidRPr="0029397E" w14:paraId="1658E42B" w14:textId="77777777" w:rsidTr="006245CD">
        <w:tc>
          <w:tcPr>
            <w:tcW w:w="2405" w:type="dxa"/>
            <w:vMerge/>
          </w:tcPr>
          <w:p w14:paraId="67AF5154"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6B35FD24" w14:textId="36A36DB6"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2</w:t>
            </w:r>
            <w:r w:rsidRPr="001E1B37">
              <w:rPr>
                <w:b/>
                <w:color w:val="000000" w:themeColor="text1"/>
                <w:sz w:val="20"/>
                <w:szCs w:val="20"/>
                <w:lang w:val="ru-RU"/>
              </w:rPr>
              <w:t>.</w:t>
            </w:r>
            <w:r>
              <w:rPr>
                <w:b/>
                <w:color w:val="000000" w:themeColor="text1"/>
                <w:sz w:val="20"/>
                <w:szCs w:val="20"/>
                <w:lang w:val="ru-RU"/>
              </w:rPr>
              <w:t>23</w:t>
            </w:r>
            <w:r w:rsidRPr="001E1B37">
              <w:rPr>
                <w:b/>
                <w:color w:val="000000" w:themeColor="text1"/>
                <w:sz w:val="20"/>
                <w:szCs w:val="20"/>
                <w:lang w:val="ru-RU"/>
              </w:rPr>
              <w:t>−</w:t>
            </w:r>
            <w:r>
              <w:rPr>
                <w:b/>
                <w:color w:val="000000" w:themeColor="text1"/>
                <w:sz w:val="20"/>
                <w:szCs w:val="20"/>
                <w:lang w:val="ru-RU"/>
              </w:rPr>
              <w:t>2</w:t>
            </w:r>
            <w:r w:rsidRPr="001E1B37">
              <w:rPr>
                <w:b/>
                <w:color w:val="000000" w:themeColor="text1"/>
                <w:sz w:val="20"/>
                <w:szCs w:val="20"/>
                <w:lang w:val="ru-RU"/>
              </w:rPr>
              <w:t>.</w:t>
            </w:r>
            <w:r>
              <w:rPr>
                <w:b/>
                <w:color w:val="000000" w:themeColor="text1"/>
                <w:sz w:val="20"/>
                <w:szCs w:val="20"/>
                <w:lang w:val="ru-RU"/>
              </w:rPr>
              <w:t>2</w:t>
            </w:r>
            <w:r w:rsidRPr="001E1B37">
              <w:rPr>
                <w:b/>
                <w:color w:val="000000" w:themeColor="text1"/>
                <w:sz w:val="20"/>
                <w:szCs w:val="20"/>
                <w:lang w:val="ru-RU"/>
              </w:rPr>
              <w:t>6</w:t>
            </w:r>
          </w:p>
          <w:p w14:paraId="4BCFF781" w14:textId="461F2B6B" w:rsidR="00987228"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21" w:history="1">
              <w:r w:rsidRPr="004A7A5C">
                <w:rPr>
                  <w:rStyle w:val="Hyperlink"/>
                  <w:b/>
                  <w:sz w:val="20"/>
                  <w:szCs w:val="20"/>
                  <w:lang w:val="ru-RU"/>
                </w:rPr>
                <w:t>289</w:t>
              </w:r>
            </w:hyperlink>
          </w:p>
        </w:tc>
        <w:tc>
          <w:tcPr>
            <w:tcW w:w="9923" w:type="dxa"/>
          </w:tcPr>
          <w:p w14:paraId="0456F09A" w14:textId="38A9A9B7" w:rsidR="00987228" w:rsidRPr="00987228" w:rsidRDefault="00BA44D0" w:rsidP="00BA44D0">
            <w:pPr>
              <w:spacing w:before="40" w:after="40" w:line="240" w:lineRule="auto"/>
              <w:jc w:val="left"/>
              <w:rPr>
                <w:iCs/>
                <w:color w:val="000000" w:themeColor="text1"/>
                <w:sz w:val="20"/>
                <w:szCs w:val="20"/>
                <w:lang w:val="ru-RU"/>
              </w:rPr>
            </w:pPr>
            <w:r w:rsidRPr="00BA44D0">
              <w:rPr>
                <w:iCs/>
                <w:color w:val="000000" w:themeColor="text1"/>
                <w:sz w:val="20"/>
                <w:szCs w:val="20"/>
                <w:lang w:val="ru-RU"/>
              </w:rPr>
              <w:t xml:space="preserve">В результате исключения Резолюции </w:t>
            </w:r>
            <w:r w:rsidRPr="00BA44D0">
              <w:rPr>
                <w:b/>
                <w:bCs/>
                <w:iCs/>
                <w:color w:val="000000" w:themeColor="text1"/>
                <w:sz w:val="20"/>
                <w:szCs w:val="20"/>
                <w:lang w:val="ru-RU"/>
              </w:rPr>
              <w:t>556 (ВКР-15)</w:t>
            </w:r>
            <w:r w:rsidRPr="00BA44D0">
              <w:rPr>
                <w:iCs/>
                <w:color w:val="000000" w:themeColor="text1"/>
                <w:sz w:val="20"/>
                <w:szCs w:val="20"/>
                <w:lang w:val="ru-RU"/>
              </w:rPr>
              <w:t xml:space="preserve"> Бюро поручается продолжать применять существующий метод расчета в отношении аналоговых присвоений в Плане для Района 2</w:t>
            </w:r>
            <w:r>
              <w:rPr>
                <w:iCs/>
                <w:color w:val="000000" w:themeColor="text1"/>
                <w:sz w:val="20"/>
                <w:szCs w:val="20"/>
                <w:lang w:val="ru-RU"/>
              </w:rPr>
              <w:t>.</w:t>
            </w:r>
          </w:p>
        </w:tc>
      </w:tr>
      <w:tr w:rsidR="00987228" w:rsidRPr="0029397E" w14:paraId="5E7C99EF" w14:textId="77777777" w:rsidTr="006245CD">
        <w:tc>
          <w:tcPr>
            <w:tcW w:w="2405" w:type="dxa"/>
            <w:vMerge w:val="restart"/>
          </w:tcPr>
          <w:p w14:paraId="6E06252B" w14:textId="2DDAD75C" w:rsidR="00987228" w:rsidRPr="001E1B37" w:rsidRDefault="00987228" w:rsidP="00987228">
            <w:pPr>
              <w:spacing w:before="40" w:after="40" w:line="240" w:lineRule="auto"/>
              <w:jc w:val="left"/>
              <w:rPr>
                <w:b/>
                <w:color w:val="000000" w:themeColor="text1"/>
                <w:sz w:val="20"/>
                <w:szCs w:val="20"/>
                <w:lang w:val="ru-RU"/>
              </w:rPr>
            </w:pPr>
            <w:r w:rsidRPr="001E1B37">
              <w:rPr>
                <w:b/>
                <w:color w:val="000000" w:themeColor="text1"/>
                <w:sz w:val="20"/>
                <w:szCs w:val="20"/>
                <w:lang w:val="ru-RU"/>
              </w:rPr>
              <w:t xml:space="preserve">Документ </w:t>
            </w:r>
            <w:hyperlink r:id="rId22" w:history="1">
              <w:r w:rsidRPr="00707C9B">
                <w:rPr>
                  <w:rStyle w:val="Hyperlink"/>
                  <w:b/>
                  <w:sz w:val="20"/>
                  <w:szCs w:val="20"/>
                  <w:lang w:val="ru-RU"/>
                </w:rPr>
                <w:t>CMR19/568</w:t>
              </w:r>
            </w:hyperlink>
            <w:r w:rsidRPr="001E1B37">
              <w:rPr>
                <w:b/>
                <w:color w:val="000000" w:themeColor="text1"/>
                <w:sz w:val="20"/>
                <w:szCs w:val="20"/>
                <w:lang w:val="ru-RU"/>
              </w:rPr>
              <w:t xml:space="preserve"> – Протокол седьмого пленарного заседания</w:t>
            </w:r>
          </w:p>
        </w:tc>
        <w:tc>
          <w:tcPr>
            <w:tcW w:w="2268" w:type="dxa"/>
          </w:tcPr>
          <w:p w14:paraId="7CCCE12C" w14:textId="619279E4"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4</w:t>
            </w:r>
            <w:r w:rsidRPr="001E1B37">
              <w:rPr>
                <w:b/>
                <w:color w:val="000000" w:themeColor="text1"/>
                <w:sz w:val="20"/>
                <w:szCs w:val="20"/>
                <w:lang w:val="ru-RU"/>
              </w:rPr>
              <w:t>.1−</w:t>
            </w:r>
            <w:r>
              <w:rPr>
                <w:b/>
                <w:color w:val="000000" w:themeColor="text1"/>
                <w:sz w:val="20"/>
                <w:szCs w:val="20"/>
                <w:lang w:val="ru-RU"/>
              </w:rPr>
              <w:t>4</w:t>
            </w:r>
            <w:r w:rsidRPr="001E1B37">
              <w:rPr>
                <w:b/>
                <w:color w:val="000000" w:themeColor="text1"/>
                <w:sz w:val="20"/>
                <w:szCs w:val="20"/>
                <w:lang w:val="ru-RU"/>
              </w:rPr>
              <w:t>.</w:t>
            </w:r>
            <w:r>
              <w:rPr>
                <w:b/>
                <w:color w:val="000000" w:themeColor="text1"/>
                <w:sz w:val="20"/>
                <w:szCs w:val="20"/>
                <w:lang w:val="ru-RU"/>
              </w:rPr>
              <w:t>4</w:t>
            </w:r>
          </w:p>
          <w:p w14:paraId="5AE74D3E" w14:textId="2311D17D" w:rsidR="00987228" w:rsidRPr="001E1B37"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23" w:history="1">
              <w:r w:rsidRPr="004A7A5C">
                <w:rPr>
                  <w:rStyle w:val="Hyperlink"/>
                  <w:b/>
                  <w:sz w:val="20"/>
                  <w:szCs w:val="20"/>
                  <w:lang w:val="ru-RU"/>
                </w:rPr>
                <w:t>303</w:t>
              </w:r>
            </w:hyperlink>
          </w:p>
        </w:tc>
        <w:tc>
          <w:tcPr>
            <w:tcW w:w="9923" w:type="dxa"/>
          </w:tcPr>
          <w:p w14:paraId="1748F134" w14:textId="0E1B0C0D" w:rsidR="006031E6" w:rsidRPr="004A5DE7" w:rsidRDefault="006031E6" w:rsidP="006031E6">
            <w:pPr>
              <w:spacing w:before="40" w:after="40" w:line="240" w:lineRule="auto"/>
              <w:jc w:val="left"/>
              <w:rPr>
                <w:b/>
                <w:bCs/>
                <w:color w:val="000000" w:themeColor="text1"/>
                <w:sz w:val="20"/>
                <w:szCs w:val="20"/>
                <w:lang w:val="ru-RU"/>
              </w:rPr>
            </w:pPr>
            <w:r w:rsidRPr="004A5DE7">
              <w:rPr>
                <w:b/>
                <w:bCs/>
                <w:color w:val="000000" w:themeColor="text1"/>
                <w:sz w:val="20"/>
                <w:szCs w:val="20"/>
                <w:lang w:val="ru-RU"/>
              </w:rPr>
              <w:t>Указания для Бюро радиосвязи по применению пересмотренного Дополнения 7 к Приложению 30 к РР и соответствующих Резолюций</w:t>
            </w:r>
          </w:p>
          <w:p w14:paraId="645A1973" w14:textId="1CE0912E" w:rsidR="006031E6" w:rsidRPr="004A5DE7" w:rsidRDefault="006031E6" w:rsidP="006031E6">
            <w:pPr>
              <w:spacing w:before="40" w:after="40" w:line="240" w:lineRule="auto"/>
              <w:ind w:left="463" w:hanging="463"/>
              <w:jc w:val="left"/>
              <w:rPr>
                <w:b/>
                <w:bCs/>
                <w:color w:val="000000" w:themeColor="text1"/>
                <w:sz w:val="20"/>
                <w:szCs w:val="20"/>
                <w:lang w:val="ru-RU"/>
              </w:rPr>
            </w:pPr>
            <w:r w:rsidRPr="004A5DE7">
              <w:rPr>
                <w:b/>
                <w:bCs/>
                <w:color w:val="000000" w:themeColor="text1"/>
                <w:sz w:val="20"/>
                <w:szCs w:val="20"/>
                <w:lang w:val="ru-RU"/>
              </w:rPr>
              <w:t>1</w:t>
            </w:r>
            <w:r w:rsidRPr="004A5DE7">
              <w:rPr>
                <w:b/>
                <w:bCs/>
                <w:color w:val="000000" w:themeColor="text1"/>
                <w:sz w:val="20"/>
                <w:szCs w:val="20"/>
                <w:lang w:val="ru-RU"/>
              </w:rPr>
              <w:tab/>
              <w:t>Применение пересмотренных ограничений орбитальных позиций, применяемых к радиовещательным спутникам, которые обслуживают какую-либо зону в Районе 1 и используют частоту в полосе 11,7−12,2</w:t>
            </w:r>
            <w:r w:rsidR="004A5DE7">
              <w:rPr>
                <w:b/>
                <w:bCs/>
                <w:color w:val="000000" w:themeColor="text1"/>
                <w:sz w:val="20"/>
                <w:szCs w:val="20"/>
                <w:lang w:val="ru-RU"/>
              </w:rPr>
              <w:t> </w:t>
            </w:r>
            <w:r w:rsidRPr="004A5DE7">
              <w:rPr>
                <w:b/>
                <w:bCs/>
                <w:color w:val="000000" w:themeColor="text1"/>
                <w:sz w:val="20"/>
                <w:szCs w:val="20"/>
                <w:lang w:val="ru-RU"/>
              </w:rPr>
              <w:t>ГГц</w:t>
            </w:r>
          </w:p>
          <w:p w14:paraId="6F8F4E81" w14:textId="0CE9055B" w:rsidR="006031E6" w:rsidRPr="006031E6" w:rsidRDefault="008608C8" w:rsidP="008608C8">
            <w:pPr>
              <w:spacing w:before="40" w:after="40" w:line="240" w:lineRule="auto"/>
              <w:ind w:left="463" w:hanging="463"/>
              <w:jc w:val="left"/>
              <w:rPr>
                <w:color w:val="000000" w:themeColor="text1"/>
                <w:sz w:val="20"/>
                <w:szCs w:val="20"/>
                <w:lang w:val="ru-RU"/>
              </w:rPr>
            </w:pPr>
            <w:r>
              <w:rPr>
                <w:color w:val="000000" w:themeColor="text1"/>
                <w:sz w:val="20"/>
                <w:szCs w:val="20"/>
                <w:lang w:val="ru-RU"/>
              </w:rPr>
              <w:tab/>
            </w:r>
            <w:r w:rsidR="006031E6" w:rsidRPr="006031E6">
              <w:rPr>
                <w:color w:val="000000" w:themeColor="text1"/>
                <w:sz w:val="20"/>
                <w:szCs w:val="20"/>
                <w:lang w:val="ru-RU"/>
              </w:rPr>
              <w:t xml:space="preserve">Когда в соответствии со Статьей 4 Приложения </w:t>
            </w:r>
            <w:r w:rsidR="006031E6" w:rsidRPr="006031E6">
              <w:rPr>
                <w:b/>
                <w:bCs/>
                <w:color w:val="000000" w:themeColor="text1"/>
                <w:sz w:val="20"/>
                <w:szCs w:val="20"/>
                <w:lang w:val="ru-RU"/>
              </w:rPr>
              <w:t>30</w:t>
            </w:r>
            <w:r w:rsidR="006031E6" w:rsidRPr="006031E6">
              <w:rPr>
                <w:color w:val="000000" w:themeColor="text1"/>
                <w:sz w:val="20"/>
                <w:szCs w:val="20"/>
                <w:lang w:val="ru-RU"/>
              </w:rPr>
              <w:t xml:space="preserve"> к РР какая-либо администрация в Районах 1 и 3 представляет в Бюро новую спутниковую сеть с частотными присвоениями в полосе 11,7−12,2 ГГц, обслуживающую какую-либо зону в Районе 1 с запада и занимающую номинальную орбитальную позицию западнее 37,2</w:t>
            </w:r>
            <w:r w:rsidR="006031E6">
              <w:rPr>
                <w:rFonts w:ascii="Symbol" w:hAnsi="Symbol"/>
                <w:color w:val="000000" w:themeColor="text1"/>
                <w:sz w:val="20"/>
                <w:szCs w:val="20"/>
                <w:lang w:val="ru-RU"/>
              </w:rPr>
              <w:t>°</w:t>
            </w:r>
            <w:r w:rsidR="006031E6" w:rsidRPr="006031E6">
              <w:rPr>
                <w:color w:val="000000" w:themeColor="text1"/>
                <w:sz w:val="20"/>
                <w:szCs w:val="20"/>
                <w:lang w:val="ru-RU"/>
              </w:rPr>
              <w:t xml:space="preserve"> з. д., частотные присвоения этой спутниковой сети должны считаться приемлемыми, только если участок суши, расположенный в западной части Района 1, как определено соответствующим программным приложением Бюро радиосвязи (исключая любые территории с особым статусом (например, Антарктику)), является видимым с номинальной орбитальной позиции этой спутниковой сети (т. е. при угле места больше 5 градусов). В противном случае Бюро должно вернуть эти присвоения заявляющей администрации.</w:t>
            </w:r>
          </w:p>
          <w:p w14:paraId="67C3A31F" w14:textId="0262DA1E" w:rsidR="006031E6" w:rsidRPr="006031E6" w:rsidRDefault="006031E6" w:rsidP="006031E6">
            <w:pPr>
              <w:spacing w:before="40" w:after="40" w:line="240" w:lineRule="auto"/>
              <w:ind w:left="463" w:hanging="463"/>
              <w:jc w:val="left"/>
              <w:rPr>
                <w:color w:val="000000" w:themeColor="text1"/>
                <w:sz w:val="20"/>
                <w:szCs w:val="20"/>
                <w:lang w:val="ru-RU"/>
              </w:rPr>
            </w:pPr>
            <w:r w:rsidRPr="0029397E">
              <w:rPr>
                <w:b/>
                <w:bCs/>
                <w:color w:val="000000" w:themeColor="text1"/>
                <w:sz w:val="20"/>
                <w:szCs w:val="20"/>
                <w:lang w:val="ru-RU"/>
              </w:rPr>
              <w:t>2</w:t>
            </w:r>
            <w:r w:rsidRPr="004A5DE7">
              <w:rPr>
                <w:b/>
                <w:bCs/>
                <w:color w:val="000000" w:themeColor="text1"/>
                <w:sz w:val="20"/>
                <w:szCs w:val="20"/>
                <w:lang w:val="ru-RU"/>
              </w:rPr>
              <w:tab/>
              <w:t>Применение пересмотренных ограничений орбитальных позиций, применяемых к радиовещательным спутникам, которые обслуживают какую-либо зону в Районе 2 и используют частоту в полосе 12,2−12,7</w:t>
            </w:r>
            <w:r w:rsidR="004A5DE7">
              <w:rPr>
                <w:b/>
                <w:bCs/>
                <w:color w:val="000000" w:themeColor="text1"/>
                <w:sz w:val="20"/>
                <w:szCs w:val="20"/>
                <w:lang w:val="ru-RU"/>
              </w:rPr>
              <w:t> </w:t>
            </w:r>
            <w:r w:rsidRPr="004A5DE7">
              <w:rPr>
                <w:b/>
                <w:bCs/>
                <w:color w:val="000000" w:themeColor="text1"/>
                <w:sz w:val="20"/>
                <w:szCs w:val="20"/>
                <w:lang w:val="ru-RU"/>
              </w:rPr>
              <w:t>ГГц</w:t>
            </w:r>
          </w:p>
          <w:p w14:paraId="5755CAA1" w14:textId="729A0265" w:rsidR="006031E6" w:rsidRPr="006031E6" w:rsidRDefault="008608C8" w:rsidP="008608C8">
            <w:pPr>
              <w:spacing w:before="40" w:after="40" w:line="240" w:lineRule="auto"/>
              <w:ind w:left="463" w:hanging="463"/>
              <w:jc w:val="left"/>
              <w:rPr>
                <w:color w:val="000000" w:themeColor="text1"/>
                <w:sz w:val="20"/>
                <w:szCs w:val="20"/>
                <w:lang w:val="ru-RU"/>
              </w:rPr>
            </w:pPr>
            <w:r>
              <w:rPr>
                <w:color w:val="000000" w:themeColor="text1"/>
                <w:sz w:val="20"/>
                <w:szCs w:val="20"/>
                <w:lang w:val="ru-RU"/>
              </w:rPr>
              <w:tab/>
            </w:r>
            <w:r w:rsidR="006031E6" w:rsidRPr="006031E6">
              <w:rPr>
                <w:color w:val="000000" w:themeColor="text1"/>
                <w:sz w:val="20"/>
                <w:szCs w:val="20"/>
                <w:lang w:val="ru-RU"/>
              </w:rPr>
              <w:t xml:space="preserve">Когда в соответствии со Статьей 4 Приложения </w:t>
            </w:r>
            <w:r w:rsidR="006031E6" w:rsidRPr="006031E6">
              <w:rPr>
                <w:b/>
                <w:bCs/>
                <w:color w:val="000000" w:themeColor="text1"/>
                <w:sz w:val="20"/>
                <w:szCs w:val="20"/>
                <w:lang w:val="ru-RU"/>
              </w:rPr>
              <w:t>30</w:t>
            </w:r>
            <w:r w:rsidR="006031E6" w:rsidRPr="006031E6">
              <w:rPr>
                <w:color w:val="000000" w:themeColor="text1"/>
                <w:sz w:val="20"/>
                <w:szCs w:val="20"/>
                <w:lang w:val="ru-RU"/>
              </w:rPr>
              <w:t xml:space="preserve"> к РР какая-либо администрация в Районе 2 представляет в Бюро новую спутниковую сеть с частотными присвоениями в полосе 12,2−12,5 ГГц (соотв. 12,5−12,7 ГГц), обслуживающую какую-либо зону в Районе 2 с востока и занимающую номинальную орбитальную позицию восточнее 44</w:t>
            </w:r>
            <w:r w:rsidR="006031E6">
              <w:rPr>
                <w:rFonts w:ascii="Symbol" w:hAnsi="Symbol"/>
                <w:color w:val="000000" w:themeColor="text1"/>
                <w:sz w:val="20"/>
                <w:szCs w:val="20"/>
                <w:lang w:val="ru-RU"/>
              </w:rPr>
              <w:t>°</w:t>
            </w:r>
            <w:r w:rsidR="006031E6" w:rsidRPr="006031E6">
              <w:rPr>
                <w:color w:val="000000" w:themeColor="text1"/>
                <w:sz w:val="20"/>
                <w:szCs w:val="20"/>
                <w:lang w:val="ru-RU"/>
              </w:rPr>
              <w:t xml:space="preserve"> з. д. (соотв. 54</w:t>
            </w:r>
            <w:r w:rsidR="006031E6">
              <w:rPr>
                <w:rFonts w:ascii="Symbol" w:hAnsi="Symbol"/>
                <w:color w:val="000000" w:themeColor="text1"/>
                <w:sz w:val="20"/>
                <w:szCs w:val="20"/>
                <w:lang w:val="ru-RU"/>
              </w:rPr>
              <w:t>°</w:t>
            </w:r>
            <w:r w:rsidR="006031E6" w:rsidRPr="006031E6">
              <w:rPr>
                <w:color w:val="000000" w:themeColor="text1"/>
                <w:sz w:val="20"/>
                <w:szCs w:val="20"/>
                <w:lang w:val="ru-RU"/>
              </w:rPr>
              <w:t xml:space="preserve"> з. д.), частотные присвоения этой спутниковой сети должны считаться приемлемыми, только если участок суши, расположенный в восточной части Района 2, как определено соответствующим программным приложением Бюро радиосвязи (исключая любые территории с особым статусом (например, Антарктику)), является видимым с номинальной орбитальной позиции этой спутниковой сети (т. е. при угле места больше 5 градусов). В противном случае Бюро должно вернуть эти присвоения заявляющей администрации. </w:t>
            </w:r>
          </w:p>
          <w:p w14:paraId="114B71AF" w14:textId="2D88F359" w:rsidR="006031E6" w:rsidRPr="004A5DE7" w:rsidRDefault="006031E6" w:rsidP="006031E6">
            <w:pPr>
              <w:spacing w:before="40" w:after="40" w:line="240" w:lineRule="auto"/>
              <w:ind w:left="463" w:hanging="463"/>
              <w:jc w:val="left"/>
              <w:rPr>
                <w:b/>
                <w:bCs/>
                <w:color w:val="000000" w:themeColor="text1"/>
                <w:sz w:val="20"/>
                <w:szCs w:val="20"/>
                <w:lang w:val="ru-RU"/>
              </w:rPr>
            </w:pPr>
            <w:r w:rsidRPr="004A5DE7">
              <w:rPr>
                <w:b/>
                <w:bCs/>
                <w:color w:val="000000" w:themeColor="text1"/>
                <w:sz w:val="20"/>
                <w:szCs w:val="20"/>
                <w:lang w:val="ru-RU"/>
              </w:rPr>
              <w:t>3</w:t>
            </w:r>
            <w:r w:rsidRPr="004A5DE7">
              <w:rPr>
                <w:b/>
                <w:bCs/>
                <w:color w:val="000000" w:themeColor="text1"/>
                <w:sz w:val="20"/>
                <w:szCs w:val="20"/>
                <w:lang w:val="ru-RU"/>
              </w:rPr>
              <w:tab/>
              <w:t>Применение Резолюции COM5/2 (ВКР</w:t>
            </w:r>
            <w:r w:rsidR="00F228DE" w:rsidRPr="004A5DE7">
              <w:rPr>
                <w:b/>
                <w:bCs/>
                <w:color w:val="000000" w:themeColor="text1"/>
                <w:sz w:val="20"/>
                <w:szCs w:val="20"/>
                <w:lang w:val="ru-RU"/>
              </w:rPr>
              <w:t>-</w:t>
            </w:r>
            <w:r w:rsidRPr="004A5DE7">
              <w:rPr>
                <w:b/>
                <w:bCs/>
                <w:color w:val="000000" w:themeColor="text1"/>
                <w:sz w:val="20"/>
                <w:szCs w:val="20"/>
                <w:lang w:val="ru-RU"/>
              </w:rPr>
              <w:t>19)</w:t>
            </w:r>
          </w:p>
          <w:p w14:paraId="16550F55" w14:textId="02DDF34A" w:rsidR="006031E6" w:rsidRPr="006031E6" w:rsidRDefault="008608C8" w:rsidP="008608C8">
            <w:pPr>
              <w:spacing w:before="40" w:after="40" w:line="240" w:lineRule="auto"/>
              <w:ind w:left="463" w:hanging="463"/>
              <w:jc w:val="left"/>
              <w:rPr>
                <w:color w:val="000000" w:themeColor="text1"/>
                <w:sz w:val="20"/>
                <w:szCs w:val="20"/>
                <w:lang w:val="ru-RU"/>
              </w:rPr>
            </w:pPr>
            <w:r>
              <w:rPr>
                <w:color w:val="000000" w:themeColor="text1"/>
                <w:sz w:val="20"/>
                <w:szCs w:val="20"/>
                <w:lang w:val="ru-RU"/>
              </w:rPr>
              <w:tab/>
            </w:r>
            <w:r w:rsidR="006031E6" w:rsidRPr="006031E6">
              <w:rPr>
                <w:color w:val="000000" w:themeColor="text1"/>
                <w:sz w:val="20"/>
                <w:szCs w:val="20"/>
                <w:lang w:val="ru-RU"/>
              </w:rPr>
              <w:t xml:space="preserve">В пункте 2 раздела </w:t>
            </w:r>
            <w:r w:rsidR="006031E6" w:rsidRPr="006031E6">
              <w:rPr>
                <w:i/>
                <w:iCs/>
                <w:color w:val="000000" w:themeColor="text1"/>
                <w:sz w:val="20"/>
                <w:szCs w:val="20"/>
                <w:lang w:val="ru-RU"/>
              </w:rPr>
              <w:t>решает</w:t>
            </w:r>
            <w:r w:rsidR="006031E6" w:rsidRPr="006031E6">
              <w:rPr>
                <w:color w:val="000000" w:themeColor="text1"/>
                <w:sz w:val="20"/>
                <w:szCs w:val="20"/>
                <w:lang w:val="ru-RU"/>
              </w:rPr>
              <w:t xml:space="preserve"> Резолюции </w:t>
            </w:r>
            <w:r w:rsidR="006031E6" w:rsidRPr="006031E6">
              <w:rPr>
                <w:b/>
                <w:bCs/>
                <w:color w:val="000000" w:themeColor="text1"/>
                <w:sz w:val="20"/>
                <w:szCs w:val="20"/>
                <w:lang w:val="ru-RU"/>
              </w:rPr>
              <w:t>COM5/2 (ВКР-19)</w:t>
            </w:r>
            <w:r w:rsidR="006031E6" w:rsidRPr="006031E6">
              <w:rPr>
                <w:color w:val="000000" w:themeColor="text1"/>
                <w:sz w:val="20"/>
                <w:szCs w:val="20"/>
                <w:lang w:val="ru-RU"/>
              </w:rPr>
              <w:t xml:space="preserve"> указано, что определение связанных с диаметром антенны земной станции 40 см или 45 см частотных присвоений некоторых сетей базируется только на EPM и минимальном орбитальном разносе, который составляет менее 9 градусов. Этот пункт раздела </w:t>
            </w:r>
            <w:r w:rsidR="006031E6" w:rsidRPr="00F228DE">
              <w:rPr>
                <w:i/>
                <w:iCs/>
                <w:color w:val="000000" w:themeColor="text1"/>
                <w:sz w:val="20"/>
                <w:szCs w:val="20"/>
                <w:lang w:val="ru-RU"/>
              </w:rPr>
              <w:t>решает</w:t>
            </w:r>
            <w:r w:rsidR="006031E6" w:rsidRPr="006031E6">
              <w:rPr>
                <w:color w:val="000000" w:themeColor="text1"/>
                <w:sz w:val="20"/>
                <w:szCs w:val="20"/>
                <w:lang w:val="ru-RU"/>
              </w:rPr>
              <w:t xml:space="preserve"> применяется только к полосе частот 11,7−12,2 ГГц. Спутниковая сеть HISPASAT-37A, включенная в Дополнение 1 к настоящей Резолюции, содержит частотные присвоения, которые частично перекрываются с полосой частот 11,7−12,2 ГГц. Для защиты этих присвоений от спутниковых сетей в неплановых полосах должны применяться критерии, содержащиеся в Резолюции </w:t>
            </w:r>
            <w:r w:rsidR="006031E6" w:rsidRPr="006031E6">
              <w:rPr>
                <w:b/>
                <w:bCs/>
                <w:color w:val="000000" w:themeColor="text1"/>
                <w:sz w:val="20"/>
                <w:szCs w:val="20"/>
                <w:lang w:val="ru-RU"/>
              </w:rPr>
              <w:t>COM5/4 (ВКР-19)</w:t>
            </w:r>
            <w:r w:rsidR="006031E6" w:rsidRPr="006031E6">
              <w:rPr>
                <w:color w:val="000000" w:themeColor="text1"/>
                <w:sz w:val="20"/>
                <w:szCs w:val="20"/>
                <w:lang w:val="ru-RU"/>
              </w:rPr>
              <w:t xml:space="preserve">, однако для защиты этих присвоений от новых представлений в соответствии со Статьей 4, к которым применяются положения Резолюции </w:t>
            </w:r>
            <w:r w:rsidR="006031E6" w:rsidRPr="006031E6">
              <w:rPr>
                <w:b/>
                <w:bCs/>
                <w:color w:val="000000" w:themeColor="text1"/>
                <w:sz w:val="20"/>
                <w:szCs w:val="20"/>
                <w:lang w:val="ru-RU"/>
              </w:rPr>
              <w:t>COM5/2 (ВКР-19)</w:t>
            </w:r>
            <w:r w:rsidR="006031E6" w:rsidRPr="006031E6">
              <w:rPr>
                <w:color w:val="000000" w:themeColor="text1"/>
                <w:sz w:val="20"/>
                <w:szCs w:val="20"/>
                <w:lang w:val="ru-RU"/>
              </w:rPr>
              <w:t xml:space="preserve">, должны использоваться критерии, содержащиеся в пункте 2 раздела </w:t>
            </w:r>
            <w:r w:rsidR="006031E6" w:rsidRPr="00F228DE">
              <w:rPr>
                <w:i/>
                <w:iCs/>
                <w:color w:val="000000" w:themeColor="text1"/>
                <w:sz w:val="20"/>
                <w:szCs w:val="20"/>
                <w:lang w:val="ru-RU"/>
              </w:rPr>
              <w:t>решает</w:t>
            </w:r>
            <w:r w:rsidR="006031E6" w:rsidRPr="006031E6">
              <w:rPr>
                <w:color w:val="000000" w:themeColor="text1"/>
                <w:sz w:val="20"/>
                <w:szCs w:val="20"/>
                <w:lang w:val="ru-RU"/>
              </w:rPr>
              <w:t xml:space="preserve"> настоящей Резолюции.</w:t>
            </w:r>
          </w:p>
          <w:p w14:paraId="5839F1AA" w14:textId="33669613" w:rsidR="006031E6" w:rsidRPr="004A5DE7" w:rsidRDefault="006031E6" w:rsidP="00F228DE">
            <w:pPr>
              <w:spacing w:before="40" w:after="40" w:line="240" w:lineRule="auto"/>
              <w:ind w:left="463" w:hanging="463"/>
              <w:jc w:val="left"/>
              <w:rPr>
                <w:b/>
                <w:bCs/>
                <w:color w:val="000000" w:themeColor="text1"/>
                <w:sz w:val="20"/>
                <w:szCs w:val="20"/>
                <w:lang w:val="ru-RU"/>
              </w:rPr>
            </w:pPr>
            <w:r w:rsidRPr="004A5DE7">
              <w:rPr>
                <w:b/>
                <w:bCs/>
                <w:color w:val="000000" w:themeColor="text1"/>
                <w:sz w:val="20"/>
                <w:szCs w:val="20"/>
                <w:lang w:val="ru-RU"/>
              </w:rPr>
              <w:t>4</w:t>
            </w:r>
            <w:r w:rsidRPr="004A5DE7">
              <w:rPr>
                <w:b/>
                <w:bCs/>
                <w:color w:val="000000" w:themeColor="text1"/>
                <w:sz w:val="20"/>
                <w:szCs w:val="20"/>
                <w:lang w:val="ru-RU"/>
              </w:rPr>
              <w:tab/>
              <w:t xml:space="preserve">Применение </w:t>
            </w:r>
            <w:r w:rsidR="00A676FD">
              <w:rPr>
                <w:b/>
                <w:bCs/>
                <w:color w:val="000000" w:themeColor="text1"/>
                <w:sz w:val="20"/>
                <w:szCs w:val="20"/>
                <w:lang w:val="ru-RU"/>
              </w:rPr>
              <w:t xml:space="preserve">новой </w:t>
            </w:r>
            <w:r w:rsidRPr="004A5DE7">
              <w:rPr>
                <w:b/>
                <w:bCs/>
                <w:color w:val="000000" w:themeColor="text1"/>
                <w:sz w:val="20"/>
                <w:szCs w:val="20"/>
                <w:lang w:val="ru-RU"/>
              </w:rPr>
              <w:t>Резолюции COM5/3 (ВКР</w:t>
            </w:r>
            <w:r w:rsidR="00F228DE" w:rsidRPr="004A5DE7">
              <w:rPr>
                <w:b/>
                <w:bCs/>
                <w:color w:val="000000" w:themeColor="text1"/>
                <w:sz w:val="20"/>
                <w:szCs w:val="20"/>
                <w:lang w:val="ru-RU"/>
              </w:rPr>
              <w:t>-</w:t>
            </w:r>
            <w:r w:rsidRPr="004A5DE7">
              <w:rPr>
                <w:b/>
                <w:bCs/>
                <w:color w:val="000000" w:themeColor="text1"/>
                <w:sz w:val="20"/>
                <w:szCs w:val="20"/>
                <w:lang w:val="ru-RU"/>
              </w:rPr>
              <w:t>19)</w:t>
            </w:r>
          </w:p>
          <w:p w14:paraId="41F8F308" w14:textId="77777777" w:rsidR="006031E6" w:rsidRPr="00A676FD" w:rsidRDefault="006031E6" w:rsidP="008608C8">
            <w:pPr>
              <w:tabs>
                <w:tab w:val="clear" w:pos="794"/>
              </w:tabs>
              <w:spacing w:before="40" w:after="40" w:line="240" w:lineRule="auto"/>
              <w:ind w:left="1030" w:hanging="567"/>
              <w:jc w:val="left"/>
              <w:rPr>
                <w:b/>
                <w:bCs/>
                <w:color w:val="000000" w:themeColor="text1"/>
                <w:sz w:val="20"/>
                <w:szCs w:val="20"/>
                <w:lang w:val="ru-RU"/>
              </w:rPr>
            </w:pPr>
            <w:r w:rsidRPr="00A676FD">
              <w:rPr>
                <w:b/>
                <w:bCs/>
                <w:color w:val="000000" w:themeColor="text1"/>
                <w:sz w:val="20"/>
                <w:szCs w:val="20"/>
                <w:lang w:val="ru-RU"/>
              </w:rPr>
              <w:t>a)</w:t>
            </w:r>
            <w:r w:rsidRPr="00A676FD">
              <w:rPr>
                <w:b/>
                <w:bCs/>
                <w:color w:val="000000" w:themeColor="text1"/>
                <w:sz w:val="20"/>
                <w:szCs w:val="20"/>
                <w:lang w:val="ru-RU"/>
              </w:rPr>
              <w:tab/>
              <w:t xml:space="preserve">Пункт 2 раздела </w:t>
            </w:r>
            <w:r w:rsidRPr="00A676FD">
              <w:rPr>
                <w:b/>
                <w:bCs/>
                <w:i/>
                <w:iCs/>
                <w:color w:val="000000" w:themeColor="text1"/>
                <w:sz w:val="20"/>
                <w:szCs w:val="20"/>
                <w:lang w:val="ru-RU"/>
              </w:rPr>
              <w:t>решает</w:t>
            </w:r>
            <w:r w:rsidRPr="00A676FD">
              <w:rPr>
                <w:b/>
                <w:bCs/>
                <w:color w:val="000000" w:themeColor="text1"/>
                <w:sz w:val="20"/>
                <w:szCs w:val="20"/>
                <w:lang w:val="ru-RU"/>
              </w:rPr>
              <w:t xml:space="preserve"> в отношении даты получения представлений</w:t>
            </w:r>
          </w:p>
          <w:p w14:paraId="06903F72" w14:textId="79BE1A2E" w:rsidR="006031E6" w:rsidRPr="006031E6" w:rsidRDefault="008608C8" w:rsidP="008608C8">
            <w:pPr>
              <w:tabs>
                <w:tab w:val="clear" w:pos="794"/>
              </w:tabs>
              <w:spacing w:before="40" w:after="40" w:line="240" w:lineRule="auto"/>
              <w:ind w:left="1030" w:hanging="567"/>
              <w:jc w:val="left"/>
              <w:rPr>
                <w:color w:val="000000" w:themeColor="text1"/>
                <w:sz w:val="20"/>
                <w:szCs w:val="20"/>
                <w:lang w:val="ru-RU"/>
              </w:rPr>
            </w:pPr>
            <w:r>
              <w:rPr>
                <w:color w:val="000000" w:themeColor="text1"/>
                <w:sz w:val="20"/>
                <w:szCs w:val="20"/>
                <w:lang w:val="ru-RU"/>
              </w:rPr>
              <w:tab/>
            </w:r>
            <w:r w:rsidR="006031E6" w:rsidRPr="006031E6">
              <w:rPr>
                <w:color w:val="000000" w:themeColor="text1"/>
                <w:sz w:val="20"/>
                <w:szCs w:val="20"/>
                <w:lang w:val="ru-RU"/>
              </w:rPr>
              <w:t xml:space="preserve">Для представлений, упомянутых в пункте 2 раздела </w:t>
            </w:r>
            <w:r w:rsidR="006031E6" w:rsidRPr="00F228DE">
              <w:rPr>
                <w:i/>
                <w:iCs/>
                <w:color w:val="000000" w:themeColor="text1"/>
                <w:sz w:val="20"/>
                <w:szCs w:val="20"/>
                <w:lang w:val="ru-RU"/>
              </w:rPr>
              <w:t>решает</w:t>
            </w:r>
            <w:r w:rsidR="006031E6" w:rsidRPr="006031E6">
              <w:rPr>
                <w:color w:val="000000" w:themeColor="text1"/>
                <w:sz w:val="20"/>
                <w:szCs w:val="20"/>
                <w:lang w:val="ru-RU"/>
              </w:rPr>
              <w:t>, должна устанавливаться общая дата получения 21</w:t>
            </w:r>
            <w:r w:rsidR="006031E6">
              <w:rPr>
                <w:color w:val="000000" w:themeColor="text1"/>
                <w:sz w:val="20"/>
                <w:szCs w:val="20"/>
                <w:lang w:val="ru-RU"/>
              </w:rPr>
              <w:t> </w:t>
            </w:r>
            <w:r w:rsidR="006031E6" w:rsidRPr="006031E6">
              <w:rPr>
                <w:color w:val="000000" w:themeColor="text1"/>
                <w:sz w:val="20"/>
                <w:szCs w:val="20"/>
                <w:lang w:val="ru-RU"/>
              </w:rPr>
              <w:t xml:space="preserve">мая 2020 года. В качестве официальной даты получения и даты защиты должно быть установлено 21 мая 2020 года, если представления являются полными. Если представления являются неполными и ответ на телефакс, направленный Бюро с просьбой предоставить недостающую информацию, поступает 21 мая 2020 года или до этой даты, в качестве официальной даты получения и даты защиты должно быть установлено 21 мая 2020 года. Если ответ на телефакс, направленный Бюро, поступает после 21 мая 2020 года, дата защиты должна совпадать с официальной датой получения, установленной в соответствии с Правилом процедуры по приемлемости форм заявки. Установленная дата защиты должна использоваться для осуществляемого Бюро рассмотрения согласно соответствующим положениям Приложений </w:t>
            </w:r>
            <w:r w:rsidR="006031E6" w:rsidRPr="006031E6">
              <w:rPr>
                <w:b/>
                <w:bCs/>
                <w:color w:val="000000" w:themeColor="text1"/>
                <w:sz w:val="20"/>
                <w:szCs w:val="20"/>
                <w:lang w:val="ru-RU"/>
              </w:rPr>
              <w:t>30</w:t>
            </w:r>
            <w:r w:rsidR="006031E6" w:rsidRPr="006031E6">
              <w:rPr>
                <w:color w:val="000000" w:themeColor="text1"/>
                <w:sz w:val="20"/>
                <w:szCs w:val="20"/>
                <w:lang w:val="ru-RU"/>
              </w:rPr>
              <w:t xml:space="preserve"> и </w:t>
            </w:r>
            <w:r w:rsidR="006031E6" w:rsidRPr="006031E6">
              <w:rPr>
                <w:b/>
                <w:bCs/>
                <w:color w:val="000000" w:themeColor="text1"/>
                <w:sz w:val="20"/>
                <w:szCs w:val="20"/>
                <w:lang w:val="ru-RU"/>
              </w:rPr>
              <w:t xml:space="preserve">30A </w:t>
            </w:r>
            <w:r w:rsidR="006031E6" w:rsidRPr="006031E6">
              <w:rPr>
                <w:color w:val="000000" w:themeColor="text1"/>
                <w:sz w:val="20"/>
                <w:szCs w:val="20"/>
                <w:lang w:val="ru-RU"/>
              </w:rPr>
              <w:t xml:space="preserve">к РР. Что касается представлений с одинаковой официальной датой получения, Бюро должно на основе взаимности принять их во внимание в ходе технического и </w:t>
            </w:r>
            <w:proofErr w:type="spellStart"/>
            <w:r w:rsidR="006031E6" w:rsidRPr="006031E6">
              <w:rPr>
                <w:color w:val="000000" w:themeColor="text1"/>
                <w:sz w:val="20"/>
                <w:szCs w:val="20"/>
                <w:lang w:val="ru-RU"/>
              </w:rPr>
              <w:t>регламентарного</w:t>
            </w:r>
            <w:proofErr w:type="spellEnd"/>
            <w:r w:rsidR="006031E6" w:rsidRPr="006031E6">
              <w:rPr>
                <w:color w:val="000000" w:themeColor="text1"/>
                <w:sz w:val="20"/>
                <w:szCs w:val="20"/>
                <w:lang w:val="ru-RU"/>
              </w:rPr>
              <w:t xml:space="preserve"> рассмотрения.</w:t>
            </w:r>
          </w:p>
          <w:p w14:paraId="66DE9B1B" w14:textId="77777777" w:rsidR="006031E6" w:rsidRPr="00A676FD" w:rsidRDefault="006031E6" w:rsidP="008608C8">
            <w:pPr>
              <w:tabs>
                <w:tab w:val="clear" w:pos="794"/>
              </w:tabs>
              <w:spacing w:before="40" w:after="40" w:line="240" w:lineRule="auto"/>
              <w:ind w:left="1030" w:hanging="567"/>
              <w:jc w:val="left"/>
              <w:rPr>
                <w:b/>
                <w:bCs/>
                <w:color w:val="000000" w:themeColor="text1"/>
                <w:sz w:val="20"/>
                <w:szCs w:val="20"/>
                <w:lang w:val="ru-RU"/>
              </w:rPr>
            </w:pPr>
            <w:r w:rsidRPr="00A676FD">
              <w:rPr>
                <w:b/>
                <w:bCs/>
                <w:color w:val="000000" w:themeColor="text1"/>
                <w:sz w:val="20"/>
                <w:szCs w:val="20"/>
                <w:lang w:val="ru-RU"/>
              </w:rPr>
              <w:t>b)</w:t>
            </w:r>
            <w:r w:rsidRPr="00A676FD">
              <w:rPr>
                <w:b/>
                <w:bCs/>
                <w:color w:val="000000" w:themeColor="text1"/>
                <w:sz w:val="20"/>
                <w:szCs w:val="20"/>
                <w:lang w:val="ru-RU"/>
              </w:rPr>
              <w:tab/>
              <w:t xml:space="preserve">Пункт 3 раздела </w:t>
            </w:r>
            <w:r w:rsidRPr="00A676FD">
              <w:rPr>
                <w:b/>
                <w:bCs/>
                <w:i/>
                <w:iCs/>
                <w:color w:val="000000" w:themeColor="text1"/>
                <w:sz w:val="20"/>
                <w:szCs w:val="20"/>
                <w:lang w:val="ru-RU"/>
              </w:rPr>
              <w:t>решает</w:t>
            </w:r>
            <w:r w:rsidRPr="00A676FD">
              <w:rPr>
                <w:b/>
                <w:bCs/>
                <w:color w:val="000000" w:themeColor="text1"/>
                <w:sz w:val="20"/>
                <w:szCs w:val="20"/>
                <w:lang w:val="ru-RU"/>
              </w:rPr>
              <w:t xml:space="preserve"> в отношении даты получения представлений</w:t>
            </w:r>
          </w:p>
          <w:p w14:paraId="04F13879" w14:textId="298210D6" w:rsidR="006031E6" w:rsidRPr="006031E6" w:rsidRDefault="008608C8" w:rsidP="008608C8">
            <w:pPr>
              <w:tabs>
                <w:tab w:val="clear" w:pos="794"/>
              </w:tabs>
              <w:spacing w:before="40" w:after="40" w:line="240" w:lineRule="auto"/>
              <w:ind w:left="1030" w:hanging="567"/>
              <w:jc w:val="left"/>
              <w:rPr>
                <w:color w:val="000000" w:themeColor="text1"/>
                <w:sz w:val="20"/>
                <w:szCs w:val="20"/>
                <w:lang w:val="ru-RU"/>
              </w:rPr>
            </w:pPr>
            <w:r>
              <w:rPr>
                <w:color w:val="000000" w:themeColor="text1"/>
                <w:sz w:val="20"/>
                <w:szCs w:val="20"/>
                <w:lang w:val="ru-RU"/>
              </w:rPr>
              <w:tab/>
            </w:r>
            <w:r w:rsidR="006031E6" w:rsidRPr="006031E6">
              <w:rPr>
                <w:color w:val="000000" w:themeColor="text1"/>
                <w:sz w:val="20"/>
                <w:szCs w:val="20"/>
                <w:lang w:val="ru-RU"/>
              </w:rPr>
              <w:t xml:space="preserve">Для представлений, упомянутых в пункте 3 раздела </w:t>
            </w:r>
            <w:r w:rsidR="006031E6" w:rsidRPr="00F228DE">
              <w:rPr>
                <w:i/>
                <w:iCs/>
                <w:color w:val="000000" w:themeColor="text1"/>
                <w:sz w:val="20"/>
                <w:szCs w:val="20"/>
                <w:lang w:val="ru-RU"/>
              </w:rPr>
              <w:t>решает</w:t>
            </w:r>
            <w:r w:rsidR="006031E6" w:rsidRPr="006031E6">
              <w:rPr>
                <w:color w:val="000000" w:themeColor="text1"/>
                <w:sz w:val="20"/>
                <w:szCs w:val="20"/>
                <w:lang w:val="ru-RU"/>
              </w:rPr>
              <w:t xml:space="preserve"> (т. е. представлений согласно § 4.1.3 Приложению </w:t>
            </w:r>
            <w:r w:rsidR="006031E6" w:rsidRPr="006031E6">
              <w:rPr>
                <w:b/>
                <w:bCs/>
                <w:color w:val="000000" w:themeColor="text1"/>
                <w:sz w:val="20"/>
                <w:szCs w:val="20"/>
                <w:lang w:val="ru-RU"/>
              </w:rPr>
              <w:t>30</w:t>
            </w:r>
            <w:r w:rsidR="006031E6" w:rsidRPr="006031E6">
              <w:rPr>
                <w:color w:val="000000" w:themeColor="text1"/>
                <w:sz w:val="20"/>
                <w:szCs w:val="20"/>
                <w:lang w:val="ru-RU"/>
              </w:rPr>
              <w:t xml:space="preserve"> к РР в полосе частот 11,7−12,5 ГГц и присвоений фидерных линий в полосах частот 14,5−14,8 ГГц и 17,3−18,1 ГГц Приложения </w:t>
            </w:r>
            <w:r w:rsidR="006031E6" w:rsidRPr="006031E6">
              <w:rPr>
                <w:b/>
                <w:bCs/>
                <w:color w:val="000000" w:themeColor="text1"/>
                <w:sz w:val="20"/>
                <w:szCs w:val="20"/>
                <w:lang w:val="ru-RU"/>
              </w:rPr>
              <w:t>30A</w:t>
            </w:r>
            <w:r w:rsidR="006031E6" w:rsidRPr="006031E6">
              <w:rPr>
                <w:color w:val="000000" w:themeColor="text1"/>
                <w:sz w:val="20"/>
                <w:szCs w:val="20"/>
                <w:lang w:val="ru-RU"/>
              </w:rPr>
              <w:t xml:space="preserve"> к РР) в орбитальной позиции в пределах орбитальных дуг, для которых ВКР</w:t>
            </w:r>
            <w:r w:rsidR="00F228DE">
              <w:rPr>
                <w:color w:val="000000" w:themeColor="text1"/>
                <w:sz w:val="20"/>
                <w:szCs w:val="20"/>
                <w:lang w:val="ru-RU"/>
              </w:rPr>
              <w:t>-</w:t>
            </w:r>
            <w:r w:rsidR="006031E6" w:rsidRPr="006031E6">
              <w:rPr>
                <w:color w:val="000000" w:themeColor="text1"/>
                <w:sz w:val="20"/>
                <w:szCs w:val="20"/>
                <w:lang w:val="ru-RU"/>
              </w:rPr>
              <w:t xml:space="preserve">19 исключила ограничения Дополнения 7 к Приложению </w:t>
            </w:r>
            <w:r w:rsidR="006031E6" w:rsidRPr="006031E6">
              <w:rPr>
                <w:b/>
                <w:bCs/>
                <w:color w:val="000000" w:themeColor="text1"/>
                <w:sz w:val="20"/>
                <w:szCs w:val="20"/>
                <w:lang w:val="ru-RU"/>
              </w:rPr>
              <w:t>30 (</w:t>
            </w:r>
            <w:proofErr w:type="spellStart"/>
            <w:r w:rsidR="006031E6" w:rsidRPr="006031E6">
              <w:rPr>
                <w:b/>
                <w:bCs/>
                <w:color w:val="000000" w:themeColor="text1"/>
                <w:sz w:val="20"/>
                <w:szCs w:val="20"/>
                <w:lang w:val="ru-RU"/>
              </w:rPr>
              <w:t>Пересм</w:t>
            </w:r>
            <w:proofErr w:type="spellEnd"/>
            <w:r w:rsidR="006031E6" w:rsidRPr="006031E6">
              <w:rPr>
                <w:b/>
                <w:bCs/>
                <w:color w:val="000000" w:themeColor="text1"/>
                <w:sz w:val="20"/>
                <w:szCs w:val="20"/>
                <w:lang w:val="ru-RU"/>
              </w:rPr>
              <w:t>. ВКР</w:t>
            </w:r>
            <w:r w:rsidR="00F228DE">
              <w:rPr>
                <w:b/>
                <w:bCs/>
                <w:color w:val="000000" w:themeColor="text1"/>
                <w:sz w:val="20"/>
                <w:szCs w:val="20"/>
                <w:lang w:val="ru-RU"/>
              </w:rPr>
              <w:t>-</w:t>
            </w:r>
            <w:r w:rsidR="006031E6" w:rsidRPr="006031E6">
              <w:rPr>
                <w:b/>
                <w:bCs/>
                <w:color w:val="000000" w:themeColor="text1"/>
                <w:sz w:val="20"/>
                <w:szCs w:val="20"/>
                <w:lang w:val="ru-RU"/>
              </w:rPr>
              <w:t>15)</w:t>
            </w:r>
            <w:r w:rsidR="006031E6" w:rsidRPr="006031E6">
              <w:rPr>
                <w:color w:val="000000" w:themeColor="text1"/>
                <w:sz w:val="20"/>
                <w:szCs w:val="20"/>
                <w:lang w:val="ru-RU"/>
              </w:rPr>
              <w:t xml:space="preserve"> к РР и которые не отвечают требованиям, определенным в § 1 Прилагаемого документа к этой Резолюции, должна устанавливаться общая дата получения 22 мая 2020 года. Для этих представлений дата защиты должна совпадать с официальной датой получения, установленной в соответствии с Правилами процедуры по приемлемости форм заявки. Установленная дата защиты должна использоваться для осуществляемого Бюро рассмотрения согласно соответствующим положениям Приложений </w:t>
            </w:r>
            <w:r w:rsidR="006031E6" w:rsidRPr="006031E6">
              <w:rPr>
                <w:b/>
                <w:bCs/>
                <w:color w:val="000000" w:themeColor="text1"/>
                <w:sz w:val="20"/>
                <w:szCs w:val="20"/>
                <w:lang w:val="ru-RU"/>
              </w:rPr>
              <w:t>30</w:t>
            </w:r>
            <w:r w:rsidR="006031E6" w:rsidRPr="006031E6">
              <w:rPr>
                <w:color w:val="000000" w:themeColor="text1"/>
                <w:sz w:val="20"/>
                <w:szCs w:val="20"/>
                <w:lang w:val="ru-RU"/>
              </w:rPr>
              <w:t xml:space="preserve"> и </w:t>
            </w:r>
            <w:r w:rsidR="006031E6" w:rsidRPr="006031E6">
              <w:rPr>
                <w:b/>
                <w:bCs/>
                <w:color w:val="000000" w:themeColor="text1"/>
                <w:sz w:val="20"/>
                <w:szCs w:val="20"/>
                <w:lang w:val="ru-RU"/>
              </w:rPr>
              <w:t>30A</w:t>
            </w:r>
            <w:r w:rsidR="006031E6" w:rsidRPr="006031E6">
              <w:rPr>
                <w:color w:val="000000" w:themeColor="text1"/>
                <w:sz w:val="20"/>
                <w:szCs w:val="20"/>
                <w:lang w:val="ru-RU"/>
              </w:rPr>
              <w:t xml:space="preserve"> к РР. Что касается представлений с одинаковой официальной датой получения, Бюро должно на основе взаимности принять их во внимание в ходе технического и </w:t>
            </w:r>
            <w:proofErr w:type="spellStart"/>
            <w:r w:rsidR="006031E6" w:rsidRPr="006031E6">
              <w:rPr>
                <w:color w:val="000000" w:themeColor="text1"/>
                <w:sz w:val="20"/>
                <w:szCs w:val="20"/>
                <w:lang w:val="ru-RU"/>
              </w:rPr>
              <w:t>регламентарного</w:t>
            </w:r>
            <w:proofErr w:type="spellEnd"/>
            <w:r w:rsidR="006031E6" w:rsidRPr="006031E6">
              <w:rPr>
                <w:color w:val="000000" w:themeColor="text1"/>
                <w:sz w:val="20"/>
                <w:szCs w:val="20"/>
                <w:lang w:val="ru-RU"/>
              </w:rPr>
              <w:t xml:space="preserve"> рассмотрения. </w:t>
            </w:r>
          </w:p>
          <w:p w14:paraId="35102F62" w14:textId="77777777" w:rsidR="006031E6" w:rsidRPr="00A676FD" w:rsidRDefault="006031E6" w:rsidP="008608C8">
            <w:pPr>
              <w:tabs>
                <w:tab w:val="clear" w:pos="794"/>
              </w:tabs>
              <w:spacing w:before="40" w:after="40" w:line="240" w:lineRule="auto"/>
              <w:ind w:left="1030" w:hanging="567"/>
              <w:jc w:val="left"/>
              <w:rPr>
                <w:b/>
                <w:bCs/>
                <w:color w:val="000000" w:themeColor="text1"/>
                <w:sz w:val="20"/>
                <w:szCs w:val="20"/>
                <w:lang w:val="ru-RU"/>
              </w:rPr>
            </w:pPr>
            <w:r w:rsidRPr="00A676FD">
              <w:rPr>
                <w:b/>
                <w:bCs/>
                <w:color w:val="000000" w:themeColor="text1"/>
                <w:sz w:val="20"/>
                <w:szCs w:val="20"/>
                <w:lang w:val="ru-RU"/>
              </w:rPr>
              <w:t>c)</w:t>
            </w:r>
            <w:r w:rsidRPr="00A676FD">
              <w:rPr>
                <w:b/>
                <w:bCs/>
                <w:color w:val="000000" w:themeColor="text1"/>
                <w:sz w:val="20"/>
                <w:szCs w:val="20"/>
                <w:lang w:val="ru-RU"/>
              </w:rPr>
              <w:tab/>
              <w:t>Представления согласно § 4.1.12 Приложения 30/30А к РР спутниковых сетей, к которым применяется эта Резолюция</w:t>
            </w:r>
          </w:p>
          <w:p w14:paraId="48F689A2" w14:textId="73D44B2D" w:rsidR="006031E6" w:rsidRPr="006031E6" w:rsidRDefault="008608C8" w:rsidP="008608C8">
            <w:pPr>
              <w:tabs>
                <w:tab w:val="clear" w:pos="794"/>
              </w:tabs>
              <w:spacing w:before="40" w:after="40" w:line="240" w:lineRule="auto"/>
              <w:ind w:left="1030" w:hanging="567"/>
              <w:jc w:val="left"/>
              <w:rPr>
                <w:color w:val="000000" w:themeColor="text1"/>
                <w:sz w:val="20"/>
                <w:szCs w:val="20"/>
                <w:lang w:val="ru-RU"/>
              </w:rPr>
            </w:pPr>
            <w:r>
              <w:rPr>
                <w:color w:val="000000" w:themeColor="text1"/>
                <w:sz w:val="20"/>
                <w:szCs w:val="20"/>
                <w:lang w:val="ru-RU"/>
              </w:rPr>
              <w:tab/>
            </w:r>
            <w:r w:rsidR="006031E6" w:rsidRPr="006031E6">
              <w:rPr>
                <w:color w:val="000000" w:themeColor="text1"/>
                <w:sz w:val="20"/>
                <w:szCs w:val="20"/>
                <w:lang w:val="ru-RU"/>
              </w:rPr>
              <w:t xml:space="preserve">В процессе координации частот заявляющая администрация может принять решение изменить форму луча с эллиптической на сложную. Следовательно, Бюро должно принимать представления спутниковых сетей, к которым применяется эта Резолюция, с указанием луча сложной формы согласно § 4.1.12 Приложений </w:t>
            </w:r>
            <w:r w:rsidR="006031E6" w:rsidRPr="008608C8">
              <w:rPr>
                <w:b/>
                <w:bCs/>
                <w:color w:val="000000" w:themeColor="text1"/>
                <w:sz w:val="20"/>
                <w:szCs w:val="20"/>
                <w:lang w:val="ru-RU"/>
              </w:rPr>
              <w:t>30</w:t>
            </w:r>
            <w:r w:rsidR="006031E6" w:rsidRPr="006031E6">
              <w:rPr>
                <w:color w:val="000000" w:themeColor="text1"/>
                <w:sz w:val="20"/>
                <w:szCs w:val="20"/>
                <w:lang w:val="ru-RU"/>
              </w:rPr>
              <w:t xml:space="preserve"> и </w:t>
            </w:r>
            <w:r w:rsidR="006031E6" w:rsidRPr="008608C8">
              <w:rPr>
                <w:b/>
                <w:bCs/>
                <w:color w:val="000000" w:themeColor="text1"/>
                <w:sz w:val="20"/>
                <w:szCs w:val="20"/>
                <w:lang w:val="ru-RU"/>
              </w:rPr>
              <w:t>30А</w:t>
            </w:r>
            <w:r w:rsidR="006031E6" w:rsidRPr="006031E6">
              <w:rPr>
                <w:color w:val="000000" w:themeColor="text1"/>
                <w:sz w:val="20"/>
                <w:szCs w:val="20"/>
                <w:lang w:val="ru-RU"/>
              </w:rPr>
              <w:t xml:space="preserve"> к РР, если характеристики представления согласно § 4.1.12 находятся в пределах характеристик представления согласно § 4.1.3.</w:t>
            </w:r>
          </w:p>
          <w:p w14:paraId="350AED2F" w14:textId="5DC3A6B7" w:rsidR="006031E6" w:rsidRPr="004A5DE7" w:rsidRDefault="006031E6" w:rsidP="008608C8">
            <w:pPr>
              <w:spacing w:before="40" w:after="40" w:line="240" w:lineRule="auto"/>
              <w:ind w:left="463" w:hanging="463"/>
              <w:jc w:val="left"/>
              <w:rPr>
                <w:b/>
                <w:bCs/>
                <w:color w:val="000000" w:themeColor="text1"/>
                <w:sz w:val="20"/>
                <w:szCs w:val="20"/>
                <w:lang w:val="ru-RU"/>
              </w:rPr>
            </w:pPr>
            <w:r w:rsidRPr="004A5DE7">
              <w:rPr>
                <w:b/>
                <w:bCs/>
                <w:color w:val="000000" w:themeColor="text1"/>
                <w:sz w:val="20"/>
                <w:szCs w:val="20"/>
                <w:lang w:val="ru-RU"/>
              </w:rPr>
              <w:t>5</w:t>
            </w:r>
            <w:r w:rsidRPr="004A5DE7">
              <w:rPr>
                <w:b/>
                <w:bCs/>
                <w:color w:val="000000" w:themeColor="text1"/>
                <w:sz w:val="20"/>
                <w:szCs w:val="20"/>
                <w:lang w:val="ru-RU"/>
              </w:rPr>
              <w:tab/>
              <w:t xml:space="preserve">Расчет минимального геоцентрического орбитального разноса, указанного в пунктах 1 и 2 </w:t>
            </w:r>
            <w:proofErr w:type="gramStart"/>
            <w:r w:rsidRPr="004A5DE7">
              <w:rPr>
                <w:b/>
                <w:bCs/>
                <w:color w:val="000000" w:themeColor="text1"/>
                <w:sz w:val="20"/>
                <w:szCs w:val="20"/>
                <w:lang w:val="ru-RU"/>
              </w:rPr>
              <w:t>раздела</w:t>
            </w:r>
            <w:proofErr w:type="gramEnd"/>
            <w:r w:rsidRPr="004A5DE7">
              <w:rPr>
                <w:b/>
                <w:bCs/>
                <w:color w:val="000000" w:themeColor="text1"/>
                <w:sz w:val="20"/>
                <w:szCs w:val="20"/>
                <w:lang w:val="ru-RU"/>
              </w:rPr>
              <w:t xml:space="preserve"> </w:t>
            </w:r>
            <w:r w:rsidRPr="004A5DE7">
              <w:rPr>
                <w:b/>
                <w:bCs/>
                <w:i/>
                <w:iCs/>
                <w:color w:val="000000" w:themeColor="text1"/>
                <w:sz w:val="20"/>
                <w:szCs w:val="20"/>
                <w:lang w:val="ru-RU"/>
              </w:rPr>
              <w:t>решает</w:t>
            </w:r>
            <w:r w:rsidRPr="004A5DE7">
              <w:rPr>
                <w:b/>
                <w:bCs/>
                <w:color w:val="000000" w:themeColor="text1"/>
                <w:sz w:val="20"/>
                <w:szCs w:val="20"/>
                <w:lang w:val="ru-RU"/>
              </w:rPr>
              <w:t xml:space="preserve"> Резолюции COM5/4 (ВКР</w:t>
            </w:r>
            <w:r w:rsidR="00F228DE" w:rsidRPr="004A5DE7">
              <w:rPr>
                <w:b/>
                <w:bCs/>
                <w:color w:val="000000" w:themeColor="text1"/>
                <w:sz w:val="20"/>
                <w:szCs w:val="20"/>
                <w:lang w:val="ru-RU"/>
              </w:rPr>
              <w:t>-</w:t>
            </w:r>
            <w:r w:rsidRPr="004A5DE7">
              <w:rPr>
                <w:b/>
                <w:bCs/>
                <w:color w:val="000000" w:themeColor="text1"/>
                <w:sz w:val="20"/>
                <w:szCs w:val="20"/>
                <w:lang w:val="ru-RU"/>
              </w:rPr>
              <w:t>19)</w:t>
            </w:r>
          </w:p>
          <w:p w14:paraId="7F39FC09" w14:textId="24B5197B" w:rsidR="006031E6" w:rsidRPr="006031E6" w:rsidRDefault="008608C8" w:rsidP="008608C8">
            <w:pPr>
              <w:spacing w:before="40" w:after="40" w:line="240" w:lineRule="auto"/>
              <w:ind w:left="463" w:hanging="463"/>
              <w:jc w:val="left"/>
              <w:rPr>
                <w:color w:val="000000" w:themeColor="text1"/>
                <w:sz w:val="20"/>
                <w:szCs w:val="20"/>
                <w:lang w:val="ru-RU"/>
              </w:rPr>
            </w:pPr>
            <w:r>
              <w:rPr>
                <w:color w:val="000000" w:themeColor="text1"/>
                <w:sz w:val="20"/>
                <w:szCs w:val="20"/>
                <w:lang w:val="ru-RU"/>
              </w:rPr>
              <w:tab/>
            </w:r>
            <w:r w:rsidR="006031E6" w:rsidRPr="006031E6">
              <w:rPr>
                <w:color w:val="000000" w:themeColor="text1"/>
                <w:sz w:val="20"/>
                <w:szCs w:val="20"/>
                <w:lang w:val="ru-RU"/>
              </w:rPr>
              <w:t>При расчете минимального геоцентрического орбитального разноса между полезной и мешающей космическими станциями Бюро должно учитывать точность удержания на орбите в направлении восток-запад космических станций ФСС и РСС, для того чтобы две космические станции находились на максимально близком расстоянии.</w:t>
            </w:r>
          </w:p>
          <w:p w14:paraId="5505E705" w14:textId="49885469" w:rsidR="00987228" w:rsidRPr="001E1B37" w:rsidRDefault="006031E6" w:rsidP="008608C8">
            <w:pPr>
              <w:spacing w:before="40" w:after="40" w:line="240" w:lineRule="auto"/>
              <w:ind w:left="463" w:hanging="463"/>
              <w:jc w:val="left"/>
              <w:rPr>
                <w:color w:val="000000" w:themeColor="text1"/>
                <w:sz w:val="20"/>
                <w:szCs w:val="20"/>
                <w:lang w:val="ru-RU"/>
              </w:rPr>
            </w:pPr>
            <w:r w:rsidRPr="004A5DE7">
              <w:rPr>
                <w:b/>
                <w:bCs/>
                <w:color w:val="000000" w:themeColor="text1"/>
                <w:sz w:val="20"/>
                <w:szCs w:val="20"/>
                <w:lang w:val="ru-RU"/>
              </w:rPr>
              <w:t>6</w:t>
            </w:r>
            <w:r w:rsidRPr="006031E6">
              <w:rPr>
                <w:color w:val="000000" w:themeColor="text1"/>
                <w:sz w:val="20"/>
                <w:szCs w:val="20"/>
                <w:lang w:val="ru-RU"/>
              </w:rPr>
              <w:tab/>
              <w:t xml:space="preserve">В связи с особой ситуацией администрации Южного Судана, у которой в настоящее время не имеется каких-либо частотных присвоений в Планах в Приложениях </w:t>
            </w:r>
            <w:r w:rsidRPr="008608C8">
              <w:rPr>
                <w:b/>
                <w:bCs/>
                <w:color w:val="000000" w:themeColor="text1"/>
                <w:sz w:val="20"/>
                <w:szCs w:val="20"/>
                <w:lang w:val="ru-RU"/>
              </w:rPr>
              <w:t>30</w:t>
            </w:r>
            <w:r w:rsidRPr="006031E6">
              <w:rPr>
                <w:color w:val="000000" w:themeColor="text1"/>
                <w:sz w:val="20"/>
                <w:szCs w:val="20"/>
                <w:lang w:val="ru-RU"/>
              </w:rPr>
              <w:t xml:space="preserve"> и </w:t>
            </w:r>
            <w:r w:rsidRPr="003B5038">
              <w:rPr>
                <w:b/>
                <w:bCs/>
                <w:color w:val="000000" w:themeColor="text1"/>
                <w:sz w:val="20"/>
                <w:szCs w:val="20"/>
                <w:lang w:val="ru-RU"/>
              </w:rPr>
              <w:t>3</w:t>
            </w:r>
            <w:r w:rsidRPr="008608C8">
              <w:rPr>
                <w:b/>
                <w:bCs/>
                <w:color w:val="000000" w:themeColor="text1"/>
                <w:sz w:val="20"/>
                <w:szCs w:val="20"/>
                <w:lang w:val="ru-RU"/>
              </w:rPr>
              <w:t xml:space="preserve">0А </w:t>
            </w:r>
            <w:r w:rsidRPr="006031E6">
              <w:rPr>
                <w:color w:val="000000" w:themeColor="text1"/>
                <w:sz w:val="20"/>
                <w:szCs w:val="20"/>
                <w:lang w:val="ru-RU"/>
              </w:rPr>
              <w:t xml:space="preserve">к РР, ВКР-19 приняла решение о том, что администрация Южного Судана может применять Резолюцию </w:t>
            </w:r>
            <w:r w:rsidRPr="008608C8">
              <w:rPr>
                <w:b/>
                <w:bCs/>
                <w:color w:val="000000" w:themeColor="text1"/>
                <w:sz w:val="20"/>
                <w:szCs w:val="20"/>
                <w:lang w:val="ru-RU"/>
              </w:rPr>
              <w:t>COM5/3 (ВКР-19)</w:t>
            </w:r>
            <w:r w:rsidRPr="006031E6">
              <w:rPr>
                <w:color w:val="000000" w:themeColor="text1"/>
                <w:sz w:val="20"/>
                <w:szCs w:val="20"/>
                <w:lang w:val="ru-RU"/>
              </w:rPr>
              <w:t>, и поручила Бюро радиосвязи принять такое представление от администрации Южного Судана.</w:t>
            </w:r>
          </w:p>
        </w:tc>
      </w:tr>
      <w:tr w:rsidR="00987228" w:rsidRPr="0029397E" w14:paraId="59F6C7DB" w14:textId="77777777" w:rsidTr="006245CD">
        <w:trPr>
          <w:trHeight w:val="519"/>
        </w:trPr>
        <w:tc>
          <w:tcPr>
            <w:tcW w:w="2405" w:type="dxa"/>
            <w:vMerge/>
          </w:tcPr>
          <w:p w14:paraId="6D2A4DF9"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0AFE35BB" w14:textId="140F1C54"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4</w:t>
            </w:r>
            <w:r w:rsidRPr="001E1B37">
              <w:rPr>
                <w:b/>
                <w:color w:val="000000" w:themeColor="text1"/>
                <w:sz w:val="20"/>
                <w:szCs w:val="20"/>
                <w:lang w:val="ru-RU"/>
              </w:rPr>
              <w:t>.</w:t>
            </w:r>
            <w:r>
              <w:rPr>
                <w:b/>
                <w:color w:val="000000" w:themeColor="text1"/>
                <w:sz w:val="20"/>
                <w:szCs w:val="20"/>
                <w:lang w:val="ru-RU"/>
              </w:rPr>
              <w:t>5</w:t>
            </w:r>
            <w:r w:rsidRPr="001E1B37">
              <w:rPr>
                <w:b/>
                <w:color w:val="000000" w:themeColor="text1"/>
                <w:sz w:val="20"/>
                <w:szCs w:val="20"/>
                <w:lang w:val="ru-RU"/>
              </w:rPr>
              <w:t>−</w:t>
            </w:r>
            <w:r>
              <w:rPr>
                <w:b/>
                <w:color w:val="000000" w:themeColor="text1"/>
                <w:sz w:val="20"/>
                <w:szCs w:val="20"/>
                <w:lang w:val="ru-RU"/>
              </w:rPr>
              <w:t>4</w:t>
            </w:r>
            <w:r w:rsidRPr="001E1B37">
              <w:rPr>
                <w:b/>
                <w:color w:val="000000" w:themeColor="text1"/>
                <w:sz w:val="20"/>
                <w:szCs w:val="20"/>
                <w:lang w:val="ru-RU"/>
              </w:rPr>
              <w:t>.</w:t>
            </w:r>
            <w:r>
              <w:rPr>
                <w:b/>
                <w:color w:val="000000" w:themeColor="text1"/>
                <w:sz w:val="20"/>
                <w:szCs w:val="20"/>
                <w:lang w:val="ru-RU"/>
              </w:rPr>
              <w:t>7</w:t>
            </w:r>
          </w:p>
          <w:p w14:paraId="55600C8A" w14:textId="2D11DB5B" w:rsidR="00987228" w:rsidRPr="001E1B37"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24" w:history="1">
              <w:r w:rsidRPr="004A7A5C">
                <w:rPr>
                  <w:rStyle w:val="Hyperlink"/>
                  <w:b/>
                  <w:sz w:val="20"/>
                  <w:szCs w:val="20"/>
                  <w:lang w:val="ru-RU"/>
                </w:rPr>
                <w:t>338</w:t>
              </w:r>
            </w:hyperlink>
          </w:p>
        </w:tc>
        <w:tc>
          <w:tcPr>
            <w:tcW w:w="9923" w:type="dxa"/>
          </w:tcPr>
          <w:p w14:paraId="20BDB756" w14:textId="77777777" w:rsidR="003B5038" w:rsidRPr="004A5DE7" w:rsidRDefault="003B5038" w:rsidP="003B5038">
            <w:pPr>
              <w:spacing w:before="40" w:after="40" w:line="240" w:lineRule="auto"/>
              <w:jc w:val="left"/>
              <w:rPr>
                <w:b/>
                <w:bCs/>
                <w:color w:val="000000" w:themeColor="text1"/>
                <w:sz w:val="20"/>
                <w:szCs w:val="20"/>
                <w:lang w:val="ru-RU"/>
              </w:rPr>
            </w:pPr>
            <w:r w:rsidRPr="004A5DE7">
              <w:rPr>
                <w:b/>
                <w:bCs/>
                <w:color w:val="000000" w:themeColor="text1"/>
                <w:sz w:val="20"/>
                <w:szCs w:val="20"/>
                <w:lang w:val="ru-RU"/>
              </w:rPr>
              <w:t>Распределение службе космических исследований в полосе 14,5−14,8 ГГц</w:t>
            </w:r>
          </w:p>
          <w:p w14:paraId="60CE0085" w14:textId="0D65D5EB" w:rsidR="00987228" w:rsidRPr="001E1B37"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Обсудив раздел 3.1.2.4 Документа 4(Add.2), Комитет 5 пришел к заключению, что Конференции следует поручить Директору Бюро радиосвязи вести мониторинг использования распределения службе космических исследований в полосе частот 14,5−14,8 ГГц и предложить МСЭ R изучить изменение технических параметров систем службы космических исследований и соответствующих условий совместного использования частот в той же полосе частот.</w:t>
            </w:r>
          </w:p>
        </w:tc>
      </w:tr>
      <w:tr w:rsidR="00987228" w:rsidRPr="00904F1D" w14:paraId="55CE8560" w14:textId="77777777" w:rsidTr="006245CD">
        <w:tc>
          <w:tcPr>
            <w:tcW w:w="2405" w:type="dxa"/>
            <w:vMerge/>
          </w:tcPr>
          <w:p w14:paraId="09A9F815"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6F3E2D6B" w14:textId="515DBF94"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13</w:t>
            </w:r>
            <w:r w:rsidRPr="001E1B37">
              <w:rPr>
                <w:b/>
                <w:color w:val="000000" w:themeColor="text1"/>
                <w:sz w:val="20"/>
                <w:szCs w:val="20"/>
                <w:lang w:val="ru-RU"/>
              </w:rPr>
              <w:t>.</w:t>
            </w:r>
            <w:r>
              <w:rPr>
                <w:b/>
                <w:color w:val="000000" w:themeColor="text1"/>
                <w:sz w:val="20"/>
                <w:szCs w:val="20"/>
                <w:lang w:val="ru-RU"/>
              </w:rPr>
              <w:t>1</w:t>
            </w:r>
            <w:r w:rsidRPr="001E1B37">
              <w:rPr>
                <w:b/>
                <w:color w:val="000000" w:themeColor="text1"/>
                <w:sz w:val="20"/>
                <w:szCs w:val="20"/>
                <w:lang w:val="ru-RU"/>
              </w:rPr>
              <w:t>−</w:t>
            </w:r>
            <w:r>
              <w:rPr>
                <w:b/>
                <w:color w:val="000000" w:themeColor="text1"/>
                <w:sz w:val="20"/>
                <w:szCs w:val="20"/>
                <w:lang w:val="ru-RU"/>
              </w:rPr>
              <w:t>13</w:t>
            </w:r>
            <w:r w:rsidRPr="001E1B37">
              <w:rPr>
                <w:b/>
                <w:color w:val="000000" w:themeColor="text1"/>
                <w:sz w:val="20"/>
                <w:szCs w:val="20"/>
                <w:lang w:val="ru-RU"/>
              </w:rPr>
              <w:t>.</w:t>
            </w:r>
            <w:r>
              <w:rPr>
                <w:b/>
                <w:color w:val="000000" w:themeColor="text1"/>
                <w:sz w:val="20"/>
                <w:szCs w:val="20"/>
                <w:lang w:val="ru-RU"/>
              </w:rPr>
              <w:t>7</w:t>
            </w:r>
          </w:p>
          <w:p w14:paraId="589EFDEB" w14:textId="6AD3C458" w:rsidR="00987228" w:rsidRPr="001E1B37"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25" w:history="1">
              <w:r w:rsidRPr="004A7A5C">
                <w:rPr>
                  <w:rStyle w:val="Hyperlink"/>
                  <w:b/>
                  <w:sz w:val="20"/>
                  <w:szCs w:val="20"/>
                  <w:lang w:val="ru-RU"/>
                </w:rPr>
                <w:t>238</w:t>
              </w:r>
            </w:hyperlink>
          </w:p>
        </w:tc>
        <w:tc>
          <w:tcPr>
            <w:tcW w:w="9923" w:type="dxa"/>
          </w:tcPr>
          <w:p w14:paraId="78EFD1FC" w14:textId="3B66B6E8" w:rsidR="00987228" w:rsidRDefault="003B5038" w:rsidP="003B5038">
            <w:pPr>
              <w:tabs>
                <w:tab w:val="left" w:pos="460"/>
              </w:tabs>
              <w:spacing w:before="40" w:after="40" w:line="240" w:lineRule="auto"/>
              <w:jc w:val="left"/>
              <w:rPr>
                <w:color w:val="000000" w:themeColor="text1"/>
                <w:sz w:val="20"/>
                <w:szCs w:val="20"/>
                <w:lang w:val="ru-RU"/>
              </w:rPr>
            </w:pPr>
            <w:r>
              <w:rPr>
                <w:color w:val="000000" w:themeColor="text1"/>
                <w:sz w:val="20"/>
                <w:szCs w:val="20"/>
                <w:lang w:val="ru-RU"/>
              </w:rPr>
              <w:t>13.1</w:t>
            </w:r>
            <w:r>
              <w:rPr>
                <w:color w:val="000000" w:themeColor="text1"/>
                <w:sz w:val="20"/>
                <w:szCs w:val="20"/>
                <w:lang w:val="ru-RU"/>
              </w:rPr>
              <w:tab/>
            </w:r>
            <w:r w:rsidRPr="003B5038">
              <w:rPr>
                <w:b/>
                <w:bCs/>
                <w:color w:val="000000" w:themeColor="text1"/>
                <w:sz w:val="20"/>
                <w:szCs w:val="20"/>
                <w:lang w:val="ru-RU"/>
              </w:rPr>
              <w:t>Делегат от Египта</w:t>
            </w:r>
            <w:r w:rsidRPr="003B5038">
              <w:rPr>
                <w:color w:val="000000" w:themeColor="text1"/>
                <w:sz w:val="20"/>
                <w:szCs w:val="20"/>
                <w:lang w:val="ru-RU"/>
              </w:rPr>
              <w:t xml:space="preserve"> представляет Документ 238, в котором содержится просьба, касающаяся египетского спутника </w:t>
            </w:r>
            <w:proofErr w:type="spellStart"/>
            <w:r w:rsidRPr="003B5038">
              <w:rPr>
                <w:color w:val="000000" w:themeColor="text1"/>
                <w:sz w:val="20"/>
                <w:szCs w:val="20"/>
                <w:lang w:val="ru-RU"/>
              </w:rPr>
              <w:t>Nilesat</w:t>
            </w:r>
            <w:proofErr w:type="spellEnd"/>
            <w:r w:rsidRPr="003B5038">
              <w:rPr>
                <w:color w:val="000000" w:themeColor="text1"/>
                <w:sz w:val="20"/>
                <w:szCs w:val="20"/>
                <w:lang w:val="ru-RU"/>
              </w:rPr>
              <w:t xml:space="preserve"> 301, который должен быть размещен в орбитальной позиции 7</w:t>
            </w:r>
            <w:r w:rsidR="0029397E">
              <w:rPr>
                <w:rFonts w:ascii="Symbol" w:hAnsi="Symbol"/>
                <w:color w:val="000000" w:themeColor="text1"/>
                <w:sz w:val="20"/>
                <w:szCs w:val="20"/>
                <w:lang w:val="ru-RU"/>
              </w:rPr>
              <w:t>°</w:t>
            </w:r>
            <w:r w:rsidRPr="003B5038">
              <w:rPr>
                <w:color w:val="000000" w:themeColor="text1"/>
                <w:sz w:val="20"/>
                <w:szCs w:val="20"/>
                <w:lang w:val="ru-RU"/>
              </w:rPr>
              <w:t xml:space="preserve"> з. д. до 19 марта 2022 года – предельного срока ввода в действие частотных присвоений по заявке на регистрацию спутниковой сети EGY</w:t>
            </w:r>
            <w:r>
              <w:rPr>
                <w:color w:val="000000" w:themeColor="text1"/>
                <w:sz w:val="20"/>
                <w:szCs w:val="20"/>
                <w:lang w:val="ru-RU"/>
              </w:rPr>
              <w:noBreakHyphen/>
            </w:r>
            <w:r w:rsidRPr="003B5038">
              <w:rPr>
                <w:color w:val="000000" w:themeColor="text1"/>
                <w:sz w:val="20"/>
                <w:szCs w:val="20"/>
                <w:lang w:val="ru-RU"/>
              </w:rPr>
              <w:t>N</w:t>
            </w:r>
            <w:r>
              <w:rPr>
                <w:color w:val="000000" w:themeColor="text1"/>
                <w:sz w:val="20"/>
                <w:szCs w:val="20"/>
                <w:lang w:val="ru-RU"/>
              </w:rPr>
              <w:noBreakHyphen/>
            </w:r>
            <w:r w:rsidRPr="003B5038">
              <w:rPr>
                <w:color w:val="000000" w:themeColor="text1"/>
                <w:sz w:val="20"/>
                <w:szCs w:val="20"/>
                <w:lang w:val="ru-RU"/>
              </w:rPr>
              <w:t>SAT. Администрация Египта, будучи уверена, что сможет уложиться в этот срок, выражает обеспокоенность тем, что на своевременный запуск спутника повлияют какие-либо не поддающиеся контролю с ее стороны нештатные ситуации, которые могут привести к задержкам. В связи с этим она просит Конференцию удовлетворить просьбу о продлении предельного срока ввода в действие частотных присвоений на шесть месяцев, до 19 сентября 2022 года.</w:t>
            </w:r>
          </w:p>
          <w:p w14:paraId="11EB1570" w14:textId="77777777" w:rsidR="003B5038" w:rsidRDefault="003B5038" w:rsidP="003B5038">
            <w:pPr>
              <w:tabs>
                <w:tab w:val="left" w:pos="460"/>
              </w:tabs>
              <w:spacing w:before="40" w:after="40" w:line="240" w:lineRule="auto"/>
              <w:jc w:val="left"/>
              <w:rPr>
                <w:color w:val="000000" w:themeColor="text1"/>
                <w:sz w:val="20"/>
                <w:szCs w:val="20"/>
                <w:lang w:val="ru-RU"/>
              </w:rPr>
            </w:pPr>
            <w:r>
              <w:rPr>
                <w:color w:val="000000" w:themeColor="text1"/>
                <w:sz w:val="20"/>
                <w:szCs w:val="20"/>
                <w:lang w:val="ru-RU"/>
              </w:rPr>
              <w:t>(...)</w:t>
            </w:r>
          </w:p>
          <w:p w14:paraId="56D85D73" w14:textId="77777777" w:rsidR="003B5038" w:rsidRPr="003B5038" w:rsidRDefault="003B5038" w:rsidP="003B5038">
            <w:pPr>
              <w:tabs>
                <w:tab w:val="left" w:pos="460"/>
              </w:tabs>
              <w:spacing w:before="40" w:after="40" w:line="240" w:lineRule="auto"/>
              <w:jc w:val="left"/>
              <w:rPr>
                <w:color w:val="000000" w:themeColor="text1"/>
                <w:sz w:val="20"/>
                <w:szCs w:val="20"/>
                <w:lang w:val="ru-RU"/>
              </w:rPr>
            </w:pPr>
            <w:r w:rsidRPr="003B5038">
              <w:rPr>
                <w:color w:val="000000" w:themeColor="text1"/>
                <w:sz w:val="20"/>
                <w:szCs w:val="20"/>
                <w:lang w:val="ru-RU"/>
              </w:rPr>
              <w:t>13.6</w:t>
            </w:r>
            <w:r w:rsidRPr="003B5038">
              <w:rPr>
                <w:color w:val="000000" w:themeColor="text1"/>
                <w:sz w:val="20"/>
                <w:szCs w:val="20"/>
                <w:lang w:val="ru-RU"/>
              </w:rPr>
              <w:tab/>
            </w:r>
            <w:r w:rsidRPr="003B5038">
              <w:rPr>
                <w:b/>
                <w:bCs/>
                <w:color w:val="000000" w:themeColor="text1"/>
                <w:sz w:val="20"/>
                <w:szCs w:val="20"/>
                <w:lang w:val="ru-RU"/>
              </w:rPr>
              <w:t>Председатель</w:t>
            </w:r>
            <w:r w:rsidRPr="003B5038">
              <w:rPr>
                <w:color w:val="000000" w:themeColor="text1"/>
                <w:sz w:val="20"/>
                <w:szCs w:val="20"/>
                <w:lang w:val="ru-RU"/>
              </w:rPr>
              <w:t xml:space="preserve"> считает, что Конференция желает утвердить просьбу администрации Египта.</w:t>
            </w:r>
          </w:p>
          <w:p w14:paraId="667FF45D" w14:textId="4585F253" w:rsidR="003B5038" w:rsidRPr="001E1B37" w:rsidRDefault="003B5038" w:rsidP="003B5038">
            <w:pPr>
              <w:tabs>
                <w:tab w:val="left" w:pos="460"/>
              </w:tabs>
              <w:spacing w:before="40" w:after="40" w:line="240" w:lineRule="auto"/>
              <w:jc w:val="left"/>
              <w:rPr>
                <w:color w:val="000000" w:themeColor="text1"/>
                <w:sz w:val="20"/>
                <w:szCs w:val="20"/>
                <w:lang w:val="ru-RU"/>
              </w:rPr>
            </w:pPr>
            <w:r w:rsidRPr="003B5038">
              <w:rPr>
                <w:color w:val="000000" w:themeColor="text1"/>
                <w:sz w:val="20"/>
                <w:szCs w:val="20"/>
                <w:lang w:val="ru-RU"/>
              </w:rPr>
              <w:t>13.7</w:t>
            </w:r>
            <w:r w:rsidRPr="003B5038">
              <w:rPr>
                <w:color w:val="000000" w:themeColor="text1"/>
                <w:sz w:val="20"/>
                <w:szCs w:val="20"/>
                <w:lang w:val="ru-RU"/>
              </w:rPr>
              <w:tab/>
              <w:t xml:space="preserve">Предложение </w:t>
            </w:r>
            <w:r w:rsidRPr="003B5038">
              <w:rPr>
                <w:b/>
                <w:bCs/>
                <w:color w:val="000000" w:themeColor="text1"/>
                <w:sz w:val="20"/>
                <w:szCs w:val="20"/>
                <w:lang w:val="ru-RU"/>
              </w:rPr>
              <w:t>принимается</w:t>
            </w:r>
            <w:r w:rsidRPr="003B5038">
              <w:rPr>
                <w:color w:val="000000" w:themeColor="text1"/>
                <w:sz w:val="20"/>
                <w:szCs w:val="20"/>
                <w:lang w:val="ru-RU"/>
              </w:rPr>
              <w:t>.</w:t>
            </w:r>
          </w:p>
        </w:tc>
      </w:tr>
      <w:tr w:rsidR="003B5038" w:rsidRPr="0029397E" w14:paraId="5496E498" w14:textId="77777777" w:rsidTr="003B5038">
        <w:trPr>
          <w:trHeight w:val="706"/>
        </w:trPr>
        <w:tc>
          <w:tcPr>
            <w:tcW w:w="2405" w:type="dxa"/>
            <w:vMerge w:val="restart"/>
          </w:tcPr>
          <w:p w14:paraId="0F220E09" w14:textId="4F309641" w:rsidR="003B5038" w:rsidRPr="001E1B37" w:rsidRDefault="003B5038" w:rsidP="00987228">
            <w:pPr>
              <w:spacing w:before="40" w:after="40" w:line="240" w:lineRule="auto"/>
              <w:jc w:val="left"/>
              <w:rPr>
                <w:b/>
                <w:color w:val="800000"/>
                <w:sz w:val="20"/>
                <w:szCs w:val="20"/>
                <w:lang w:val="ru-RU"/>
              </w:rPr>
            </w:pPr>
            <w:r w:rsidRPr="001E1B37">
              <w:rPr>
                <w:b/>
                <w:color w:val="000000" w:themeColor="text1"/>
                <w:sz w:val="20"/>
                <w:szCs w:val="20"/>
                <w:lang w:val="ru-RU"/>
              </w:rPr>
              <w:t xml:space="preserve">Документ </w:t>
            </w:r>
            <w:hyperlink r:id="rId26" w:history="1">
              <w:r w:rsidRPr="00707C9B">
                <w:rPr>
                  <w:rStyle w:val="Hyperlink"/>
                  <w:b/>
                  <w:sz w:val="20"/>
                  <w:szCs w:val="20"/>
                  <w:lang w:val="ru-RU"/>
                </w:rPr>
                <w:t>CMR19/569</w:t>
              </w:r>
            </w:hyperlink>
            <w:r w:rsidRPr="001E1B37">
              <w:rPr>
                <w:b/>
                <w:color w:val="000000" w:themeColor="text1"/>
                <w:sz w:val="20"/>
                <w:szCs w:val="20"/>
                <w:lang w:val="ru-RU"/>
              </w:rPr>
              <w:t xml:space="preserve"> – Протокол восьмого пленарного заседания</w:t>
            </w:r>
          </w:p>
        </w:tc>
        <w:tc>
          <w:tcPr>
            <w:tcW w:w="2268" w:type="dxa"/>
          </w:tcPr>
          <w:p w14:paraId="288129DD" w14:textId="71503C21" w:rsidR="003B5038" w:rsidRPr="001E1B37" w:rsidRDefault="003B503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xml:space="preserve">. </w:t>
            </w:r>
            <w:r w:rsidRPr="001E1B37">
              <w:rPr>
                <w:b/>
                <w:color w:val="000000" w:themeColor="text1"/>
                <w:sz w:val="20"/>
                <w:szCs w:val="20"/>
                <w:lang w:val="ru-RU"/>
              </w:rPr>
              <w:t>3.4−3.</w:t>
            </w:r>
            <w:r>
              <w:rPr>
                <w:b/>
                <w:color w:val="000000" w:themeColor="text1"/>
                <w:sz w:val="20"/>
                <w:szCs w:val="20"/>
                <w:lang w:val="ru-RU"/>
              </w:rPr>
              <w:t>7</w:t>
            </w:r>
          </w:p>
          <w:p w14:paraId="7E2FDEC5" w14:textId="1F09DC3F" w:rsidR="003B5038" w:rsidRPr="001E1B37" w:rsidRDefault="003B503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27" w:history="1">
              <w:r w:rsidRPr="004A7A5C">
                <w:rPr>
                  <w:rStyle w:val="Hyperlink"/>
                  <w:b/>
                  <w:sz w:val="20"/>
                  <w:szCs w:val="20"/>
                  <w:lang w:val="ru-RU"/>
                </w:rPr>
                <w:t>344</w:t>
              </w:r>
            </w:hyperlink>
          </w:p>
        </w:tc>
        <w:tc>
          <w:tcPr>
            <w:tcW w:w="9923" w:type="dxa"/>
          </w:tcPr>
          <w:p w14:paraId="31976913"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ВКР-19 получила Документ 92(Add.21), в котором рассматриваются проблемы, связанные с продолжающимися помехами на линии вверх, которые испытываются двумя спутниковыми сетями ГСО ПСС в полосе частот 2670–2690 МГц. Этот вопрос также вошел в часть 1 Отчета Директора (Документ 4(Add.1), Приложение 2, п. 2.3.2) и обсуждался на Ассамблее радиосвязи 2019 года (АР 19). В результате обсуждения АР-19 признала обеспокоенность в связи с трудностями, с которыми приходится сталкиваться в настоящий момент из-за нерешенной проблемы несовместимости ПСС и ПС, и предложила ВКР-19 предпринять необходимые действия, которые она сочтет целесообразными, с тем чтобы ускорить поиск удовлетворительного решения проблемы.</w:t>
            </w:r>
          </w:p>
          <w:p w14:paraId="0D822374" w14:textId="53228C08" w:rsidR="003B5038" w:rsidRPr="001E1B37"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ВКР-19 признала актуальность проблемы, учитывая продолжающийся характер помех. Она также рассмотрела возможный пересмотр Резолюции </w:t>
            </w:r>
            <w:r w:rsidRPr="003B5038">
              <w:rPr>
                <w:b/>
                <w:bCs/>
                <w:color w:val="000000" w:themeColor="text1"/>
                <w:sz w:val="20"/>
                <w:szCs w:val="20"/>
                <w:lang w:val="ru-RU"/>
              </w:rPr>
              <w:t>225 (</w:t>
            </w:r>
            <w:proofErr w:type="spellStart"/>
            <w:r w:rsidRPr="003B5038">
              <w:rPr>
                <w:b/>
                <w:bCs/>
                <w:color w:val="000000" w:themeColor="text1"/>
                <w:sz w:val="20"/>
                <w:szCs w:val="20"/>
                <w:lang w:val="ru-RU"/>
              </w:rPr>
              <w:t>Пересм</w:t>
            </w:r>
            <w:proofErr w:type="spellEnd"/>
            <w:r w:rsidRPr="003B5038">
              <w:rPr>
                <w:b/>
                <w:bCs/>
                <w:color w:val="000000" w:themeColor="text1"/>
                <w:sz w:val="20"/>
                <w:szCs w:val="20"/>
                <w:lang w:val="ru-RU"/>
              </w:rPr>
              <w:t>. ВКР-12)</w:t>
            </w:r>
            <w:r w:rsidRPr="003B5038">
              <w:rPr>
                <w:color w:val="000000" w:themeColor="text1"/>
                <w:sz w:val="20"/>
                <w:szCs w:val="20"/>
                <w:lang w:val="ru-RU"/>
              </w:rPr>
              <w:t xml:space="preserve"> для привлечения особого внимания к этому вопросу. Хотя предложенный пересмотр не был согласован, ВКР-19 решила предложить МСЭ-R сосредоточить усилия на ускоренном проведении исследований по вопросам совместного использования частот, с тем чтобы разработка соответствующей(их) Рекомендации(й) и/или Отчетов МСЭ-R, в которой(</w:t>
            </w:r>
            <w:proofErr w:type="spellStart"/>
            <w:r w:rsidRPr="003B5038">
              <w:rPr>
                <w:color w:val="000000" w:themeColor="text1"/>
                <w:sz w:val="20"/>
                <w:szCs w:val="20"/>
                <w:lang w:val="ru-RU"/>
              </w:rPr>
              <w:t>ых</w:t>
            </w:r>
            <w:proofErr w:type="spellEnd"/>
            <w:r w:rsidRPr="003B5038">
              <w:rPr>
                <w:color w:val="000000" w:themeColor="text1"/>
                <w:sz w:val="20"/>
                <w:szCs w:val="20"/>
                <w:lang w:val="ru-RU"/>
              </w:rPr>
              <w:t>) были бы определены технические и эксплуатационные меры по обеспечению сосуществования подвижной спутниковой службы и наземного сегмента IMT в полосе частот 2655−2690 МГц, была завершена в течение следующего исследовательского цикла, то есть к 2023 году.</w:t>
            </w:r>
          </w:p>
        </w:tc>
      </w:tr>
      <w:tr w:rsidR="00987228" w:rsidRPr="00904F1D" w14:paraId="0F16CAF6" w14:textId="77777777" w:rsidTr="006245CD">
        <w:tc>
          <w:tcPr>
            <w:tcW w:w="2405" w:type="dxa"/>
            <w:vMerge/>
          </w:tcPr>
          <w:p w14:paraId="6B1CB683"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4792A5DE" w14:textId="10A8478E"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3</w:t>
            </w:r>
            <w:r w:rsidRPr="001E1B37">
              <w:rPr>
                <w:b/>
                <w:color w:val="000000" w:themeColor="text1"/>
                <w:sz w:val="20"/>
                <w:szCs w:val="20"/>
                <w:lang w:val="ru-RU"/>
              </w:rPr>
              <w:t>.</w:t>
            </w:r>
            <w:r>
              <w:rPr>
                <w:b/>
                <w:color w:val="000000" w:themeColor="text1"/>
                <w:sz w:val="20"/>
                <w:szCs w:val="20"/>
                <w:lang w:val="ru-RU"/>
              </w:rPr>
              <w:t>8</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10</w:t>
            </w:r>
          </w:p>
          <w:p w14:paraId="5FF20D3D" w14:textId="1E3662B4" w:rsidR="00987228" w:rsidRPr="001E1B37"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28" w:history="1">
              <w:r w:rsidRPr="004A7A5C">
                <w:rPr>
                  <w:rStyle w:val="Hyperlink"/>
                  <w:b/>
                  <w:sz w:val="20"/>
                  <w:szCs w:val="20"/>
                  <w:lang w:val="ru-RU"/>
                </w:rPr>
                <w:t>347</w:t>
              </w:r>
            </w:hyperlink>
          </w:p>
        </w:tc>
        <w:tc>
          <w:tcPr>
            <w:tcW w:w="9923" w:type="dxa"/>
          </w:tcPr>
          <w:p w14:paraId="709AF212" w14:textId="32EF5F41"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В соответствии с пунктом 9.3 повестки дня ВКР-19 Конференция получила от </w:t>
            </w:r>
            <w:proofErr w:type="spellStart"/>
            <w:r w:rsidRPr="003B5038">
              <w:rPr>
                <w:color w:val="000000" w:themeColor="text1"/>
                <w:sz w:val="20"/>
                <w:szCs w:val="20"/>
                <w:lang w:val="ru-RU"/>
              </w:rPr>
              <w:t>Радиорегламентарного</w:t>
            </w:r>
            <w:proofErr w:type="spellEnd"/>
            <w:r w:rsidRPr="003B5038">
              <w:rPr>
                <w:color w:val="000000" w:themeColor="text1"/>
                <w:sz w:val="20"/>
                <w:szCs w:val="20"/>
                <w:lang w:val="ru-RU"/>
              </w:rPr>
              <w:t xml:space="preserve"> комитета Документ 15, озаглавленный "Отчет </w:t>
            </w:r>
            <w:proofErr w:type="spellStart"/>
            <w:r w:rsidRPr="003B5038">
              <w:rPr>
                <w:color w:val="000000" w:themeColor="text1"/>
                <w:sz w:val="20"/>
                <w:szCs w:val="20"/>
                <w:lang w:val="ru-RU"/>
              </w:rPr>
              <w:t>Радиорегламентарного</w:t>
            </w:r>
            <w:proofErr w:type="spellEnd"/>
            <w:r w:rsidRPr="003B5038">
              <w:rPr>
                <w:color w:val="000000" w:themeColor="text1"/>
                <w:sz w:val="20"/>
                <w:szCs w:val="20"/>
                <w:lang w:val="ru-RU"/>
              </w:rPr>
              <w:t xml:space="preserve"> комитета по </w:t>
            </w:r>
            <w:r w:rsidRPr="004A5DE7">
              <w:rPr>
                <w:color w:val="000000" w:themeColor="text1"/>
                <w:sz w:val="20"/>
                <w:szCs w:val="20"/>
                <w:lang w:val="ru-RU"/>
              </w:rPr>
              <w:t>Резолюции</w:t>
            </w:r>
            <w:r w:rsidRPr="003B5038">
              <w:rPr>
                <w:b/>
                <w:bCs/>
                <w:color w:val="000000" w:themeColor="text1"/>
                <w:sz w:val="20"/>
                <w:szCs w:val="20"/>
                <w:lang w:val="ru-RU"/>
              </w:rPr>
              <w:t xml:space="preserve"> 80 (</w:t>
            </w:r>
            <w:proofErr w:type="spellStart"/>
            <w:r w:rsidRPr="003B5038">
              <w:rPr>
                <w:b/>
                <w:bCs/>
                <w:color w:val="000000" w:themeColor="text1"/>
                <w:sz w:val="20"/>
                <w:szCs w:val="20"/>
                <w:lang w:val="ru-RU"/>
              </w:rPr>
              <w:t>Пересм</w:t>
            </w:r>
            <w:proofErr w:type="spellEnd"/>
            <w:r w:rsidRPr="003B5038">
              <w:rPr>
                <w:b/>
                <w:bCs/>
                <w:color w:val="000000" w:themeColor="text1"/>
                <w:sz w:val="20"/>
                <w:szCs w:val="20"/>
                <w:lang w:val="ru-RU"/>
              </w:rPr>
              <w:t>. ВКР-07)</w:t>
            </w:r>
            <w:r w:rsidRPr="003B5038">
              <w:rPr>
                <w:color w:val="000000" w:themeColor="text1"/>
                <w:sz w:val="20"/>
                <w:szCs w:val="20"/>
                <w:lang w:val="ru-RU"/>
              </w:rPr>
              <w:t>". В</w:t>
            </w:r>
            <w:r>
              <w:rPr>
                <w:color w:val="000000" w:themeColor="text1"/>
                <w:sz w:val="20"/>
                <w:szCs w:val="20"/>
                <w:lang w:val="ru-RU"/>
              </w:rPr>
              <w:t> </w:t>
            </w:r>
            <w:r w:rsidRPr="003B5038">
              <w:rPr>
                <w:color w:val="000000" w:themeColor="text1"/>
                <w:sz w:val="20"/>
                <w:szCs w:val="20"/>
                <w:lang w:val="ru-RU"/>
              </w:rPr>
              <w:t xml:space="preserve">этом Отчете кратко представлена деятельность РРК в связи с Резолюцией </w:t>
            </w:r>
            <w:r w:rsidRPr="003B5038">
              <w:rPr>
                <w:b/>
                <w:bCs/>
                <w:color w:val="000000" w:themeColor="text1"/>
                <w:sz w:val="20"/>
                <w:szCs w:val="20"/>
                <w:lang w:val="ru-RU"/>
              </w:rPr>
              <w:t>80 (</w:t>
            </w:r>
            <w:proofErr w:type="spellStart"/>
            <w:r w:rsidRPr="003B5038">
              <w:rPr>
                <w:b/>
                <w:bCs/>
                <w:color w:val="000000" w:themeColor="text1"/>
                <w:sz w:val="20"/>
                <w:szCs w:val="20"/>
                <w:lang w:val="ru-RU"/>
              </w:rPr>
              <w:t>Пересм</w:t>
            </w:r>
            <w:proofErr w:type="spellEnd"/>
            <w:r w:rsidRPr="003B5038">
              <w:rPr>
                <w:b/>
                <w:bCs/>
                <w:color w:val="000000" w:themeColor="text1"/>
                <w:sz w:val="20"/>
                <w:szCs w:val="20"/>
                <w:lang w:val="ru-RU"/>
              </w:rPr>
              <w:t>. ВКР-07)</w:t>
            </w:r>
            <w:r w:rsidRPr="003B5038">
              <w:rPr>
                <w:color w:val="000000" w:themeColor="text1"/>
                <w:sz w:val="20"/>
                <w:szCs w:val="20"/>
                <w:lang w:val="ru-RU"/>
              </w:rPr>
              <w:t xml:space="preserve"> "Надлежащее исполнение в отношении применения принципов Устава". В Отчете для ВКР-19 Комитет представляет обновленную версию Отчета для ВКР-15, уделяя основное внимание своей деятельности по решению проблем, с которыми Комитет и Бюро радиосвязи сталкивались в период после ВКР-15 и которые влияют на реализацию принципов, содержащихся в Статье 44 Устава МСЭ (У) и п. </w:t>
            </w:r>
            <w:r w:rsidRPr="004A5DE7">
              <w:rPr>
                <w:b/>
                <w:bCs/>
                <w:color w:val="000000" w:themeColor="text1"/>
                <w:sz w:val="20"/>
                <w:szCs w:val="20"/>
                <w:lang w:val="ru-RU"/>
              </w:rPr>
              <w:t>0.3</w:t>
            </w:r>
            <w:r w:rsidRPr="003B5038">
              <w:rPr>
                <w:color w:val="000000" w:themeColor="text1"/>
                <w:sz w:val="20"/>
                <w:szCs w:val="20"/>
                <w:lang w:val="ru-RU"/>
              </w:rPr>
              <w:t xml:space="preserve"> Преамбулы к Регламенту радиосвязи.</w:t>
            </w:r>
          </w:p>
          <w:p w14:paraId="034584B2"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В Отчете Комитета, в частности, говорится следующее: "Комитет рассмотрел поднятые некоторыми администрациями вопросы, касающиеся уместности применения другими администрациями Статьи 48 Устава МСЭ. Предполагаемые случаи несоблюдения Статьи 48 Устава, которые были представлены Комитету, были резюмированы следующим образом: </w:t>
            </w:r>
          </w:p>
          <w:p w14:paraId="1D00405C" w14:textId="77777777" w:rsidR="003B5038" w:rsidRPr="003B5038" w:rsidRDefault="003B5038" w:rsidP="003B5038">
            <w:pPr>
              <w:spacing w:before="40" w:after="40" w:line="240" w:lineRule="auto"/>
              <w:ind w:left="463" w:hanging="463"/>
              <w:jc w:val="left"/>
              <w:rPr>
                <w:color w:val="000000" w:themeColor="text1"/>
                <w:sz w:val="20"/>
                <w:szCs w:val="20"/>
                <w:lang w:val="ru-RU"/>
              </w:rPr>
            </w:pPr>
            <w:r w:rsidRPr="003B5038">
              <w:rPr>
                <w:color w:val="000000" w:themeColor="text1"/>
                <w:sz w:val="20"/>
                <w:szCs w:val="20"/>
                <w:lang w:val="ru-RU"/>
              </w:rPr>
              <w:t>−</w:t>
            </w:r>
            <w:r w:rsidRPr="003B5038">
              <w:rPr>
                <w:color w:val="000000" w:themeColor="text1"/>
                <w:sz w:val="20"/>
                <w:szCs w:val="20"/>
                <w:lang w:val="ru-RU"/>
              </w:rPr>
              <w:tab/>
              <w:t xml:space="preserve">Администрации, ссылающиеся на Статью 48 Устава после того, как Бюро начало исследование в соответствии с п. </w:t>
            </w:r>
            <w:r w:rsidRPr="004A5DE7">
              <w:rPr>
                <w:b/>
                <w:bCs/>
                <w:color w:val="000000" w:themeColor="text1"/>
                <w:sz w:val="20"/>
                <w:szCs w:val="20"/>
                <w:lang w:val="ru-RU"/>
              </w:rPr>
              <w:t>13.6</w:t>
            </w:r>
            <w:r w:rsidRPr="003B5038">
              <w:rPr>
                <w:color w:val="000000" w:themeColor="text1"/>
                <w:sz w:val="20"/>
                <w:szCs w:val="20"/>
                <w:lang w:val="ru-RU"/>
              </w:rPr>
              <w:t xml:space="preserve"> РР, с тем чтобы избежать его применения и сохранить права в Международном справочном регистре частот. </w:t>
            </w:r>
          </w:p>
          <w:p w14:paraId="2DB1DCE5" w14:textId="77777777" w:rsidR="003B5038" w:rsidRPr="003B5038" w:rsidRDefault="003B5038" w:rsidP="003B5038">
            <w:pPr>
              <w:spacing w:before="40" w:after="40" w:line="240" w:lineRule="auto"/>
              <w:ind w:left="463" w:hanging="463"/>
              <w:jc w:val="left"/>
              <w:rPr>
                <w:color w:val="000000" w:themeColor="text1"/>
                <w:sz w:val="20"/>
                <w:szCs w:val="20"/>
                <w:lang w:val="ru-RU"/>
              </w:rPr>
            </w:pPr>
            <w:r w:rsidRPr="003B5038">
              <w:rPr>
                <w:color w:val="000000" w:themeColor="text1"/>
                <w:sz w:val="20"/>
                <w:szCs w:val="20"/>
                <w:lang w:val="ru-RU"/>
              </w:rPr>
              <w:t>−</w:t>
            </w:r>
            <w:r w:rsidRPr="003B5038">
              <w:rPr>
                <w:color w:val="000000" w:themeColor="text1"/>
                <w:sz w:val="20"/>
                <w:szCs w:val="20"/>
                <w:lang w:val="ru-RU"/>
              </w:rPr>
              <w:tab/>
              <w:t>Администрации, ссылающиеся на Статью 48 Устава в отношении частотных присвоений, не используемых в военных целях".</w:t>
            </w:r>
          </w:p>
          <w:p w14:paraId="1B741503"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В ответ на содержание данного Отчета Комитета Конференция получила ряд вкладов от администраций, включающих различные меры, которые должны быть рассмотрены Конференцией для решения вопросов, поднятых администрациями, однако было установлено, что ни одна из этих различных мер не может быть осуществлена без конкретного поручения сделать это от Полномочной конференции в адрес ВКР.</w:t>
            </w:r>
          </w:p>
          <w:p w14:paraId="4F56C312"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Принимая во внимание Отчет Комитета по Резолюции </w:t>
            </w:r>
            <w:r w:rsidRPr="003B5038">
              <w:rPr>
                <w:b/>
                <w:bCs/>
                <w:color w:val="000000" w:themeColor="text1"/>
                <w:sz w:val="20"/>
                <w:szCs w:val="20"/>
                <w:lang w:val="ru-RU"/>
              </w:rPr>
              <w:t>80 (</w:t>
            </w:r>
            <w:proofErr w:type="spellStart"/>
            <w:r w:rsidRPr="003B5038">
              <w:rPr>
                <w:b/>
                <w:bCs/>
                <w:color w:val="000000" w:themeColor="text1"/>
                <w:sz w:val="20"/>
                <w:szCs w:val="20"/>
                <w:lang w:val="ru-RU"/>
              </w:rPr>
              <w:t>Пересм</w:t>
            </w:r>
            <w:proofErr w:type="spellEnd"/>
            <w:r w:rsidRPr="003B5038">
              <w:rPr>
                <w:b/>
                <w:bCs/>
                <w:color w:val="000000" w:themeColor="text1"/>
                <w:sz w:val="20"/>
                <w:szCs w:val="20"/>
                <w:lang w:val="ru-RU"/>
              </w:rPr>
              <w:t>. ВКР-07)</w:t>
            </w:r>
            <w:r w:rsidRPr="003B5038">
              <w:rPr>
                <w:color w:val="000000" w:themeColor="text1"/>
                <w:sz w:val="20"/>
                <w:szCs w:val="20"/>
                <w:lang w:val="ru-RU"/>
              </w:rPr>
              <w:t>, а также вклады и замечания, представленные ВКР-19 в связи с этим Отчетом, ВКР-19 в соответствии со Статьей 21 Конвенции МСЭ предлагает Полномочной конференции 2022 года рассмотреть вопрос ссылки на Статью 48 Устава в связи с Регламентом радиосвязи, поднятый на ВКР-19, и принять необходимые меры, в зависимости от случая.</w:t>
            </w:r>
          </w:p>
          <w:p w14:paraId="7354964C" w14:textId="06074872" w:rsidR="00987228" w:rsidRPr="004327A9"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Помимо этого результата, ВКР-19 поручила Бюро продолжать свою нынешнюю практику реагирования на конкретные просьбы администраций, касающиеся статуса отдельных спутниковых сетей, включая указание на то, делалась ли в отношении спутниковой сети ссылка на Статью 48 Устава.</w:t>
            </w:r>
          </w:p>
        </w:tc>
      </w:tr>
      <w:tr w:rsidR="00987228" w:rsidRPr="0029397E" w14:paraId="3E78EB70" w14:textId="77777777" w:rsidTr="006245CD">
        <w:tc>
          <w:tcPr>
            <w:tcW w:w="2405" w:type="dxa"/>
            <w:vMerge/>
          </w:tcPr>
          <w:p w14:paraId="297F4D48"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7A579E09" w14:textId="7C4833D1"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3</w:t>
            </w:r>
            <w:r w:rsidRPr="001E1B37">
              <w:rPr>
                <w:b/>
                <w:color w:val="000000" w:themeColor="text1"/>
                <w:sz w:val="20"/>
                <w:szCs w:val="20"/>
                <w:lang w:val="ru-RU"/>
              </w:rPr>
              <w:t>.</w:t>
            </w:r>
            <w:r>
              <w:rPr>
                <w:b/>
                <w:color w:val="000000" w:themeColor="text1"/>
                <w:sz w:val="20"/>
                <w:szCs w:val="20"/>
                <w:lang w:val="ru-RU"/>
              </w:rPr>
              <w:t>11</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15</w:t>
            </w:r>
          </w:p>
          <w:p w14:paraId="13C48625" w14:textId="0B7315DB" w:rsidR="00987228"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29" w:history="1">
              <w:r w:rsidRPr="004A7A5C">
                <w:rPr>
                  <w:rStyle w:val="Hyperlink"/>
                  <w:b/>
                  <w:sz w:val="20"/>
                  <w:szCs w:val="20"/>
                  <w:lang w:val="ru-RU"/>
                </w:rPr>
                <w:t>451</w:t>
              </w:r>
            </w:hyperlink>
          </w:p>
        </w:tc>
        <w:tc>
          <w:tcPr>
            <w:tcW w:w="9923" w:type="dxa"/>
          </w:tcPr>
          <w:p w14:paraId="7B8A9539" w14:textId="4DC94281"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В рамках пункта 9.2 повестки дня ВКР-19 Конференция получила от Директора Бюро радиосвязи Дополнительный документ 2 к Документу 4, озаглавленный "Отчет Директора о деятельности Сектора радиосвязи, Часть 2". В этом Отчете обобщен опыт применения процедур Регламента радиосвязи и других связанных вопросов. В Документе </w:t>
            </w:r>
            <w:hyperlink r:id="rId30" w:history="1">
              <w:r w:rsidRPr="00A676FD">
                <w:rPr>
                  <w:rStyle w:val="Hyperlink"/>
                  <w:sz w:val="20"/>
                  <w:szCs w:val="20"/>
                  <w:lang w:val="ru-RU"/>
                </w:rPr>
                <w:t>351</w:t>
              </w:r>
            </w:hyperlink>
            <w:r w:rsidRPr="003B5038">
              <w:rPr>
                <w:color w:val="000000" w:themeColor="text1"/>
                <w:sz w:val="20"/>
                <w:szCs w:val="20"/>
                <w:lang w:val="ru-RU"/>
              </w:rPr>
              <w:t xml:space="preserve"> представлены результаты, достигнутые ВКР-19 при рассмотрении Отчета Директора.</w:t>
            </w:r>
          </w:p>
          <w:p w14:paraId="0E8B97C2" w14:textId="49BB60DF"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 рассмотрении раздела 3.1.2.1 "Требование координации согласно п. </w:t>
            </w:r>
            <w:r w:rsidRPr="003F7411">
              <w:rPr>
                <w:b/>
                <w:bCs/>
                <w:color w:val="000000" w:themeColor="text1"/>
                <w:sz w:val="20"/>
                <w:szCs w:val="20"/>
                <w:lang w:val="ru-RU"/>
              </w:rPr>
              <w:t>9.7</w:t>
            </w:r>
            <w:r w:rsidRPr="003B5038">
              <w:rPr>
                <w:color w:val="000000" w:themeColor="text1"/>
                <w:sz w:val="20"/>
                <w:szCs w:val="20"/>
                <w:lang w:val="ru-RU"/>
              </w:rPr>
              <w:t xml:space="preserve"> РР для </w:t>
            </w:r>
            <w:proofErr w:type="spellStart"/>
            <w:r w:rsidRPr="003B5038">
              <w:rPr>
                <w:color w:val="000000" w:themeColor="text1"/>
                <w:sz w:val="20"/>
                <w:szCs w:val="20"/>
                <w:lang w:val="ru-RU"/>
              </w:rPr>
              <w:t>межспутниковой</w:t>
            </w:r>
            <w:proofErr w:type="spellEnd"/>
            <w:r w:rsidRPr="003B5038">
              <w:rPr>
                <w:color w:val="000000" w:themeColor="text1"/>
                <w:sz w:val="20"/>
                <w:szCs w:val="20"/>
                <w:lang w:val="ru-RU"/>
              </w:rPr>
              <w:t xml:space="preserve"> линии геостационарной космической станции, взаимодействующей с негеостационарной космической станцией, как указано в п. </w:t>
            </w:r>
            <w:r w:rsidRPr="003F7411">
              <w:rPr>
                <w:b/>
                <w:bCs/>
                <w:color w:val="000000" w:themeColor="text1"/>
                <w:sz w:val="20"/>
                <w:szCs w:val="20"/>
                <w:lang w:val="ru-RU"/>
              </w:rPr>
              <w:t>5.328В</w:t>
            </w:r>
            <w:r w:rsidRPr="003B5038">
              <w:rPr>
                <w:color w:val="000000" w:themeColor="text1"/>
                <w:sz w:val="20"/>
                <w:szCs w:val="20"/>
                <w:lang w:val="ru-RU"/>
              </w:rPr>
              <w:t xml:space="preserve"> РР", чтобы выполнить требования п. </w:t>
            </w:r>
            <w:r w:rsidRPr="003F7411">
              <w:rPr>
                <w:b/>
                <w:bCs/>
                <w:color w:val="000000" w:themeColor="text1"/>
                <w:sz w:val="20"/>
                <w:szCs w:val="20"/>
                <w:lang w:val="ru-RU"/>
              </w:rPr>
              <w:t>5.328B</w:t>
            </w:r>
            <w:r w:rsidRPr="003B5038">
              <w:rPr>
                <w:color w:val="000000" w:themeColor="text1"/>
                <w:sz w:val="20"/>
                <w:szCs w:val="20"/>
                <w:lang w:val="ru-RU"/>
              </w:rPr>
              <w:t xml:space="preserve"> РР и п. 6.4 Правила процедуры, относящегося к п.</w:t>
            </w:r>
            <w:r w:rsidR="003F7411">
              <w:rPr>
                <w:color w:val="000000" w:themeColor="text1"/>
                <w:sz w:val="20"/>
                <w:szCs w:val="20"/>
                <w:lang w:val="ru-RU"/>
              </w:rPr>
              <w:t> </w:t>
            </w:r>
            <w:r w:rsidRPr="003F7411">
              <w:rPr>
                <w:b/>
                <w:bCs/>
                <w:color w:val="000000" w:themeColor="text1"/>
                <w:sz w:val="20"/>
                <w:szCs w:val="20"/>
                <w:lang w:val="ru-RU"/>
              </w:rPr>
              <w:t>11.32</w:t>
            </w:r>
            <w:r w:rsidRPr="003B5038">
              <w:rPr>
                <w:color w:val="000000" w:themeColor="text1"/>
                <w:sz w:val="20"/>
                <w:szCs w:val="20"/>
                <w:lang w:val="ru-RU"/>
              </w:rPr>
              <w:t xml:space="preserve"> РР, ВКР-19 поручает Бюро определить требования к координации такой линии станции ГСО на основе критерия перекрытия частот, аналогично требованиям для станции НГСО, до того времени пока не будут установлены какие-либо другие критерии или методы.</w:t>
            </w:r>
          </w:p>
          <w:p w14:paraId="1C499E42"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 рассмотрении раздела 3.1.3.4 "Проект базы данных CR/D, представляемый в ИФИК БР до публикации CR/D в соответствии с п. </w:t>
            </w:r>
            <w:r w:rsidRPr="003F7411">
              <w:rPr>
                <w:b/>
                <w:bCs/>
                <w:color w:val="000000" w:themeColor="text1"/>
                <w:sz w:val="20"/>
                <w:szCs w:val="20"/>
                <w:lang w:val="ru-RU"/>
              </w:rPr>
              <w:t>9.53A</w:t>
            </w:r>
            <w:r w:rsidRPr="003B5038">
              <w:rPr>
                <w:color w:val="000000" w:themeColor="text1"/>
                <w:sz w:val="20"/>
                <w:szCs w:val="20"/>
                <w:lang w:val="ru-RU"/>
              </w:rPr>
              <w:t xml:space="preserve"> РР" ВКР-19 поручает Бюро отказаться от применяемой в настоящее время практики составления проекта CR/D.</w:t>
            </w:r>
          </w:p>
          <w:p w14:paraId="4F4906F8" w14:textId="7A9A99AD"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 рассмотрении раздела 3.1.4.2 "Статус координации спутниковой сети при рассмотрении заявок согласно </w:t>
            </w:r>
            <w:proofErr w:type="spellStart"/>
            <w:r w:rsidRPr="003B5038">
              <w:rPr>
                <w:color w:val="000000" w:themeColor="text1"/>
                <w:sz w:val="20"/>
                <w:szCs w:val="20"/>
                <w:lang w:val="ru-RU"/>
              </w:rPr>
              <w:t>пп</w:t>
            </w:r>
            <w:proofErr w:type="spellEnd"/>
            <w:r w:rsidRPr="003B5038">
              <w:rPr>
                <w:color w:val="000000" w:themeColor="text1"/>
                <w:sz w:val="20"/>
                <w:szCs w:val="20"/>
                <w:lang w:val="ru-RU"/>
              </w:rPr>
              <w:t>.</w:t>
            </w:r>
            <w:r w:rsidR="003F7411">
              <w:rPr>
                <w:color w:val="000000" w:themeColor="text1"/>
                <w:sz w:val="20"/>
                <w:szCs w:val="20"/>
                <w:lang w:val="ru-RU"/>
              </w:rPr>
              <w:t> </w:t>
            </w:r>
            <w:r w:rsidRPr="003F7411">
              <w:rPr>
                <w:b/>
                <w:bCs/>
                <w:color w:val="000000" w:themeColor="text1"/>
                <w:sz w:val="20"/>
                <w:szCs w:val="20"/>
                <w:lang w:val="ru-RU"/>
              </w:rPr>
              <w:t>11.32</w:t>
            </w:r>
            <w:r w:rsidRPr="003B5038">
              <w:rPr>
                <w:color w:val="000000" w:themeColor="text1"/>
                <w:sz w:val="20"/>
                <w:szCs w:val="20"/>
                <w:lang w:val="ru-RU"/>
              </w:rPr>
              <w:t xml:space="preserve"> и </w:t>
            </w:r>
            <w:r w:rsidRPr="003F7411">
              <w:rPr>
                <w:b/>
                <w:bCs/>
                <w:color w:val="000000" w:themeColor="text1"/>
                <w:sz w:val="20"/>
                <w:szCs w:val="20"/>
                <w:lang w:val="ru-RU"/>
              </w:rPr>
              <w:t>11.32A</w:t>
            </w:r>
            <w:r w:rsidRPr="003B5038">
              <w:rPr>
                <w:color w:val="000000" w:themeColor="text1"/>
                <w:sz w:val="20"/>
                <w:szCs w:val="20"/>
                <w:lang w:val="ru-RU"/>
              </w:rPr>
              <w:t xml:space="preserve"> РР" ВКР-19 поддерживает разработку Бюро программных инструментов, описанных в данном разделе Отчета Директора, и подтверждает, что описанные инструменты будут отвечать потребностям администраций при передаче статуса координации с затронутой администрацией.</w:t>
            </w:r>
          </w:p>
          <w:p w14:paraId="3F9D2C63"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ВКР-19 поручает Бюро при проведении рассмотрения согласно п. </w:t>
            </w:r>
            <w:r w:rsidRPr="003F7411">
              <w:rPr>
                <w:b/>
                <w:bCs/>
                <w:color w:val="000000" w:themeColor="text1"/>
                <w:sz w:val="20"/>
                <w:szCs w:val="20"/>
                <w:lang w:val="ru-RU"/>
              </w:rPr>
              <w:t>11.32A</w:t>
            </w:r>
            <w:r w:rsidRPr="003B5038">
              <w:rPr>
                <w:color w:val="000000" w:themeColor="text1"/>
                <w:sz w:val="20"/>
                <w:szCs w:val="20"/>
                <w:lang w:val="ru-RU"/>
              </w:rPr>
              <w:t xml:space="preserve"> РР также принимать во внимание статус координационного соглашения со спутниковыми сетями затронутых администраций на уровне заявки, если такая информация предоставлена, с тем чтобы заявляющая администрация могла воспользоваться уже заключенными координационными соглашениями.</w:t>
            </w:r>
          </w:p>
          <w:p w14:paraId="0BBCB912"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ВКР-19 решила внести изменения в соответствующие разделы Приложения </w:t>
            </w:r>
            <w:r w:rsidRPr="003F7411">
              <w:rPr>
                <w:b/>
                <w:bCs/>
                <w:color w:val="000000" w:themeColor="text1"/>
                <w:sz w:val="20"/>
                <w:szCs w:val="20"/>
                <w:lang w:val="ru-RU"/>
              </w:rPr>
              <w:t>4</w:t>
            </w:r>
            <w:r w:rsidRPr="003B5038">
              <w:rPr>
                <w:color w:val="000000" w:themeColor="text1"/>
                <w:sz w:val="20"/>
                <w:szCs w:val="20"/>
                <w:lang w:val="ru-RU"/>
              </w:rPr>
              <w:t xml:space="preserve"> к РР, с тем чтобы обеспечить возможность проведения такого рассмотрения.</w:t>
            </w:r>
          </w:p>
          <w:p w14:paraId="6214989E"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 рассмотрении раздела 3.1.4.3 "Возможный пересмотр применения п. </w:t>
            </w:r>
            <w:r w:rsidRPr="003F7411">
              <w:rPr>
                <w:b/>
                <w:bCs/>
                <w:color w:val="000000" w:themeColor="text1"/>
                <w:sz w:val="20"/>
                <w:szCs w:val="20"/>
                <w:lang w:val="ru-RU"/>
              </w:rPr>
              <w:t>11.47</w:t>
            </w:r>
            <w:r w:rsidRPr="003B5038">
              <w:rPr>
                <w:color w:val="000000" w:themeColor="text1"/>
                <w:sz w:val="20"/>
                <w:szCs w:val="20"/>
                <w:lang w:val="ru-RU"/>
              </w:rPr>
              <w:t xml:space="preserve"> РР в отношении временной регистрации" в данном разделе Отчета для решения поднятых вопросов в качестве предпочтительных были предусмотрены два варианта. В отношении второго варианта ВКР-19 приняла следующее решение:</w:t>
            </w:r>
          </w:p>
          <w:p w14:paraId="4B2FBE43"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Бюро поручено автоматически продлевать предусмотренные в базе данных даты ввода в действие до конца </w:t>
            </w:r>
            <w:proofErr w:type="spellStart"/>
            <w:r w:rsidRPr="003B5038">
              <w:rPr>
                <w:color w:val="000000" w:themeColor="text1"/>
                <w:sz w:val="20"/>
                <w:szCs w:val="20"/>
                <w:lang w:val="ru-RU"/>
              </w:rPr>
              <w:t>регламентарного</w:t>
            </w:r>
            <w:proofErr w:type="spellEnd"/>
            <w:r w:rsidRPr="003B5038">
              <w:rPr>
                <w:color w:val="000000" w:themeColor="text1"/>
                <w:sz w:val="20"/>
                <w:szCs w:val="20"/>
                <w:lang w:val="ru-RU"/>
              </w:rPr>
              <w:t xml:space="preserve"> периода, установленного п. </w:t>
            </w:r>
            <w:r w:rsidRPr="003F7411">
              <w:rPr>
                <w:b/>
                <w:bCs/>
                <w:color w:val="000000" w:themeColor="text1"/>
                <w:sz w:val="20"/>
                <w:szCs w:val="20"/>
                <w:lang w:val="ru-RU"/>
              </w:rPr>
              <w:t>11.44</w:t>
            </w:r>
            <w:r w:rsidRPr="003B5038">
              <w:rPr>
                <w:color w:val="000000" w:themeColor="text1"/>
                <w:sz w:val="20"/>
                <w:szCs w:val="20"/>
                <w:lang w:val="ru-RU"/>
              </w:rPr>
              <w:t xml:space="preserve"> РР, если Бюро не получает подтверждения в течение четырех месяцев после предполагаемой даты ввода в действие: публикация по этому пересмотру даты ввода в действие не будет выпущена, но эта информация будет размещена на веб-сайте БР. Данный вариант не требует внесения каких-либо изменений в действующий Регламент радиосвязи.</w:t>
            </w:r>
          </w:p>
          <w:p w14:paraId="01A2FA84" w14:textId="512B9F19"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При рассмотрении раздела 3.1.7.1 "Пределы плотности потока мощности (</w:t>
            </w:r>
            <w:proofErr w:type="spellStart"/>
            <w:r w:rsidRPr="003B5038">
              <w:rPr>
                <w:color w:val="000000" w:themeColor="text1"/>
                <w:sz w:val="20"/>
                <w:szCs w:val="20"/>
                <w:lang w:val="ru-RU"/>
              </w:rPr>
              <w:t>п.п.м</w:t>
            </w:r>
            <w:proofErr w:type="spellEnd"/>
            <w:r w:rsidRPr="003B5038">
              <w:rPr>
                <w:color w:val="000000" w:themeColor="text1"/>
                <w:sz w:val="20"/>
                <w:szCs w:val="20"/>
                <w:lang w:val="ru-RU"/>
              </w:rPr>
              <w:t xml:space="preserve">.) в Статье </w:t>
            </w:r>
            <w:r w:rsidRPr="003F7411">
              <w:rPr>
                <w:b/>
                <w:bCs/>
                <w:color w:val="000000" w:themeColor="text1"/>
                <w:sz w:val="20"/>
                <w:szCs w:val="20"/>
                <w:lang w:val="ru-RU"/>
              </w:rPr>
              <w:t>21</w:t>
            </w:r>
            <w:r w:rsidRPr="003B5038">
              <w:rPr>
                <w:color w:val="000000" w:themeColor="text1"/>
                <w:sz w:val="20"/>
                <w:szCs w:val="20"/>
                <w:lang w:val="ru-RU"/>
              </w:rPr>
              <w:t xml:space="preserve"> РР, применимые к подвижной спутниковой службе в полосе частот 40–40,5 ГГц" ВКР-19 решила восстановить отсутствующее упоминание в Таблице </w:t>
            </w:r>
            <w:r w:rsidRPr="003F7411">
              <w:rPr>
                <w:b/>
                <w:bCs/>
                <w:color w:val="000000" w:themeColor="text1"/>
                <w:sz w:val="20"/>
                <w:szCs w:val="20"/>
                <w:lang w:val="ru-RU"/>
              </w:rPr>
              <w:t>21-4</w:t>
            </w:r>
            <w:r w:rsidRPr="003B5038">
              <w:rPr>
                <w:color w:val="000000" w:themeColor="text1"/>
                <w:sz w:val="20"/>
                <w:szCs w:val="20"/>
                <w:lang w:val="ru-RU"/>
              </w:rPr>
              <w:t xml:space="preserve"> РР подвижной спутниковой службы в полосе частот 40–40,5 ГГц и обеспечить вступление в силу данного изменения Таблицы </w:t>
            </w:r>
            <w:r w:rsidRPr="003F7411">
              <w:rPr>
                <w:b/>
                <w:bCs/>
                <w:color w:val="000000" w:themeColor="text1"/>
                <w:sz w:val="20"/>
                <w:szCs w:val="20"/>
                <w:lang w:val="ru-RU"/>
              </w:rPr>
              <w:t>21</w:t>
            </w:r>
            <w:r w:rsidR="003F7411" w:rsidRPr="003F7411">
              <w:rPr>
                <w:b/>
                <w:bCs/>
                <w:color w:val="000000" w:themeColor="text1"/>
                <w:sz w:val="20"/>
                <w:szCs w:val="20"/>
                <w:lang w:val="ru-RU"/>
              </w:rPr>
              <w:t>-</w:t>
            </w:r>
            <w:r w:rsidRPr="003F7411">
              <w:rPr>
                <w:b/>
                <w:bCs/>
                <w:color w:val="000000" w:themeColor="text1"/>
                <w:sz w:val="20"/>
                <w:szCs w:val="20"/>
                <w:lang w:val="ru-RU"/>
              </w:rPr>
              <w:t>4</w:t>
            </w:r>
            <w:r w:rsidRPr="003B5038">
              <w:rPr>
                <w:color w:val="000000" w:themeColor="text1"/>
                <w:sz w:val="20"/>
                <w:szCs w:val="20"/>
                <w:lang w:val="ru-RU"/>
              </w:rPr>
              <w:t xml:space="preserve"> начиная с 23 ноября 2019 года. Кроме того, ВКР-19 решила поручить Бюро не рассматривать частотные присвоения ПСС, уже опубликованные на момент вступления в силу данного восстановленного упоминания.</w:t>
            </w:r>
          </w:p>
          <w:p w14:paraId="64715C30" w14:textId="3629C8F5"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 рассмотрении раздела 3.1.7.2 "Масштабный коэффициент в определении пределов </w:t>
            </w:r>
            <w:proofErr w:type="spellStart"/>
            <w:r w:rsidRPr="003B5038">
              <w:rPr>
                <w:color w:val="000000" w:themeColor="text1"/>
                <w:sz w:val="20"/>
                <w:szCs w:val="20"/>
                <w:lang w:val="ru-RU"/>
              </w:rPr>
              <w:t>п.п.м</w:t>
            </w:r>
            <w:proofErr w:type="spellEnd"/>
            <w:r w:rsidRPr="003B5038">
              <w:rPr>
                <w:color w:val="000000" w:themeColor="text1"/>
                <w:sz w:val="20"/>
                <w:szCs w:val="20"/>
                <w:lang w:val="ru-RU"/>
              </w:rPr>
              <w:t xml:space="preserve">. в Статье 21 РР, применимый к негеостационарным спутниковым системам фиксированной спутниковой службы в полосе частот 17,7–19,3 ГГц" ВКР-19 предлагает МСЭ-R изучить уместность уравнений, содержащихся в п. </w:t>
            </w:r>
            <w:r w:rsidRPr="003B5038">
              <w:rPr>
                <w:b/>
                <w:bCs/>
                <w:color w:val="000000" w:themeColor="text1"/>
                <w:sz w:val="20"/>
                <w:szCs w:val="20"/>
                <w:lang w:val="ru-RU"/>
              </w:rPr>
              <w:t>21.16.6</w:t>
            </w:r>
            <w:r w:rsidRPr="003B5038">
              <w:rPr>
                <w:color w:val="000000" w:themeColor="text1"/>
                <w:sz w:val="20"/>
                <w:szCs w:val="20"/>
                <w:lang w:val="ru-RU"/>
              </w:rPr>
              <w:t xml:space="preserve"> РР для крупных негеостационарных спутниковых систем (например, для систем, имеющих более 1000 спутников). Результаты исследований могут быть рассмотрены на ВКР-23 в рамках постоянного пункта 7 повестки дня, если вопрос по данному пункту повестки дня был включен в Отчет ПСК-23. ВКР-19 также поручает Бюро радиосвязи подготовить условные благоприятные заключения по </w:t>
            </w:r>
            <w:proofErr w:type="spellStart"/>
            <w:r w:rsidRPr="003B5038">
              <w:rPr>
                <w:color w:val="000000" w:themeColor="text1"/>
                <w:sz w:val="20"/>
                <w:szCs w:val="20"/>
                <w:lang w:val="ru-RU"/>
              </w:rPr>
              <w:t>пп</w:t>
            </w:r>
            <w:proofErr w:type="spellEnd"/>
            <w:r w:rsidRPr="003B5038">
              <w:rPr>
                <w:color w:val="000000" w:themeColor="text1"/>
                <w:sz w:val="20"/>
                <w:szCs w:val="20"/>
                <w:lang w:val="ru-RU"/>
              </w:rPr>
              <w:t xml:space="preserve">. </w:t>
            </w:r>
            <w:r w:rsidRPr="003B5038">
              <w:rPr>
                <w:b/>
                <w:bCs/>
                <w:color w:val="000000" w:themeColor="text1"/>
                <w:sz w:val="20"/>
                <w:szCs w:val="20"/>
                <w:lang w:val="ru-RU"/>
              </w:rPr>
              <w:t>9.35</w:t>
            </w:r>
            <w:r w:rsidRPr="003B5038">
              <w:rPr>
                <w:color w:val="000000" w:themeColor="text1"/>
                <w:sz w:val="20"/>
                <w:szCs w:val="20"/>
                <w:lang w:val="ru-RU"/>
              </w:rPr>
              <w:t>/</w:t>
            </w:r>
            <w:r w:rsidRPr="003B5038">
              <w:rPr>
                <w:b/>
                <w:bCs/>
                <w:color w:val="000000" w:themeColor="text1"/>
                <w:sz w:val="20"/>
                <w:szCs w:val="20"/>
                <w:lang w:val="ru-RU"/>
              </w:rPr>
              <w:t>11.31</w:t>
            </w:r>
            <w:r w:rsidRPr="003B5038">
              <w:rPr>
                <w:color w:val="000000" w:themeColor="text1"/>
                <w:sz w:val="20"/>
                <w:szCs w:val="20"/>
                <w:lang w:val="ru-RU"/>
              </w:rPr>
              <w:t xml:space="preserve"> РР при рассмотрении частотных присвоений спутниковым системам НГСО ФСС с пределами </w:t>
            </w:r>
            <w:proofErr w:type="spellStart"/>
            <w:r w:rsidRPr="003B5038">
              <w:rPr>
                <w:color w:val="000000" w:themeColor="text1"/>
                <w:sz w:val="20"/>
                <w:szCs w:val="20"/>
                <w:lang w:val="ru-RU"/>
              </w:rPr>
              <w:t>п.п.м</w:t>
            </w:r>
            <w:proofErr w:type="spellEnd"/>
            <w:r w:rsidRPr="003B5038">
              <w:rPr>
                <w:color w:val="000000" w:themeColor="text1"/>
                <w:sz w:val="20"/>
                <w:szCs w:val="20"/>
                <w:lang w:val="ru-RU"/>
              </w:rPr>
              <w:t xml:space="preserve">. в Статье </w:t>
            </w:r>
            <w:r w:rsidRPr="003B5038">
              <w:rPr>
                <w:b/>
                <w:bCs/>
                <w:color w:val="000000" w:themeColor="text1"/>
                <w:sz w:val="20"/>
                <w:szCs w:val="20"/>
                <w:lang w:val="ru-RU"/>
              </w:rPr>
              <w:t>21</w:t>
            </w:r>
            <w:r w:rsidRPr="003B5038">
              <w:rPr>
                <w:color w:val="000000" w:themeColor="text1"/>
                <w:sz w:val="20"/>
                <w:szCs w:val="20"/>
                <w:lang w:val="ru-RU"/>
              </w:rPr>
              <w:t xml:space="preserve"> РР, применимыми в полосе частот 17,7</w:t>
            </w:r>
            <w:r>
              <w:rPr>
                <w:color w:val="000000" w:themeColor="text1"/>
                <w:sz w:val="20"/>
                <w:szCs w:val="20"/>
                <w:lang w:val="ru-RU"/>
              </w:rPr>
              <w:t>−</w:t>
            </w:r>
            <w:r w:rsidRPr="003B5038">
              <w:rPr>
                <w:color w:val="000000" w:themeColor="text1"/>
                <w:sz w:val="20"/>
                <w:szCs w:val="20"/>
                <w:lang w:val="ru-RU"/>
              </w:rPr>
              <w:t>19,3</w:t>
            </w:r>
            <w:r>
              <w:rPr>
                <w:color w:val="000000" w:themeColor="text1"/>
                <w:sz w:val="20"/>
                <w:szCs w:val="20"/>
                <w:lang w:val="ru-RU"/>
              </w:rPr>
              <w:t> </w:t>
            </w:r>
            <w:r w:rsidRPr="003B5038">
              <w:rPr>
                <w:color w:val="000000" w:themeColor="text1"/>
                <w:sz w:val="20"/>
                <w:szCs w:val="20"/>
                <w:lang w:val="ru-RU"/>
              </w:rPr>
              <w:t>ГГц, если заявляющая администрация представит просьбу относительно этого. Такая практика должна применяться к спутниковым системам НГСО ФСС, в отношении которых запросы о координации были получены в период с 23 ноября 2019 года до последнего дня ВКР-23.</w:t>
            </w:r>
          </w:p>
          <w:p w14:paraId="6BEA8D28" w14:textId="71F23F34"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 рассмотрении раздела 3.2.5.6 "Узловые точки на море при рассмотрении с использованием методов Дополнения 4 к Приложению </w:t>
            </w:r>
            <w:r w:rsidRPr="003B5038">
              <w:rPr>
                <w:b/>
                <w:bCs/>
                <w:color w:val="000000" w:themeColor="text1"/>
                <w:sz w:val="20"/>
                <w:szCs w:val="20"/>
                <w:lang w:val="ru-RU"/>
              </w:rPr>
              <w:t>30B</w:t>
            </w:r>
            <w:r w:rsidRPr="003B5038">
              <w:rPr>
                <w:color w:val="000000" w:themeColor="text1"/>
                <w:sz w:val="20"/>
                <w:szCs w:val="20"/>
                <w:lang w:val="ru-RU"/>
              </w:rPr>
              <w:t xml:space="preserve"> к РР" ВКР-19 решила, что при применении п. 2.2 Дополнения 4 к Приложению</w:t>
            </w:r>
            <w:r>
              <w:rPr>
                <w:color w:val="000000" w:themeColor="text1"/>
                <w:sz w:val="20"/>
                <w:szCs w:val="20"/>
                <w:lang w:val="ru-RU"/>
              </w:rPr>
              <w:t> </w:t>
            </w:r>
            <w:r w:rsidRPr="003B5038">
              <w:rPr>
                <w:b/>
                <w:bCs/>
                <w:color w:val="000000" w:themeColor="text1"/>
                <w:sz w:val="20"/>
                <w:szCs w:val="20"/>
                <w:lang w:val="ru-RU"/>
              </w:rPr>
              <w:t xml:space="preserve">30B </w:t>
            </w:r>
            <w:r w:rsidRPr="003B5038">
              <w:rPr>
                <w:color w:val="000000" w:themeColor="text1"/>
                <w:sz w:val="20"/>
                <w:szCs w:val="20"/>
                <w:lang w:val="ru-RU"/>
              </w:rPr>
              <w:t xml:space="preserve">следует рассматривать только узловые точки, расположенные на суше и в пределах зоны обслуживания, наряду с контрольными точками. Принимая это решение, ВКР-19 признала, что, если применение Приложения </w:t>
            </w:r>
            <w:r w:rsidRPr="003B5038">
              <w:rPr>
                <w:b/>
                <w:bCs/>
                <w:color w:val="000000" w:themeColor="text1"/>
                <w:sz w:val="20"/>
                <w:szCs w:val="20"/>
                <w:lang w:val="ru-RU"/>
              </w:rPr>
              <w:t>30B</w:t>
            </w:r>
            <w:r w:rsidRPr="003B5038">
              <w:rPr>
                <w:color w:val="000000" w:themeColor="text1"/>
                <w:sz w:val="20"/>
                <w:szCs w:val="20"/>
                <w:lang w:val="ru-RU"/>
              </w:rPr>
              <w:t xml:space="preserve"> будет выходить за пределы его текущего использования, в будущем данное решение, возможно, понадобится пересмотреть. ВКР-19 также решила, что Бюро Радиосвязи не будет учитывать контрольные точки на море при техническом и </w:t>
            </w:r>
            <w:proofErr w:type="spellStart"/>
            <w:r w:rsidRPr="003B5038">
              <w:rPr>
                <w:color w:val="000000" w:themeColor="text1"/>
                <w:sz w:val="20"/>
                <w:szCs w:val="20"/>
                <w:lang w:val="ru-RU"/>
              </w:rPr>
              <w:t>регламентарном</w:t>
            </w:r>
            <w:proofErr w:type="spellEnd"/>
            <w:r w:rsidRPr="003B5038">
              <w:rPr>
                <w:color w:val="000000" w:themeColor="text1"/>
                <w:sz w:val="20"/>
                <w:szCs w:val="20"/>
                <w:lang w:val="ru-RU"/>
              </w:rPr>
              <w:t xml:space="preserve"> рассмотрении получаемых Бюро соответствующих представлений.</w:t>
            </w:r>
          </w:p>
          <w:p w14:paraId="2036162B"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 рассмотрении раздела 3.3.1 "Резолюция </w:t>
            </w:r>
            <w:r w:rsidRPr="003B5038">
              <w:rPr>
                <w:b/>
                <w:bCs/>
                <w:color w:val="000000" w:themeColor="text1"/>
                <w:sz w:val="20"/>
                <w:szCs w:val="20"/>
                <w:lang w:val="ru-RU"/>
              </w:rPr>
              <w:t>49 (</w:t>
            </w:r>
            <w:proofErr w:type="spellStart"/>
            <w:r w:rsidRPr="003B5038">
              <w:rPr>
                <w:b/>
                <w:bCs/>
                <w:color w:val="000000" w:themeColor="text1"/>
                <w:sz w:val="20"/>
                <w:szCs w:val="20"/>
                <w:lang w:val="ru-RU"/>
              </w:rPr>
              <w:t>Пересм</w:t>
            </w:r>
            <w:proofErr w:type="spellEnd"/>
            <w:r w:rsidRPr="003B5038">
              <w:rPr>
                <w:b/>
                <w:bCs/>
                <w:color w:val="000000" w:themeColor="text1"/>
                <w:sz w:val="20"/>
                <w:szCs w:val="20"/>
                <w:lang w:val="ru-RU"/>
              </w:rPr>
              <w:t>. ВКР-15)</w:t>
            </w:r>
            <w:r w:rsidRPr="003B5038">
              <w:rPr>
                <w:color w:val="000000" w:themeColor="text1"/>
                <w:sz w:val="20"/>
                <w:szCs w:val="20"/>
                <w:lang w:val="ru-RU"/>
              </w:rPr>
              <w:t xml:space="preserve">" в дополнение к указанным ниже изменениям Резолюции </w:t>
            </w:r>
            <w:r w:rsidRPr="003B5038">
              <w:rPr>
                <w:b/>
                <w:bCs/>
                <w:color w:val="000000" w:themeColor="text1"/>
                <w:sz w:val="20"/>
                <w:szCs w:val="20"/>
                <w:lang w:val="ru-RU"/>
              </w:rPr>
              <w:t>49 (</w:t>
            </w:r>
            <w:proofErr w:type="spellStart"/>
            <w:r w:rsidRPr="003B5038">
              <w:rPr>
                <w:b/>
                <w:bCs/>
                <w:color w:val="000000" w:themeColor="text1"/>
                <w:sz w:val="20"/>
                <w:szCs w:val="20"/>
                <w:lang w:val="ru-RU"/>
              </w:rPr>
              <w:t>Пересм</w:t>
            </w:r>
            <w:proofErr w:type="spellEnd"/>
            <w:r w:rsidRPr="003B5038">
              <w:rPr>
                <w:b/>
                <w:bCs/>
                <w:color w:val="000000" w:themeColor="text1"/>
                <w:sz w:val="20"/>
                <w:szCs w:val="20"/>
                <w:lang w:val="ru-RU"/>
              </w:rPr>
              <w:t>. ВКР-15)</w:t>
            </w:r>
            <w:r w:rsidRPr="003B5038">
              <w:rPr>
                <w:color w:val="000000" w:themeColor="text1"/>
                <w:sz w:val="20"/>
                <w:szCs w:val="20"/>
                <w:lang w:val="ru-RU"/>
              </w:rPr>
              <w:t xml:space="preserve"> ВКР-19 решила предложить МСЭ-R изучить вопрос о необходимости постоянного обновления данных Резолюции </w:t>
            </w:r>
            <w:r w:rsidRPr="003B5038">
              <w:rPr>
                <w:b/>
                <w:bCs/>
                <w:color w:val="000000" w:themeColor="text1"/>
                <w:sz w:val="20"/>
                <w:szCs w:val="20"/>
                <w:lang w:val="ru-RU"/>
              </w:rPr>
              <w:t>49 (</w:t>
            </w:r>
            <w:proofErr w:type="spellStart"/>
            <w:r w:rsidRPr="003B5038">
              <w:rPr>
                <w:b/>
                <w:bCs/>
                <w:color w:val="000000" w:themeColor="text1"/>
                <w:sz w:val="20"/>
                <w:szCs w:val="20"/>
                <w:lang w:val="ru-RU"/>
              </w:rPr>
              <w:t>Пересм</w:t>
            </w:r>
            <w:proofErr w:type="spellEnd"/>
            <w:r w:rsidRPr="003B5038">
              <w:rPr>
                <w:b/>
                <w:bCs/>
                <w:color w:val="000000" w:themeColor="text1"/>
                <w:sz w:val="20"/>
                <w:szCs w:val="20"/>
                <w:lang w:val="ru-RU"/>
              </w:rPr>
              <w:t>. ВКР-15)</w:t>
            </w:r>
            <w:r w:rsidRPr="003B5038">
              <w:rPr>
                <w:color w:val="000000" w:themeColor="text1"/>
                <w:sz w:val="20"/>
                <w:szCs w:val="20"/>
                <w:lang w:val="ru-RU"/>
              </w:rPr>
              <w:t xml:space="preserve"> и упорядочения процесса их подачи.</w:t>
            </w:r>
          </w:p>
          <w:p w14:paraId="55FD32FB" w14:textId="77777777" w:rsidR="003B5038" w:rsidRPr="003B5038"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 xml:space="preserve">При рассмотрении раздела 3.4.2 "Типовые земные станции фиксированной спутниковой службы" ВКР-19 поручает Бюро прекратить сбор информации о типовых земных станциях фиксированной спутниковой службы. </w:t>
            </w:r>
          </w:p>
          <w:p w14:paraId="755AFBC0" w14:textId="3B754153" w:rsidR="00987228" w:rsidRPr="004327A9" w:rsidRDefault="003B5038" w:rsidP="003B5038">
            <w:pPr>
              <w:spacing w:before="40" w:after="40" w:line="240" w:lineRule="auto"/>
              <w:jc w:val="left"/>
              <w:rPr>
                <w:color w:val="000000" w:themeColor="text1"/>
                <w:sz w:val="20"/>
                <w:szCs w:val="20"/>
                <w:lang w:val="ru-RU"/>
              </w:rPr>
            </w:pPr>
            <w:r w:rsidRPr="003B5038">
              <w:rPr>
                <w:color w:val="000000" w:themeColor="text1"/>
                <w:sz w:val="20"/>
                <w:szCs w:val="20"/>
                <w:lang w:val="ru-RU"/>
              </w:rPr>
              <w:t>При рассмотрении раздела 3.4.3 "Завышенные параметры" ВКР-19 предлагает МСЭ-R в следующем исследовательском цикле рассмотреть параметры, обсуждаемые в этом разделе Отчета, и предоставить Бюро любые необходимые руководящие указания.</w:t>
            </w:r>
          </w:p>
        </w:tc>
      </w:tr>
      <w:tr w:rsidR="00987228" w:rsidRPr="0029397E" w14:paraId="5C002CC1" w14:textId="77777777" w:rsidTr="006245CD">
        <w:tc>
          <w:tcPr>
            <w:tcW w:w="2405" w:type="dxa"/>
            <w:vMerge/>
          </w:tcPr>
          <w:p w14:paraId="2F452FEE"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0DC1D67C" w14:textId="614EE365"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3</w:t>
            </w:r>
            <w:r w:rsidRPr="001E1B37">
              <w:rPr>
                <w:b/>
                <w:color w:val="000000" w:themeColor="text1"/>
                <w:sz w:val="20"/>
                <w:szCs w:val="20"/>
                <w:lang w:val="ru-RU"/>
              </w:rPr>
              <w:t>.</w:t>
            </w:r>
            <w:r>
              <w:rPr>
                <w:b/>
                <w:color w:val="000000" w:themeColor="text1"/>
                <w:sz w:val="20"/>
                <w:szCs w:val="20"/>
                <w:lang w:val="ru-RU"/>
              </w:rPr>
              <w:t>16</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18</w:t>
            </w:r>
          </w:p>
          <w:p w14:paraId="0C4C7F07" w14:textId="39184523" w:rsidR="00987228"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31" w:history="1">
              <w:r w:rsidRPr="004A7A5C">
                <w:rPr>
                  <w:rStyle w:val="Hyperlink"/>
                  <w:b/>
                  <w:sz w:val="20"/>
                  <w:szCs w:val="20"/>
                  <w:lang w:val="ru-RU"/>
                </w:rPr>
                <w:t>452</w:t>
              </w:r>
            </w:hyperlink>
          </w:p>
        </w:tc>
        <w:tc>
          <w:tcPr>
            <w:tcW w:w="9923" w:type="dxa"/>
          </w:tcPr>
          <w:p w14:paraId="40D84598" w14:textId="5E7C6988" w:rsidR="003F7411" w:rsidRPr="003F7411"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 xml:space="preserve">В соответствии с пунктом 9.3 повестки дня ВКР-19 Конференция получила от </w:t>
            </w:r>
            <w:proofErr w:type="spellStart"/>
            <w:r w:rsidRPr="003F7411">
              <w:rPr>
                <w:color w:val="000000" w:themeColor="text1"/>
                <w:sz w:val="20"/>
                <w:szCs w:val="20"/>
                <w:lang w:val="ru-RU"/>
              </w:rPr>
              <w:t>Радиорегламентарного</w:t>
            </w:r>
            <w:proofErr w:type="spellEnd"/>
            <w:r w:rsidRPr="003F7411">
              <w:rPr>
                <w:color w:val="000000" w:themeColor="text1"/>
                <w:sz w:val="20"/>
                <w:szCs w:val="20"/>
                <w:lang w:val="ru-RU"/>
              </w:rPr>
              <w:t xml:space="preserve"> комитета Документ 15, озаглавленный "Отчет </w:t>
            </w:r>
            <w:proofErr w:type="spellStart"/>
            <w:r w:rsidRPr="003F7411">
              <w:rPr>
                <w:color w:val="000000" w:themeColor="text1"/>
                <w:sz w:val="20"/>
                <w:szCs w:val="20"/>
                <w:lang w:val="ru-RU"/>
              </w:rPr>
              <w:t>Радиорегламентарного</w:t>
            </w:r>
            <w:proofErr w:type="spellEnd"/>
            <w:r w:rsidRPr="003F7411">
              <w:rPr>
                <w:color w:val="000000" w:themeColor="text1"/>
                <w:sz w:val="20"/>
                <w:szCs w:val="20"/>
                <w:lang w:val="ru-RU"/>
              </w:rPr>
              <w:t xml:space="preserve"> комитета по Резолюции </w:t>
            </w:r>
            <w:r w:rsidRPr="003F7411">
              <w:rPr>
                <w:b/>
                <w:bCs/>
                <w:color w:val="000000" w:themeColor="text1"/>
                <w:sz w:val="20"/>
                <w:szCs w:val="20"/>
                <w:lang w:val="ru-RU"/>
              </w:rPr>
              <w:t>80 (</w:t>
            </w:r>
            <w:proofErr w:type="spellStart"/>
            <w:r w:rsidRPr="003F7411">
              <w:rPr>
                <w:b/>
                <w:bCs/>
                <w:color w:val="000000" w:themeColor="text1"/>
                <w:sz w:val="20"/>
                <w:szCs w:val="20"/>
                <w:lang w:val="ru-RU"/>
              </w:rPr>
              <w:t>Пересм</w:t>
            </w:r>
            <w:proofErr w:type="spellEnd"/>
            <w:r w:rsidRPr="003F7411">
              <w:rPr>
                <w:b/>
                <w:bCs/>
                <w:color w:val="000000" w:themeColor="text1"/>
                <w:sz w:val="20"/>
                <w:szCs w:val="20"/>
                <w:lang w:val="ru-RU"/>
              </w:rPr>
              <w:t>. ВКР-07)</w:t>
            </w:r>
            <w:r w:rsidRPr="003F7411">
              <w:rPr>
                <w:color w:val="000000" w:themeColor="text1"/>
                <w:sz w:val="20"/>
                <w:szCs w:val="20"/>
                <w:lang w:val="ru-RU"/>
              </w:rPr>
              <w:t>". В</w:t>
            </w:r>
            <w:r>
              <w:rPr>
                <w:color w:val="000000" w:themeColor="text1"/>
                <w:sz w:val="20"/>
                <w:szCs w:val="20"/>
                <w:lang w:val="ru-RU"/>
              </w:rPr>
              <w:t> </w:t>
            </w:r>
            <w:r w:rsidRPr="003F7411">
              <w:rPr>
                <w:color w:val="000000" w:themeColor="text1"/>
                <w:sz w:val="20"/>
                <w:szCs w:val="20"/>
                <w:lang w:val="ru-RU"/>
              </w:rPr>
              <w:t xml:space="preserve">этом отчете кратко представлена деятельность РРК в связи с Резолюцией </w:t>
            </w:r>
            <w:r w:rsidRPr="003F7411">
              <w:rPr>
                <w:b/>
                <w:bCs/>
                <w:color w:val="000000" w:themeColor="text1"/>
                <w:sz w:val="20"/>
                <w:szCs w:val="20"/>
                <w:lang w:val="ru-RU"/>
              </w:rPr>
              <w:t>80 (</w:t>
            </w:r>
            <w:proofErr w:type="spellStart"/>
            <w:r w:rsidRPr="003F7411">
              <w:rPr>
                <w:b/>
                <w:bCs/>
                <w:color w:val="000000" w:themeColor="text1"/>
                <w:sz w:val="20"/>
                <w:szCs w:val="20"/>
                <w:lang w:val="ru-RU"/>
              </w:rPr>
              <w:t>Пересм</w:t>
            </w:r>
            <w:proofErr w:type="spellEnd"/>
            <w:r w:rsidRPr="003F7411">
              <w:rPr>
                <w:b/>
                <w:bCs/>
                <w:color w:val="000000" w:themeColor="text1"/>
                <w:sz w:val="20"/>
                <w:szCs w:val="20"/>
                <w:lang w:val="ru-RU"/>
              </w:rPr>
              <w:t>. ВКР-07)</w:t>
            </w:r>
            <w:r w:rsidRPr="003F7411">
              <w:rPr>
                <w:color w:val="000000" w:themeColor="text1"/>
                <w:sz w:val="20"/>
                <w:szCs w:val="20"/>
                <w:lang w:val="ru-RU"/>
              </w:rPr>
              <w:t>.</w:t>
            </w:r>
          </w:p>
          <w:p w14:paraId="43F2B3A2" w14:textId="77777777" w:rsidR="003F7411" w:rsidRPr="003F7411"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При рассмотрении раздела 4.2 этого отчета "Увязка ввода в действие и заявления для целей регистрации в МСРЧ" ВКР-19 решила, что в случаях, когда:</w:t>
            </w:r>
          </w:p>
          <w:p w14:paraId="50E21868"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a)</w:t>
            </w:r>
            <w:r w:rsidRPr="003F7411">
              <w:rPr>
                <w:color w:val="000000" w:themeColor="text1"/>
                <w:sz w:val="20"/>
                <w:szCs w:val="20"/>
                <w:lang w:val="ru-RU"/>
              </w:rPr>
              <w:tab/>
              <w:t xml:space="preserve">информация, относящаяся к вводу в действие частотных присвоений в Приложениях </w:t>
            </w:r>
            <w:r w:rsidRPr="003F7411">
              <w:rPr>
                <w:b/>
                <w:bCs/>
                <w:color w:val="000000" w:themeColor="text1"/>
                <w:sz w:val="20"/>
                <w:szCs w:val="20"/>
                <w:lang w:val="ru-RU"/>
              </w:rPr>
              <w:t>30</w:t>
            </w:r>
            <w:r w:rsidRPr="003F7411">
              <w:rPr>
                <w:color w:val="000000" w:themeColor="text1"/>
                <w:sz w:val="20"/>
                <w:szCs w:val="20"/>
                <w:lang w:val="ru-RU"/>
              </w:rPr>
              <w:t xml:space="preserve">, </w:t>
            </w:r>
            <w:r w:rsidRPr="003F7411">
              <w:rPr>
                <w:b/>
                <w:bCs/>
                <w:color w:val="000000" w:themeColor="text1"/>
                <w:sz w:val="20"/>
                <w:szCs w:val="20"/>
                <w:lang w:val="ru-RU"/>
              </w:rPr>
              <w:t>30A</w:t>
            </w:r>
            <w:r w:rsidRPr="003F7411">
              <w:rPr>
                <w:color w:val="000000" w:themeColor="text1"/>
                <w:sz w:val="20"/>
                <w:szCs w:val="20"/>
                <w:lang w:val="ru-RU"/>
              </w:rPr>
              <w:t xml:space="preserve"> или </w:t>
            </w:r>
            <w:r w:rsidRPr="003F7411">
              <w:rPr>
                <w:b/>
                <w:bCs/>
                <w:color w:val="000000" w:themeColor="text1"/>
                <w:sz w:val="20"/>
                <w:szCs w:val="20"/>
                <w:lang w:val="ru-RU"/>
              </w:rPr>
              <w:t>30B</w:t>
            </w:r>
            <w:r w:rsidRPr="003F7411">
              <w:rPr>
                <w:color w:val="000000" w:themeColor="text1"/>
                <w:sz w:val="20"/>
                <w:szCs w:val="20"/>
                <w:lang w:val="ru-RU"/>
              </w:rPr>
              <w:t xml:space="preserve"> к РР, представляется до окончания рассмотрения представлений по Части B и представлений для заявления этих частотных присвоений;</w:t>
            </w:r>
          </w:p>
          <w:p w14:paraId="0CCF1D5C"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b)</w:t>
            </w:r>
            <w:r w:rsidRPr="003F7411">
              <w:rPr>
                <w:color w:val="000000" w:themeColor="text1"/>
                <w:sz w:val="20"/>
                <w:szCs w:val="20"/>
                <w:lang w:val="ru-RU"/>
              </w:rPr>
              <w:tab/>
              <w:t xml:space="preserve">требования </w:t>
            </w:r>
            <w:proofErr w:type="spellStart"/>
            <w:r w:rsidRPr="003F7411">
              <w:rPr>
                <w:color w:val="000000" w:themeColor="text1"/>
                <w:sz w:val="20"/>
                <w:szCs w:val="20"/>
                <w:lang w:val="ru-RU"/>
              </w:rPr>
              <w:t>пп</w:t>
            </w:r>
            <w:proofErr w:type="spellEnd"/>
            <w:r w:rsidRPr="003F7411">
              <w:rPr>
                <w:color w:val="000000" w:themeColor="text1"/>
                <w:sz w:val="20"/>
                <w:szCs w:val="20"/>
                <w:lang w:val="ru-RU"/>
              </w:rPr>
              <w:t xml:space="preserve">. </w:t>
            </w:r>
            <w:r w:rsidRPr="003F7411">
              <w:rPr>
                <w:b/>
                <w:bCs/>
                <w:color w:val="000000" w:themeColor="text1"/>
                <w:sz w:val="20"/>
                <w:szCs w:val="20"/>
                <w:lang w:val="ru-RU"/>
              </w:rPr>
              <w:t>11.44</w:t>
            </w:r>
            <w:r w:rsidRPr="003F7411">
              <w:rPr>
                <w:color w:val="000000" w:themeColor="text1"/>
                <w:sz w:val="20"/>
                <w:szCs w:val="20"/>
                <w:lang w:val="ru-RU"/>
              </w:rPr>
              <w:t xml:space="preserve"> и </w:t>
            </w:r>
            <w:r w:rsidRPr="003F7411">
              <w:rPr>
                <w:b/>
                <w:bCs/>
                <w:color w:val="000000" w:themeColor="text1"/>
                <w:sz w:val="20"/>
                <w:szCs w:val="20"/>
                <w:lang w:val="ru-RU"/>
              </w:rPr>
              <w:t>11.44B</w:t>
            </w:r>
            <w:r w:rsidRPr="003F7411">
              <w:rPr>
                <w:color w:val="000000" w:themeColor="text1"/>
                <w:sz w:val="20"/>
                <w:szCs w:val="20"/>
                <w:lang w:val="ru-RU"/>
              </w:rPr>
              <w:t xml:space="preserve"> РР были соблюдены для этих частотных присвоений до окончания рассмотрения представлений по Части B и представлений для заявления;</w:t>
            </w:r>
          </w:p>
          <w:p w14:paraId="00A60228"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c)</w:t>
            </w:r>
            <w:r w:rsidRPr="003F7411">
              <w:rPr>
                <w:color w:val="000000" w:themeColor="text1"/>
                <w:sz w:val="20"/>
                <w:szCs w:val="20"/>
                <w:lang w:val="ru-RU"/>
              </w:rPr>
              <w:tab/>
              <w:t xml:space="preserve">после выполнения требований п. </w:t>
            </w:r>
            <w:r w:rsidRPr="003F7411">
              <w:rPr>
                <w:b/>
                <w:bCs/>
                <w:color w:val="000000" w:themeColor="text1"/>
                <w:sz w:val="20"/>
                <w:szCs w:val="20"/>
                <w:lang w:val="ru-RU"/>
              </w:rPr>
              <w:t>11.44B</w:t>
            </w:r>
            <w:r w:rsidRPr="003F7411">
              <w:rPr>
                <w:color w:val="000000" w:themeColor="text1"/>
                <w:sz w:val="20"/>
                <w:szCs w:val="20"/>
                <w:lang w:val="ru-RU"/>
              </w:rPr>
              <w:t xml:space="preserve"> РР спутник был перемещен в другое орбитальное местоположение до окончания рассмотрения представления о заявлении этих присвоений;</w:t>
            </w:r>
          </w:p>
          <w:p w14:paraId="7BAD60B1"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d)</w:t>
            </w:r>
            <w:r w:rsidRPr="003F7411">
              <w:rPr>
                <w:color w:val="000000" w:themeColor="text1"/>
                <w:sz w:val="20"/>
                <w:szCs w:val="20"/>
                <w:lang w:val="ru-RU"/>
              </w:rPr>
              <w:tab/>
              <w:t>рассмотрение представления этих присвоений по Части B приводит к тому, что заявка возвращается заявляющей администрации ввиду неумышленной ошибки, допущенной заявляющей администрацией;</w:t>
            </w:r>
          </w:p>
          <w:p w14:paraId="45634DEE" w14:textId="4779C766"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e)</w:t>
            </w:r>
            <w:r w:rsidRPr="003F7411">
              <w:rPr>
                <w:color w:val="000000" w:themeColor="text1"/>
                <w:sz w:val="20"/>
                <w:szCs w:val="20"/>
                <w:lang w:val="ru-RU"/>
              </w:rPr>
              <w:tab/>
              <w:t xml:space="preserve">заявляющая администрация информирует Бюро о том, что она не в состоянии выполнить требования </w:t>
            </w:r>
            <w:proofErr w:type="spellStart"/>
            <w:r w:rsidRPr="003F7411">
              <w:rPr>
                <w:color w:val="000000" w:themeColor="text1"/>
                <w:sz w:val="20"/>
                <w:szCs w:val="20"/>
                <w:lang w:val="ru-RU"/>
              </w:rPr>
              <w:t>пп</w:t>
            </w:r>
            <w:proofErr w:type="spellEnd"/>
            <w:r w:rsidRPr="003F7411">
              <w:rPr>
                <w:color w:val="000000" w:themeColor="text1"/>
                <w:sz w:val="20"/>
                <w:szCs w:val="20"/>
                <w:lang w:val="ru-RU"/>
              </w:rPr>
              <w:t>.</w:t>
            </w:r>
            <w:r>
              <w:rPr>
                <w:color w:val="000000" w:themeColor="text1"/>
                <w:sz w:val="20"/>
                <w:szCs w:val="20"/>
                <w:lang w:val="ru-RU"/>
              </w:rPr>
              <w:t> </w:t>
            </w:r>
            <w:r w:rsidRPr="003F7411">
              <w:rPr>
                <w:b/>
                <w:bCs/>
                <w:color w:val="000000" w:themeColor="text1"/>
                <w:sz w:val="20"/>
                <w:szCs w:val="20"/>
                <w:lang w:val="ru-RU"/>
              </w:rPr>
              <w:t>11.44</w:t>
            </w:r>
            <w:r w:rsidRPr="003F7411">
              <w:rPr>
                <w:color w:val="000000" w:themeColor="text1"/>
                <w:sz w:val="20"/>
                <w:szCs w:val="20"/>
                <w:lang w:val="ru-RU"/>
              </w:rPr>
              <w:t xml:space="preserve"> и </w:t>
            </w:r>
            <w:r w:rsidRPr="003F7411">
              <w:rPr>
                <w:b/>
                <w:bCs/>
                <w:color w:val="000000" w:themeColor="text1"/>
                <w:sz w:val="20"/>
                <w:szCs w:val="20"/>
                <w:lang w:val="ru-RU"/>
              </w:rPr>
              <w:t>11.44B</w:t>
            </w:r>
            <w:r w:rsidRPr="003F7411">
              <w:rPr>
                <w:color w:val="000000" w:themeColor="text1"/>
                <w:sz w:val="20"/>
                <w:szCs w:val="20"/>
                <w:lang w:val="ru-RU"/>
              </w:rPr>
              <w:t xml:space="preserve"> РР при повторном представлении информации по Части B и информации для заявления, </w:t>
            </w:r>
          </w:p>
          <w:p w14:paraId="0DB16A92" w14:textId="77777777" w:rsidR="003F7411" w:rsidRPr="003F7411" w:rsidRDefault="003F7411" w:rsidP="003F7411">
            <w:pPr>
              <w:spacing w:before="40" w:after="40" w:line="240" w:lineRule="auto"/>
              <w:jc w:val="left"/>
              <w:rPr>
                <w:color w:val="000000" w:themeColor="text1"/>
                <w:sz w:val="20"/>
                <w:szCs w:val="20"/>
                <w:lang w:val="ru-RU"/>
              </w:rPr>
            </w:pPr>
            <w:proofErr w:type="spellStart"/>
            <w:r w:rsidRPr="003F7411">
              <w:rPr>
                <w:color w:val="000000" w:themeColor="text1"/>
                <w:sz w:val="20"/>
                <w:szCs w:val="20"/>
                <w:lang w:val="ru-RU"/>
              </w:rPr>
              <w:t>Радиорегламентарному</w:t>
            </w:r>
            <w:proofErr w:type="spellEnd"/>
            <w:r w:rsidRPr="003F7411">
              <w:rPr>
                <w:color w:val="000000" w:themeColor="text1"/>
                <w:sz w:val="20"/>
                <w:szCs w:val="20"/>
                <w:lang w:val="ru-RU"/>
              </w:rPr>
              <w:t xml:space="preserve"> комитету поручается рассматривать, в каждом отдельном случае, вопрос о том, можно ли принять как ввод в действие частотных присвоений выполнение требований </w:t>
            </w:r>
            <w:proofErr w:type="spellStart"/>
            <w:r w:rsidRPr="003F7411">
              <w:rPr>
                <w:color w:val="000000" w:themeColor="text1"/>
                <w:sz w:val="20"/>
                <w:szCs w:val="20"/>
                <w:lang w:val="ru-RU"/>
              </w:rPr>
              <w:t>пп</w:t>
            </w:r>
            <w:proofErr w:type="spellEnd"/>
            <w:r w:rsidRPr="003F7411">
              <w:rPr>
                <w:color w:val="000000" w:themeColor="text1"/>
                <w:sz w:val="20"/>
                <w:szCs w:val="20"/>
                <w:lang w:val="ru-RU"/>
              </w:rPr>
              <w:t xml:space="preserve">. </w:t>
            </w:r>
            <w:r w:rsidRPr="003F7411">
              <w:rPr>
                <w:b/>
                <w:bCs/>
                <w:color w:val="000000" w:themeColor="text1"/>
                <w:sz w:val="20"/>
                <w:szCs w:val="20"/>
                <w:lang w:val="ru-RU"/>
              </w:rPr>
              <w:t>11.44</w:t>
            </w:r>
            <w:r w:rsidRPr="003F7411">
              <w:rPr>
                <w:color w:val="000000" w:themeColor="text1"/>
                <w:sz w:val="20"/>
                <w:szCs w:val="20"/>
                <w:lang w:val="ru-RU"/>
              </w:rPr>
              <w:t xml:space="preserve"> и </w:t>
            </w:r>
            <w:r w:rsidRPr="003F7411">
              <w:rPr>
                <w:b/>
                <w:bCs/>
                <w:color w:val="000000" w:themeColor="text1"/>
                <w:sz w:val="20"/>
                <w:szCs w:val="20"/>
                <w:lang w:val="ru-RU"/>
              </w:rPr>
              <w:t>11.44B</w:t>
            </w:r>
            <w:r w:rsidRPr="003F7411">
              <w:rPr>
                <w:color w:val="000000" w:themeColor="text1"/>
                <w:sz w:val="20"/>
                <w:szCs w:val="20"/>
                <w:lang w:val="ru-RU"/>
              </w:rPr>
              <w:t xml:space="preserve"> РР до окончания рассмотрения представлений по Части B и представлений для заявления.</w:t>
            </w:r>
          </w:p>
          <w:p w14:paraId="6A5224F9" w14:textId="77777777" w:rsidR="003F7411" w:rsidRPr="003F7411"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При рассмотрении раздела 4.3 этого отчета "Вопросы, связанные с продлением предельных сроков ввода в действие или повторного ввода в действие частотного присвоения":</w:t>
            </w:r>
          </w:p>
          <w:p w14:paraId="6C615EAA" w14:textId="77777777" w:rsidR="003F7411" w:rsidRPr="003F7411"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 xml:space="preserve">По разделу 4.3.4 "Ситуации задержки запуска в связи с неготовностью одного из спутников, размещаемых на той же ракете-носителе" ВКР-19 приняла решение, согласно которому Комитет должен по мере необходимости рассматривать предоставление следующей информации при принятии мер в отношении такой просьбы о продлении </w:t>
            </w:r>
            <w:proofErr w:type="spellStart"/>
            <w:r w:rsidRPr="003F7411">
              <w:rPr>
                <w:color w:val="000000" w:themeColor="text1"/>
                <w:sz w:val="20"/>
                <w:szCs w:val="20"/>
                <w:lang w:val="ru-RU"/>
              </w:rPr>
              <w:t>регламентарного</w:t>
            </w:r>
            <w:proofErr w:type="spellEnd"/>
            <w:r w:rsidRPr="003F7411">
              <w:rPr>
                <w:color w:val="000000" w:themeColor="text1"/>
                <w:sz w:val="20"/>
                <w:szCs w:val="20"/>
                <w:lang w:val="ru-RU"/>
              </w:rPr>
              <w:t xml:space="preserve"> предельного срока в связи с неготовностью одного из спутников, размещаемых на той же ракете-носителе:</w:t>
            </w:r>
          </w:p>
          <w:p w14:paraId="6E798369"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краткое описание запускаемого спутника, в том числе полос частот;</w:t>
            </w:r>
          </w:p>
          <w:p w14:paraId="46B34376"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наименование производителя, выбранного для построения спутника, и дата подписания контракта;</w:t>
            </w:r>
          </w:p>
          <w:p w14:paraId="662FEA7E"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состояние построения спутника, включая дату его начала и сведения о том, ожидается ли его завершение до исходного окна для запуска;</w:t>
            </w:r>
          </w:p>
          <w:p w14:paraId="5743E1CD"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наименование поставщика услуг запуска и дата подписания контракта;</w:t>
            </w:r>
          </w:p>
          <w:p w14:paraId="623A633E"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исходное и измененное окно для запуска;</w:t>
            </w:r>
          </w:p>
          <w:p w14:paraId="74FE1F55"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достаточно подробная информация для обоснования того, что просьба о продлении сроков связана с неготовностью одного из спутников, размещаемых на той же ракете-носителе (например, письмо от поставщика услуг запуска, в котором указано, что запуск отложен в связи с задержкой, связанной с одним из спутников, размещаемых на той же ракете-носителе);</w:t>
            </w:r>
          </w:p>
          <w:p w14:paraId="5404E99A"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достаточно подробные данные для обоснования продолжительности запрашиваемого периода продления; и</w:t>
            </w:r>
          </w:p>
          <w:p w14:paraId="5B829E2C"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любая другая соответствующая информация и документация.</w:t>
            </w:r>
          </w:p>
          <w:p w14:paraId="3CFAE709" w14:textId="77777777" w:rsidR="003F7411" w:rsidRPr="003F7411"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 xml:space="preserve">По разделу 4.3.5 "Соблюдение </w:t>
            </w:r>
            <w:proofErr w:type="spellStart"/>
            <w:r w:rsidRPr="003F7411">
              <w:rPr>
                <w:color w:val="000000" w:themeColor="text1"/>
                <w:sz w:val="20"/>
                <w:szCs w:val="20"/>
                <w:lang w:val="ru-RU"/>
              </w:rPr>
              <w:t>регламентарных</w:t>
            </w:r>
            <w:proofErr w:type="spellEnd"/>
            <w:r w:rsidRPr="003F7411">
              <w:rPr>
                <w:color w:val="000000" w:themeColor="text1"/>
                <w:sz w:val="20"/>
                <w:szCs w:val="20"/>
                <w:lang w:val="ru-RU"/>
              </w:rPr>
              <w:t xml:space="preserve"> предельных сроков для космических станций, на которых используется электрическая силовая установка" ВКР-19 решила предложить МСЭ-R изучить вопрос о том, следует ли принимать во внимание в Регламенте радиосвязи использование технологии электрической силовой установки для рассмотрения одной из будущих компетентных ВКР.</w:t>
            </w:r>
          </w:p>
          <w:p w14:paraId="007E1113" w14:textId="77777777" w:rsidR="003F7411" w:rsidRPr="003F7411"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При рассмотрении просьб, касающихся форс-мажорных обстоятельств или неготовности одного из спутников, размещаемых на той же ракете-носителе, ВКР-19 поручает РРК и далее учитывать использование электрической силовой установки в каждом отдельном случае при принятии решения о продолжительности продления на основании условий каждого отдельного случая.</w:t>
            </w:r>
          </w:p>
          <w:p w14:paraId="7F61C058" w14:textId="77777777" w:rsidR="003F7411" w:rsidRPr="003F7411"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 xml:space="preserve">По разделу 4.3.6 "Просьбы развивающихся стран, которые не могут быть квалифицированы как форс-мажорные обстоятельства или задержка запуска в связи с неготовностью одного из спутников, размещаемых на той же ракете-носителе" ВКР-19 предлагает МСЭ-R изучить вопрос, касающийся просьб развивающихся стран о продлении </w:t>
            </w:r>
            <w:proofErr w:type="spellStart"/>
            <w:r w:rsidRPr="003F7411">
              <w:rPr>
                <w:color w:val="000000" w:themeColor="text1"/>
                <w:sz w:val="20"/>
                <w:szCs w:val="20"/>
                <w:lang w:val="ru-RU"/>
              </w:rPr>
              <w:t>регламентарных</w:t>
            </w:r>
            <w:proofErr w:type="spellEnd"/>
            <w:r w:rsidRPr="003F7411">
              <w:rPr>
                <w:color w:val="000000" w:themeColor="text1"/>
                <w:sz w:val="20"/>
                <w:szCs w:val="20"/>
                <w:lang w:val="ru-RU"/>
              </w:rPr>
              <w:t xml:space="preserve"> предельных сроков, которые не относятся к форс-мажорным обстоятельствам или неготовности одного из спутников, размещаемых на той же ракете-носителе, и разработать конкретные критерии и условия, в соответствии с которыми РРК может рассматривать вопрос о предоставлении продления </w:t>
            </w:r>
            <w:proofErr w:type="spellStart"/>
            <w:r w:rsidRPr="003F7411">
              <w:rPr>
                <w:color w:val="000000" w:themeColor="text1"/>
                <w:sz w:val="20"/>
                <w:szCs w:val="20"/>
                <w:lang w:val="ru-RU"/>
              </w:rPr>
              <w:t>регламентарного</w:t>
            </w:r>
            <w:proofErr w:type="spellEnd"/>
            <w:r w:rsidRPr="003F7411">
              <w:rPr>
                <w:color w:val="000000" w:themeColor="text1"/>
                <w:sz w:val="20"/>
                <w:szCs w:val="20"/>
                <w:lang w:val="ru-RU"/>
              </w:rPr>
              <w:t xml:space="preserve"> срока развивающейся стране.</w:t>
            </w:r>
          </w:p>
          <w:p w14:paraId="641CE3E2" w14:textId="77777777" w:rsidR="003F7411" w:rsidRPr="003F7411"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 xml:space="preserve">При рассмотрении раздела 4.4 этого отчета "Просьбы администраций о передаче обязанностей или изменении "заявляющей администрации" от одной администрации другой администрации" ВКР-19 подтвердила подход, до настоящего времени использовавшийся Бюро для рассмотрения случаев замены заявляющейся администрации, действующей от имени межправительственной спутниковой организации в отношении спутниковой сети этой межправительственной организации, администрацией, которая является членом этой организации, действующей от своего имени. ВКР-19 также решила, что требуется письмо от соответствующего ответственного органа этой межправительственной спутниковой организации для подтверждения ее согласия на замену заявляющей администрации. Наряду с этим ВКР-19 решила, что Комитету следует отказывать в просьбе о замене: </w:t>
            </w:r>
          </w:p>
          <w:p w14:paraId="435F3A7B"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заявляющейся администрации, действующей от имени межправительственной спутниковой организации в отношении спутниковой сети этой межправительственной организации, администрацией, которая не является членом этой организации;</w:t>
            </w:r>
          </w:p>
          <w:p w14:paraId="3753514F"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 xml:space="preserve">заявляющейся администрации, действующей от собственного имени, в отношении спутниковой сети или системы, администрацией, выступающей от собственного имени; или </w:t>
            </w:r>
          </w:p>
          <w:p w14:paraId="12630843" w14:textId="77777777" w:rsidR="003F7411" w:rsidRPr="003F7411" w:rsidRDefault="003F7411" w:rsidP="003F7411">
            <w:pPr>
              <w:spacing w:before="40" w:after="40" w:line="240" w:lineRule="auto"/>
              <w:ind w:left="463" w:hanging="463"/>
              <w:jc w:val="left"/>
              <w:rPr>
                <w:color w:val="000000" w:themeColor="text1"/>
                <w:sz w:val="20"/>
                <w:szCs w:val="20"/>
                <w:lang w:val="ru-RU"/>
              </w:rPr>
            </w:pPr>
            <w:r w:rsidRPr="003F7411">
              <w:rPr>
                <w:color w:val="000000" w:themeColor="text1"/>
                <w:sz w:val="20"/>
                <w:szCs w:val="20"/>
                <w:lang w:val="ru-RU"/>
              </w:rPr>
              <w:t>–</w:t>
            </w:r>
            <w:r w:rsidRPr="003F7411">
              <w:rPr>
                <w:color w:val="000000" w:themeColor="text1"/>
                <w:sz w:val="20"/>
                <w:szCs w:val="20"/>
                <w:lang w:val="ru-RU"/>
              </w:rPr>
              <w:tab/>
              <w:t>заявляющей администрации, действующей от имени группы поименованных администраций, не являющихся членами межправительственной организации спутниковой электросвязи, на другую администрацию из этой группы.</w:t>
            </w:r>
          </w:p>
          <w:p w14:paraId="6DB1E08B" w14:textId="5F0A4B49" w:rsidR="00987228" w:rsidRPr="004327A9" w:rsidRDefault="003F7411" w:rsidP="003F7411">
            <w:pPr>
              <w:spacing w:before="40" w:after="40" w:line="240" w:lineRule="auto"/>
              <w:jc w:val="left"/>
              <w:rPr>
                <w:color w:val="000000" w:themeColor="text1"/>
                <w:sz w:val="20"/>
                <w:szCs w:val="20"/>
                <w:lang w:val="ru-RU"/>
              </w:rPr>
            </w:pPr>
            <w:r w:rsidRPr="003F7411">
              <w:rPr>
                <w:color w:val="000000" w:themeColor="text1"/>
                <w:sz w:val="20"/>
                <w:szCs w:val="20"/>
                <w:lang w:val="ru-RU"/>
              </w:rPr>
              <w:t xml:space="preserve">При рассмотрении раздела 4.5 этого отчета "Толкование определения "спутниковая сеть" в п. </w:t>
            </w:r>
            <w:r w:rsidRPr="003F7411">
              <w:rPr>
                <w:b/>
                <w:bCs/>
                <w:color w:val="000000" w:themeColor="text1"/>
                <w:sz w:val="20"/>
                <w:szCs w:val="20"/>
                <w:lang w:val="ru-RU"/>
              </w:rPr>
              <w:t>1.112</w:t>
            </w:r>
            <w:r w:rsidRPr="003F7411">
              <w:rPr>
                <w:color w:val="000000" w:themeColor="text1"/>
                <w:sz w:val="20"/>
                <w:szCs w:val="20"/>
                <w:lang w:val="ru-RU"/>
              </w:rPr>
              <w:t xml:space="preserve"> РР и </w:t>
            </w:r>
            <w:proofErr w:type="spellStart"/>
            <w:r w:rsidRPr="003F7411">
              <w:rPr>
                <w:color w:val="000000" w:themeColor="text1"/>
                <w:sz w:val="20"/>
                <w:szCs w:val="20"/>
                <w:lang w:val="ru-RU"/>
              </w:rPr>
              <w:t>ПрП</w:t>
            </w:r>
            <w:proofErr w:type="spellEnd"/>
            <w:r w:rsidRPr="003F7411">
              <w:rPr>
                <w:color w:val="000000" w:themeColor="text1"/>
                <w:sz w:val="20"/>
                <w:szCs w:val="20"/>
                <w:lang w:val="ru-RU"/>
              </w:rPr>
              <w:t xml:space="preserve"> по п. </w:t>
            </w:r>
            <w:r w:rsidRPr="003F7411">
              <w:rPr>
                <w:b/>
                <w:bCs/>
                <w:color w:val="000000" w:themeColor="text1"/>
                <w:sz w:val="20"/>
                <w:szCs w:val="20"/>
                <w:lang w:val="ru-RU"/>
              </w:rPr>
              <w:t>1.112</w:t>
            </w:r>
            <w:r w:rsidRPr="003F7411">
              <w:rPr>
                <w:color w:val="000000" w:themeColor="text1"/>
                <w:sz w:val="20"/>
                <w:szCs w:val="20"/>
                <w:lang w:val="ru-RU"/>
              </w:rPr>
              <w:t>" ВКР-19 решила, что вопрос, поднимаемый в этом разделе отчета, рассматривается непосредственно в рамках пункта 7 повестки дня ВКР</w:t>
            </w:r>
            <w:r w:rsidR="00F228DE">
              <w:rPr>
                <w:color w:val="000000" w:themeColor="text1"/>
                <w:sz w:val="20"/>
                <w:szCs w:val="20"/>
                <w:lang w:val="ru-RU"/>
              </w:rPr>
              <w:t>-</w:t>
            </w:r>
            <w:r w:rsidRPr="003F7411">
              <w:rPr>
                <w:color w:val="000000" w:themeColor="text1"/>
                <w:sz w:val="20"/>
                <w:szCs w:val="20"/>
                <w:lang w:val="ru-RU"/>
              </w:rPr>
              <w:t>19 (Вопрос H).</w:t>
            </w:r>
          </w:p>
        </w:tc>
      </w:tr>
      <w:tr w:rsidR="00987228" w:rsidRPr="0029397E" w14:paraId="510C3FC0" w14:textId="77777777" w:rsidTr="006245CD">
        <w:tc>
          <w:tcPr>
            <w:tcW w:w="2405" w:type="dxa"/>
            <w:vMerge/>
          </w:tcPr>
          <w:p w14:paraId="296409F3" w14:textId="77777777" w:rsidR="00987228" w:rsidRPr="001E1B37" w:rsidRDefault="00987228" w:rsidP="00987228">
            <w:pPr>
              <w:spacing w:before="40" w:after="40" w:line="240" w:lineRule="auto"/>
              <w:jc w:val="left"/>
              <w:rPr>
                <w:b/>
                <w:color w:val="000000" w:themeColor="text1"/>
                <w:sz w:val="20"/>
                <w:szCs w:val="20"/>
                <w:lang w:val="ru-RU"/>
              </w:rPr>
            </w:pPr>
          </w:p>
        </w:tc>
        <w:tc>
          <w:tcPr>
            <w:tcW w:w="2268" w:type="dxa"/>
          </w:tcPr>
          <w:p w14:paraId="5DF68702" w14:textId="2733242A" w:rsidR="00987228" w:rsidRPr="001E1B37" w:rsidRDefault="00987228" w:rsidP="00987228">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3</w:t>
            </w:r>
            <w:r w:rsidRPr="001E1B37">
              <w:rPr>
                <w:b/>
                <w:color w:val="000000" w:themeColor="text1"/>
                <w:sz w:val="20"/>
                <w:szCs w:val="20"/>
                <w:lang w:val="ru-RU"/>
              </w:rPr>
              <w:t>.</w:t>
            </w:r>
            <w:r>
              <w:rPr>
                <w:b/>
                <w:color w:val="000000" w:themeColor="text1"/>
                <w:sz w:val="20"/>
                <w:szCs w:val="20"/>
                <w:lang w:val="ru-RU"/>
              </w:rPr>
              <w:t>19</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21</w:t>
            </w:r>
          </w:p>
          <w:p w14:paraId="7DDE6AD8" w14:textId="55BCD430" w:rsidR="00987228" w:rsidRDefault="00987228" w:rsidP="00987228">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32" w:history="1">
              <w:r w:rsidRPr="004A7A5C">
                <w:rPr>
                  <w:rStyle w:val="Hyperlink"/>
                  <w:b/>
                  <w:sz w:val="20"/>
                  <w:szCs w:val="20"/>
                  <w:lang w:val="ru-RU"/>
                </w:rPr>
                <w:t>471</w:t>
              </w:r>
            </w:hyperlink>
          </w:p>
        </w:tc>
        <w:tc>
          <w:tcPr>
            <w:tcW w:w="9923" w:type="dxa"/>
          </w:tcPr>
          <w:p w14:paraId="58B5C9D1" w14:textId="6EC6B268" w:rsidR="00987228" w:rsidRPr="004327A9" w:rsidRDefault="003F7411" w:rsidP="00BA44D0">
            <w:pPr>
              <w:spacing w:before="40" w:after="40" w:line="240" w:lineRule="auto"/>
              <w:jc w:val="left"/>
              <w:rPr>
                <w:color w:val="000000" w:themeColor="text1"/>
                <w:sz w:val="20"/>
                <w:szCs w:val="20"/>
                <w:lang w:val="ru-RU"/>
              </w:rPr>
            </w:pPr>
            <w:r w:rsidRPr="003F7411">
              <w:rPr>
                <w:color w:val="000000" w:themeColor="text1"/>
                <w:sz w:val="20"/>
                <w:szCs w:val="20"/>
                <w:lang w:val="ru-RU"/>
              </w:rPr>
              <w:t xml:space="preserve">При толковании Резолюции </w:t>
            </w:r>
            <w:r w:rsidRPr="003F7411">
              <w:rPr>
                <w:b/>
                <w:bCs/>
                <w:color w:val="000000" w:themeColor="text1"/>
                <w:sz w:val="20"/>
                <w:szCs w:val="20"/>
                <w:lang w:val="ru-RU"/>
              </w:rPr>
              <w:t>750 (</w:t>
            </w:r>
            <w:proofErr w:type="spellStart"/>
            <w:r w:rsidRPr="003F7411">
              <w:rPr>
                <w:b/>
                <w:bCs/>
                <w:color w:val="000000" w:themeColor="text1"/>
                <w:sz w:val="20"/>
                <w:szCs w:val="20"/>
                <w:lang w:val="ru-RU"/>
              </w:rPr>
              <w:t>Пересм</w:t>
            </w:r>
            <w:proofErr w:type="spellEnd"/>
            <w:r w:rsidRPr="003F7411">
              <w:rPr>
                <w:b/>
                <w:bCs/>
                <w:color w:val="000000" w:themeColor="text1"/>
                <w:sz w:val="20"/>
                <w:szCs w:val="20"/>
                <w:lang w:val="ru-RU"/>
              </w:rPr>
              <w:t>. ВКР-15)</w:t>
            </w:r>
            <w:r w:rsidRPr="003F7411">
              <w:rPr>
                <w:color w:val="000000" w:themeColor="text1"/>
                <w:sz w:val="20"/>
                <w:szCs w:val="20"/>
                <w:lang w:val="ru-RU"/>
              </w:rPr>
              <w:t xml:space="preserve"> пункт 1 раздела </w:t>
            </w:r>
            <w:proofErr w:type="gramStart"/>
            <w:r w:rsidRPr="003F7411">
              <w:rPr>
                <w:i/>
                <w:iCs/>
                <w:color w:val="000000" w:themeColor="text1"/>
                <w:sz w:val="20"/>
                <w:szCs w:val="20"/>
                <w:lang w:val="ru-RU"/>
              </w:rPr>
              <w:t>решает</w:t>
            </w:r>
            <w:proofErr w:type="gramEnd"/>
            <w:r w:rsidRPr="003F7411">
              <w:rPr>
                <w:color w:val="000000" w:themeColor="text1"/>
                <w:sz w:val="20"/>
                <w:szCs w:val="20"/>
                <w:lang w:val="ru-RU"/>
              </w:rPr>
              <w:t xml:space="preserve"> и Таблица 1-1 данной резолюции касаются обязательных пределов, в то время как пункт 2 раздела </w:t>
            </w:r>
            <w:r w:rsidRPr="003F7411">
              <w:rPr>
                <w:i/>
                <w:iCs/>
                <w:color w:val="000000" w:themeColor="text1"/>
                <w:sz w:val="20"/>
                <w:szCs w:val="20"/>
                <w:lang w:val="ru-RU"/>
              </w:rPr>
              <w:t>решает</w:t>
            </w:r>
            <w:r w:rsidRPr="003F7411">
              <w:rPr>
                <w:color w:val="000000" w:themeColor="text1"/>
                <w:sz w:val="20"/>
                <w:szCs w:val="20"/>
                <w:lang w:val="ru-RU"/>
              </w:rPr>
              <w:t xml:space="preserve"> и Таблица 1-2 данной Резолюции касаются необязательных пределов.</w:t>
            </w:r>
          </w:p>
        </w:tc>
      </w:tr>
      <w:tr w:rsidR="00767BEE" w:rsidRPr="0029397E" w14:paraId="679FBF63" w14:textId="77777777" w:rsidTr="00117EFB">
        <w:tc>
          <w:tcPr>
            <w:tcW w:w="2405" w:type="dxa"/>
            <w:tcBorders>
              <w:bottom w:val="single" w:sz="4" w:space="0" w:color="auto"/>
            </w:tcBorders>
          </w:tcPr>
          <w:p w14:paraId="0DA6652C" w14:textId="59DA0D27" w:rsidR="00767BEE" w:rsidRPr="001E1B37" w:rsidRDefault="00767BEE" w:rsidP="00767BEE">
            <w:pPr>
              <w:spacing w:before="40" w:after="40" w:line="240" w:lineRule="auto"/>
              <w:jc w:val="left"/>
              <w:rPr>
                <w:b/>
                <w:color w:val="000000" w:themeColor="text1"/>
                <w:sz w:val="20"/>
                <w:szCs w:val="20"/>
                <w:lang w:val="ru-RU"/>
              </w:rPr>
            </w:pPr>
            <w:r w:rsidRPr="001E1B37">
              <w:rPr>
                <w:b/>
                <w:color w:val="000000" w:themeColor="text1"/>
                <w:sz w:val="20"/>
                <w:szCs w:val="20"/>
                <w:lang w:val="ru-RU"/>
              </w:rPr>
              <w:t xml:space="preserve">Документ </w:t>
            </w:r>
            <w:hyperlink r:id="rId33" w:history="1">
              <w:r w:rsidRPr="00707C9B">
                <w:rPr>
                  <w:rStyle w:val="Hyperlink"/>
                  <w:b/>
                  <w:sz w:val="20"/>
                  <w:szCs w:val="20"/>
                  <w:lang w:val="ru-RU"/>
                </w:rPr>
                <w:t>CMR19/571</w:t>
              </w:r>
            </w:hyperlink>
            <w:r w:rsidRPr="001E1B37">
              <w:rPr>
                <w:b/>
                <w:color w:val="000000" w:themeColor="text1"/>
                <w:sz w:val="20"/>
                <w:szCs w:val="20"/>
                <w:lang w:val="ru-RU"/>
              </w:rPr>
              <w:t xml:space="preserve"> – Протокол </w:t>
            </w:r>
            <w:r>
              <w:rPr>
                <w:b/>
                <w:color w:val="000000" w:themeColor="text1"/>
                <w:sz w:val="20"/>
                <w:szCs w:val="20"/>
                <w:lang w:val="ru-RU"/>
              </w:rPr>
              <w:t>десятого</w:t>
            </w:r>
            <w:r w:rsidRPr="001E1B37">
              <w:rPr>
                <w:b/>
                <w:color w:val="000000" w:themeColor="text1"/>
                <w:sz w:val="20"/>
                <w:szCs w:val="20"/>
                <w:lang w:val="ru-RU"/>
              </w:rPr>
              <w:t xml:space="preserve"> пленарного заседания</w:t>
            </w:r>
          </w:p>
        </w:tc>
        <w:tc>
          <w:tcPr>
            <w:tcW w:w="2268" w:type="dxa"/>
            <w:tcBorders>
              <w:bottom w:val="single" w:sz="4" w:space="0" w:color="auto"/>
            </w:tcBorders>
          </w:tcPr>
          <w:p w14:paraId="663920DF" w14:textId="77777777" w:rsidR="00767BEE" w:rsidRPr="001E1B37" w:rsidRDefault="00767BEE" w:rsidP="00767BEE">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2</w:t>
            </w:r>
            <w:r w:rsidRPr="001E1B37">
              <w:rPr>
                <w:b/>
                <w:color w:val="000000" w:themeColor="text1"/>
                <w:sz w:val="20"/>
                <w:szCs w:val="20"/>
                <w:lang w:val="ru-RU"/>
              </w:rPr>
              <w:t>.</w:t>
            </w:r>
            <w:r>
              <w:rPr>
                <w:b/>
                <w:color w:val="000000" w:themeColor="text1"/>
                <w:sz w:val="20"/>
                <w:szCs w:val="20"/>
                <w:lang w:val="ru-RU"/>
              </w:rPr>
              <w:t>4</w:t>
            </w:r>
            <w:r w:rsidRPr="001E1B37">
              <w:rPr>
                <w:b/>
                <w:color w:val="000000" w:themeColor="text1"/>
                <w:sz w:val="20"/>
                <w:szCs w:val="20"/>
                <w:lang w:val="ru-RU"/>
              </w:rPr>
              <w:t>−</w:t>
            </w:r>
            <w:r>
              <w:rPr>
                <w:b/>
                <w:color w:val="000000" w:themeColor="text1"/>
                <w:sz w:val="20"/>
                <w:szCs w:val="20"/>
                <w:lang w:val="ru-RU"/>
              </w:rPr>
              <w:t>2</w:t>
            </w:r>
            <w:r w:rsidRPr="001E1B37">
              <w:rPr>
                <w:b/>
                <w:color w:val="000000" w:themeColor="text1"/>
                <w:sz w:val="20"/>
                <w:szCs w:val="20"/>
                <w:lang w:val="ru-RU"/>
              </w:rPr>
              <w:t>.</w:t>
            </w:r>
            <w:r>
              <w:rPr>
                <w:b/>
                <w:color w:val="000000" w:themeColor="text1"/>
                <w:sz w:val="20"/>
                <w:szCs w:val="20"/>
                <w:lang w:val="ru-RU"/>
              </w:rPr>
              <w:t>15</w:t>
            </w:r>
          </w:p>
          <w:p w14:paraId="43840E5E" w14:textId="1A9F8FDB" w:rsidR="00767BEE" w:rsidRDefault="00767BEE" w:rsidP="00767BEE">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34" w:history="1">
              <w:r w:rsidRPr="004A7A5C">
                <w:rPr>
                  <w:rStyle w:val="Hyperlink"/>
                  <w:b/>
                  <w:sz w:val="20"/>
                  <w:szCs w:val="20"/>
                  <w:lang w:val="ru-RU"/>
                </w:rPr>
                <w:t>518</w:t>
              </w:r>
            </w:hyperlink>
          </w:p>
        </w:tc>
        <w:tc>
          <w:tcPr>
            <w:tcW w:w="9923" w:type="dxa"/>
            <w:tcBorders>
              <w:bottom w:val="single" w:sz="4" w:space="0" w:color="auto"/>
            </w:tcBorders>
          </w:tcPr>
          <w:p w14:paraId="68909B09" w14:textId="77777777" w:rsidR="00767BEE" w:rsidRPr="00375BB4" w:rsidRDefault="00767BEE" w:rsidP="00767BEE">
            <w:pPr>
              <w:spacing w:before="40" w:after="40" w:line="240" w:lineRule="auto"/>
              <w:jc w:val="left"/>
              <w:rPr>
                <w:color w:val="000000" w:themeColor="text1"/>
                <w:sz w:val="20"/>
                <w:szCs w:val="20"/>
                <w:lang w:val="ru-RU"/>
              </w:rPr>
            </w:pPr>
            <w:r w:rsidRPr="00375BB4">
              <w:rPr>
                <w:color w:val="000000" w:themeColor="text1"/>
                <w:sz w:val="20"/>
                <w:szCs w:val="20"/>
                <w:lang w:val="ru-RU"/>
              </w:rPr>
              <w:t xml:space="preserve">ВКР-19 получила несколько документов, содержащих просьбы от заявляющих администраций о </w:t>
            </w:r>
            <w:proofErr w:type="spellStart"/>
            <w:r w:rsidRPr="00375BB4">
              <w:rPr>
                <w:color w:val="000000" w:themeColor="text1"/>
                <w:sz w:val="20"/>
                <w:szCs w:val="20"/>
                <w:lang w:val="ru-RU"/>
              </w:rPr>
              <w:t>регламентарной</w:t>
            </w:r>
            <w:proofErr w:type="spellEnd"/>
            <w:r w:rsidRPr="00375BB4">
              <w:rPr>
                <w:color w:val="000000" w:themeColor="text1"/>
                <w:sz w:val="20"/>
                <w:szCs w:val="20"/>
                <w:lang w:val="ru-RU"/>
              </w:rPr>
              <w:t xml:space="preserve"> обработке конкретных спутниковых сетей. Ниже представлены результаты рассмотрения этих просьб на ВКР-19. </w:t>
            </w:r>
          </w:p>
          <w:p w14:paraId="0E988735" w14:textId="77777777" w:rsidR="00767BEE" w:rsidRPr="00375BB4" w:rsidRDefault="00767BEE" w:rsidP="00767BEE">
            <w:pPr>
              <w:spacing w:before="40" w:after="40" w:line="240" w:lineRule="auto"/>
              <w:jc w:val="left"/>
              <w:rPr>
                <w:b/>
                <w:bCs/>
                <w:color w:val="000000" w:themeColor="text1"/>
                <w:sz w:val="20"/>
                <w:szCs w:val="20"/>
                <w:lang w:val="ru-RU"/>
              </w:rPr>
            </w:pPr>
            <w:r w:rsidRPr="00375BB4">
              <w:rPr>
                <w:b/>
                <w:bCs/>
                <w:color w:val="000000" w:themeColor="text1"/>
                <w:sz w:val="20"/>
                <w:szCs w:val="20"/>
                <w:lang w:val="ru-RU"/>
              </w:rPr>
              <w:t>Просьбы о принятии ВКР решений по конкретным заявкам на регистрацию спутниковых сетей</w:t>
            </w:r>
          </w:p>
          <w:p w14:paraId="0C87B50E" w14:textId="77777777" w:rsidR="00767BEE" w:rsidRPr="00375BB4" w:rsidRDefault="00767BEE" w:rsidP="00767BEE">
            <w:pPr>
              <w:spacing w:before="40" w:after="40" w:line="240" w:lineRule="auto"/>
              <w:jc w:val="left"/>
              <w:rPr>
                <w:i/>
                <w:iCs/>
                <w:color w:val="000000" w:themeColor="text1"/>
                <w:sz w:val="20"/>
                <w:szCs w:val="20"/>
                <w:lang w:val="ru-RU"/>
              </w:rPr>
            </w:pPr>
            <w:r w:rsidRPr="00375BB4">
              <w:rPr>
                <w:i/>
                <w:iCs/>
                <w:color w:val="000000" w:themeColor="text1"/>
                <w:sz w:val="20"/>
                <w:szCs w:val="20"/>
                <w:lang w:val="ru-RU"/>
              </w:rPr>
              <w:t>Просьба в отношении спутниковых сетей ASIASAT-AK, ASIASAT-AK1 и ASIASAT-AKX</w:t>
            </w:r>
          </w:p>
          <w:p w14:paraId="3C280DA1" w14:textId="3226F3F0" w:rsidR="00767BEE" w:rsidRPr="00375BB4" w:rsidRDefault="00767BEE" w:rsidP="00767BEE">
            <w:pPr>
              <w:spacing w:before="40" w:after="120" w:line="240" w:lineRule="auto"/>
              <w:jc w:val="left"/>
              <w:rPr>
                <w:color w:val="000000" w:themeColor="text1"/>
                <w:sz w:val="20"/>
                <w:szCs w:val="20"/>
                <w:lang w:val="ru-RU"/>
              </w:rPr>
            </w:pPr>
            <w:r w:rsidRPr="00375BB4">
              <w:rPr>
                <w:color w:val="000000" w:themeColor="text1"/>
                <w:sz w:val="20"/>
                <w:szCs w:val="20"/>
                <w:lang w:val="ru-RU"/>
              </w:rPr>
              <w:t xml:space="preserve">ВКР-19 рассмотрела конкретную просьбу Китая, представленную в Документе 28(Add.22), о действительности некоторых распределений в диапазонах C и </w:t>
            </w:r>
            <w:proofErr w:type="spellStart"/>
            <w:r w:rsidRPr="00375BB4">
              <w:rPr>
                <w:color w:val="000000" w:themeColor="text1"/>
                <w:sz w:val="20"/>
                <w:szCs w:val="20"/>
                <w:lang w:val="ru-RU"/>
              </w:rPr>
              <w:t>Ku</w:t>
            </w:r>
            <w:proofErr w:type="spellEnd"/>
            <w:r w:rsidRPr="00375BB4">
              <w:rPr>
                <w:color w:val="000000" w:themeColor="text1"/>
                <w:sz w:val="20"/>
                <w:szCs w:val="20"/>
                <w:lang w:val="ru-RU"/>
              </w:rPr>
              <w:t xml:space="preserve"> китайским спутниковым сетям ASIASAT-AK, ASIASAT-AK1 и ASIASAT-AKX. После рассмотрения содержания Документа 28(Add.22) и конкретных затронутых в нем вопросов ВКР-19 приняла решение удовлетворить просьбу, изложенную в Документе 28(Add.22), и соответственно поручила Бюро радиосвязи сохранить в Международном справочном регистре частот частотные присвоения спутниковым сетям ASIASAT-AK, ASIASAT-AK1 и ASIASAT-AKX, приведенные в таблице, ниже.</w:t>
            </w:r>
          </w:p>
        </w:tc>
      </w:tr>
      <w:tr w:rsidR="00117EFB" w:rsidRPr="0029397E" w14:paraId="783AD4CF" w14:textId="77777777" w:rsidTr="00117EFB">
        <w:tc>
          <w:tcPr>
            <w:tcW w:w="2405" w:type="dxa"/>
            <w:tcBorders>
              <w:top w:val="single" w:sz="4" w:space="0" w:color="auto"/>
              <w:bottom w:val="single" w:sz="4" w:space="0" w:color="auto"/>
            </w:tcBorders>
          </w:tcPr>
          <w:p w14:paraId="2D43CE58" w14:textId="77777777" w:rsidR="00117EFB" w:rsidRPr="001E1B37" w:rsidRDefault="00117EFB" w:rsidP="00117EFB">
            <w:pPr>
              <w:pageBreakBefore/>
              <w:spacing w:before="40" w:after="40" w:line="240" w:lineRule="auto"/>
              <w:jc w:val="left"/>
              <w:rPr>
                <w:b/>
                <w:color w:val="000000" w:themeColor="text1"/>
                <w:sz w:val="20"/>
                <w:szCs w:val="20"/>
                <w:lang w:val="ru-RU"/>
              </w:rPr>
            </w:pPr>
          </w:p>
        </w:tc>
        <w:tc>
          <w:tcPr>
            <w:tcW w:w="2268" w:type="dxa"/>
            <w:tcBorders>
              <w:top w:val="single" w:sz="4" w:space="0" w:color="auto"/>
              <w:bottom w:val="single" w:sz="4" w:space="0" w:color="auto"/>
            </w:tcBorders>
          </w:tcPr>
          <w:p w14:paraId="1D4FCBA8" w14:textId="77777777" w:rsidR="00117EFB" w:rsidRDefault="00117EFB" w:rsidP="00767BEE">
            <w:pPr>
              <w:spacing w:before="40" w:after="40" w:line="240" w:lineRule="auto"/>
              <w:rPr>
                <w:b/>
                <w:color w:val="000000" w:themeColor="text1"/>
                <w:sz w:val="20"/>
                <w:szCs w:val="20"/>
                <w:lang w:val="ru-RU"/>
              </w:rPr>
            </w:pPr>
          </w:p>
        </w:tc>
        <w:tc>
          <w:tcPr>
            <w:tcW w:w="9923" w:type="dxa"/>
            <w:tcBorders>
              <w:top w:val="single" w:sz="4" w:space="0" w:color="auto"/>
              <w:bottom w:val="single" w:sz="4" w:space="0" w:color="auto"/>
            </w:tcBorders>
          </w:tcPr>
          <w:tbl>
            <w:tblPr>
              <w:tblW w:w="7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334"/>
              <w:gridCol w:w="1980"/>
              <w:gridCol w:w="2056"/>
            </w:tblGrid>
            <w:tr w:rsidR="00117EFB" w:rsidRPr="0029397E" w14:paraId="793802F0" w14:textId="77777777" w:rsidTr="00A676FD">
              <w:trPr>
                <w:tblHeader/>
                <w:jc w:val="center"/>
              </w:trPr>
              <w:tc>
                <w:tcPr>
                  <w:tcW w:w="1922" w:type="dxa"/>
                  <w:shd w:val="clear" w:color="auto" w:fill="D9D9D9"/>
                  <w:noWrap/>
                  <w:vAlign w:val="center"/>
                  <w:hideMark/>
                </w:tcPr>
                <w:p w14:paraId="0CCA9806" w14:textId="77777777" w:rsidR="00117EFB" w:rsidRPr="00FF3F41" w:rsidRDefault="00117EFB" w:rsidP="00117EFB">
                  <w:pPr>
                    <w:pStyle w:val="Tablehead"/>
                    <w:keepLines/>
                    <w:spacing w:before="20" w:after="20"/>
                    <w:rPr>
                      <w:sz w:val="18"/>
                      <w:szCs w:val="18"/>
                      <w:lang w:val="ru-RU"/>
                    </w:rPr>
                  </w:pPr>
                  <w:r w:rsidRPr="00FF3F41">
                    <w:rPr>
                      <w:sz w:val="18"/>
                      <w:szCs w:val="18"/>
                      <w:lang w:val="ru-RU"/>
                    </w:rPr>
                    <w:t>Спутниковая сеть</w:t>
                  </w:r>
                </w:p>
              </w:tc>
              <w:tc>
                <w:tcPr>
                  <w:tcW w:w="1334" w:type="dxa"/>
                  <w:shd w:val="clear" w:color="auto" w:fill="D9D9D9"/>
                  <w:noWrap/>
                  <w:vAlign w:val="center"/>
                  <w:hideMark/>
                </w:tcPr>
                <w:p w14:paraId="5336E8F5" w14:textId="77777777" w:rsidR="00117EFB" w:rsidRPr="00FF3F41" w:rsidRDefault="00117EFB" w:rsidP="00117EFB">
                  <w:pPr>
                    <w:pStyle w:val="Tablehead"/>
                    <w:keepLines/>
                    <w:spacing w:before="20" w:after="20"/>
                    <w:rPr>
                      <w:sz w:val="18"/>
                      <w:szCs w:val="18"/>
                      <w:lang w:val="ru-RU"/>
                    </w:rPr>
                  </w:pPr>
                  <w:r w:rsidRPr="00FF3F41">
                    <w:rPr>
                      <w:sz w:val="18"/>
                      <w:szCs w:val="18"/>
                      <w:lang w:val="ru-RU"/>
                    </w:rPr>
                    <w:t>Долгота</w:t>
                  </w:r>
                </w:p>
              </w:tc>
              <w:tc>
                <w:tcPr>
                  <w:tcW w:w="1980" w:type="dxa"/>
                  <w:shd w:val="clear" w:color="auto" w:fill="D9D9D9"/>
                  <w:noWrap/>
                  <w:vAlign w:val="center"/>
                  <w:hideMark/>
                </w:tcPr>
                <w:p w14:paraId="7C93E37B" w14:textId="77777777" w:rsidR="00117EFB" w:rsidRPr="00FF3F41" w:rsidRDefault="00117EFB" w:rsidP="00117EFB">
                  <w:pPr>
                    <w:pStyle w:val="Tablehead"/>
                    <w:keepLines/>
                    <w:spacing w:before="20" w:after="20"/>
                    <w:rPr>
                      <w:sz w:val="18"/>
                      <w:szCs w:val="18"/>
                      <w:lang w:val="ru-RU"/>
                    </w:rPr>
                  </w:pPr>
                  <w:r w:rsidRPr="00FF3F41">
                    <w:rPr>
                      <w:sz w:val="18"/>
                      <w:szCs w:val="18"/>
                      <w:lang w:val="ru-RU"/>
                    </w:rPr>
                    <w:t>Мин. частота (МГц)</w:t>
                  </w:r>
                </w:p>
              </w:tc>
              <w:tc>
                <w:tcPr>
                  <w:tcW w:w="2056" w:type="dxa"/>
                  <w:shd w:val="clear" w:color="auto" w:fill="D9D9D9"/>
                  <w:noWrap/>
                  <w:vAlign w:val="center"/>
                  <w:hideMark/>
                </w:tcPr>
                <w:p w14:paraId="508AD5C7" w14:textId="77777777" w:rsidR="00117EFB" w:rsidRPr="00FF3F41" w:rsidRDefault="00117EFB" w:rsidP="00117EFB">
                  <w:pPr>
                    <w:pStyle w:val="Tablehead"/>
                    <w:keepLines/>
                    <w:spacing w:before="20" w:after="20"/>
                    <w:rPr>
                      <w:sz w:val="18"/>
                      <w:szCs w:val="18"/>
                      <w:lang w:val="ru-RU"/>
                    </w:rPr>
                  </w:pPr>
                  <w:r w:rsidRPr="00FF3F41">
                    <w:rPr>
                      <w:sz w:val="18"/>
                      <w:szCs w:val="18"/>
                      <w:lang w:val="ru-RU"/>
                    </w:rPr>
                    <w:t>Макс. частота (МГц)</w:t>
                  </w:r>
                </w:p>
              </w:tc>
            </w:tr>
            <w:tr w:rsidR="00117EFB" w:rsidRPr="0029397E" w14:paraId="4D8C9480" w14:textId="77777777" w:rsidTr="00A676FD">
              <w:trPr>
                <w:jc w:val="center"/>
              </w:trPr>
              <w:tc>
                <w:tcPr>
                  <w:tcW w:w="1922" w:type="dxa"/>
                  <w:noWrap/>
                  <w:vAlign w:val="center"/>
                </w:tcPr>
                <w:p w14:paraId="74D5B49C" w14:textId="77777777" w:rsidR="00117EFB" w:rsidRPr="00471ADE" w:rsidRDefault="00117EFB" w:rsidP="00117EFB">
                  <w:pPr>
                    <w:pStyle w:val="Tabletext"/>
                    <w:keepNext/>
                    <w:keepLines/>
                    <w:spacing w:before="20" w:after="20"/>
                    <w:rPr>
                      <w:sz w:val="18"/>
                      <w:szCs w:val="18"/>
                      <w:lang w:val="ru-RU"/>
                    </w:rPr>
                  </w:pPr>
                  <w:r w:rsidRPr="00FF3F41">
                    <w:rPr>
                      <w:sz w:val="18"/>
                      <w:szCs w:val="18"/>
                    </w:rPr>
                    <w:t>ASIASAT</w:t>
                  </w:r>
                  <w:r w:rsidRPr="00471ADE">
                    <w:rPr>
                      <w:sz w:val="18"/>
                      <w:szCs w:val="18"/>
                      <w:lang w:val="ru-RU"/>
                    </w:rPr>
                    <w:t>-</w:t>
                  </w:r>
                  <w:r w:rsidRPr="00FF3F41">
                    <w:rPr>
                      <w:sz w:val="18"/>
                      <w:szCs w:val="18"/>
                    </w:rPr>
                    <w:t>AK</w:t>
                  </w:r>
                </w:p>
              </w:tc>
              <w:tc>
                <w:tcPr>
                  <w:tcW w:w="1334" w:type="dxa"/>
                  <w:noWrap/>
                </w:tcPr>
                <w:p w14:paraId="457EB597" w14:textId="77777777" w:rsidR="00117EFB" w:rsidRPr="00471ADE" w:rsidRDefault="00117EFB" w:rsidP="00117EFB">
                  <w:pPr>
                    <w:pStyle w:val="Tabletext"/>
                    <w:keepNext/>
                    <w:keepLines/>
                    <w:spacing w:before="20" w:after="20"/>
                    <w:jc w:val="center"/>
                    <w:rPr>
                      <w:sz w:val="18"/>
                      <w:szCs w:val="18"/>
                      <w:lang w:val="ru-RU"/>
                    </w:rPr>
                  </w:pPr>
                  <w:r w:rsidRPr="00471ADE">
                    <w:rPr>
                      <w:sz w:val="18"/>
                      <w:szCs w:val="18"/>
                      <w:lang w:val="ru-RU"/>
                    </w:rPr>
                    <w:t>122</w:t>
                  </w:r>
                  <w:r w:rsidRPr="00FF3F41">
                    <w:rPr>
                      <w:rFonts w:ascii="Symbol" w:hAnsi="Symbol"/>
                      <w:sz w:val="18"/>
                      <w:szCs w:val="18"/>
                    </w:rPr>
                    <w:t>°</w:t>
                  </w:r>
                  <w:r w:rsidRPr="00471ADE">
                    <w:rPr>
                      <w:sz w:val="18"/>
                      <w:szCs w:val="18"/>
                      <w:lang w:val="ru-RU"/>
                    </w:rPr>
                    <w:t xml:space="preserve"> в.</w:t>
                  </w:r>
                  <w:r w:rsidRPr="00FF3F41">
                    <w:rPr>
                      <w:sz w:val="18"/>
                      <w:szCs w:val="18"/>
                    </w:rPr>
                    <w:t> </w:t>
                  </w:r>
                  <w:r w:rsidRPr="00471ADE">
                    <w:rPr>
                      <w:sz w:val="18"/>
                      <w:szCs w:val="18"/>
                      <w:lang w:val="ru-RU"/>
                    </w:rPr>
                    <w:t>д.</w:t>
                  </w:r>
                </w:p>
              </w:tc>
              <w:tc>
                <w:tcPr>
                  <w:tcW w:w="1980" w:type="dxa"/>
                  <w:noWrap/>
                  <w:vAlign w:val="center"/>
                </w:tcPr>
                <w:p w14:paraId="29093182" w14:textId="77777777" w:rsidR="00117EFB" w:rsidRPr="00471ADE" w:rsidRDefault="00117EFB" w:rsidP="00117EFB">
                  <w:pPr>
                    <w:pStyle w:val="Tabletext"/>
                    <w:keepNext/>
                    <w:keepLines/>
                    <w:tabs>
                      <w:tab w:val="clear" w:pos="1418"/>
                    </w:tabs>
                    <w:spacing w:before="20" w:after="20"/>
                    <w:ind w:right="630"/>
                    <w:jc w:val="right"/>
                    <w:rPr>
                      <w:sz w:val="18"/>
                      <w:szCs w:val="18"/>
                      <w:lang w:val="ru-RU"/>
                    </w:rPr>
                  </w:pPr>
                  <w:r w:rsidRPr="00471ADE">
                    <w:rPr>
                      <w:sz w:val="18"/>
                      <w:szCs w:val="18"/>
                      <w:lang w:val="ru-RU"/>
                    </w:rPr>
                    <w:t>6</w:t>
                  </w:r>
                  <w:r w:rsidRPr="00FF3F41">
                    <w:rPr>
                      <w:sz w:val="18"/>
                      <w:szCs w:val="18"/>
                    </w:rPr>
                    <w:t> </w:t>
                  </w:r>
                  <w:r w:rsidRPr="00471ADE">
                    <w:rPr>
                      <w:sz w:val="18"/>
                      <w:szCs w:val="18"/>
                      <w:lang w:val="ru-RU"/>
                    </w:rPr>
                    <w:t>425</w:t>
                  </w:r>
                </w:p>
              </w:tc>
              <w:tc>
                <w:tcPr>
                  <w:tcW w:w="2056" w:type="dxa"/>
                  <w:noWrap/>
                  <w:vAlign w:val="center"/>
                </w:tcPr>
                <w:p w14:paraId="60BCFEEC" w14:textId="77777777" w:rsidR="00117EFB" w:rsidRPr="00471ADE" w:rsidRDefault="00117EFB" w:rsidP="00117EFB">
                  <w:pPr>
                    <w:pStyle w:val="Tabletext"/>
                    <w:keepNext/>
                    <w:keepLines/>
                    <w:tabs>
                      <w:tab w:val="clear" w:pos="1418"/>
                      <w:tab w:val="clear" w:pos="1701"/>
                    </w:tabs>
                    <w:spacing w:before="20" w:after="20"/>
                    <w:ind w:right="700"/>
                    <w:jc w:val="right"/>
                    <w:rPr>
                      <w:sz w:val="18"/>
                      <w:szCs w:val="18"/>
                      <w:lang w:val="ru-RU"/>
                    </w:rPr>
                  </w:pPr>
                  <w:r w:rsidRPr="00471ADE">
                    <w:rPr>
                      <w:sz w:val="18"/>
                      <w:szCs w:val="18"/>
                      <w:lang w:val="ru-RU"/>
                    </w:rPr>
                    <w:t>6</w:t>
                  </w:r>
                  <w:r w:rsidRPr="00FF3F41">
                    <w:rPr>
                      <w:sz w:val="18"/>
                      <w:szCs w:val="18"/>
                    </w:rPr>
                    <w:t> </w:t>
                  </w:r>
                  <w:r w:rsidRPr="00471ADE">
                    <w:rPr>
                      <w:sz w:val="18"/>
                      <w:szCs w:val="18"/>
                      <w:lang w:val="ru-RU"/>
                    </w:rPr>
                    <w:t>723</w:t>
                  </w:r>
                </w:p>
              </w:tc>
            </w:tr>
            <w:tr w:rsidR="00117EFB" w:rsidRPr="0029397E" w14:paraId="0BCA238B" w14:textId="77777777" w:rsidTr="00A676FD">
              <w:trPr>
                <w:jc w:val="center"/>
              </w:trPr>
              <w:tc>
                <w:tcPr>
                  <w:tcW w:w="1922" w:type="dxa"/>
                  <w:noWrap/>
                  <w:vAlign w:val="center"/>
                </w:tcPr>
                <w:p w14:paraId="2529DA81" w14:textId="77777777" w:rsidR="00117EFB" w:rsidRPr="00471ADE" w:rsidRDefault="00117EFB" w:rsidP="00117EFB">
                  <w:pPr>
                    <w:pStyle w:val="Tabletext"/>
                    <w:keepNext/>
                    <w:keepLines/>
                    <w:spacing w:before="20" w:after="20"/>
                    <w:rPr>
                      <w:sz w:val="18"/>
                      <w:szCs w:val="18"/>
                      <w:lang w:val="ru-RU"/>
                    </w:rPr>
                  </w:pPr>
                  <w:r w:rsidRPr="00FF3F41">
                    <w:rPr>
                      <w:sz w:val="18"/>
                      <w:szCs w:val="18"/>
                    </w:rPr>
                    <w:t>ASIASAT</w:t>
                  </w:r>
                  <w:r w:rsidRPr="00471ADE">
                    <w:rPr>
                      <w:sz w:val="18"/>
                      <w:szCs w:val="18"/>
                      <w:lang w:val="ru-RU"/>
                    </w:rPr>
                    <w:t>-</w:t>
                  </w:r>
                  <w:r w:rsidRPr="00FF3F41">
                    <w:rPr>
                      <w:sz w:val="18"/>
                      <w:szCs w:val="18"/>
                    </w:rPr>
                    <w:t>AK</w:t>
                  </w:r>
                </w:p>
              </w:tc>
              <w:tc>
                <w:tcPr>
                  <w:tcW w:w="1334" w:type="dxa"/>
                  <w:noWrap/>
                </w:tcPr>
                <w:p w14:paraId="51B03ED5" w14:textId="77777777" w:rsidR="00117EFB" w:rsidRPr="00471ADE" w:rsidRDefault="00117EFB" w:rsidP="00117EFB">
                  <w:pPr>
                    <w:pStyle w:val="Tabletext"/>
                    <w:keepNext/>
                    <w:keepLines/>
                    <w:spacing w:before="20" w:after="20"/>
                    <w:jc w:val="center"/>
                    <w:rPr>
                      <w:sz w:val="18"/>
                      <w:szCs w:val="18"/>
                      <w:lang w:val="ru-RU"/>
                    </w:rPr>
                  </w:pPr>
                  <w:r w:rsidRPr="00471ADE">
                    <w:rPr>
                      <w:sz w:val="18"/>
                      <w:szCs w:val="18"/>
                      <w:lang w:val="ru-RU"/>
                    </w:rPr>
                    <w:t>122</w:t>
                  </w:r>
                  <w:r w:rsidRPr="00FF3F41">
                    <w:rPr>
                      <w:rFonts w:ascii="Symbol" w:hAnsi="Symbol"/>
                      <w:sz w:val="18"/>
                      <w:szCs w:val="18"/>
                    </w:rPr>
                    <w:t>°</w:t>
                  </w:r>
                  <w:r w:rsidRPr="00471ADE">
                    <w:rPr>
                      <w:sz w:val="18"/>
                      <w:szCs w:val="18"/>
                      <w:lang w:val="ru-RU"/>
                    </w:rPr>
                    <w:t xml:space="preserve"> в.</w:t>
                  </w:r>
                  <w:r w:rsidRPr="00FF3F41">
                    <w:rPr>
                      <w:sz w:val="18"/>
                      <w:szCs w:val="18"/>
                    </w:rPr>
                    <w:t> </w:t>
                  </w:r>
                  <w:r w:rsidRPr="00471ADE">
                    <w:rPr>
                      <w:sz w:val="18"/>
                      <w:szCs w:val="18"/>
                      <w:lang w:val="ru-RU"/>
                    </w:rPr>
                    <w:t>д.</w:t>
                  </w:r>
                </w:p>
              </w:tc>
              <w:tc>
                <w:tcPr>
                  <w:tcW w:w="1980" w:type="dxa"/>
                  <w:noWrap/>
                  <w:vAlign w:val="center"/>
                </w:tcPr>
                <w:p w14:paraId="71676584" w14:textId="77777777" w:rsidR="00117EFB" w:rsidRPr="00471ADE" w:rsidRDefault="00117EFB" w:rsidP="00117EFB">
                  <w:pPr>
                    <w:pStyle w:val="Tabletext"/>
                    <w:keepNext/>
                    <w:keepLines/>
                    <w:tabs>
                      <w:tab w:val="clear" w:pos="1418"/>
                    </w:tabs>
                    <w:spacing w:before="20" w:after="20"/>
                    <w:ind w:right="630"/>
                    <w:jc w:val="right"/>
                    <w:rPr>
                      <w:sz w:val="18"/>
                      <w:szCs w:val="18"/>
                      <w:lang w:val="ru-RU"/>
                    </w:rPr>
                  </w:pPr>
                  <w:r w:rsidRPr="00471ADE">
                    <w:rPr>
                      <w:sz w:val="18"/>
                      <w:szCs w:val="18"/>
                      <w:lang w:val="ru-RU"/>
                    </w:rPr>
                    <w:t>10</w:t>
                  </w:r>
                  <w:r w:rsidRPr="00FF3F41">
                    <w:rPr>
                      <w:sz w:val="18"/>
                      <w:szCs w:val="18"/>
                    </w:rPr>
                    <w:t> </w:t>
                  </w:r>
                  <w:r w:rsidRPr="00471ADE">
                    <w:rPr>
                      <w:sz w:val="18"/>
                      <w:szCs w:val="18"/>
                      <w:lang w:val="ru-RU"/>
                    </w:rPr>
                    <w:t>950</w:t>
                  </w:r>
                </w:p>
              </w:tc>
              <w:tc>
                <w:tcPr>
                  <w:tcW w:w="2056" w:type="dxa"/>
                  <w:noWrap/>
                  <w:vAlign w:val="center"/>
                </w:tcPr>
                <w:p w14:paraId="26AE67A0" w14:textId="77777777" w:rsidR="00117EFB" w:rsidRPr="00471ADE" w:rsidRDefault="00117EFB" w:rsidP="00117EFB">
                  <w:pPr>
                    <w:pStyle w:val="Tabletext"/>
                    <w:keepNext/>
                    <w:keepLines/>
                    <w:tabs>
                      <w:tab w:val="clear" w:pos="1418"/>
                      <w:tab w:val="clear" w:pos="1701"/>
                    </w:tabs>
                    <w:spacing w:before="20" w:after="20"/>
                    <w:ind w:right="700"/>
                    <w:jc w:val="right"/>
                    <w:rPr>
                      <w:sz w:val="18"/>
                      <w:szCs w:val="18"/>
                      <w:lang w:val="ru-RU"/>
                    </w:rPr>
                  </w:pPr>
                  <w:r w:rsidRPr="00471ADE">
                    <w:rPr>
                      <w:sz w:val="18"/>
                      <w:szCs w:val="18"/>
                      <w:lang w:val="ru-RU"/>
                    </w:rPr>
                    <w:t>11</w:t>
                  </w:r>
                  <w:r w:rsidRPr="00FF3F41">
                    <w:rPr>
                      <w:sz w:val="18"/>
                      <w:szCs w:val="18"/>
                    </w:rPr>
                    <w:t> </w:t>
                  </w:r>
                  <w:r w:rsidRPr="00471ADE">
                    <w:rPr>
                      <w:sz w:val="18"/>
                      <w:szCs w:val="18"/>
                      <w:lang w:val="ru-RU"/>
                    </w:rPr>
                    <w:t>197</w:t>
                  </w:r>
                </w:p>
              </w:tc>
            </w:tr>
            <w:tr w:rsidR="00117EFB" w:rsidRPr="0029397E" w14:paraId="4E83FBEA" w14:textId="77777777" w:rsidTr="00A676FD">
              <w:trPr>
                <w:jc w:val="center"/>
              </w:trPr>
              <w:tc>
                <w:tcPr>
                  <w:tcW w:w="1922" w:type="dxa"/>
                  <w:noWrap/>
                  <w:vAlign w:val="center"/>
                </w:tcPr>
                <w:p w14:paraId="64C24ABC" w14:textId="77777777" w:rsidR="00117EFB" w:rsidRPr="00471ADE" w:rsidRDefault="00117EFB" w:rsidP="00117EFB">
                  <w:pPr>
                    <w:pStyle w:val="Tabletext"/>
                    <w:keepNext/>
                    <w:keepLines/>
                    <w:spacing w:before="20" w:after="20"/>
                    <w:rPr>
                      <w:sz w:val="18"/>
                      <w:szCs w:val="18"/>
                      <w:lang w:val="ru-RU"/>
                    </w:rPr>
                  </w:pPr>
                  <w:r w:rsidRPr="00FF3F41">
                    <w:rPr>
                      <w:sz w:val="18"/>
                      <w:szCs w:val="18"/>
                    </w:rPr>
                    <w:t>ASIASAT</w:t>
                  </w:r>
                  <w:r w:rsidRPr="00471ADE">
                    <w:rPr>
                      <w:sz w:val="18"/>
                      <w:szCs w:val="18"/>
                      <w:lang w:val="ru-RU"/>
                    </w:rPr>
                    <w:t>-</w:t>
                  </w:r>
                  <w:r w:rsidRPr="00FF3F41">
                    <w:rPr>
                      <w:sz w:val="18"/>
                      <w:szCs w:val="18"/>
                    </w:rPr>
                    <w:t>AK</w:t>
                  </w:r>
                </w:p>
              </w:tc>
              <w:tc>
                <w:tcPr>
                  <w:tcW w:w="1334" w:type="dxa"/>
                  <w:noWrap/>
                </w:tcPr>
                <w:p w14:paraId="0CB9F3D4" w14:textId="77777777" w:rsidR="00117EFB" w:rsidRPr="00471ADE" w:rsidRDefault="00117EFB" w:rsidP="00117EFB">
                  <w:pPr>
                    <w:pStyle w:val="Tabletext"/>
                    <w:keepNext/>
                    <w:keepLines/>
                    <w:spacing w:before="20" w:after="20"/>
                    <w:jc w:val="center"/>
                    <w:rPr>
                      <w:sz w:val="18"/>
                      <w:szCs w:val="18"/>
                      <w:lang w:val="ru-RU"/>
                    </w:rPr>
                  </w:pPr>
                  <w:r w:rsidRPr="00471ADE">
                    <w:rPr>
                      <w:sz w:val="18"/>
                      <w:szCs w:val="18"/>
                      <w:lang w:val="ru-RU"/>
                    </w:rPr>
                    <w:t>122</w:t>
                  </w:r>
                  <w:r w:rsidRPr="00FF3F41">
                    <w:rPr>
                      <w:rFonts w:ascii="Symbol" w:hAnsi="Symbol"/>
                      <w:sz w:val="18"/>
                      <w:szCs w:val="18"/>
                    </w:rPr>
                    <w:t>°</w:t>
                  </w:r>
                  <w:r w:rsidRPr="00471ADE">
                    <w:rPr>
                      <w:sz w:val="18"/>
                      <w:szCs w:val="18"/>
                      <w:lang w:val="ru-RU"/>
                    </w:rPr>
                    <w:t xml:space="preserve"> в.</w:t>
                  </w:r>
                  <w:r w:rsidRPr="00FF3F41">
                    <w:rPr>
                      <w:sz w:val="18"/>
                      <w:szCs w:val="18"/>
                    </w:rPr>
                    <w:t> </w:t>
                  </w:r>
                  <w:r w:rsidRPr="00471ADE">
                    <w:rPr>
                      <w:sz w:val="18"/>
                      <w:szCs w:val="18"/>
                      <w:lang w:val="ru-RU"/>
                    </w:rPr>
                    <w:t>д.</w:t>
                  </w:r>
                </w:p>
              </w:tc>
              <w:tc>
                <w:tcPr>
                  <w:tcW w:w="1980" w:type="dxa"/>
                  <w:noWrap/>
                  <w:vAlign w:val="center"/>
                </w:tcPr>
                <w:p w14:paraId="54CBC436" w14:textId="77777777" w:rsidR="00117EFB" w:rsidRPr="00471ADE" w:rsidRDefault="00117EFB" w:rsidP="00117EFB">
                  <w:pPr>
                    <w:pStyle w:val="Tabletext"/>
                    <w:keepNext/>
                    <w:keepLines/>
                    <w:tabs>
                      <w:tab w:val="clear" w:pos="1418"/>
                    </w:tabs>
                    <w:spacing w:before="20" w:after="20"/>
                    <w:ind w:right="630"/>
                    <w:jc w:val="right"/>
                    <w:rPr>
                      <w:sz w:val="18"/>
                      <w:szCs w:val="18"/>
                      <w:lang w:val="ru-RU"/>
                    </w:rPr>
                  </w:pPr>
                  <w:r w:rsidRPr="00471ADE">
                    <w:rPr>
                      <w:sz w:val="18"/>
                      <w:szCs w:val="18"/>
                      <w:lang w:val="ru-RU"/>
                    </w:rPr>
                    <w:t>11</w:t>
                  </w:r>
                  <w:r w:rsidRPr="00FF3F41">
                    <w:rPr>
                      <w:sz w:val="18"/>
                      <w:szCs w:val="18"/>
                    </w:rPr>
                    <w:t> </w:t>
                  </w:r>
                  <w:r w:rsidRPr="00471ADE">
                    <w:rPr>
                      <w:sz w:val="18"/>
                      <w:szCs w:val="18"/>
                      <w:lang w:val="ru-RU"/>
                    </w:rPr>
                    <w:t>453</w:t>
                  </w:r>
                </w:p>
              </w:tc>
              <w:tc>
                <w:tcPr>
                  <w:tcW w:w="2056" w:type="dxa"/>
                  <w:noWrap/>
                  <w:vAlign w:val="center"/>
                </w:tcPr>
                <w:p w14:paraId="28332E4D" w14:textId="77777777" w:rsidR="00117EFB" w:rsidRPr="00471ADE" w:rsidRDefault="00117EFB" w:rsidP="00117EFB">
                  <w:pPr>
                    <w:pStyle w:val="Tabletext"/>
                    <w:keepNext/>
                    <w:keepLines/>
                    <w:tabs>
                      <w:tab w:val="clear" w:pos="1418"/>
                      <w:tab w:val="clear" w:pos="1701"/>
                    </w:tabs>
                    <w:spacing w:before="20" w:after="20"/>
                    <w:ind w:right="700"/>
                    <w:jc w:val="right"/>
                    <w:rPr>
                      <w:sz w:val="18"/>
                      <w:szCs w:val="18"/>
                      <w:lang w:val="ru-RU"/>
                    </w:rPr>
                  </w:pPr>
                  <w:r w:rsidRPr="00471ADE">
                    <w:rPr>
                      <w:sz w:val="18"/>
                      <w:szCs w:val="18"/>
                      <w:lang w:val="ru-RU"/>
                    </w:rPr>
                    <w:t>11</w:t>
                  </w:r>
                  <w:r w:rsidRPr="00FF3F41">
                    <w:rPr>
                      <w:sz w:val="18"/>
                      <w:szCs w:val="18"/>
                    </w:rPr>
                    <w:t> </w:t>
                  </w:r>
                  <w:r w:rsidRPr="00471ADE">
                    <w:rPr>
                      <w:sz w:val="18"/>
                      <w:szCs w:val="18"/>
                      <w:lang w:val="ru-RU"/>
                    </w:rPr>
                    <w:t>700</w:t>
                  </w:r>
                </w:p>
              </w:tc>
            </w:tr>
            <w:tr w:rsidR="00117EFB" w:rsidRPr="0029397E" w14:paraId="149D32D9" w14:textId="77777777" w:rsidTr="00A676FD">
              <w:trPr>
                <w:jc w:val="center"/>
              </w:trPr>
              <w:tc>
                <w:tcPr>
                  <w:tcW w:w="1922" w:type="dxa"/>
                  <w:noWrap/>
                  <w:vAlign w:val="center"/>
                </w:tcPr>
                <w:p w14:paraId="386425D6" w14:textId="77777777" w:rsidR="00117EFB" w:rsidRPr="00471ADE" w:rsidRDefault="00117EFB" w:rsidP="00117EFB">
                  <w:pPr>
                    <w:pStyle w:val="Tabletext"/>
                    <w:keepNext/>
                    <w:keepLines/>
                    <w:spacing w:before="20" w:after="20"/>
                    <w:rPr>
                      <w:sz w:val="18"/>
                      <w:szCs w:val="18"/>
                      <w:lang w:val="ru-RU"/>
                    </w:rPr>
                  </w:pPr>
                  <w:r w:rsidRPr="00FF3F41">
                    <w:rPr>
                      <w:sz w:val="18"/>
                      <w:szCs w:val="18"/>
                    </w:rPr>
                    <w:t>ASIASAT</w:t>
                  </w:r>
                  <w:r w:rsidRPr="00471ADE">
                    <w:rPr>
                      <w:sz w:val="18"/>
                      <w:szCs w:val="18"/>
                      <w:lang w:val="ru-RU"/>
                    </w:rPr>
                    <w:t>-</w:t>
                  </w:r>
                  <w:r w:rsidRPr="00FF3F41">
                    <w:rPr>
                      <w:sz w:val="18"/>
                      <w:szCs w:val="18"/>
                    </w:rPr>
                    <w:t>AK</w:t>
                  </w:r>
                  <w:r w:rsidRPr="00471ADE">
                    <w:rPr>
                      <w:sz w:val="18"/>
                      <w:szCs w:val="18"/>
                      <w:lang w:val="ru-RU"/>
                    </w:rPr>
                    <w:t>1</w:t>
                  </w:r>
                </w:p>
              </w:tc>
              <w:tc>
                <w:tcPr>
                  <w:tcW w:w="1334" w:type="dxa"/>
                  <w:noWrap/>
                </w:tcPr>
                <w:p w14:paraId="750C56CF" w14:textId="77777777" w:rsidR="00117EFB" w:rsidRPr="00471ADE" w:rsidRDefault="00117EFB" w:rsidP="00117EFB">
                  <w:pPr>
                    <w:pStyle w:val="Tabletext"/>
                    <w:keepNext/>
                    <w:keepLines/>
                    <w:spacing w:before="20" w:after="20"/>
                    <w:jc w:val="center"/>
                    <w:rPr>
                      <w:sz w:val="18"/>
                      <w:szCs w:val="18"/>
                      <w:lang w:val="ru-RU"/>
                    </w:rPr>
                  </w:pPr>
                  <w:r w:rsidRPr="00471ADE">
                    <w:rPr>
                      <w:sz w:val="18"/>
                      <w:szCs w:val="18"/>
                      <w:lang w:val="ru-RU"/>
                    </w:rPr>
                    <w:t>122</w:t>
                  </w:r>
                  <w:r w:rsidRPr="00FF3F41">
                    <w:rPr>
                      <w:rFonts w:ascii="Symbol" w:hAnsi="Symbol"/>
                      <w:sz w:val="18"/>
                      <w:szCs w:val="18"/>
                    </w:rPr>
                    <w:t>°</w:t>
                  </w:r>
                  <w:r w:rsidRPr="00471ADE">
                    <w:rPr>
                      <w:sz w:val="18"/>
                      <w:szCs w:val="18"/>
                      <w:lang w:val="ru-RU"/>
                    </w:rPr>
                    <w:t xml:space="preserve"> в.</w:t>
                  </w:r>
                  <w:r w:rsidRPr="00FF3F41">
                    <w:rPr>
                      <w:sz w:val="18"/>
                      <w:szCs w:val="18"/>
                    </w:rPr>
                    <w:t> </w:t>
                  </w:r>
                  <w:r w:rsidRPr="00471ADE">
                    <w:rPr>
                      <w:sz w:val="18"/>
                      <w:szCs w:val="18"/>
                      <w:lang w:val="ru-RU"/>
                    </w:rPr>
                    <w:t>д.</w:t>
                  </w:r>
                </w:p>
              </w:tc>
              <w:tc>
                <w:tcPr>
                  <w:tcW w:w="1980" w:type="dxa"/>
                  <w:noWrap/>
                  <w:vAlign w:val="center"/>
                </w:tcPr>
                <w:p w14:paraId="756B3BC2" w14:textId="77777777" w:rsidR="00117EFB" w:rsidRPr="00471ADE" w:rsidRDefault="00117EFB" w:rsidP="00117EFB">
                  <w:pPr>
                    <w:pStyle w:val="Tabletext"/>
                    <w:keepNext/>
                    <w:keepLines/>
                    <w:tabs>
                      <w:tab w:val="clear" w:pos="1418"/>
                    </w:tabs>
                    <w:spacing w:before="20" w:after="20"/>
                    <w:ind w:right="630"/>
                    <w:jc w:val="right"/>
                    <w:rPr>
                      <w:sz w:val="18"/>
                      <w:szCs w:val="18"/>
                      <w:lang w:val="ru-RU"/>
                    </w:rPr>
                  </w:pPr>
                  <w:r w:rsidRPr="00471ADE">
                    <w:rPr>
                      <w:sz w:val="18"/>
                      <w:szCs w:val="18"/>
                      <w:lang w:val="ru-RU"/>
                    </w:rPr>
                    <w:t>12</w:t>
                  </w:r>
                  <w:r w:rsidRPr="00FF3F41">
                    <w:rPr>
                      <w:sz w:val="18"/>
                      <w:szCs w:val="18"/>
                    </w:rPr>
                    <w:t> </w:t>
                  </w:r>
                  <w:r w:rsidRPr="00471ADE">
                    <w:rPr>
                      <w:sz w:val="18"/>
                      <w:szCs w:val="18"/>
                      <w:lang w:val="ru-RU"/>
                    </w:rPr>
                    <w:t>200</w:t>
                  </w:r>
                </w:p>
              </w:tc>
              <w:tc>
                <w:tcPr>
                  <w:tcW w:w="2056" w:type="dxa"/>
                  <w:noWrap/>
                  <w:vAlign w:val="center"/>
                </w:tcPr>
                <w:p w14:paraId="2DE0655B" w14:textId="77777777" w:rsidR="00117EFB" w:rsidRPr="00471ADE" w:rsidRDefault="00117EFB" w:rsidP="00117EFB">
                  <w:pPr>
                    <w:pStyle w:val="Tabletext"/>
                    <w:keepNext/>
                    <w:keepLines/>
                    <w:tabs>
                      <w:tab w:val="clear" w:pos="1418"/>
                      <w:tab w:val="clear" w:pos="1701"/>
                    </w:tabs>
                    <w:spacing w:before="20" w:after="20"/>
                    <w:ind w:right="700"/>
                    <w:jc w:val="right"/>
                    <w:rPr>
                      <w:sz w:val="18"/>
                      <w:szCs w:val="18"/>
                      <w:lang w:val="ru-RU"/>
                    </w:rPr>
                  </w:pPr>
                  <w:r w:rsidRPr="00471ADE">
                    <w:rPr>
                      <w:sz w:val="18"/>
                      <w:szCs w:val="18"/>
                      <w:lang w:val="ru-RU"/>
                    </w:rPr>
                    <w:t>12</w:t>
                  </w:r>
                  <w:r w:rsidRPr="00FF3F41">
                    <w:rPr>
                      <w:sz w:val="18"/>
                      <w:szCs w:val="18"/>
                    </w:rPr>
                    <w:t> </w:t>
                  </w:r>
                  <w:r w:rsidRPr="00471ADE">
                    <w:rPr>
                      <w:sz w:val="18"/>
                      <w:szCs w:val="18"/>
                      <w:lang w:val="ru-RU"/>
                    </w:rPr>
                    <w:t>250</w:t>
                  </w:r>
                </w:p>
              </w:tc>
            </w:tr>
            <w:tr w:rsidR="00117EFB" w:rsidRPr="0029397E" w14:paraId="118C04CE" w14:textId="77777777" w:rsidTr="00A676FD">
              <w:trPr>
                <w:jc w:val="center"/>
              </w:trPr>
              <w:tc>
                <w:tcPr>
                  <w:tcW w:w="1922" w:type="dxa"/>
                  <w:noWrap/>
                  <w:vAlign w:val="center"/>
                </w:tcPr>
                <w:p w14:paraId="6DB459B0" w14:textId="77777777" w:rsidR="00117EFB" w:rsidRPr="00471ADE" w:rsidRDefault="00117EFB" w:rsidP="00117EFB">
                  <w:pPr>
                    <w:pStyle w:val="Tabletext"/>
                    <w:keepNext/>
                    <w:keepLines/>
                    <w:spacing w:before="20" w:after="20"/>
                    <w:rPr>
                      <w:sz w:val="18"/>
                      <w:szCs w:val="18"/>
                      <w:lang w:val="ru-RU"/>
                    </w:rPr>
                  </w:pPr>
                  <w:r w:rsidRPr="00FF3F41">
                    <w:rPr>
                      <w:sz w:val="18"/>
                      <w:szCs w:val="18"/>
                    </w:rPr>
                    <w:t>ASIASAT</w:t>
                  </w:r>
                  <w:r w:rsidRPr="00471ADE">
                    <w:rPr>
                      <w:sz w:val="18"/>
                      <w:szCs w:val="18"/>
                      <w:lang w:val="ru-RU"/>
                    </w:rPr>
                    <w:t>-</w:t>
                  </w:r>
                  <w:r w:rsidRPr="00FF3F41">
                    <w:rPr>
                      <w:sz w:val="18"/>
                      <w:szCs w:val="18"/>
                    </w:rPr>
                    <w:t>AKX</w:t>
                  </w:r>
                </w:p>
              </w:tc>
              <w:tc>
                <w:tcPr>
                  <w:tcW w:w="1334" w:type="dxa"/>
                  <w:noWrap/>
                </w:tcPr>
                <w:p w14:paraId="3AE1B13F" w14:textId="77777777" w:rsidR="00117EFB" w:rsidRPr="00471ADE" w:rsidRDefault="00117EFB" w:rsidP="00117EFB">
                  <w:pPr>
                    <w:pStyle w:val="Tabletext"/>
                    <w:keepNext/>
                    <w:keepLines/>
                    <w:spacing w:before="20" w:after="20"/>
                    <w:jc w:val="center"/>
                    <w:rPr>
                      <w:sz w:val="18"/>
                      <w:szCs w:val="18"/>
                      <w:lang w:val="ru-RU"/>
                    </w:rPr>
                  </w:pPr>
                  <w:r w:rsidRPr="00471ADE">
                    <w:rPr>
                      <w:sz w:val="18"/>
                      <w:szCs w:val="18"/>
                      <w:lang w:val="ru-RU"/>
                    </w:rPr>
                    <w:t>122</w:t>
                  </w:r>
                  <w:r w:rsidRPr="00FF3F41">
                    <w:rPr>
                      <w:rFonts w:ascii="Symbol" w:hAnsi="Symbol"/>
                      <w:sz w:val="18"/>
                      <w:szCs w:val="18"/>
                    </w:rPr>
                    <w:t>°</w:t>
                  </w:r>
                  <w:r w:rsidRPr="00471ADE">
                    <w:rPr>
                      <w:sz w:val="18"/>
                      <w:szCs w:val="18"/>
                      <w:lang w:val="ru-RU"/>
                    </w:rPr>
                    <w:t xml:space="preserve"> в.</w:t>
                  </w:r>
                  <w:r w:rsidRPr="00FF3F41">
                    <w:rPr>
                      <w:sz w:val="18"/>
                      <w:szCs w:val="18"/>
                    </w:rPr>
                    <w:t> </w:t>
                  </w:r>
                  <w:r w:rsidRPr="00471ADE">
                    <w:rPr>
                      <w:sz w:val="18"/>
                      <w:szCs w:val="18"/>
                      <w:lang w:val="ru-RU"/>
                    </w:rPr>
                    <w:t>д.</w:t>
                  </w:r>
                </w:p>
              </w:tc>
              <w:tc>
                <w:tcPr>
                  <w:tcW w:w="1980" w:type="dxa"/>
                  <w:noWrap/>
                  <w:vAlign w:val="center"/>
                </w:tcPr>
                <w:p w14:paraId="7F597E8C" w14:textId="77777777" w:rsidR="00117EFB" w:rsidRPr="00471ADE" w:rsidRDefault="00117EFB" w:rsidP="00117EFB">
                  <w:pPr>
                    <w:pStyle w:val="Tabletext"/>
                    <w:keepNext/>
                    <w:keepLines/>
                    <w:tabs>
                      <w:tab w:val="clear" w:pos="1418"/>
                    </w:tabs>
                    <w:spacing w:before="20" w:after="20"/>
                    <w:ind w:right="630"/>
                    <w:jc w:val="right"/>
                    <w:rPr>
                      <w:sz w:val="18"/>
                      <w:szCs w:val="18"/>
                      <w:lang w:val="ru-RU"/>
                    </w:rPr>
                  </w:pPr>
                  <w:r w:rsidRPr="00471ADE">
                    <w:rPr>
                      <w:sz w:val="18"/>
                      <w:szCs w:val="18"/>
                      <w:lang w:val="ru-RU"/>
                    </w:rPr>
                    <w:t>6</w:t>
                  </w:r>
                  <w:r w:rsidRPr="00FF3F41">
                    <w:rPr>
                      <w:sz w:val="18"/>
                      <w:szCs w:val="18"/>
                    </w:rPr>
                    <w:t> </w:t>
                  </w:r>
                  <w:r w:rsidRPr="00471ADE">
                    <w:rPr>
                      <w:sz w:val="18"/>
                      <w:szCs w:val="18"/>
                      <w:lang w:val="ru-RU"/>
                    </w:rPr>
                    <w:t>425</w:t>
                  </w:r>
                </w:p>
              </w:tc>
              <w:tc>
                <w:tcPr>
                  <w:tcW w:w="2056" w:type="dxa"/>
                  <w:noWrap/>
                  <w:vAlign w:val="center"/>
                </w:tcPr>
                <w:p w14:paraId="2758B7B3" w14:textId="77777777" w:rsidR="00117EFB" w:rsidRPr="00471ADE" w:rsidRDefault="00117EFB" w:rsidP="00117EFB">
                  <w:pPr>
                    <w:pStyle w:val="Tabletext"/>
                    <w:keepNext/>
                    <w:keepLines/>
                    <w:tabs>
                      <w:tab w:val="clear" w:pos="1418"/>
                      <w:tab w:val="clear" w:pos="1701"/>
                    </w:tabs>
                    <w:spacing w:before="20" w:after="20"/>
                    <w:ind w:right="700"/>
                    <w:jc w:val="right"/>
                    <w:rPr>
                      <w:sz w:val="18"/>
                      <w:szCs w:val="18"/>
                      <w:lang w:val="ru-RU"/>
                    </w:rPr>
                  </w:pPr>
                  <w:r w:rsidRPr="00471ADE">
                    <w:rPr>
                      <w:sz w:val="18"/>
                      <w:szCs w:val="18"/>
                      <w:lang w:val="ru-RU"/>
                    </w:rPr>
                    <w:t>6</w:t>
                  </w:r>
                  <w:r w:rsidRPr="00FF3F41">
                    <w:rPr>
                      <w:sz w:val="18"/>
                      <w:szCs w:val="18"/>
                    </w:rPr>
                    <w:t> </w:t>
                  </w:r>
                  <w:r w:rsidRPr="00471ADE">
                    <w:rPr>
                      <w:sz w:val="18"/>
                      <w:szCs w:val="18"/>
                      <w:lang w:val="ru-RU"/>
                    </w:rPr>
                    <w:t>725</w:t>
                  </w:r>
                </w:p>
              </w:tc>
            </w:tr>
            <w:tr w:rsidR="00117EFB" w:rsidRPr="0029397E" w14:paraId="25559551" w14:textId="77777777" w:rsidTr="00A676FD">
              <w:trPr>
                <w:jc w:val="center"/>
              </w:trPr>
              <w:tc>
                <w:tcPr>
                  <w:tcW w:w="1922" w:type="dxa"/>
                  <w:noWrap/>
                  <w:vAlign w:val="center"/>
                </w:tcPr>
                <w:p w14:paraId="43A0FDD8" w14:textId="77777777" w:rsidR="00117EFB" w:rsidRPr="00471ADE" w:rsidRDefault="00117EFB" w:rsidP="00117EFB">
                  <w:pPr>
                    <w:pStyle w:val="Tabletext"/>
                    <w:keepNext/>
                    <w:keepLines/>
                    <w:spacing w:before="20" w:after="20"/>
                    <w:rPr>
                      <w:sz w:val="18"/>
                      <w:szCs w:val="18"/>
                      <w:lang w:val="ru-RU"/>
                    </w:rPr>
                  </w:pPr>
                  <w:r w:rsidRPr="00FF3F41">
                    <w:rPr>
                      <w:sz w:val="18"/>
                      <w:szCs w:val="18"/>
                    </w:rPr>
                    <w:t>ASIASAT</w:t>
                  </w:r>
                  <w:r w:rsidRPr="00471ADE">
                    <w:rPr>
                      <w:sz w:val="18"/>
                      <w:szCs w:val="18"/>
                      <w:lang w:val="ru-RU"/>
                    </w:rPr>
                    <w:t>-</w:t>
                  </w:r>
                  <w:r w:rsidRPr="00FF3F41">
                    <w:rPr>
                      <w:sz w:val="18"/>
                      <w:szCs w:val="18"/>
                    </w:rPr>
                    <w:t>AKX</w:t>
                  </w:r>
                </w:p>
              </w:tc>
              <w:tc>
                <w:tcPr>
                  <w:tcW w:w="1334" w:type="dxa"/>
                  <w:noWrap/>
                </w:tcPr>
                <w:p w14:paraId="12372B5A" w14:textId="77777777" w:rsidR="00117EFB" w:rsidRPr="00471ADE" w:rsidRDefault="00117EFB" w:rsidP="00117EFB">
                  <w:pPr>
                    <w:pStyle w:val="Tabletext"/>
                    <w:keepNext/>
                    <w:keepLines/>
                    <w:spacing w:before="20" w:after="20"/>
                    <w:jc w:val="center"/>
                    <w:rPr>
                      <w:sz w:val="18"/>
                      <w:szCs w:val="18"/>
                      <w:lang w:val="ru-RU"/>
                    </w:rPr>
                  </w:pPr>
                  <w:r w:rsidRPr="00471ADE">
                    <w:rPr>
                      <w:sz w:val="18"/>
                      <w:szCs w:val="18"/>
                      <w:lang w:val="ru-RU"/>
                    </w:rPr>
                    <w:t>122</w:t>
                  </w:r>
                  <w:r w:rsidRPr="00FF3F41">
                    <w:rPr>
                      <w:rFonts w:ascii="Symbol" w:hAnsi="Symbol"/>
                      <w:sz w:val="18"/>
                      <w:szCs w:val="18"/>
                    </w:rPr>
                    <w:t>°</w:t>
                  </w:r>
                  <w:r w:rsidRPr="00471ADE">
                    <w:rPr>
                      <w:sz w:val="18"/>
                      <w:szCs w:val="18"/>
                      <w:lang w:val="ru-RU"/>
                    </w:rPr>
                    <w:t xml:space="preserve"> в.</w:t>
                  </w:r>
                  <w:r w:rsidRPr="00FF3F41">
                    <w:rPr>
                      <w:sz w:val="18"/>
                      <w:szCs w:val="18"/>
                    </w:rPr>
                    <w:t> </w:t>
                  </w:r>
                  <w:r w:rsidRPr="00471ADE">
                    <w:rPr>
                      <w:sz w:val="18"/>
                      <w:szCs w:val="18"/>
                      <w:lang w:val="ru-RU"/>
                    </w:rPr>
                    <w:t>д.</w:t>
                  </w:r>
                </w:p>
              </w:tc>
              <w:tc>
                <w:tcPr>
                  <w:tcW w:w="1980" w:type="dxa"/>
                  <w:noWrap/>
                  <w:vAlign w:val="center"/>
                </w:tcPr>
                <w:p w14:paraId="6986D40A" w14:textId="77777777" w:rsidR="00117EFB" w:rsidRPr="00471ADE" w:rsidRDefault="00117EFB" w:rsidP="00117EFB">
                  <w:pPr>
                    <w:pStyle w:val="Tabletext"/>
                    <w:keepNext/>
                    <w:keepLines/>
                    <w:tabs>
                      <w:tab w:val="clear" w:pos="1418"/>
                    </w:tabs>
                    <w:spacing w:before="20" w:after="20"/>
                    <w:ind w:right="630"/>
                    <w:jc w:val="right"/>
                    <w:rPr>
                      <w:sz w:val="18"/>
                      <w:szCs w:val="18"/>
                      <w:lang w:val="ru-RU"/>
                    </w:rPr>
                  </w:pPr>
                  <w:r w:rsidRPr="00471ADE">
                    <w:rPr>
                      <w:sz w:val="18"/>
                      <w:szCs w:val="18"/>
                      <w:lang w:val="ru-RU"/>
                    </w:rPr>
                    <w:t>10</w:t>
                  </w:r>
                  <w:r w:rsidRPr="00FF3F41">
                    <w:rPr>
                      <w:sz w:val="18"/>
                      <w:szCs w:val="18"/>
                    </w:rPr>
                    <w:t> </w:t>
                  </w:r>
                  <w:r w:rsidRPr="00471ADE">
                    <w:rPr>
                      <w:sz w:val="18"/>
                      <w:szCs w:val="18"/>
                      <w:lang w:val="ru-RU"/>
                    </w:rPr>
                    <w:t>953</w:t>
                  </w:r>
                </w:p>
              </w:tc>
              <w:tc>
                <w:tcPr>
                  <w:tcW w:w="2056" w:type="dxa"/>
                  <w:noWrap/>
                  <w:vAlign w:val="center"/>
                </w:tcPr>
                <w:p w14:paraId="7481743F" w14:textId="77777777" w:rsidR="00117EFB" w:rsidRPr="00471ADE" w:rsidRDefault="00117EFB" w:rsidP="00117EFB">
                  <w:pPr>
                    <w:pStyle w:val="Tabletext"/>
                    <w:keepNext/>
                    <w:keepLines/>
                    <w:tabs>
                      <w:tab w:val="clear" w:pos="1418"/>
                      <w:tab w:val="clear" w:pos="1701"/>
                    </w:tabs>
                    <w:spacing w:before="20" w:after="20"/>
                    <w:ind w:right="700"/>
                    <w:jc w:val="right"/>
                    <w:rPr>
                      <w:sz w:val="18"/>
                      <w:szCs w:val="18"/>
                      <w:lang w:val="ru-RU"/>
                    </w:rPr>
                  </w:pPr>
                  <w:r w:rsidRPr="00471ADE">
                    <w:rPr>
                      <w:sz w:val="18"/>
                      <w:szCs w:val="18"/>
                      <w:lang w:val="ru-RU"/>
                    </w:rPr>
                    <w:t>11</w:t>
                  </w:r>
                  <w:r w:rsidRPr="00FF3F41">
                    <w:rPr>
                      <w:sz w:val="18"/>
                      <w:szCs w:val="18"/>
                    </w:rPr>
                    <w:t> </w:t>
                  </w:r>
                  <w:r w:rsidRPr="00471ADE">
                    <w:rPr>
                      <w:sz w:val="18"/>
                      <w:szCs w:val="18"/>
                      <w:lang w:val="ru-RU"/>
                    </w:rPr>
                    <w:t>200</w:t>
                  </w:r>
                </w:p>
              </w:tc>
            </w:tr>
            <w:tr w:rsidR="00117EFB" w:rsidRPr="0029397E" w14:paraId="5A2A56C1" w14:textId="77777777" w:rsidTr="00A676FD">
              <w:trPr>
                <w:jc w:val="center"/>
              </w:trPr>
              <w:tc>
                <w:tcPr>
                  <w:tcW w:w="1922" w:type="dxa"/>
                  <w:noWrap/>
                  <w:vAlign w:val="center"/>
                </w:tcPr>
                <w:p w14:paraId="5F4E04CA" w14:textId="77777777" w:rsidR="00117EFB" w:rsidRPr="00471ADE" w:rsidRDefault="00117EFB" w:rsidP="00117EFB">
                  <w:pPr>
                    <w:pStyle w:val="Tabletext"/>
                    <w:keepNext/>
                    <w:keepLines/>
                    <w:spacing w:before="20" w:after="20"/>
                    <w:rPr>
                      <w:sz w:val="18"/>
                      <w:szCs w:val="18"/>
                      <w:lang w:val="ru-RU"/>
                    </w:rPr>
                  </w:pPr>
                  <w:r w:rsidRPr="00FF3F41">
                    <w:rPr>
                      <w:sz w:val="18"/>
                      <w:szCs w:val="18"/>
                    </w:rPr>
                    <w:t>ASIASAT</w:t>
                  </w:r>
                  <w:r w:rsidRPr="00471ADE">
                    <w:rPr>
                      <w:sz w:val="18"/>
                      <w:szCs w:val="18"/>
                      <w:lang w:val="ru-RU"/>
                    </w:rPr>
                    <w:t>-</w:t>
                  </w:r>
                  <w:r w:rsidRPr="00FF3F41">
                    <w:rPr>
                      <w:sz w:val="18"/>
                      <w:szCs w:val="18"/>
                    </w:rPr>
                    <w:t>AKX</w:t>
                  </w:r>
                </w:p>
              </w:tc>
              <w:tc>
                <w:tcPr>
                  <w:tcW w:w="1334" w:type="dxa"/>
                  <w:noWrap/>
                </w:tcPr>
                <w:p w14:paraId="4F1A9458" w14:textId="77777777" w:rsidR="00117EFB" w:rsidRPr="00471ADE" w:rsidRDefault="00117EFB" w:rsidP="00117EFB">
                  <w:pPr>
                    <w:pStyle w:val="Tabletext"/>
                    <w:keepNext/>
                    <w:keepLines/>
                    <w:spacing w:before="20" w:after="20"/>
                    <w:jc w:val="center"/>
                    <w:rPr>
                      <w:sz w:val="18"/>
                      <w:szCs w:val="18"/>
                      <w:lang w:val="ru-RU"/>
                    </w:rPr>
                  </w:pPr>
                  <w:r w:rsidRPr="00471ADE">
                    <w:rPr>
                      <w:sz w:val="18"/>
                      <w:szCs w:val="18"/>
                      <w:lang w:val="ru-RU"/>
                    </w:rPr>
                    <w:t>122</w:t>
                  </w:r>
                  <w:r w:rsidRPr="00FF3F41">
                    <w:rPr>
                      <w:rFonts w:ascii="Symbol" w:hAnsi="Symbol"/>
                      <w:sz w:val="18"/>
                      <w:szCs w:val="18"/>
                    </w:rPr>
                    <w:t>°</w:t>
                  </w:r>
                  <w:r w:rsidRPr="00471ADE">
                    <w:rPr>
                      <w:sz w:val="18"/>
                      <w:szCs w:val="18"/>
                      <w:lang w:val="ru-RU"/>
                    </w:rPr>
                    <w:t xml:space="preserve"> в.</w:t>
                  </w:r>
                  <w:r w:rsidRPr="00FF3F41">
                    <w:rPr>
                      <w:sz w:val="18"/>
                      <w:szCs w:val="18"/>
                    </w:rPr>
                    <w:t> </w:t>
                  </w:r>
                  <w:r w:rsidRPr="00471ADE">
                    <w:rPr>
                      <w:sz w:val="18"/>
                      <w:szCs w:val="18"/>
                      <w:lang w:val="ru-RU"/>
                    </w:rPr>
                    <w:t>д.</w:t>
                  </w:r>
                </w:p>
              </w:tc>
              <w:tc>
                <w:tcPr>
                  <w:tcW w:w="1980" w:type="dxa"/>
                  <w:noWrap/>
                  <w:vAlign w:val="center"/>
                </w:tcPr>
                <w:p w14:paraId="49B9E170" w14:textId="77777777" w:rsidR="00117EFB" w:rsidRPr="00471ADE" w:rsidRDefault="00117EFB" w:rsidP="00117EFB">
                  <w:pPr>
                    <w:pStyle w:val="Tabletext"/>
                    <w:keepNext/>
                    <w:keepLines/>
                    <w:tabs>
                      <w:tab w:val="clear" w:pos="1418"/>
                    </w:tabs>
                    <w:spacing w:before="20" w:after="20"/>
                    <w:ind w:right="630"/>
                    <w:jc w:val="right"/>
                    <w:rPr>
                      <w:sz w:val="18"/>
                      <w:szCs w:val="18"/>
                      <w:lang w:val="ru-RU"/>
                    </w:rPr>
                  </w:pPr>
                  <w:r w:rsidRPr="00471ADE">
                    <w:rPr>
                      <w:sz w:val="18"/>
                      <w:szCs w:val="18"/>
                      <w:lang w:val="ru-RU"/>
                    </w:rPr>
                    <w:t>11</w:t>
                  </w:r>
                  <w:r w:rsidRPr="00FF3F41">
                    <w:rPr>
                      <w:sz w:val="18"/>
                      <w:szCs w:val="18"/>
                    </w:rPr>
                    <w:t> </w:t>
                  </w:r>
                  <w:r w:rsidRPr="00471ADE">
                    <w:rPr>
                      <w:sz w:val="18"/>
                      <w:szCs w:val="18"/>
                      <w:lang w:val="ru-RU"/>
                    </w:rPr>
                    <w:t>450</w:t>
                  </w:r>
                </w:p>
              </w:tc>
              <w:tc>
                <w:tcPr>
                  <w:tcW w:w="2056" w:type="dxa"/>
                  <w:noWrap/>
                  <w:vAlign w:val="center"/>
                </w:tcPr>
                <w:p w14:paraId="7B0A6DFC" w14:textId="77777777" w:rsidR="00117EFB" w:rsidRPr="00471ADE" w:rsidRDefault="00117EFB" w:rsidP="00117EFB">
                  <w:pPr>
                    <w:pStyle w:val="Tabletext"/>
                    <w:keepNext/>
                    <w:keepLines/>
                    <w:tabs>
                      <w:tab w:val="clear" w:pos="1418"/>
                      <w:tab w:val="clear" w:pos="1701"/>
                    </w:tabs>
                    <w:spacing w:before="20" w:after="20"/>
                    <w:ind w:right="700"/>
                    <w:jc w:val="right"/>
                    <w:rPr>
                      <w:sz w:val="18"/>
                      <w:szCs w:val="18"/>
                      <w:lang w:val="ru-RU"/>
                    </w:rPr>
                  </w:pPr>
                  <w:r w:rsidRPr="00471ADE">
                    <w:rPr>
                      <w:sz w:val="18"/>
                      <w:szCs w:val="18"/>
                      <w:lang w:val="ru-RU"/>
                    </w:rPr>
                    <w:t>11</w:t>
                  </w:r>
                  <w:r w:rsidRPr="00FF3F41">
                    <w:rPr>
                      <w:sz w:val="18"/>
                      <w:szCs w:val="18"/>
                    </w:rPr>
                    <w:t> </w:t>
                  </w:r>
                  <w:r w:rsidRPr="00471ADE">
                    <w:rPr>
                      <w:sz w:val="18"/>
                      <w:szCs w:val="18"/>
                      <w:lang w:val="ru-RU"/>
                    </w:rPr>
                    <w:t>699</w:t>
                  </w:r>
                </w:p>
              </w:tc>
            </w:tr>
            <w:tr w:rsidR="00117EFB" w:rsidRPr="0029397E" w14:paraId="23DCC19C" w14:textId="77777777" w:rsidTr="00A676FD">
              <w:trPr>
                <w:jc w:val="center"/>
              </w:trPr>
              <w:tc>
                <w:tcPr>
                  <w:tcW w:w="1922" w:type="dxa"/>
                  <w:noWrap/>
                  <w:vAlign w:val="center"/>
                </w:tcPr>
                <w:p w14:paraId="254F0DD8" w14:textId="77777777" w:rsidR="00117EFB" w:rsidRPr="00471ADE" w:rsidRDefault="00117EFB" w:rsidP="00117EFB">
                  <w:pPr>
                    <w:pStyle w:val="Tabletext"/>
                    <w:spacing w:before="20" w:after="20"/>
                    <w:rPr>
                      <w:sz w:val="18"/>
                      <w:szCs w:val="18"/>
                      <w:lang w:val="ru-RU"/>
                    </w:rPr>
                  </w:pPr>
                  <w:r w:rsidRPr="00FF3F41">
                    <w:rPr>
                      <w:sz w:val="18"/>
                      <w:szCs w:val="18"/>
                    </w:rPr>
                    <w:t>ASIASAT</w:t>
                  </w:r>
                  <w:r w:rsidRPr="00471ADE">
                    <w:rPr>
                      <w:sz w:val="18"/>
                      <w:szCs w:val="18"/>
                      <w:lang w:val="ru-RU"/>
                    </w:rPr>
                    <w:t>-</w:t>
                  </w:r>
                  <w:r w:rsidRPr="00FF3F41">
                    <w:rPr>
                      <w:sz w:val="18"/>
                      <w:szCs w:val="18"/>
                    </w:rPr>
                    <w:t>AKX</w:t>
                  </w:r>
                </w:p>
              </w:tc>
              <w:tc>
                <w:tcPr>
                  <w:tcW w:w="1334" w:type="dxa"/>
                  <w:noWrap/>
                </w:tcPr>
                <w:p w14:paraId="64D2E83D" w14:textId="77777777" w:rsidR="00117EFB" w:rsidRPr="00471ADE" w:rsidRDefault="00117EFB" w:rsidP="00117EFB">
                  <w:pPr>
                    <w:pStyle w:val="Tabletext"/>
                    <w:spacing w:before="20" w:after="20"/>
                    <w:jc w:val="center"/>
                    <w:rPr>
                      <w:sz w:val="18"/>
                      <w:szCs w:val="18"/>
                      <w:lang w:val="ru-RU"/>
                    </w:rPr>
                  </w:pPr>
                  <w:r w:rsidRPr="00471ADE">
                    <w:rPr>
                      <w:sz w:val="18"/>
                      <w:szCs w:val="18"/>
                      <w:lang w:val="ru-RU"/>
                    </w:rPr>
                    <w:t>122</w:t>
                  </w:r>
                  <w:r w:rsidRPr="00FF3F41">
                    <w:rPr>
                      <w:rFonts w:ascii="Symbol" w:hAnsi="Symbol"/>
                      <w:sz w:val="18"/>
                      <w:szCs w:val="18"/>
                    </w:rPr>
                    <w:t>°</w:t>
                  </w:r>
                  <w:r w:rsidRPr="00471ADE">
                    <w:rPr>
                      <w:sz w:val="18"/>
                      <w:szCs w:val="18"/>
                      <w:lang w:val="ru-RU"/>
                    </w:rPr>
                    <w:t xml:space="preserve"> в.</w:t>
                  </w:r>
                  <w:r w:rsidRPr="00FF3F41">
                    <w:rPr>
                      <w:sz w:val="18"/>
                      <w:szCs w:val="18"/>
                    </w:rPr>
                    <w:t> </w:t>
                  </w:r>
                  <w:r w:rsidRPr="00471ADE">
                    <w:rPr>
                      <w:sz w:val="18"/>
                      <w:szCs w:val="18"/>
                      <w:lang w:val="ru-RU"/>
                    </w:rPr>
                    <w:t>д.</w:t>
                  </w:r>
                </w:p>
              </w:tc>
              <w:tc>
                <w:tcPr>
                  <w:tcW w:w="1980" w:type="dxa"/>
                  <w:noWrap/>
                  <w:vAlign w:val="center"/>
                </w:tcPr>
                <w:p w14:paraId="0A246506" w14:textId="77777777" w:rsidR="00117EFB" w:rsidRPr="00471ADE" w:rsidRDefault="00117EFB" w:rsidP="00117EFB">
                  <w:pPr>
                    <w:pStyle w:val="Tabletext"/>
                    <w:tabs>
                      <w:tab w:val="clear" w:pos="1418"/>
                    </w:tabs>
                    <w:spacing w:before="20" w:after="20"/>
                    <w:ind w:right="630"/>
                    <w:jc w:val="right"/>
                    <w:rPr>
                      <w:sz w:val="18"/>
                      <w:szCs w:val="18"/>
                      <w:lang w:val="ru-RU"/>
                    </w:rPr>
                  </w:pPr>
                  <w:r w:rsidRPr="00471ADE">
                    <w:rPr>
                      <w:sz w:val="18"/>
                      <w:szCs w:val="18"/>
                      <w:lang w:val="ru-RU"/>
                    </w:rPr>
                    <w:t>13</w:t>
                  </w:r>
                  <w:r w:rsidRPr="00FF3F41">
                    <w:rPr>
                      <w:sz w:val="18"/>
                      <w:szCs w:val="18"/>
                    </w:rPr>
                    <w:t> </w:t>
                  </w:r>
                  <w:r w:rsidRPr="00471ADE">
                    <w:rPr>
                      <w:sz w:val="18"/>
                      <w:szCs w:val="18"/>
                      <w:lang w:val="ru-RU"/>
                    </w:rPr>
                    <w:t>753</w:t>
                  </w:r>
                </w:p>
              </w:tc>
              <w:tc>
                <w:tcPr>
                  <w:tcW w:w="2056" w:type="dxa"/>
                  <w:noWrap/>
                  <w:vAlign w:val="center"/>
                </w:tcPr>
                <w:p w14:paraId="31444A22" w14:textId="77777777" w:rsidR="00117EFB" w:rsidRPr="00471ADE" w:rsidRDefault="00117EFB" w:rsidP="00117EFB">
                  <w:pPr>
                    <w:pStyle w:val="Tabletext"/>
                    <w:tabs>
                      <w:tab w:val="clear" w:pos="1418"/>
                      <w:tab w:val="clear" w:pos="1701"/>
                    </w:tabs>
                    <w:spacing w:before="20" w:after="20"/>
                    <w:ind w:right="700"/>
                    <w:jc w:val="right"/>
                    <w:rPr>
                      <w:sz w:val="18"/>
                      <w:szCs w:val="18"/>
                      <w:lang w:val="ru-RU"/>
                    </w:rPr>
                  </w:pPr>
                  <w:r w:rsidRPr="00471ADE">
                    <w:rPr>
                      <w:sz w:val="18"/>
                      <w:szCs w:val="18"/>
                      <w:lang w:val="ru-RU"/>
                    </w:rPr>
                    <w:t>14</w:t>
                  </w:r>
                  <w:r w:rsidRPr="00FF3F41">
                    <w:rPr>
                      <w:sz w:val="18"/>
                      <w:szCs w:val="18"/>
                    </w:rPr>
                    <w:t> </w:t>
                  </w:r>
                  <w:r w:rsidRPr="00471ADE">
                    <w:rPr>
                      <w:sz w:val="18"/>
                      <w:szCs w:val="18"/>
                      <w:lang w:val="ru-RU"/>
                    </w:rPr>
                    <w:t>000</w:t>
                  </w:r>
                </w:p>
              </w:tc>
            </w:tr>
          </w:tbl>
          <w:p w14:paraId="66FC4D8B" w14:textId="77777777" w:rsidR="00117EFB" w:rsidRPr="00FF3F41" w:rsidRDefault="00117EFB" w:rsidP="00117EFB">
            <w:pPr>
              <w:spacing w:before="40" w:after="40" w:line="240" w:lineRule="auto"/>
              <w:jc w:val="left"/>
              <w:rPr>
                <w:i/>
                <w:iCs/>
                <w:sz w:val="20"/>
                <w:szCs w:val="20"/>
                <w:lang w:val="ru-RU"/>
              </w:rPr>
            </w:pPr>
            <w:r w:rsidRPr="00FF3F41">
              <w:rPr>
                <w:i/>
                <w:iCs/>
                <w:sz w:val="20"/>
                <w:szCs w:val="20"/>
                <w:lang w:val="ru-RU"/>
              </w:rPr>
              <w:t xml:space="preserve">Просьба в отношении спутниковых сетей </w:t>
            </w:r>
            <w:r w:rsidRPr="00FF3F41">
              <w:rPr>
                <w:i/>
                <w:iCs/>
                <w:sz w:val="20"/>
                <w:szCs w:val="20"/>
              </w:rPr>
              <w:t>INTELSAT</w:t>
            </w:r>
            <w:r w:rsidRPr="00FF3F41">
              <w:rPr>
                <w:i/>
                <w:iCs/>
                <w:sz w:val="20"/>
                <w:szCs w:val="20"/>
                <w:lang w:val="ru-RU"/>
              </w:rPr>
              <w:t>8 328.5</w:t>
            </w:r>
            <w:r w:rsidRPr="00FF3F41">
              <w:rPr>
                <w:i/>
                <w:iCs/>
                <w:sz w:val="20"/>
                <w:szCs w:val="20"/>
              </w:rPr>
              <w:t>E</w:t>
            </w:r>
            <w:r w:rsidRPr="00FF3F41">
              <w:rPr>
                <w:i/>
                <w:iCs/>
                <w:sz w:val="20"/>
                <w:szCs w:val="20"/>
                <w:lang w:val="ru-RU"/>
              </w:rPr>
              <w:t xml:space="preserve"> и </w:t>
            </w:r>
            <w:r w:rsidRPr="00FF3F41">
              <w:rPr>
                <w:i/>
                <w:iCs/>
                <w:sz w:val="20"/>
                <w:szCs w:val="20"/>
              </w:rPr>
              <w:t>INTELSAT</w:t>
            </w:r>
            <w:r w:rsidRPr="00FF3F41">
              <w:rPr>
                <w:i/>
                <w:iCs/>
                <w:sz w:val="20"/>
                <w:szCs w:val="20"/>
                <w:lang w:val="ru-RU"/>
              </w:rPr>
              <w:t>9 328.5</w:t>
            </w:r>
            <w:r w:rsidRPr="00FF3F41">
              <w:rPr>
                <w:i/>
                <w:iCs/>
                <w:sz w:val="20"/>
                <w:szCs w:val="20"/>
              </w:rPr>
              <w:t>E</w:t>
            </w:r>
          </w:p>
          <w:p w14:paraId="7837BF75" w14:textId="77777777" w:rsidR="00117EFB" w:rsidRPr="00FF3F41" w:rsidRDefault="00117EFB" w:rsidP="00117EFB">
            <w:pPr>
              <w:spacing w:before="40" w:after="40" w:line="240" w:lineRule="auto"/>
              <w:jc w:val="left"/>
              <w:rPr>
                <w:sz w:val="20"/>
                <w:szCs w:val="20"/>
                <w:lang w:val="ru-RU"/>
              </w:rPr>
            </w:pPr>
            <w:r w:rsidRPr="00FF3F41">
              <w:rPr>
                <w:sz w:val="20"/>
                <w:szCs w:val="20"/>
                <w:lang w:val="ru-RU"/>
              </w:rPr>
              <w:t>ВКР-19 рассмотрела конкретную просьбу, представленную в Документе 46(</w:t>
            </w:r>
            <w:r w:rsidRPr="00FF3F41">
              <w:rPr>
                <w:sz w:val="20"/>
                <w:szCs w:val="20"/>
              </w:rPr>
              <w:t>Add</w:t>
            </w:r>
            <w:r w:rsidRPr="00FF3F41">
              <w:rPr>
                <w:sz w:val="20"/>
                <w:szCs w:val="20"/>
                <w:lang w:val="ru-RU"/>
              </w:rPr>
              <w:t xml:space="preserve">.22), о сохранении частотных присвоений спутниковым сетям </w:t>
            </w:r>
            <w:r w:rsidRPr="00FF3F41">
              <w:rPr>
                <w:sz w:val="20"/>
                <w:szCs w:val="20"/>
              </w:rPr>
              <w:t>INTELSAT</w:t>
            </w:r>
            <w:r w:rsidRPr="00FF3F41">
              <w:rPr>
                <w:sz w:val="20"/>
                <w:szCs w:val="20"/>
                <w:lang w:val="ru-RU"/>
              </w:rPr>
              <w:t>8 328.5</w:t>
            </w:r>
            <w:r w:rsidRPr="00FF3F41">
              <w:rPr>
                <w:sz w:val="20"/>
                <w:szCs w:val="20"/>
              </w:rPr>
              <w:t>E</w:t>
            </w:r>
            <w:r w:rsidRPr="00FF3F41">
              <w:rPr>
                <w:sz w:val="20"/>
                <w:szCs w:val="20"/>
                <w:lang w:val="ru-RU"/>
              </w:rPr>
              <w:t xml:space="preserve"> и </w:t>
            </w:r>
            <w:r w:rsidRPr="00FF3F41">
              <w:rPr>
                <w:sz w:val="20"/>
                <w:szCs w:val="20"/>
              </w:rPr>
              <w:t>INTELSAT</w:t>
            </w:r>
            <w:r w:rsidRPr="00FF3F41">
              <w:rPr>
                <w:sz w:val="20"/>
                <w:szCs w:val="20"/>
                <w:lang w:val="ru-RU"/>
              </w:rPr>
              <w:t>9 328.5</w:t>
            </w:r>
            <w:r w:rsidRPr="00FF3F41">
              <w:rPr>
                <w:sz w:val="20"/>
                <w:szCs w:val="20"/>
              </w:rPr>
              <w:t>E</w:t>
            </w:r>
            <w:r w:rsidRPr="00FF3F41">
              <w:rPr>
                <w:sz w:val="20"/>
                <w:szCs w:val="20"/>
                <w:lang w:val="ru-RU"/>
              </w:rPr>
              <w:t xml:space="preserve"> в полосах частот 10 950−11 195 МГц и 11</w:t>
            </w:r>
            <w:r>
              <w:rPr>
                <w:sz w:val="20"/>
                <w:szCs w:val="20"/>
                <w:lang w:val="ru-RU"/>
              </w:rPr>
              <w:t> </w:t>
            </w:r>
            <w:r w:rsidRPr="00FF3F41">
              <w:rPr>
                <w:sz w:val="20"/>
                <w:szCs w:val="20"/>
                <w:lang w:val="ru-RU"/>
              </w:rPr>
              <w:t xml:space="preserve">197,98−11 198,03 МГц. ВКР-19 приняла решение удовлетворить конкретную просьбу, изложенную в этом документе, с учетом определенных затронутых в этом документе вопросов. ВКР-19 соответственно поручила Бюро радиосвязи сохранить вышеуказанные радиочастотные присвоения в Международном справочном регистре частот. </w:t>
            </w:r>
          </w:p>
          <w:p w14:paraId="0DB8F646" w14:textId="009FEE2C" w:rsidR="00117EFB" w:rsidRPr="00FF3F41" w:rsidRDefault="00117EFB" w:rsidP="00117EFB">
            <w:pPr>
              <w:spacing w:before="40" w:after="40" w:line="240" w:lineRule="auto"/>
              <w:jc w:val="left"/>
              <w:rPr>
                <w:b/>
                <w:bCs/>
                <w:sz w:val="20"/>
                <w:szCs w:val="20"/>
                <w:lang w:val="ru-RU"/>
              </w:rPr>
            </w:pPr>
            <w:r w:rsidRPr="00FF3F41">
              <w:rPr>
                <w:b/>
                <w:bCs/>
                <w:sz w:val="20"/>
                <w:szCs w:val="20"/>
                <w:lang w:val="ru-RU"/>
              </w:rPr>
              <w:t>Просьба о включении в Планы Приложений 30 и 30</w:t>
            </w:r>
            <w:r w:rsidRPr="00FF3F41">
              <w:rPr>
                <w:b/>
                <w:bCs/>
                <w:sz w:val="20"/>
                <w:szCs w:val="20"/>
              </w:rPr>
              <w:t>A</w:t>
            </w:r>
            <w:r w:rsidRPr="00FF3F41">
              <w:rPr>
                <w:b/>
                <w:bCs/>
                <w:sz w:val="20"/>
                <w:szCs w:val="20"/>
                <w:lang w:val="ru-RU"/>
              </w:rPr>
              <w:t xml:space="preserve"> к РР десяти присвоений в орбитальной позиции 1,9</w:t>
            </w:r>
            <w:r w:rsidRPr="00FF3F41">
              <w:rPr>
                <w:rFonts w:ascii="Symbol" w:hAnsi="Symbol"/>
                <w:b/>
                <w:bCs/>
                <w:sz w:val="20"/>
                <w:szCs w:val="20"/>
                <w:lang w:val="ru-RU"/>
              </w:rPr>
              <w:t>°</w:t>
            </w:r>
            <w:r w:rsidR="004A5DE7">
              <w:rPr>
                <w:b/>
                <w:bCs/>
                <w:sz w:val="20"/>
                <w:szCs w:val="20"/>
                <w:lang w:val="ru-RU"/>
              </w:rPr>
              <w:t> </w:t>
            </w:r>
            <w:r w:rsidRPr="00FF3F41">
              <w:rPr>
                <w:b/>
                <w:bCs/>
                <w:sz w:val="20"/>
                <w:szCs w:val="20"/>
                <w:lang w:val="ru-RU"/>
              </w:rPr>
              <w:t>в.</w:t>
            </w:r>
            <w:r>
              <w:rPr>
                <w:b/>
                <w:bCs/>
                <w:sz w:val="20"/>
                <w:szCs w:val="20"/>
                <w:lang w:val="ru-RU"/>
              </w:rPr>
              <w:t> </w:t>
            </w:r>
            <w:r w:rsidRPr="00FF3F41">
              <w:rPr>
                <w:b/>
                <w:bCs/>
                <w:sz w:val="20"/>
                <w:szCs w:val="20"/>
                <w:lang w:val="ru-RU"/>
              </w:rPr>
              <w:t>д., вместо указанных в текущих Планах присвоений Болгарии в позиции 1,2</w:t>
            </w:r>
            <w:r w:rsidRPr="00FF3F41">
              <w:rPr>
                <w:rFonts w:ascii="Symbol" w:hAnsi="Symbol"/>
                <w:b/>
                <w:bCs/>
                <w:sz w:val="20"/>
                <w:szCs w:val="20"/>
                <w:lang w:val="ru-RU"/>
              </w:rPr>
              <w:t>°</w:t>
            </w:r>
            <w:r w:rsidRPr="00FF3F41">
              <w:rPr>
                <w:b/>
                <w:bCs/>
                <w:sz w:val="20"/>
                <w:szCs w:val="20"/>
                <w:lang w:val="ru-RU"/>
              </w:rPr>
              <w:t xml:space="preserve"> з. д.</w:t>
            </w:r>
          </w:p>
          <w:p w14:paraId="0BCC9E32" w14:textId="77777777" w:rsidR="00117EFB" w:rsidRPr="00FF3F41" w:rsidRDefault="00117EFB" w:rsidP="00117EFB">
            <w:pPr>
              <w:spacing w:before="40" w:after="40" w:line="240" w:lineRule="auto"/>
              <w:jc w:val="left"/>
              <w:rPr>
                <w:sz w:val="20"/>
                <w:szCs w:val="20"/>
                <w:lang w:val="ru-RU"/>
              </w:rPr>
            </w:pPr>
            <w:r w:rsidRPr="00FF3F41">
              <w:rPr>
                <w:sz w:val="20"/>
                <w:szCs w:val="20"/>
                <w:lang w:val="ru-RU"/>
              </w:rPr>
              <w:t>ВКР-19 рассмотрела конкретную просьбу, представленную в Документе 43(</w:t>
            </w:r>
            <w:r w:rsidRPr="00FF3F41">
              <w:rPr>
                <w:sz w:val="20"/>
                <w:szCs w:val="20"/>
              </w:rPr>
              <w:t>Add</w:t>
            </w:r>
            <w:r w:rsidRPr="00FF3F41">
              <w:rPr>
                <w:sz w:val="20"/>
                <w:szCs w:val="20"/>
                <w:lang w:val="ru-RU"/>
              </w:rPr>
              <w:t xml:space="preserve">.2), о рассмотрении вопроса о включении в Планы Приложений </w:t>
            </w:r>
            <w:r w:rsidRPr="00FF3F41">
              <w:rPr>
                <w:b/>
                <w:bCs/>
                <w:sz w:val="20"/>
                <w:szCs w:val="20"/>
                <w:lang w:val="ru-RU"/>
              </w:rPr>
              <w:t>30</w:t>
            </w:r>
            <w:r w:rsidRPr="00FF3F41">
              <w:rPr>
                <w:sz w:val="20"/>
                <w:szCs w:val="20"/>
                <w:lang w:val="ru-RU"/>
              </w:rPr>
              <w:t xml:space="preserve"> и </w:t>
            </w:r>
            <w:r w:rsidRPr="00FF3F41">
              <w:rPr>
                <w:b/>
                <w:bCs/>
                <w:sz w:val="20"/>
                <w:szCs w:val="20"/>
                <w:lang w:val="ru-RU"/>
              </w:rPr>
              <w:t>30</w:t>
            </w:r>
            <w:r w:rsidRPr="00FF3F41">
              <w:rPr>
                <w:b/>
                <w:bCs/>
                <w:sz w:val="20"/>
                <w:szCs w:val="20"/>
              </w:rPr>
              <w:t>A</w:t>
            </w:r>
            <w:r w:rsidRPr="00FF3F41">
              <w:rPr>
                <w:sz w:val="20"/>
                <w:szCs w:val="20"/>
                <w:lang w:val="ru-RU"/>
              </w:rPr>
              <w:t xml:space="preserve"> к РР десяти присвоений в орбитальной позиции 1,9</w:t>
            </w:r>
            <w:r>
              <w:rPr>
                <w:rFonts w:ascii="Symbol" w:hAnsi="Symbol"/>
                <w:sz w:val="20"/>
                <w:szCs w:val="20"/>
                <w:lang w:val="ru-RU"/>
              </w:rPr>
              <w:t>°</w:t>
            </w:r>
            <w:r w:rsidRPr="00FF3F41">
              <w:rPr>
                <w:sz w:val="20"/>
                <w:szCs w:val="20"/>
                <w:lang w:val="ru-RU"/>
              </w:rPr>
              <w:t xml:space="preserve"> в. д. вместо указанных в текущих Планах присвоений Болгарии в позиции 1,2</w:t>
            </w:r>
            <w:r>
              <w:rPr>
                <w:rFonts w:ascii="Symbol" w:hAnsi="Symbol"/>
                <w:sz w:val="20"/>
                <w:szCs w:val="20"/>
                <w:lang w:val="ru-RU"/>
              </w:rPr>
              <w:t>°</w:t>
            </w:r>
            <w:r w:rsidRPr="00FF3F41">
              <w:rPr>
                <w:sz w:val="20"/>
                <w:szCs w:val="20"/>
                <w:lang w:val="ru-RU"/>
              </w:rPr>
              <w:t xml:space="preserve"> з. д. в соответствии с § 4.1.27 Статьи 4 Приложений </w:t>
            </w:r>
            <w:r w:rsidRPr="00FF3F41">
              <w:rPr>
                <w:b/>
                <w:bCs/>
                <w:sz w:val="20"/>
                <w:szCs w:val="20"/>
                <w:lang w:val="ru-RU"/>
              </w:rPr>
              <w:t>30</w:t>
            </w:r>
            <w:r w:rsidRPr="00FF3F41">
              <w:rPr>
                <w:sz w:val="20"/>
                <w:szCs w:val="20"/>
                <w:lang w:val="ru-RU"/>
              </w:rPr>
              <w:t xml:space="preserve"> и </w:t>
            </w:r>
            <w:r w:rsidRPr="00FF3F41">
              <w:rPr>
                <w:b/>
                <w:bCs/>
                <w:sz w:val="20"/>
                <w:szCs w:val="20"/>
                <w:lang w:val="ru-RU"/>
              </w:rPr>
              <w:t>30</w:t>
            </w:r>
            <w:r w:rsidRPr="00FF3F41">
              <w:rPr>
                <w:b/>
                <w:bCs/>
                <w:sz w:val="20"/>
                <w:szCs w:val="20"/>
              </w:rPr>
              <w:t>A</w:t>
            </w:r>
            <w:r w:rsidRPr="00FF3F41">
              <w:rPr>
                <w:sz w:val="20"/>
                <w:szCs w:val="20"/>
                <w:lang w:val="ru-RU"/>
              </w:rPr>
              <w:t xml:space="preserve"> к РР. Признавая, что эта просьба была связана с решением ВКР-12 по этому же вопросу, и с учетом результатов деятельности, проведенной после ВКР-12, успешного завершения процедуры в соответствии со Статьей 4 Приложения </w:t>
            </w:r>
            <w:r w:rsidRPr="00FF3F41">
              <w:rPr>
                <w:b/>
                <w:bCs/>
                <w:sz w:val="20"/>
                <w:szCs w:val="20"/>
                <w:lang w:val="ru-RU"/>
              </w:rPr>
              <w:t>30</w:t>
            </w:r>
            <w:r w:rsidRPr="00FF3F41">
              <w:rPr>
                <w:sz w:val="20"/>
                <w:szCs w:val="20"/>
                <w:lang w:val="ru-RU"/>
              </w:rPr>
              <w:t xml:space="preserve"> к РР и заявления каналов РСС в полосе 11,7−12,2 ГГц в орбитальной позиции 1,9</w:t>
            </w:r>
            <w:r>
              <w:rPr>
                <w:rFonts w:ascii="Symbol" w:hAnsi="Symbol"/>
                <w:sz w:val="20"/>
                <w:szCs w:val="20"/>
                <w:lang w:val="ru-RU"/>
              </w:rPr>
              <w:t>°</w:t>
            </w:r>
            <w:r w:rsidRPr="00FF3F41">
              <w:rPr>
                <w:sz w:val="20"/>
                <w:szCs w:val="20"/>
                <w:lang w:val="ru-RU"/>
              </w:rPr>
              <w:t xml:space="preserve"> в. д. в соответствии со Статьей 4 Приложения </w:t>
            </w:r>
            <w:r w:rsidRPr="00FF3F41">
              <w:rPr>
                <w:b/>
                <w:bCs/>
                <w:sz w:val="20"/>
                <w:szCs w:val="20"/>
                <w:lang w:val="ru-RU"/>
              </w:rPr>
              <w:t>30</w:t>
            </w:r>
            <w:r w:rsidRPr="00FF3F41">
              <w:rPr>
                <w:sz w:val="20"/>
                <w:szCs w:val="20"/>
                <w:lang w:val="ru-RU"/>
              </w:rPr>
              <w:t xml:space="preserve"> к РР, ВКР-19 приняла решение удовлетворить эту просьбу. </w:t>
            </w:r>
          </w:p>
          <w:p w14:paraId="19449CAA" w14:textId="2AD92F7F" w:rsidR="00117EFB" w:rsidRPr="00117EFB" w:rsidRDefault="00117EFB" w:rsidP="00117EFB">
            <w:pPr>
              <w:pStyle w:val="Tablehead"/>
              <w:keepLines/>
              <w:spacing w:before="20" w:after="20"/>
              <w:jc w:val="left"/>
              <w:rPr>
                <w:b w:val="0"/>
                <w:bCs/>
                <w:sz w:val="18"/>
                <w:szCs w:val="18"/>
                <w:lang w:val="ru-RU"/>
              </w:rPr>
            </w:pPr>
            <w:r w:rsidRPr="00117EFB">
              <w:rPr>
                <w:b w:val="0"/>
                <w:bCs/>
                <w:szCs w:val="20"/>
                <w:lang w:val="ru-RU"/>
              </w:rPr>
              <w:t xml:space="preserve">ВКР-19 поручает Бюро радиосвязи включить в Планы Приложений </w:t>
            </w:r>
            <w:r w:rsidRPr="00117EFB">
              <w:rPr>
                <w:szCs w:val="20"/>
                <w:lang w:val="ru-RU"/>
              </w:rPr>
              <w:t>30</w:t>
            </w:r>
            <w:r w:rsidRPr="00117EFB">
              <w:rPr>
                <w:b w:val="0"/>
                <w:bCs/>
                <w:szCs w:val="20"/>
                <w:lang w:val="ru-RU"/>
              </w:rPr>
              <w:t xml:space="preserve"> и </w:t>
            </w:r>
            <w:r w:rsidRPr="00117EFB">
              <w:rPr>
                <w:szCs w:val="20"/>
                <w:lang w:val="ru-RU"/>
              </w:rPr>
              <w:t>30</w:t>
            </w:r>
            <w:r w:rsidRPr="00117EFB">
              <w:rPr>
                <w:szCs w:val="20"/>
              </w:rPr>
              <w:t>A</w:t>
            </w:r>
            <w:r w:rsidRPr="00117EFB">
              <w:rPr>
                <w:b w:val="0"/>
                <w:bCs/>
                <w:szCs w:val="20"/>
                <w:lang w:val="ru-RU"/>
              </w:rPr>
              <w:t xml:space="preserve"> к РР десять каналов – 1, 2, 3, 4, 5, 6, 7, 8, 17 и 18 – с шириной полосы 33 МГц для РСС и фидерных линий РСС с учетом характеристик, приведенных в Таблице 1, ниже, для администрации Болгарии. После завершения процедуры включения Бюро радиосвязи удалит текущие распределения в Плане в позиции 1,2</w:t>
            </w:r>
            <w:r>
              <w:rPr>
                <w:rFonts w:ascii="Symbol" w:hAnsi="Symbol"/>
                <w:b w:val="0"/>
                <w:bCs/>
                <w:szCs w:val="20"/>
                <w:lang w:val="ru-RU"/>
              </w:rPr>
              <w:t>°</w:t>
            </w:r>
            <w:r w:rsidRPr="00117EFB">
              <w:rPr>
                <w:b w:val="0"/>
                <w:bCs/>
                <w:szCs w:val="20"/>
                <w:lang w:val="ru-RU"/>
              </w:rPr>
              <w:t xml:space="preserve"> з. д. для администрации Болгарии в Планах Приложений </w:t>
            </w:r>
            <w:r w:rsidRPr="00117EFB">
              <w:rPr>
                <w:szCs w:val="20"/>
                <w:lang w:val="ru-RU"/>
              </w:rPr>
              <w:t>30</w:t>
            </w:r>
            <w:r w:rsidRPr="00117EFB">
              <w:rPr>
                <w:b w:val="0"/>
                <w:bCs/>
                <w:szCs w:val="20"/>
                <w:lang w:val="ru-RU"/>
              </w:rPr>
              <w:t xml:space="preserve"> и </w:t>
            </w:r>
            <w:r w:rsidRPr="00117EFB">
              <w:rPr>
                <w:szCs w:val="20"/>
                <w:lang w:val="ru-RU"/>
              </w:rPr>
              <w:t>30</w:t>
            </w:r>
            <w:r w:rsidRPr="00117EFB">
              <w:rPr>
                <w:szCs w:val="20"/>
              </w:rPr>
              <w:t>A</w:t>
            </w:r>
            <w:r w:rsidRPr="00117EFB">
              <w:rPr>
                <w:b w:val="0"/>
                <w:bCs/>
                <w:szCs w:val="20"/>
                <w:lang w:val="ru-RU"/>
              </w:rPr>
              <w:t xml:space="preserve"> и исключит частотные присвоения спутниковой сети </w:t>
            </w:r>
            <w:r w:rsidRPr="00117EFB">
              <w:rPr>
                <w:b w:val="0"/>
                <w:bCs/>
                <w:szCs w:val="20"/>
              </w:rPr>
              <w:t>BULSAT</w:t>
            </w:r>
            <w:r w:rsidRPr="00117EFB">
              <w:rPr>
                <w:b w:val="0"/>
                <w:bCs/>
                <w:szCs w:val="20"/>
                <w:lang w:val="ru-RU"/>
              </w:rPr>
              <w:t>-</w:t>
            </w:r>
            <w:r w:rsidRPr="00117EFB">
              <w:rPr>
                <w:b w:val="0"/>
                <w:bCs/>
                <w:szCs w:val="20"/>
              </w:rPr>
              <w:t>BSS</w:t>
            </w:r>
            <w:r w:rsidRPr="00117EFB">
              <w:rPr>
                <w:b w:val="0"/>
                <w:bCs/>
                <w:szCs w:val="20"/>
                <w:lang w:val="ru-RU"/>
              </w:rPr>
              <w:t>-1,2</w:t>
            </w:r>
            <w:r w:rsidRPr="00117EFB">
              <w:rPr>
                <w:b w:val="0"/>
                <w:bCs/>
                <w:szCs w:val="20"/>
              </w:rPr>
              <w:t>W</w:t>
            </w:r>
            <w:r w:rsidRPr="00117EFB">
              <w:rPr>
                <w:b w:val="0"/>
                <w:bCs/>
                <w:szCs w:val="20"/>
                <w:lang w:val="ru-RU"/>
              </w:rPr>
              <w:t>-</w:t>
            </w:r>
            <w:r w:rsidRPr="00117EFB">
              <w:rPr>
                <w:b w:val="0"/>
                <w:bCs/>
                <w:szCs w:val="20"/>
              </w:rPr>
              <w:t>W</w:t>
            </w:r>
            <w:r w:rsidRPr="00117EFB">
              <w:rPr>
                <w:b w:val="0"/>
                <w:bCs/>
                <w:szCs w:val="20"/>
                <w:lang w:val="ru-RU"/>
              </w:rPr>
              <w:t>, указанной в Таблице 2, ниже, соответствующие вышеуказанным десяти каналам в Списке присвоений для дополнительного использования и в Справочном регистре.</w:t>
            </w:r>
          </w:p>
        </w:tc>
      </w:tr>
      <w:tr w:rsidR="00117EFB" w:rsidRPr="00904F1D" w14:paraId="3743B349" w14:textId="77777777" w:rsidTr="00117EFB">
        <w:tc>
          <w:tcPr>
            <w:tcW w:w="2405" w:type="dxa"/>
            <w:tcBorders>
              <w:top w:val="single" w:sz="4" w:space="0" w:color="auto"/>
              <w:bottom w:val="single" w:sz="4" w:space="0" w:color="auto"/>
            </w:tcBorders>
          </w:tcPr>
          <w:p w14:paraId="6797FFAD" w14:textId="230CF13F" w:rsidR="00117EFB" w:rsidRPr="001E1B37" w:rsidRDefault="00117EFB" w:rsidP="00117EFB">
            <w:pPr>
              <w:spacing w:before="40" w:after="40" w:line="240" w:lineRule="auto"/>
              <w:jc w:val="left"/>
              <w:rPr>
                <w:b/>
                <w:color w:val="000000" w:themeColor="text1"/>
                <w:sz w:val="20"/>
                <w:szCs w:val="20"/>
                <w:lang w:val="ru-RU"/>
              </w:rPr>
            </w:pPr>
          </w:p>
        </w:tc>
        <w:tc>
          <w:tcPr>
            <w:tcW w:w="2268" w:type="dxa"/>
            <w:tcBorders>
              <w:top w:val="single" w:sz="4" w:space="0" w:color="auto"/>
              <w:bottom w:val="single" w:sz="4" w:space="0" w:color="auto"/>
            </w:tcBorders>
          </w:tcPr>
          <w:p w14:paraId="4D388F3A" w14:textId="77777777" w:rsidR="00117EFB" w:rsidRDefault="00117EFB" w:rsidP="00117EFB">
            <w:pPr>
              <w:spacing w:before="40" w:after="40" w:line="240" w:lineRule="auto"/>
              <w:rPr>
                <w:b/>
                <w:color w:val="000000" w:themeColor="text1"/>
                <w:sz w:val="20"/>
                <w:szCs w:val="20"/>
                <w:lang w:val="ru-RU"/>
              </w:rPr>
            </w:pPr>
          </w:p>
        </w:tc>
        <w:tc>
          <w:tcPr>
            <w:tcW w:w="9923" w:type="dxa"/>
            <w:tcBorders>
              <w:top w:val="single" w:sz="4" w:space="0" w:color="auto"/>
              <w:bottom w:val="single" w:sz="4" w:space="0" w:color="auto"/>
            </w:tcBorders>
          </w:tcPr>
          <w:p w14:paraId="56A461DD" w14:textId="77777777" w:rsidR="00117EFB" w:rsidRPr="00FF3F41" w:rsidRDefault="00117EFB" w:rsidP="00117EFB">
            <w:pPr>
              <w:pStyle w:val="TableNo"/>
              <w:keepLines/>
              <w:spacing w:before="120"/>
              <w:rPr>
                <w:rFonts w:asciiTheme="minorHAnsi" w:hAnsiTheme="minorHAnsi" w:cstheme="minorHAnsi"/>
              </w:rPr>
            </w:pPr>
            <w:r w:rsidRPr="00FF3F41">
              <w:rPr>
                <w:rFonts w:asciiTheme="minorHAnsi" w:hAnsiTheme="minorHAnsi" w:cstheme="minorHAnsi"/>
              </w:rPr>
              <w:t>Таблица 1</w:t>
            </w:r>
          </w:p>
          <w:p w14:paraId="7B4B34E5" w14:textId="77777777" w:rsidR="00117EFB" w:rsidRPr="00FF3F41" w:rsidRDefault="00117EFB" w:rsidP="00117EFB">
            <w:pPr>
              <w:pStyle w:val="Tabletitle"/>
              <w:rPr>
                <w:rFonts w:asciiTheme="minorHAnsi" w:hAnsiTheme="minorHAnsi" w:cstheme="minorHAnsi"/>
              </w:rPr>
            </w:pPr>
            <w:r w:rsidRPr="00FF3F41">
              <w:rPr>
                <w:rFonts w:asciiTheme="minorHAnsi" w:hAnsiTheme="minorHAnsi" w:cstheme="minorHAnsi"/>
              </w:rPr>
              <w:t>Список характеристик новых присвоений для администрации Болгарии в Планах Приложений 30 и 30A</w:t>
            </w:r>
          </w:p>
          <w:tbl>
            <w:tblPr>
              <w:tblStyle w:val="TableGrid"/>
              <w:tblW w:w="8652" w:type="dxa"/>
              <w:jc w:val="center"/>
              <w:tblLayout w:type="fixed"/>
              <w:tblLook w:val="04A0" w:firstRow="1" w:lastRow="0" w:firstColumn="1" w:lastColumn="0" w:noHBand="0" w:noVBand="1"/>
            </w:tblPr>
            <w:tblGrid>
              <w:gridCol w:w="3257"/>
              <w:gridCol w:w="2565"/>
              <w:gridCol w:w="2830"/>
            </w:tblGrid>
            <w:tr w:rsidR="00117EFB" w:rsidRPr="0029397E" w14:paraId="197E719C" w14:textId="77777777" w:rsidTr="00A676FD">
              <w:trPr>
                <w:tblHeader/>
                <w:jc w:val="center"/>
              </w:trPr>
              <w:tc>
                <w:tcPr>
                  <w:tcW w:w="3257" w:type="dxa"/>
                </w:tcPr>
                <w:p w14:paraId="0F393EB0" w14:textId="77777777" w:rsidR="00117EFB" w:rsidRPr="0029397E" w:rsidRDefault="00117EFB" w:rsidP="00117EFB">
                  <w:pPr>
                    <w:pStyle w:val="Tablehead"/>
                    <w:spacing w:before="20" w:after="20"/>
                    <w:rPr>
                      <w:sz w:val="18"/>
                      <w:szCs w:val="18"/>
                      <w:lang w:val="ru-RU"/>
                    </w:rPr>
                  </w:pPr>
                  <w:r w:rsidRPr="0029397E">
                    <w:rPr>
                      <w:sz w:val="18"/>
                      <w:szCs w:val="18"/>
                      <w:lang w:val="ru-RU"/>
                    </w:rPr>
                    <w:t>Параметры</w:t>
                  </w:r>
                </w:p>
              </w:tc>
              <w:tc>
                <w:tcPr>
                  <w:tcW w:w="2565" w:type="dxa"/>
                </w:tcPr>
                <w:p w14:paraId="2226A567" w14:textId="77777777" w:rsidR="00117EFB" w:rsidRPr="0029397E" w:rsidRDefault="00117EFB" w:rsidP="00117EFB">
                  <w:pPr>
                    <w:pStyle w:val="Tablehead"/>
                    <w:spacing w:before="20" w:after="20"/>
                    <w:rPr>
                      <w:sz w:val="18"/>
                      <w:szCs w:val="18"/>
                      <w:lang w:val="ru-RU"/>
                    </w:rPr>
                  </w:pPr>
                  <w:r w:rsidRPr="0029397E">
                    <w:rPr>
                      <w:sz w:val="18"/>
                      <w:szCs w:val="18"/>
                      <w:lang w:val="ru-RU"/>
                    </w:rPr>
                    <w:t>На линии вниз</w:t>
                  </w:r>
                </w:p>
              </w:tc>
              <w:tc>
                <w:tcPr>
                  <w:tcW w:w="2830" w:type="dxa"/>
                </w:tcPr>
                <w:p w14:paraId="3FA4347D" w14:textId="77777777" w:rsidR="00117EFB" w:rsidRPr="0029397E" w:rsidRDefault="00117EFB" w:rsidP="00117EFB">
                  <w:pPr>
                    <w:pStyle w:val="Tablehead"/>
                    <w:spacing w:before="20" w:after="20"/>
                    <w:rPr>
                      <w:sz w:val="18"/>
                      <w:szCs w:val="18"/>
                      <w:lang w:val="ru-RU"/>
                    </w:rPr>
                  </w:pPr>
                  <w:r w:rsidRPr="0029397E">
                    <w:rPr>
                      <w:sz w:val="18"/>
                      <w:szCs w:val="18"/>
                      <w:lang w:val="ru-RU"/>
                    </w:rPr>
                    <w:t>Фидерные линии</w:t>
                  </w:r>
                </w:p>
              </w:tc>
            </w:tr>
            <w:tr w:rsidR="00117EFB" w:rsidRPr="0029397E" w14:paraId="43B7A52B" w14:textId="77777777" w:rsidTr="00A676FD">
              <w:trPr>
                <w:jc w:val="center"/>
              </w:trPr>
              <w:tc>
                <w:tcPr>
                  <w:tcW w:w="3257" w:type="dxa"/>
                </w:tcPr>
                <w:p w14:paraId="22D92B1D"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Орбитальная позиция</w:t>
                  </w:r>
                </w:p>
              </w:tc>
              <w:tc>
                <w:tcPr>
                  <w:tcW w:w="5395" w:type="dxa"/>
                  <w:gridSpan w:val="2"/>
                </w:tcPr>
                <w:p w14:paraId="0057CF48"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1,9</w:t>
                  </w:r>
                  <w:r w:rsidRPr="0029397E">
                    <w:rPr>
                      <w:rFonts w:ascii="Symbol" w:hAnsi="Symbol"/>
                      <w:sz w:val="18"/>
                      <w:szCs w:val="18"/>
                      <w:lang w:val="ru-RU"/>
                    </w:rPr>
                    <w:t>°</w:t>
                  </w:r>
                  <w:r w:rsidRPr="0029397E">
                    <w:rPr>
                      <w:sz w:val="18"/>
                      <w:szCs w:val="18"/>
                      <w:lang w:val="ru-RU"/>
                    </w:rPr>
                    <w:t xml:space="preserve"> в. д.</w:t>
                  </w:r>
                </w:p>
              </w:tc>
            </w:tr>
            <w:tr w:rsidR="00117EFB" w:rsidRPr="0029397E" w14:paraId="61D436E9" w14:textId="77777777" w:rsidTr="00A676FD">
              <w:trPr>
                <w:jc w:val="center"/>
              </w:trPr>
              <w:tc>
                <w:tcPr>
                  <w:tcW w:w="3257" w:type="dxa"/>
                </w:tcPr>
                <w:p w14:paraId="77483C4F"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Удержание на орбите космических станций в направлении восток-запад</w:t>
                  </w:r>
                </w:p>
              </w:tc>
              <w:tc>
                <w:tcPr>
                  <w:tcW w:w="5395" w:type="dxa"/>
                  <w:gridSpan w:val="2"/>
                </w:tcPr>
                <w:p w14:paraId="293E9B30"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0,05</w:t>
                  </w:r>
                  <w:r w:rsidRPr="0029397E">
                    <w:rPr>
                      <w:rFonts w:ascii="Symbol" w:hAnsi="Symbol"/>
                      <w:sz w:val="18"/>
                      <w:szCs w:val="18"/>
                      <w:lang w:val="ru-RU"/>
                    </w:rPr>
                    <w:t>°</w:t>
                  </w:r>
                </w:p>
              </w:tc>
            </w:tr>
            <w:tr w:rsidR="00117EFB" w:rsidRPr="0029397E" w14:paraId="4DAB9748" w14:textId="77777777" w:rsidTr="00A676FD">
              <w:trPr>
                <w:jc w:val="center"/>
              </w:trPr>
              <w:tc>
                <w:tcPr>
                  <w:tcW w:w="3257" w:type="dxa"/>
                </w:tcPr>
                <w:p w14:paraId="254B6482"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Идентификация луча</w:t>
                  </w:r>
                </w:p>
              </w:tc>
              <w:tc>
                <w:tcPr>
                  <w:tcW w:w="5395" w:type="dxa"/>
                  <w:gridSpan w:val="2"/>
                </w:tcPr>
                <w:p w14:paraId="585B9D3A"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BUL02000</w:t>
                  </w:r>
                </w:p>
              </w:tc>
            </w:tr>
            <w:tr w:rsidR="00117EFB" w:rsidRPr="0029397E" w14:paraId="4F8A4046" w14:textId="77777777" w:rsidTr="00A676FD">
              <w:trPr>
                <w:jc w:val="center"/>
              </w:trPr>
              <w:tc>
                <w:tcPr>
                  <w:tcW w:w="3257" w:type="dxa"/>
                </w:tcPr>
                <w:p w14:paraId="4AD77D7F"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Дата получения</w:t>
                  </w:r>
                </w:p>
              </w:tc>
              <w:tc>
                <w:tcPr>
                  <w:tcW w:w="5395" w:type="dxa"/>
                  <w:gridSpan w:val="2"/>
                </w:tcPr>
                <w:p w14:paraId="47F650E5"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23.11.2019 г.</w:t>
                  </w:r>
                </w:p>
              </w:tc>
            </w:tr>
            <w:tr w:rsidR="00117EFB" w:rsidRPr="0029397E" w14:paraId="22E99C10" w14:textId="77777777" w:rsidTr="00A676FD">
              <w:trPr>
                <w:jc w:val="center"/>
              </w:trPr>
              <w:tc>
                <w:tcPr>
                  <w:tcW w:w="3257" w:type="dxa"/>
                </w:tcPr>
                <w:p w14:paraId="05D0AA87"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Дата защиты</w:t>
                  </w:r>
                </w:p>
              </w:tc>
              <w:tc>
                <w:tcPr>
                  <w:tcW w:w="2565" w:type="dxa"/>
                </w:tcPr>
                <w:p w14:paraId="312AC281"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19.03.2012 г.</w:t>
                  </w:r>
                </w:p>
              </w:tc>
              <w:tc>
                <w:tcPr>
                  <w:tcW w:w="2830" w:type="dxa"/>
                </w:tcPr>
                <w:p w14:paraId="507490F3"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04.11.2010 г.</w:t>
                  </w:r>
                </w:p>
              </w:tc>
            </w:tr>
            <w:tr w:rsidR="00117EFB" w:rsidRPr="0029397E" w14:paraId="5AC7C5C1" w14:textId="77777777" w:rsidTr="00A676FD">
              <w:trPr>
                <w:jc w:val="center"/>
              </w:trPr>
              <w:tc>
                <w:tcPr>
                  <w:tcW w:w="3257" w:type="dxa"/>
                </w:tcPr>
                <w:p w14:paraId="7714C6DC"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Название спутникового луча</w:t>
                  </w:r>
                </w:p>
              </w:tc>
              <w:tc>
                <w:tcPr>
                  <w:tcW w:w="5395" w:type="dxa"/>
                  <w:gridSpan w:val="2"/>
                </w:tcPr>
                <w:p w14:paraId="731DD6D6"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E001</w:t>
                  </w:r>
                </w:p>
              </w:tc>
            </w:tr>
            <w:tr w:rsidR="00117EFB" w:rsidRPr="0029397E" w14:paraId="20BB29A5" w14:textId="77777777" w:rsidTr="00A676FD">
              <w:trPr>
                <w:jc w:val="center"/>
              </w:trPr>
              <w:tc>
                <w:tcPr>
                  <w:tcW w:w="3257" w:type="dxa"/>
                </w:tcPr>
                <w:p w14:paraId="3CFA5A40"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Тип луча</w:t>
                  </w:r>
                </w:p>
              </w:tc>
              <w:tc>
                <w:tcPr>
                  <w:tcW w:w="5395" w:type="dxa"/>
                  <w:gridSpan w:val="2"/>
                </w:tcPr>
                <w:p w14:paraId="6B651A9F"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Луч сложной формы</w:t>
                  </w:r>
                </w:p>
              </w:tc>
            </w:tr>
            <w:tr w:rsidR="00117EFB" w:rsidRPr="0029397E" w14:paraId="4E8D1D26" w14:textId="77777777" w:rsidTr="00A676FD">
              <w:trPr>
                <w:jc w:val="center"/>
              </w:trPr>
              <w:tc>
                <w:tcPr>
                  <w:tcW w:w="3257" w:type="dxa"/>
                </w:tcPr>
                <w:p w14:paraId="4739575D"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Максимальное усиление антенны с совпадающей поляризацией</w:t>
                  </w:r>
                </w:p>
              </w:tc>
              <w:tc>
                <w:tcPr>
                  <w:tcW w:w="2565" w:type="dxa"/>
                </w:tcPr>
                <w:p w14:paraId="7DD95C01"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 xml:space="preserve">33,8 </w:t>
                  </w:r>
                  <w:proofErr w:type="spellStart"/>
                  <w:r w:rsidRPr="0029397E">
                    <w:rPr>
                      <w:sz w:val="18"/>
                      <w:szCs w:val="18"/>
                      <w:lang w:val="ru-RU"/>
                    </w:rPr>
                    <w:t>дБи</w:t>
                  </w:r>
                  <w:proofErr w:type="spellEnd"/>
                </w:p>
              </w:tc>
              <w:tc>
                <w:tcPr>
                  <w:tcW w:w="2830" w:type="dxa"/>
                </w:tcPr>
                <w:p w14:paraId="16AB8EAC"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 xml:space="preserve">36,5 </w:t>
                  </w:r>
                  <w:proofErr w:type="spellStart"/>
                  <w:r w:rsidRPr="0029397E">
                    <w:rPr>
                      <w:sz w:val="18"/>
                      <w:szCs w:val="18"/>
                      <w:lang w:val="ru-RU"/>
                    </w:rPr>
                    <w:t>дБи</w:t>
                  </w:r>
                  <w:proofErr w:type="spellEnd"/>
                </w:p>
              </w:tc>
            </w:tr>
            <w:tr w:rsidR="00117EFB" w:rsidRPr="0029397E" w14:paraId="1B3E617B" w14:textId="77777777" w:rsidTr="00A676FD">
              <w:trPr>
                <w:jc w:val="center"/>
              </w:trPr>
              <w:tc>
                <w:tcPr>
                  <w:tcW w:w="3257" w:type="dxa"/>
                </w:tcPr>
                <w:p w14:paraId="16A40B48"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 xml:space="preserve">Максимальное усиление антенны с </w:t>
                  </w:r>
                  <w:proofErr w:type="spellStart"/>
                  <w:r w:rsidRPr="0029397E">
                    <w:rPr>
                      <w:color w:val="000000"/>
                      <w:sz w:val="18"/>
                      <w:szCs w:val="18"/>
                      <w:shd w:val="clear" w:color="auto" w:fill="FFFFFF"/>
                      <w:lang w:val="ru-RU"/>
                    </w:rPr>
                    <w:t>кроссполяризацией</w:t>
                  </w:r>
                  <w:proofErr w:type="spellEnd"/>
                </w:p>
              </w:tc>
              <w:tc>
                <w:tcPr>
                  <w:tcW w:w="2565" w:type="dxa"/>
                </w:tcPr>
                <w:p w14:paraId="2E517FC8"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 xml:space="preserve">−2 </w:t>
                  </w:r>
                  <w:proofErr w:type="spellStart"/>
                  <w:r w:rsidRPr="0029397E">
                    <w:rPr>
                      <w:sz w:val="18"/>
                      <w:szCs w:val="18"/>
                      <w:lang w:val="ru-RU"/>
                    </w:rPr>
                    <w:t>дБи</w:t>
                  </w:r>
                  <w:proofErr w:type="spellEnd"/>
                </w:p>
              </w:tc>
              <w:tc>
                <w:tcPr>
                  <w:tcW w:w="2830" w:type="dxa"/>
                </w:tcPr>
                <w:p w14:paraId="079FDF18"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 xml:space="preserve">0 </w:t>
                  </w:r>
                  <w:proofErr w:type="spellStart"/>
                  <w:r w:rsidRPr="0029397E">
                    <w:rPr>
                      <w:sz w:val="18"/>
                      <w:szCs w:val="18"/>
                      <w:lang w:val="ru-RU"/>
                    </w:rPr>
                    <w:t>дБи</w:t>
                  </w:r>
                  <w:proofErr w:type="spellEnd"/>
                </w:p>
              </w:tc>
            </w:tr>
            <w:tr w:rsidR="00117EFB" w:rsidRPr="0029397E" w14:paraId="4F36490D" w14:textId="77777777" w:rsidTr="00A676FD">
              <w:trPr>
                <w:jc w:val="center"/>
              </w:trPr>
              <w:tc>
                <w:tcPr>
                  <w:tcW w:w="3257" w:type="dxa"/>
                </w:tcPr>
                <w:p w14:paraId="432E6348"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 xml:space="preserve">Контуры усиления для совпадающей поляризации и </w:t>
                  </w:r>
                  <w:proofErr w:type="spellStart"/>
                  <w:r w:rsidRPr="0029397E">
                    <w:rPr>
                      <w:color w:val="000000"/>
                      <w:sz w:val="18"/>
                      <w:szCs w:val="18"/>
                      <w:shd w:val="clear" w:color="auto" w:fill="FFFFFF"/>
                      <w:lang w:val="ru-RU"/>
                    </w:rPr>
                    <w:t>кроссполяризации</w:t>
                  </w:r>
                  <w:proofErr w:type="spellEnd"/>
                </w:p>
              </w:tc>
              <w:tc>
                <w:tcPr>
                  <w:tcW w:w="5395" w:type="dxa"/>
                  <w:gridSpan w:val="2"/>
                </w:tcPr>
                <w:p w14:paraId="65A39274"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 xml:space="preserve">Соответствуют </w:t>
                  </w:r>
                  <w:r w:rsidRPr="0029397E">
                    <w:rPr>
                      <w:color w:val="000000"/>
                      <w:sz w:val="18"/>
                      <w:szCs w:val="18"/>
                      <w:shd w:val="clear" w:color="auto" w:fill="FFFFFF"/>
                      <w:lang w:val="ru-RU"/>
                    </w:rPr>
                    <w:t xml:space="preserve">лучу линии </w:t>
                  </w:r>
                  <w:r w:rsidRPr="0029397E">
                    <w:rPr>
                      <w:sz w:val="18"/>
                      <w:szCs w:val="18"/>
                      <w:lang w:val="ru-RU"/>
                    </w:rPr>
                    <w:t>вниз CEED и лучу фидерной линии CER спутниковой сети BULSAT-BSS-1,2W-W в Таблице 2, ниже</w:t>
                  </w:r>
                </w:p>
              </w:tc>
            </w:tr>
            <w:tr w:rsidR="00117EFB" w:rsidRPr="0029397E" w14:paraId="420289F7" w14:textId="77777777" w:rsidTr="00A676FD">
              <w:trPr>
                <w:jc w:val="center"/>
              </w:trPr>
              <w:tc>
                <w:tcPr>
                  <w:tcW w:w="3257" w:type="dxa"/>
                </w:tcPr>
                <w:p w14:paraId="709D5A8D"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Опорное направление</w:t>
                  </w:r>
                </w:p>
              </w:tc>
              <w:tc>
                <w:tcPr>
                  <w:tcW w:w="5395" w:type="dxa"/>
                  <w:gridSpan w:val="2"/>
                </w:tcPr>
                <w:p w14:paraId="5FA7C377" w14:textId="77777777" w:rsidR="00117EFB" w:rsidRPr="0029397E" w:rsidRDefault="00117EFB" w:rsidP="00117EFB">
                  <w:pPr>
                    <w:pStyle w:val="Tabletext"/>
                    <w:spacing w:before="20" w:after="20"/>
                    <w:jc w:val="center"/>
                    <w:rPr>
                      <w:color w:val="000000"/>
                      <w:sz w:val="18"/>
                      <w:szCs w:val="18"/>
                      <w:shd w:val="clear" w:color="auto" w:fill="FFFFFF"/>
                      <w:lang w:val="ru-RU"/>
                    </w:rPr>
                  </w:pPr>
                  <w:r w:rsidRPr="0029397E">
                    <w:rPr>
                      <w:color w:val="000000"/>
                      <w:sz w:val="18"/>
                      <w:szCs w:val="18"/>
                      <w:shd w:val="clear" w:color="auto" w:fill="FFFFFF"/>
                      <w:lang w:val="ru-RU"/>
                    </w:rPr>
                    <w:t>Совпадает с данными по GIMS</w:t>
                  </w:r>
                </w:p>
              </w:tc>
            </w:tr>
            <w:tr w:rsidR="00117EFB" w:rsidRPr="0029397E" w14:paraId="1D4E3493" w14:textId="77777777" w:rsidTr="00A676FD">
              <w:trPr>
                <w:jc w:val="center"/>
              </w:trPr>
              <w:tc>
                <w:tcPr>
                  <w:tcW w:w="3257" w:type="dxa"/>
                </w:tcPr>
                <w:p w14:paraId="7673AB7C" w14:textId="77777777" w:rsidR="00117EFB" w:rsidRPr="0029397E" w:rsidRDefault="00117EFB" w:rsidP="00117EFB">
                  <w:pPr>
                    <w:pStyle w:val="Tabletext"/>
                    <w:spacing w:before="20" w:after="20"/>
                    <w:rPr>
                      <w:color w:val="000000"/>
                      <w:sz w:val="18"/>
                      <w:szCs w:val="18"/>
                      <w:shd w:val="clear" w:color="auto" w:fill="FFFFFF"/>
                      <w:lang w:val="ru-RU"/>
                    </w:rPr>
                  </w:pPr>
                  <w:r w:rsidRPr="0029397E">
                    <w:rPr>
                      <w:color w:val="000000"/>
                      <w:sz w:val="18"/>
                      <w:szCs w:val="18"/>
                      <w:shd w:val="clear" w:color="auto" w:fill="FFFFFF"/>
                      <w:lang w:val="ru-RU"/>
                    </w:rPr>
                    <w:t>Зона обслуживания</w:t>
                  </w:r>
                </w:p>
              </w:tc>
              <w:tc>
                <w:tcPr>
                  <w:tcW w:w="5395" w:type="dxa"/>
                  <w:gridSpan w:val="2"/>
                </w:tcPr>
                <w:p w14:paraId="4E869D52" w14:textId="77777777" w:rsidR="00117EFB" w:rsidRPr="0029397E" w:rsidRDefault="00117EFB" w:rsidP="00117EFB">
                  <w:pPr>
                    <w:pStyle w:val="Tabletext"/>
                    <w:spacing w:before="20" w:after="20"/>
                    <w:jc w:val="center"/>
                    <w:rPr>
                      <w:color w:val="000000"/>
                      <w:sz w:val="18"/>
                      <w:szCs w:val="18"/>
                      <w:shd w:val="clear" w:color="auto" w:fill="FFFFFF"/>
                      <w:lang w:val="ru-RU"/>
                    </w:rPr>
                  </w:pPr>
                  <w:r w:rsidRPr="0029397E">
                    <w:rPr>
                      <w:color w:val="000000"/>
                      <w:sz w:val="18"/>
                      <w:szCs w:val="18"/>
                      <w:shd w:val="clear" w:color="auto" w:fill="FFFFFF"/>
                      <w:lang w:val="ru-RU"/>
                    </w:rPr>
                    <w:t xml:space="preserve">Национальная территория обозначена "BUL", как определено в программном приложении GIMS </w:t>
                  </w:r>
                </w:p>
              </w:tc>
            </w:tr>
            <w:tr w:rsidR="00117EFB" w:rsidRPr="0029397E" w14:paraId="09FD1A60" w14:textId="77777777" w:rsidTr="00A676FD">
              <w:trPr>
                <w:jc w:val="center"/>
              </w:trPr>
              <w:tc>
                <w:tcPr>
                  <w:tcW w:w="3257" w:type="dxa"/>
                </w:tcPr>
                <w:p w14:paraId="5C43A073" w14:textId="77777777" w:rsidR="00117EFB" w:rsidRPr="0029397E" w:rsidRDefault="00117EFB" w:rsidP="00117EFB">
                  <w:pPr>
                    <w:pStyle w:val="Tabletext"/>
                    <w:keepLines/>
                    <w:spacing w:before="20" w:after="20"/>
                    <w:rPr>
                      <w:color w:val="000000"/>
                      <w:sz w:val="18"/>
                      <w:szCs w:val="18"/>
                      <w:shd w:val="clear" w:color="auto" w:fill="FFFFFF"/>
                      <w:lang w:val="ru-RU"/>
                    </w:rPr>
                  </w:pPr>
                  <w:r w:rsidRPr="0029397E">
                    <w:rPr>
                      <w:color w:val="000000"/>
                      <w:sz w:val="18"/>
                      <w:szCs w:val="18"/>
                      <w:shd w:val="clear" w:color="auto" w:fill="FFFFFF"/>
                      <w:lang w:val="ru-RU"/>
                    </w:rPr>
                    <w:t>Контрольные точки</w:t>
                  </w:r>
                </w:p>
              </w:tc>
              <w:tc>
                <w:tcPr>
                  <w:tcW w:w="5395" w:type="dxa"/>
                  <w:gridSpan w:val="2"/>
                </w:tcPr>
                <w:tbl>
                  <w:tblPr>
                    <w:tblW w:w="2600" w:type="dxa"/>
                    <w:jc w:val="center"/>
                    <w:tblLayout w:type="fixed"/>
                    <w:tblLook w:val="04A0" w:firstRow="1" w:lastRow="0" w:firstColumn="1" w:lastColumn="0" w:noHBand="0" w:noVBand="1"/>
                  </w:tblPr>
                  <w:tblGrid>
                    <w:gridCol w:w="1230"/>
                    <w:gridCol w:w="1370"/>
                  </w:tblGrid>
                  <w:tr w:rsidR="00117EFB" w:rsidRPr="0029397E" w14:paraId="3C54B241" w14:textId="77777777" w:rsidTr="00A676FD">
                    <w:trPr>
                      <w:trHeight w:val="300"/>
                      <w:jc w:val="center"/>
                    </w:trPr>
                    <w:tc>
                      <w:tcPr>
                        <w:tcW w:w="1230" w:type="dxa"/>
                        <w:tcBorders>
                          <w:top w:val="nil"/>
                          <w:left w:val="nil"/>
                          <w:bottom w:val="nil"/>
                          <w:right w:val="nil"/>
                        </w:tcBorders>
                        <w:shd w:val="clear" w:color="auto" w:fill="auto"/>
                        <w:noWrap/>
                        <w:vAlign w:val="bottom"/>
                        <w:hideMark/>
                      </w:tcPr>
                      <w:p w14:paraId="296F4CB2" w14:textId="77777777" w:rsidR="00117EFB" w:rsidRPr="0029397E" w:rsidRDefault="00117EFB" w:rsidP="00117EFB">
                        <w:pPr>
                          <w:pStyle w:val="Tabletext"/>
                          <w:spacing w:before="20" w:after="20"/>
                          <w:jc w:val="center"/>
                          <w:rPr>
                            <w:color w:val="000000"/>
                            <w:sz w:val="18"/>
                            <w:szCs w:val="18"/>
                            <w:shd w:val="clear" w:color="auto" w:fill="FFFFFF"/>
                            <w:lang w:val="ru-RU"/>
                          </w:rPr>
                        </w:pPr>
                        <w:r w:rsidRPr="0029397E">
                          <w:rPr>
                            <w:color w:val="000000"/>
                            <w:sz w:val="18"/>
                            <w:szCs w:val="18"/>
                            <w:shd w:val="clear" w:color="auto" w:fill="FFFFFF"/>
                            <w:lang w:val="ru-RU"/>
                          </w:rPr>
                          <w:t>Долгота</w:t>
                        </w:r>
                        <w:r w:rsidRPr="0029397E">
                          <w:rPr>
                            <w:color w:val="000000"/>
                            <w:sz w:val="18"/>
                            <w:szCs w:val="18"/>
                            <w:shd w:val="clear" w:color="auto" w:fill="FFFFFF"/>
                            <w:lang w:val="ru-RU"/>
                          </w:rPr>
                          <w:br/>
                          <w:t>(</w:t>
                        </w:r>
                        <w:r w:rsidRPr="0029397E">
                          <w:rPr>
                            <w:rFonts w:ascii="Symbol" w:hAnsi="Symbol"/>
                            <w:color w:val="000000"/>
                            <w:sz w:val="18"/>
                            <w:szCs w:val="18"/>
                            <w:shd w:val="clear" w:color="auto" w:fill="FFFFFF"/>
                            <w:lang w:val="ru-RU"/>
                          </w:rPr>
                          <w:t>°</w:t>
                        </w:r>
                        <w:r w:rsidRPr="0029397E">
                          <w:rPr>
                            <w:color w:val="000000"/>
                            <w:sz w:val="18"/>
                            <w:szCs w:val="18"/>
                            <w:shd w:val="clear" w:color="auto" w:fill="FFFFFF"/>
                            <w:lang w:val="ru-RU"/>
                          </w:rPr>
                          <w:t xml:space="preserve"> в. д.)</w:t>
                        </w:r>
                      </w:p>
                    </w:tc>
                    <w:tc>
                      <w:tcPr>
                        <w:tcW w:w="1370" w:type="dxa"/>
                        <w:tcBorders>
                          <w:top w:val="nil"/>
                          <w:left w:val="nil"/>
                          <w:bottom w:val="nil"/>
                          <w:right w:val="nil"/>
                        </w:tcBorders>
                        <w:shd w:val="clear" w:color="auto" w:fill="auto"/>
                        <w:noWrap/>
                        <w:vAlign w:val="bottom"/>
                        <w:hideMark/>
                      </w:tcPr>
                      <w:p w14:paraId="2DDE183D" w14:textId="77777777" w:rsidR="00117EFB" w:rsidRPr="0029397E" w:rsidRDefault="00117EFB" w:rsidP="00117EFB">
                        <w:pPr>
                          <w:pStyle w:val="Tabletext"/>
                          <w:spacing w:before="20" w:after="20"/>
                          <w:jc w:val="center"/>
                          <w:rPr>
                            <w:color w:val="000000"/>
                            <w:sz w:val="18"/>
                            <w:szCs w:val="18"/>
                            <w:shd w:val="clear" w:color="auto" w:fill="FFFFFF"/>
                            <w:lang w:val="ru-RU"/>
                          </w:rPr>
                        </w:pPr>
                        <w:r w:rsidRPr="0029397E">
                          <w:rPr>
                            <w:color w:val="000000"/>
                            <w:sz w:val="18"/>
                            <w:szCs w:val="18"/>
                            <w:shd w:val="clear" w:color="auto" w:fill="FFFFFF"/>
                            <w:lang w:val="ru-RU"/>
                          </w:rPr>
                          <w:t xml:space="preserve">Широта </w:t>
                        </w:r>
                        <w:r w:rsidRPr="0029397E">
                          <w:rPr>
                            <w:color w:val="000000"/>
                            <w:sz w:val="18"/>
                            <w:szCs w:val="18"/>
                            <w:shd w:val="clear" w:color="auto" w:fill="FFFFFF"/>
                            <w:lang w:val="ru-RU"/>
                          </w:rPr>
                          <w:br/>
                          <w:t>(</w:t>
                        </w:r>
                        <w:r w:rsidRPr="0029397E">
                          <w:rPr>
                            <w:rFonts w:ascii="Symbol" w:hAnsi="Symbol"/>
                            <w:color w:val="000000"/>
                            <w:sz w:val="18"/>
                            <w:szCs w:val="18"/>
                            <w:shd w:val="clear" w:color="auto" w:fill="FFFFFF"/>
                            <w:lang w:val="ru-RU"/>
                          </w:rPr>
                          <w:t>°</w:t>
                        </w:r>
                        <w:r w:rsidRPr="0029397E">
                          <w:rPr>
                            <w:color w:val="000000"/>
                            <w:sz w:val="18"/>
                            <w:szCs w:val="18"/>
                            <w:shd w:val="clear" w:color="auto" w:fill="FFFFFF"/>
                            <w:lang w:val="ru-RU"/>
                          </w:rPr>
                          <w:t xml:space="preserve"> с. ш.)</w:t>
                        </w:r>
                      </w:p>
                    </w:tc>
                  </w:tr>
                  <w:tr w:rsidR="00117EFB" w:rsidRPr="0029397E" w14:paraId="0F1D1F77" w14:textId="77777777" w:rsidTr="00A676FD">
                    <w:trPr>
                      <w:trHeight w:val="300"/>
                      <w:jc w:val="center"/>
                    </w:trPr>
                    <w:tc>
                      <w:tcPr>
                        <w:tcW w:w="1230" w:type="dxa"/>
                        <w:tcBorders>
                          <w:top w:val="nil"/>
                          <w:left w:val="nil"/>
                          <w:bottom w:val="nil"/>
                          <w:right w:val="nil"/>
                        </w:tcBorders>
                        <w:shd w:val="clear" w:color="auto" w:fill="auto"/>
                        <w:noWrap/>
                        <w:vAlign w:val="bottom"/>
                        <w:hideMark/>
                      </w:tcPr>
                      <w:p w14:paraId="18473624"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27,91</w:t>
                        </w:r>
                      </w:p>
                    </w:tc>
                    <w:tc>
                      <w:tcPr>
                        <w:tcW w:w="1370" w:type="dxa"/>
                        <w:tcBorders>
                          <w:top w:val="nil"/>
                          <w:left w:val="nil"/>
                          <w:bottom w:val="nil"/>
                          <w:right w:val="nil"/>
                        </w:tcBorders>
                        <w:shd w:val="clear" w:color="auto" w:fill="auto"/>
                        <w:noWrap/>
                        <w:vAlign w:val="bottom"/>
                        <w:hideMark/>
                      </w:tcPr>
                      <w:p w14:paraId="7EF4C456"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42,06</w:t>
                        </w:r>
                      </w:p>
                    </w:tc>
                  </w:tr>
                  <w:tr w:rsidR="00117EFB" w:rsidRPr="0029397E" w14:paraId="44781A74" w14:textId="77777777" w:rsidTr="00A676FD">
                    <w:trPr>
                      <w:trHeight w:val="300"/>
                      <w:jc w:val="center"/>
                    </w:trPr>
                    <w:tc>
                      <w:tcPr>
                        <w:tcW w:w="1230" w:type="dxa"/>
                        <w:tcBorders>
                          <w:top w:val="nil"/>
                          <w:left w:val="nil"/>
                          <w:bottom w:val="nil"/>
                          <w:right w:val="nil"/>
                        </w:tcBorders>
                        <w:shd w:val="clear" w:color="auto" w:fill="auto"/>
                        <w:noWrap/>
                        <w:vAlign w:val="bottom"/>
                        <w:hideMark/>
                      </w:tcPr>
                      <w:p w14:paraId="6B4CD465"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28,47</w:t>
                        </w:r>
                      </w:p>
                    </w:tc>
                    <w:tc>
                      <w:tcPr>
                        <w:tcW w:w="1370" w:type="dxa"/>
                        <w:tcBorders>
                          <w:top w:val="nil"/>
                          <w:left w:val="nil"/>
                          <w:bottom w:val="nil"/>
                          <w:right w:val="nil"/>
                        </w:tcBorders>
                        <w:shd w:val="clear" w:color="auto" w:fill="auto"/>
                        <w:noWrap/>
                        <w:vAlign w:val="bottom"/>
                        <w:hideMark/>
                      </w:tcPr>
                      <w:p w14:paraId="7D7D216C"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43,70</w:t>
                        </w:r>
                      </w:p>
                    </w:tc>
                  </w:tr>
                  <w:tr w:rsidR="00117EFB" w:rsidRPr="0029397E" w14:paraId="4648D304" w14:textId="77777777" w:rsidTr="00A676FD">
                    <w:trPr>
                      <w:trHeight w:val="300"/>
                      <w:jc w:val="center"/>
                    </w:trPr>
                    <w:tc>
                      <w:tcPr>
                        <w:tcW w:w="1230" w:type="dxa"/>
                        <w:tcBorders>
                          <w:top w:val="nil"/>
                          <w:left w:val="nil"/>
                          <w:bottom w:val="nil"/>
                          <w:right w:val="nil"/>
                        </w:tcBorders>
                        <w:shd w:val="clear" w:color="auto" w:fill="auto"/>
                        <w:noWrap/>
                        <w:vAlign w:val="bottom"/>
                        <w:hideMark/>
                      </w:tcPr>
                      <w:p w14:paraId="4E9BB579"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25,28</w:t>
                        </w:r>
                      </w:p>
                    </w:tc>
                    <w:tc>
                      <w:tcPr>
                        <w:tcW w:w="1370" w:type="dxa"/>
                        <w:tcBorders>
                          <w:top w:val="nil"/>
                          <w:left w:val="nil"/>
                          <w:bottom w:val="nil"/>
                          <w:right w:val="nil"/>
                        </w:tcBorders>
                        <w:shd w:val="clear" w:color="auto" w:fill="auto"/>
                        <w:noWrap/>
                        <w:vAlign w:val="bottom"/>
                        <w:hideMark/>
                      </w:tcPr>
                      <w:p w14:paraId="468DBAEC"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41,35</w:t>
                        </w:r>
                      </w:p>
                    </w:tc>
                  </w:tr>
                  <w:tr w:rsidR="00117EFB" w:rsidRPr="0029397E" w14:paraId="3ACC7D18" w14:textId="77777777" w:rsidTr="00A676FD">
                    <w:trPr>
                      <w:trHeight w:val="300"/>
                      <w:jc w:val="center"/>
                    </w:trPr>
                    <w:tc>
                      <w:tcPr>
                        <w:tcW w:w="1230" w:type="dxa"/>
                        <w:tcBorders>
                          <w:top w:val="nil"/>
                          <w:left w:val="nil"/>
                          <w:bottom w:val="nil"/>
                          <w:right w:val="nil"/>
                        </w:tcBorders>
                        <w:shd w:val="clear" w:color="auto" w:fill="auto"/>
                        <w:noWrap/>
                        <w:vAlign w:val="bottom"/>
                        <w:hideMark/>
                      </w:tcPr>
                      <w:p w14:paraId="72D40DC7"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22,40</w:t>
                        </w:r>
                      </w:p>
                    </w:tc>
                    <w:tc>
                      <w:tcPr>
                        <w:tcW w:w="1370" w:type="dxa"/>
                        <w:tcBorders>
                          <w:top w:val="nil"/>
                          <w:left w:val="nil"/>
                          <w:bottom w:val="nil"/>
                          <w:right w:val="nil"/>
                        </w:tcBorders>
                        <w:shd w:val="clear" w:color="auto" w:fill="auto"/>
                        <w:noWrap/>
                        <w:vAlign w:val="bottom"/>
                        <w:hideMark/>
                      </w:tcPr>
                      <w:p w14:paraId="4C217684"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42,30</w:t>
                        </w:r>
                      </w:p>
                    </w:tc>
                  </w:tr>
                  <w:tr w:rsidR="00117EFB" w:rsidRPr="0029397E" w14:paraId="21980B44" w14:textId="77777777" w:rsidTr="00A676FD">
                    <w:trPr>
                      <w:trHeight w:val="300"/>
                      <w:jc w:val="center"/>
                    </w:trPr>
                    <w:tc>
                      <w:tcPr>
                        <w:tcW w:w="1230" w:type="dxa"/>
                        <w:tcBorders>
                          <w:top w:val="nil"/>
                          <w:left w:val="nil"/>
                          <w:bottom w:val="nil"/>
                          <w:right w:val="nil"/>
                        </w:tcBorders>
                        <w:shd w:val="clear" w:color="auto" w:fill="auto"/>
                        <w:noWrap/>
                        <w:vAlign w:val="bottom"/>
                        <w:hideMark/>
                      </w:tcPr>
                      <w:p w14:paraId="51E7E513"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23,01</w:t>
                        </w:r>
                      </w:p>
                    </w:tc>
                    <w:tc>
                      <w:tcPr>
                        <w:tcW w:w="1370" w:type="dxa"/>
                        <w:tcBorders>
                          <w:top w:val="nil"/>
                          <w:left w:val="nil"/>
                          <w:bottom w:val="nil"/>
                          <w:right w:val="nil"/>
                        </w:tcBorders>
                        <w:shd w:val="clear" w:color="auto" w:fill="auto"/>
                        <w:noWrap/>
                        <w:vAlign w:val="bottom"/>
                        <w:hideMark/>
                      </w:tcPr>
                      <w:p w14:paraId="484BDE32"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41,44</w:t>
                        </w:r>
                      </w:p>
                    </w:tc>
                  </w:tr>
                  <w:tr w:rsidR="00117EFB" w:rsidRPr="0029397E" w14:paraId="6B2C6D82" w14:textId="77777777" w:rsidTr="00A676FD">
                    <w:trPr>
                      <w:trHeight w:val="300"/>
                      <w:jc w:val="center"/>
                    </w:trPr>
                    <w:tc>
                      <w:tcPr>
                        <w:tcW w:w="1230" w:type="dxa"/>
                        <w:tcBorders>
                          <w:top w:val="nil"/>
                          <w:left w:val="nil"/>
                          <w:bottom w:val="nil"/>
                          <w:right w:val="nil"/>
                        </w:tcBorders>
                        <w:shd w:val="clear" w:color="auto" w:fill="auto"/>
                        <w:noWrap/>
                        <w:vAlign w:val="bottom"/>
                        <w:hideMark/>
                      </w:tcPr>
                      <w:p w14:paraId="60F50725"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22,69</w:t>
                        </w:r>
                      </w:p>
                    </w:tc>
                    <w:tc>
                      <w:tcPr>
                        <w:tcW w:w="1370" w:type="dxa"/>
                        <w:tcBorders>
                          <w:top w:val="nil"/>
                          <w:left w:val="nil"/>
                          <w:bottom w:val="nil"/>
                          <w:right w:val="nil"/>
                        </w:tcBorders>
                        <w:shd w:val="clear" w:color="auto" w:fill="auto"/>
                        <w:noWrap/>
                        <w:vAlign w:val="bottom"/>
                        <w:hideMark/>
                      </w:tcPr>
                      <w:p w14:paraId="331FEF4F" w14:textId="77777777" w:rsidR="00117EFB" w:rsidRPr="0029397E" w:rsidRDefault="00117EFB" w:rsidP="00117EFB">
                        <w:pPr>
                          <w:pStyle w:val="Tabletext"/>
                          <w:spacing w:before="20" w:after="20"/>
                          <w:jc w:val="center"/>
                          <w:rPr>
                            <w:color w:val="000000"/>
                            <w:sz w:val="18"/>
                            <w:szCs w:val="18"/>
                            <w:lang w:val="ru-RU"/>
                          </w:rPr>
                        </w:pPr>
                        <w:r w:rsidRPr="0029397E">
                          <w:rPr>
                            <w:color w:val="000000"/>
                            <w:sz w:val="18"/>
                            <w:szCs w:val="18"/>
                            <w:lang w:val="ru-RU"/>
                          </w:rPr>
                          <w:t>44,17</w:t>
                        </w:r>
                      </w:p>
                    </w:tc>
                  </w:tr>
                </w:tbl>
                <w:p w14:paraId="2271FCD4" w14:textId="77777777" w:rsidR="00117EFB" w:rsidRPr="0029397E" w:rsidRDefault="00117EFB" w:rsidP="00117EFB">
                  <w:pPr>
                    <w:pStyle w:val="Tabletext"/>
                    <w:spacing w:before="20" w:after="20"/>
                    <w:rPr>
                      <w:sz w:val="18"/>
                      <w:szCs w:val="18"/>
                      <w:lang w:val="ru-RU"/>
                    </w:rPr>
                  </w:pPr>
                </w:p>
              </w:tc>
            </w:tr>
            <w:tr w:rsidR="00117EFB" w:rsidRPr="0029397E" w14:paraId="42E95350" w14:textId="77777777" w:rsidTr="00A676FD">
              <w:trPr>
                <w:jc w:val="center"/>
              </w:trPr>
              <w:tc>
                <w:tcPr>
                  <w:tcW w:w="3257" w:type="dxa"/>
                </w:tcPr>
                <w:p w14:paraId="4DE981AE" w14:textId="77777777" w:rsidR="00117EFB" w:rsidRPr="0029397E" w:rsidRDefault="00117EFB" w:rsidP="00117EFB">
                  <w:pPr>
                    <w:pStyle w:val="Tabletext"/>
                    <w:keepNext/>
                    <w:keepLines/>
                    <w:spacing w:before="20" w:after="20"/>
                    <w:rPr>
                      <w:sz w:val="18"/>
                      <w:szCs w:val="18"/>
                      <w:lang w:val="ru-RU"/>
                    </w:rPr>
                  </w:pPr>
                  <w:r w:rsidRPr="0029397E">
                    <w:rPr>
                      <w:sz w:val="18"/>
                      <w:szCs w:val="18"/>
                      <w:lang w:val="ru-RU"/>
                    </w:rPr>
                    <w:t xml:space="preserve">Максимальная мощность на входе </w:t>
                  </w:r>
                </w:p>
              </w:tc>
              <w:tc>
                <w:tcPr>
                  <w:tcW w:w="2565" w:type="dxa"/>
                </w:tcPr>
                <w:p w14:paraId="1220E1E1" w14:textId="77777777" w:rsidR="00117EFB" w:rsidRPr="0029397E" w:rsidRDefault="00117EFB" w:rsidP="00117EFB">
                  <w:pPr>
                    <w:pStyle w:val="Tabletext"/>
                    <w:keepNext/>
                    <w:keepLines/>
                    <w:spacing w:before="20" w:after="20"/>
                    <w:jc w:val="center"/>
                    <w:rPr>
                      <w:sz w:val="18"/>
                      <w:szCs w:val="18"/>
                      <w:lang w:val="ru-RU"/>
                    </w:rPr>
                  </w:pPr>
                  <w:r w:rsidRPr="0029397E">
                    <w:rPr>
                      <w:sz w:val="18"/>
                      <w:szCs w:val="18"/>
                      <w:lang w:val="ru-RU"/>
                    </w:rPr>
                    <w:t xml:space="preserve">13,7 </w:t>
                  </w:r>
                  <w:proofErr w:type="spellStart"/>
                  <w:r w:rsidRPr="0029397E">
                    <w:rPr>
                      <w:sz w:val="18"/>
                      <w:szCs w:val="18"/>
                      <w:lang w:val="ru-RU"/>
                    </w:rPr>
                    <w:t>дБВт</w:t>
                  </w:r>
                  <w:proofErr w:type="spellEnd"/>
                </w:p>
              </w:tc>
              <w:tc>
                <w:tcPr>
                  <w:tcW w:w="2830" w:type="dxa"/>
                </w:tcPr>
                <w:p w14:paraId="12863D46" w14:textId="77777777" w:rsidR="00117EFB" w:rsidRPr="0029397E" w:rsidRDefault="00117EFB" w:rsidP="00117EFB">
                  <w:pPr>
                    <w:pStyle w:val="Tabletext"/>
                    <w:keepNext/>
                    <w:keepLines/>
                    <w:spacing w:before="20" w:after="20"/>
                    <w:jc w:val="center"/>
                    <w:rPr>
                      <w:sz w:val="18"/>
                      <w:szCs w:val="18"/>
                      <w:lang w:val="ru-RU"/>
                    </w:rPr>
                  </w:pPr>
                  <w:r w:rsidRPr="0029397E">
                    <w:rPr>
                      <w:sz w:val="18"/>
                      <w:szCs w:val="18"/>
                      <w:lang w:val="ru-RU"/>
                    </w:rPr>
                    <w:t xml:space="preserve">18,8 </w:t>
                  </w:r>
                  <w:proofErr w:type="spellStart"/>
                  <w:r w:rsidRPr="0029397E">
                    <w:rPr>
                      <w:sz w:val="18"/>
                      <w:szCs w:val="18"/>
                      <w:lang w:val="ru-RU"/>
                    </w:rPr>
                    <w:t>дБВт</w:t>
                  </w:r>
                  <w:proofErr w:type="spellEnd"/>
                </w:p>
              </w:tc>
            </w:tr>
            <w:tr w:rsidR="00117EFB" w:rsidRPr="0029397E" w14:paraId="4DB904A2" w14:textId="77777777" w:rsidTr="00A676FD">
              <w:trPr>
                <w:jc w:val="center"/>
              </w:trPr>
              <w:tc>
                <w:tcPr>
                  <w:tcW w:w="3257" w:type="dxa"/>
                </w:tcPr>
                <w:p w14:paraId="0C2DF656" w14:textId="77777777" w:rsidR="00117EFB" w:rsidRPr="0029397E" w:rsidRDefault="00117EFB" w:rsidP="00117EFB">
                  <w:pPr>
                    <w:pStyle w:val="Tabletext"/>
                    <w:keepNext/>
                    <w:keepLines/>
                    <w:spacing w:before="20" w:after="20"/>
                    <w:rPr>
                      <w:sz w:val="18"/>
                      <w:szCs w:val="18"/>
                      <w:lang w:val="ru-RU"/>
                    </w:rPr>
                  </w:pPr>
                  <w:r w:rsidRPr="0029397E">
                    <w:rPr>
                      <w:sz w:val="18"/>
                      <w:szCs w:val="18"/>
                      <w:lang w:val="ru-RU"/>
                    </w:rPr>
                    <w:t>Максимальная плотность мощности на входе</w:t>
                  </w:r>
                </w:p>
              </w:tc>
              <w:tc>
                <w:tcPr>
                  <w:tcW w:w="2565" w:type="dxa"/>
                </w:tcPr>
                <w:p w14:paraId="5A5005A7" w14:textId="77777777" w:rsidR="00117EFB" w:rsidRPr="0029397E" w:rsidRDefault="00117EFB" w:rsidP="00117EFB">
                  <w:pPr>
                    <w:pStyle w:val="Tabletext"/>
                    <w:keepNext/>
                    <w:keepLines/>
                    <w:spacing w:before="20" w:after="20"/>
                    <w:jc w:val="center"/>
                    <w:rPr>
                      <w:sz w:val="18"/>
                      <w:szCs w:val="18"/>
                      <w:lang w:val="ru-RU"/>
                    </w:rPr>
                  </w:pPr>
                  <w:r w:rsidRPr="0029397E">
                    <w:rPr>
                      <w:sz w:val="18"/>
                      <w:szCs w:val="18"/>
                      <w:lang w:val="ru-RU"/>
                    </w:rPr>
                    <w:t xml:space="preserve">−61,5 </w:t>
                  </w:r>
                  <w:proofErr w:type="spellStart"/>
                  <w:r w:rsidRPr="0029397E">
                    <w:rPr>
                      <w:sz w:val="18"/>
                      <w:szCs w:val="18"/>
                      <w:lang w:val="ru-RU"/>
                    </w:rPr>
                    <w:t>дБВт</w:t>
                  </w:r>
                  <w:proofErr w:type="spellEnd"/>
                  <w:r w:rsidRPr="0029397E">
                    <w:rPr>
                      <w:sz w:val="18"/>
                      <w:szCs w:val="18"/>
                      <w:lang w:val="ru-RU"/>
                    </w:rPr>
                    <w:t>/Гц</w:t>
                  </w:r>
                </w:p>
              </w:tc>
              <w:tc>
                <w:tcPr>
                  <w:tcW w:w="2830" w:type="dxa"/>
                </w:tcPr>
                <w:p w14:paraId="4AF5AB4A" w14:textId="77777777" w:rsidR="00117EFB" w:rsidRPr="0029397E" w:rsidRDefault="00117EFB" w:rsidP="00117EFB">
                  <w:pPr>
                    <w:pStyle w:val="Tabletext"/>
                    <w:keepNext/>
                    <w:keepLines/>
                    <w:spacing w:before="20" w:after="20"/>
                    <w:jc w:val="center"/>
                    <w:rPr>
                      <w:sz w:val="18"/>
                      <w:szCs w:val="18"/>
                      <w:lang w:val="ru-RU"/>
                    </w:rPr>
                  </w:pPr>
                  <w:r w:rsidRPr="0029397E">
                    <w:rPr>
                      <w:sz w:val="18"/>
                      <w:szCs w:val="18"/>
                      <w:lang w:val="ru-RU"/>
                    </w:rPr>
                    <w:t xml:space="preserve">−56,4 </w:t>
                  </w:r>
                  <w:proofErr w:type="spellStart"/>
                  <w:r w:rsidRPr="0029397E">
                    <w:rPr>
                      <w:sz w:val="18"/>
                      <w:szCs w:val="18"/>
                      <w:lang w:val="ru-RU"/>
                    </w:rPr>
                    <w:t>дБВт</w:t>
                  </w:r>
                  <w:proofErr w:type="spellEnd"/>
                  <w:r w:rsidRPr="0029397E">
                    <w:rPr>
                      <w:sz w:val="18"/>
                      <w:szCs w:val="18"/>
                      <w:lang w:val="ru-RU"/>
                    </w:rPr>
                    <w:t>/Гц</w:t>
                  </w:r>
                </w:p>
              </w:tc>
            </w:tr>
            <w:tr w:rsidR="00117EFB" w:rsidRPr="0029397E" w14:paraId="6061111F" w14:textId="77777777" w:rsidTr="00A676FD">
              <w:trPr>
                <w:jc w:val="center"/>
              </w:trPr>
              <w:tc>
                <w:tcPr>
                  <w:tcW w:w="3257" w:type="dxa"/>
                </w:tcPr>
                <w:p w14:paraId="4DF39105" w14:textId="77777777" w:rsidR="00117EFB" w:rsidRPr="0029397E" w:rsidRDefault="00117EFB" w:rsidP="00117EFB">
                  <w:pPr>
                    <w:pStyle w:val="Tabletext"/>
                    <w:keepNext/>
                    <w:keepLines/>
                    <w:spacing w:before="20" w:after="20"/>
                    <w:rPr>
                      <w:sz w:val="18"/>
                      <w:szCs w:val="18"/>
                      <w:lang w:val="ru-RU"/>
                    </w:rPr>
                  </w:pPr>
                  <w:r w:rsidRPr="0029397E">
                    <w:rPr>
                      <w:sz w:val="18"/>
                      <w:szCs w:val="18"/>
                      <w:lang w:val="ru-RU"/>
                    </w:rPr>
                    <w:t>Усиление антенны земной станции</w:t>
                  </w:r>
                </w:p>
              </w:tc>
              <w:tc>
                <w:tcPr>
                  <w:tcW w:w="2565" w:type="dxa"/>
                </w:tcPr>
                <w:p w14:paraId="140F4250" w14:textId="51D69637" w:rsidR="00117EFB" w:rsidRPr="0029397E" w:rsidRDefault="00117EFB" w:rsidP="00117EFB">
                  <w:pPr>
                    <w:pStyle w:val="Tabletext"/>
                    <w:keepNext/>
                    <w:keepLines/>
                    <w:spacing w:before="20" w:after="20"/>
                    <w:jc w:val="center"/>
                    <w:rPr>
                      <w:sz w:val="18"/>
                      <w:szCs w:val="18"/>
                      <w:lang w:val="ru-RU"/>
                    </w:rPr>
                  </w:pPr>
                  <w:r w:rsidRPr="0029397E">
                    <w:rPr>
                      <w:sz w:val="18"/>
                      <w:szCs w:val="18"/>
                      <w:lang w:val="ru-RU"/>
                    </w:rPr>
                    <w:t xml:space="preserve">33,5 </w:t>
                  </w:r>
                  <w:proofErr w:type="spellStart"/>
                  <w:r w:rsidRPr="0029397E">
                    <w:rPr>
                      <w:sz w:val="18"/>
                      <w:szCs w:val="18"/>
                      <w:lang w:val="ru-RU"/>
                    </w:rPr>
                    <w:t>дБи</w:t>
                  </w:r>
                  <w:proofErr w:type="spellEnd"/>
                  <w:r w:rsidR="00F6021E" w:rsidRPr="0029397E">
                    <w:rPr>
                      <w:rStyle w:val="FootnoteReference"/>
                      <w:szCs w:val="18"/>
                      <w:lang w:val="ru-RU"/>
                    </w:rPr>
                    <w:footnoteReference w:id="2"/>
                  </w:r>
                </w:p>
              </w:tc>
              <w:tc>
                <w:tcPr>
                  <w:tcW w:w="2830" w:type="dxa"/>
                </w:tcPr>
                <w:p w14:paraId="286FB435" w14:textId="77777777" w:rsidR="00117EFB" w:rsidRPr="0029397E" w:rsidRDefault="00117EFB" w:rsidP="00117EFB">
                  <w:pPr>
                    <w:pStyle w:val="Tabletext"/>
                    <w:keepNext/>
                    <w:keepLines/>
                    <w:spacing w:before="20" w:after="20"/>
                    <w:jc w:val="center"/>
                    <w:rPr>
                      <w:sz w:val="18"/>
                      <w:szCs w:val="18"/>
                      <w:lang w:val="ru-RU"/>
                    </w:rPr>
                  </w:pPr>
                  <w:r w:rsidRPr="0029397E">
                    <w:rPr>
                      <w:sz w:val="18"/>
                      <w:szCs w:val="18"/>
                      <w:lang w:val="ru-RU"/>
                    </w:rPr>
                    <w:t xml:space="preserve">57 </w:t>
                  </w:r>
                  <w:proofErr w:type="spellStart"/>
                  <w:r w:rsidRPr="0029397E">
                    <w:rPr>
                      <w:sz w:val="18"/>
                      <w:szCs w:val="18"/>
                      <w:lang w:val="ru-RU"/>
                    </w:rPr>
                    <w:t>дБи</w:t>
                  </w:r>
                  <w:proofErr w:type="spellEnd"/>
                </w:p>
              </w:tc>
            </w:tr>
            <w:tr w:rsidR="00117EFB" w:rsidRPr="0029397E" w14:paraId="3D4DE5B2" w14:textId="77777777" w:rsidTr="00A676FD">
              <w:trPr>
                <w:jc w:val="center"/>
              </w:trPr>
              <w:tc>
                <w:tcPr>
                  <w:tcW w:w="3257" w:type="dxa"/>
                </w:tcPr>
                <w:p w14:paraId="06DAB120" w14:textId="77777777" w:rsidR="00117EFB" w:rsidRPr="0029397E" w:rsidRDefault="00117EFB" w:rsidP="00117EFB">
                  <w:pPr>
                    <w:pStyle w:val="Tabletext"/>
                    <w:keepNext/>
                    <w:keepLines/>
                    <w:spacing w:before="20" w:after="20"/>
                    <w:rPr>
                      <w:sz w:val="18"/>
                      <w:szCs w:val="18"/>
                      <w:lang w:val="ru-RU"/>
                    </w:rPr>
                  </w:pPr>
                  <w:r w:rsidRPr="0029397E">
                    <w:rPr>
                      <w:sz w:val="18"/>
                      <w:szCs w:val="18"/>
                      <w:lang w:val="ru-RU"/>
                    </w:rPr>
                    <w:t>Диаметр антенны земной станции</w:t>
                  </w:r>
                </w:p>
              </w:tc>
              <w:tc>
                <w:tcPr>
                  <w:tcW w:w="2565" w:type="dxa"/>
                </w:tcPr>
                <w:p w14:paraId="0EC9CA75" w14:textId="77777777" w:rsidR="00117EFB" w:rsidRPr="0029397E" w:rsidRDefault="00117EFB" w:rsidP="00117EFB">
                  <w:pPr>
                    <w:pStyle w:val="Tabletext"/>
                    <w:keepNext/>
                    <w:keepLines/>
                    <w:spacing w:before="20" w:after="20"/>
                    <w:jc w:val="center"/>
                    <w:rPr>
                      <w:sz w:val="18"/>
                      <w:szCs w:val="18"/>
                      <w:lang w:val="ru-RU"/>
                    </w:rPr>
                  </w:pPr>
                  <w:r w:rsidRPr="0029397E">
                    <w:rPr>
                      <w:sz w:val="18"/>
                      <w:szCs w:val="18"/>
                      <w:lang w:val="ru-RU"/>
                    </w:rPr>
                    <w:t>0,6 м</w:t>
                  </w:r>
                </w:p>
              </w:tc>
              <w:tc>
                <w:tcPr>
                  <w:tcW w:w="2830" w:type="dxa"/>
                </w:tcPr>
                <w:p w14:paraId="6E6895F6" w14:textId="77777777" w:rsidR="00117EFB" w:rsidRPr="0029397E" w:rsidRDefault="00117EFB" w:rsidP="00117EFB">
                  <w:pPr>
                    <w:pStyle w:val="Tabletext"/>
                    <w:keepNext/>
                    <w:keepLines/>
                    <w:spacing w:before="20" w:after="20"/>
                    <w:jc w:val="center"/>
                    <w:rPr>
                      <w:sz w:val="18"/>
                      <w:szCs w:val="18"/>
                      <w:lang w:val="ru-RU"/>
                    </w:rPr>
                  </w:pPr>
                  <w:r w:rsidRPr="0029397E">
                    <w:rPr>
                      <w:sz w:val="18"/>
                      <w:szCs w:val="18"/>
                      <w:lang w:val="ru-RU"/>
                    </w:rPr>
                    <w:t>5 м</w:t>
                  </w:r>
                </w:p>
              </w:tc>
            </w:tr>
            <w:tr w:rsidR="00117EFB" w:rsidRPr="0029397E" w14:paraId="4468A355" w14:textId="77777777" w:rsidTr="00A676FD">
              <w:trPr>
                <w:jc w:val="center"/>
              </w:trPr>
              <w:tc>
                <w:tcPr>
                  <w:tcW w:w="3257" w:type="dxa"/>
                </w:tcPr>
                <w:p w14:paraId="7071A3B8" w14:textId="77777777" w:rsidR="00117EFB" w:rsidRPr="0029397E" w:rsidRDefault="00117EFB" w:rsidP="00117EFB">
                  <w:pPr>
                    <w:pStyle w:val="Tabletext"/>
                    <w:spacing w:before="20" w:after="20"/>
                    <w:rPr>
                      <w:sz w:val="18"/>
                      <w:szCs w:val="18"/>
                      <w:lang w:val="ru-RU"/>
                    </w:rPr>
                  </w:pPr>
                  <w:r w:rsidRPr="0029397E">
                    <w:rPr>
                      <w:sz w:val="18"/>
                      <w:szCs w:val="18"/>
                      <w:lang w:val="ru-RU"/>
                    </w:rPr>
                    <w:t>Диаграмма направленности антенны земной станции</w:t>
                  </w:r>
                </w:p>
              </w:tc>
              <w:tc>
                <w:tcPr>
                  <w:tcW w:w="2565" w:type="dxa"/>
                </w:tcPr>
                <w:p w14:paraId="52A2C3AD"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MODRES</w:t>
                  </w:r>
                </w:p>
              </w:tc>
              <w:tc>
                <w:tcPr>
                  <w:tcW w:w="2830" w:type="dxa"/>
                </w:tcPr>
                <w:p w14:paraId="4939AB2C"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MODTES</w:t>
                  </w:r>
                </w:p>
              </w:tc>
            </w:tr>
            <w:tr w:rsidR="00117EFB" w:rsidRPr="0029397E" w14:paraId="3D073C1A" w14:textId="77777777" w:rsidTr="00A676FD">
              <w:trPr>
                <w:jc w:val="center"/>
              </w:trPr>
              <w:tc>
                <w:tcPr>
                  <w:tcW w:w="3257" w:type="dxa"/>
                </w:tcPr>
                <w:p w14:paraId="7D4EC061" w14:textId="77777777" w:rsidR="00117EFB" w:rsidRPr="0029397E" w:rsidRDefault="00117EFB" w:rsidP="00117EFB">
                  <w:pPr>
                    <w:pStyle w:val="Tabletext"/>
                    <w:spacing w:before="20" w:after="20"/>
                    <w:rPr>
                      <w:sz w:val="18"/>
                      <w:szCs w:val="18"/>
                      <w:lang w:val="ru-RU"/>
                    </w:rPr>
                  </w:pPr>
                  <w:r w:rsidRPr="0029397E">
                    <w:rPr>
                      <w:sz w:val="18"/>
                      <w:szCs w:val="18"/>
                      <w:lang w:val="ru-RU"/>
                    </w:rPr>
                    <w:t xml:space="preserve">Ширина луча земной станции по уровню 3 дБ </w:t>
                  </w:r>
                </w:p>
              </w:tc>
              <w:tc>
                <w:tcPr>
                  <w:tcW w:w="2565" w:type="dxa"/>
                </w:tcPr>
                <w:p w14:paraId="51373489"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2,86</w:t>
                  </w:r>
                  <w:r w:rsidRPr="0029397E">
                    <w:rPr>
                      <w:sz w:val="18"/>
                      <w:szCs w:val="18"/>
                      <w:lang w:val="ru-RU"/>
                    </w:rPr>
                    <w:sym w:font="Symbol" w:char="F0B0"/>
                  </w:r>
                </w:p>
              </w:tc>
              <w:tc>
                <w:tcPr>
                  <w:tcW w:w="2830" w:type="dxa"/>
                </w:tcPr>
                <w:p w14:paraId="4DE749CE"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0,25</w:t>
                  </w:r>
                  <w:r w:rsidRPr="0029397E">
                    <w:rPr>
                      <w:sz w:val="18"/>
                      <w:szCs w:val="18"/>
                      <w:lang w:val="ru-RU"/>
                    </w:rPr>
                    <w:sym w:font="Symbol" w:char="F0B0"/>
                  </w:r>
                </w:p>
              </w:tc>
            </w:tr>
            <w:tr w:rsidR="00117EFB" w:rsidRPr="0029397E" w14:paraId="15FC9944" w14:textId="77777777" w:rsidTr="00A676FD">
              <w:trPr>
                <w:jc w:val="center"/>
              </w:trPr>
              <w:tc>
                <w:tcPr>
                  <w:tcW w:w="3257" w:type="dxa"/>
                </w:tcPr>
                <w:p w14:paraId="59998A3C" w14:textId="77777777" w:rsidR="00117EFB" w:rsidRPr="0029397E" w:rsidRDefault="00117EFB" w:rsidP="00117EFB">
                  <w:pPr>
                    <w:pStyle w:val="Tabletext"/>
                    <w:spacing w:before="20" w:after="20"/>
                    <w:rPr>
                      <w:sz w:val="18"/>
                      <w:szCs w:val="18"/>
                      <w:lang w:val="ru-RU"/>
                    </w:rPr>
                  </w:pPr>
                  <w:r w:rsidRPr="0029397E">
                    <w:rPr>
                      <w:sz w:val="18"/>
                      <w:szCs w:val="18"/>
                      <w:lang w:val="ru-RU"/>
                    </w:rPr>
                    <w:t>10 каналов</w:t>
                  </w:r>
                </w:p>
              </w:tc>
              <w:tc>
                <w:tcPr>
                  <w:tcW w:w="2565" w:type="dxa"/>
                </w:tcPr>
                <w:p w14:paraId="72590300" w14:textId="77777777" w:rsidR="00117EFB" w:rsidRPr="0029397E" w:rsidRDefault="00117EFB" w:rsidP="00117EFB">
                  <w:pPr>
                    <w:pStyle w:val="Tabletext"/>
                    <w:spacing w:before="20" w:after="20"/>
                    <w:jc w:val="center"/>
                    <w:rPr>
                      <w:sz w:val="18"/>
                      <w:szCs w:val="18"/>
                      <w:lang w:val="ru-RU"/>
                    </w:rPr>
                  </w:pPr>
                  <w:r w:rsidRPr="0029397E">
                    <w:rPr>
                      <w:rFonts w:eastAsia="Times New Roman+FPEF"/>
                      <w:sz w:val="18"/>
                      <w:szCs w:val="18"/>
                      <w:lang w:val="ru-RU"/>
                    </w:rPr>
                    <w:t>1, 2, 3, 4, 5, 6, 7, 8, 17, 18</w:t>
                  </w:r>
                </w:p>
              </w:tc>
              <w:tc>
                <w:tcPr>
                  <w:tcW w:w="2830" w:type="dxa"/>
                </w:tcPr>
                <w:p w14:paraId="5BD503B8" w14:textId="77777777" w:rsidR="00117EFB" w:rsidRPr="0029397E" w:rsidRDefault="00117EFB" w:rsidP="00117EFB">
                  <w:pPr>
                    <w:pStyle w:val="Tabletext"/>
                    <w:spacing w:before="20" w:after="20"/>
                    <w:jc w:val="center"/>
                    <w:rPr>
                      <w:sz w:val="18"/>
                      <w:szCs w:val="18"/>
                      <w:lang w:val="ru-RU"/>
                    </w:rPr>
                  </w:pPr>
                  <w:r w:rsidRPr="0029397E">
                    <w:rPr>
                      <w:rFonts w:eastAsia="Times New Roman+FPEF"/>
                      <w:sz w:val="18"/>
                      <w:szCs w:val="18"/>
                      <w:lang w:val="ru-RU"/>
                    </w:rPr>
                    <w:t>1, 2, 3, 4, 5, 6, 7, 8, 17, 18</w:t>
                  </w:r>
                </w:p>
              </w:tc>
            </w:tr>
            <w:tr w:rsidR="00117EFB" w:rsidRPr="0029397E" w14:paraId="56C983D7" w14:textId="77777777" w:rsidTr="00A676FD">
              <w:trPr>
                <w:jc w:val="center"/>
              </w:trPr>
              <w:tc>
                <w:tcPr>
                  <w:tcW w:w="3257" w:type="dxa"/>
                </w:tcPr>
                <w:p w14:paraId="16907D01" w14:textId="77777777" w:rsidR="00117EFB" w:rsidRPr="0029397E" w:rsidRDefault="00117EFB" w:rsidP="00117EFB">
                  <w:pPr>
                    <w:pStyle w:val="Tabletext"/>
                    <w:spacing w:before="20" w:after="20"/>
                    <w:rPr>
                      <w:sz w:val="18"/>
                      <w:szCs w:val="18"/>
                      <w:lang w:val="ru-RU"/>
                    </w:rPr>
                  </w:pPr>
                  <w:r w:rsidRPr="0029397E">
                    <w:rPr>
                      <w:sz w:val="18"/>
                      <w:szCs w:val="18"/>
                      <w:lang w:val="ru-RU"/>
                    </w:rPr>
                    <w:t>Ширина полосы одного канала</w:t>
                  </w:r>
                </w:p>
              </w:tc>
              <w:tc>
                <w:tcPr>
                  <w:tcW w:w="2565" w:type="dxa"/>
                </w:tcPr>
                <w:p w14:paraId="401844CA"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33 МГц</w:t>
                  </w:r>
                </w:p>
              </w:tc>
              <w:tc>
                <w:tcPr>
                  <w:tcW w:w="2830" w:type="dxa"/>
                </w:tcPr>
                <w:p w14:paraId="7E13C069"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33 МГц</w:t>
                  </w:r>
                </w:p>
              </w:tc>
            </w:tr>
            <w:tr w:rsidR="00117EFB" w:rsidRPr="0029397E" w14:paraId="359B1376" w14:textId="77777777" w:rsidTr="00A676FD">
              <w:trPr>
                <w:jc w:val="center"/>
              </w:trPr>
              <w:tc>
                <w:tcPr>
                  <w:tcW w:w="3257" w:type="dxa"/>
                </w:tcPr>
                <w:p w14:paraId="0BD3A726" w14:textId="77777777" w:rsidR="00117EFB" w:rsidRPr="0029397E" w:rsidRDefault="00117EFB" w:rsidP="00117EFB">
                  <w:pPr>
                    <w:pStyle w:val="Tabletext"/>
                    <w:spacing w:before="20" w:after="20"/>
                    <w:rPr>
                      <w:sz w:val="18"/>
                      <w:szCs w:val="18"/>
                      <w:lang w:val="ru-RU"/>
                    </w:rPr>
                  </w:pPr>
                  <w:r w:rsidRPr="0029397E">
                    <w:rPr>
                      <w:sz w:val="18"/>
                      <w:szCs w:val="18"/>
                      <w:lang w:val="ru-RU"/>
                    </w:rPr>
                    <w:t>Поляризация</w:t>
                  </w:r>
                </w:p>
              </w:tc>
              <w:tc>
                <w:tcPr>
                  <w:tcW w:w="2565" w:type="dxa"/>
                </w:tcPr>
                <w:p w14:paraId="51C020B0"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 xml:space="preserve">нечетная </w:t>
                  </w:r>
                  <w:r w:rsidRPr="0029397E">
                    <w:rPr>
                      <w:color w:val="000000"/>
                      <w:sz w:val="18"/>
                      <w:szCs w:val="18"/>
                      <w:shd w:val="clear" w:color="auto" w:fill="FFFFFF"/>
                      <w:lang w:val="ru-RU"/>
                    </w:rPr>
                    <w:t xml:space="preserve">линейная </w:t>
                  </w:r>
                  <w:r w:rsidRPr="0029397E">
                    <w:rPr>
                      <w:sz w:val="18"/>
                      <w:szCs w:val="18"/>
                      <w:lang w:val="ru-RU"/>
                    </w:rPr>
                    <w:t>0</w:t>
                  </w:r>
                  <w:r w:rsidRPr="0029397E">
                    <w:rPr>
                      <w:sz w:val="18"/>
                      <w:szCs w:val="18"/>
                      <w:lang w:val="ru-RU"/>
                    </w:rPr>
                    <w:sym w:font="Symbol" w:char="F0B0"/>
                  </w:r>
                  <w:r w:rsidRPr="0029397E">
                    <w:rPr>
                      <w:sz w:val="18"/>
                      <w:szCs w:val="18"/>
                      <w:lang w:val="ru-RU"/>
                    </w:rPr>
                    <w:br/>
                    <w:t xml:space="preserve">четная </w:t>
                  </w:r>
                  <w:r w:rsidRPr="0029397E">
                    <w:rPr>
                      <w:color w:val="000000"/>
                      <w:sz w:val="18"/>
                      <w:szCs w:val="18"/>
                      <w:shd w:val="clear" w:color="auto" w:fill="FFFFFF"/>
                      <w:lang w:val="ru-RU"/>
                    </w:rPr>
                    <w:t xml:space="preserve">линейная </w:t>
                  </w:r>
                  <w:r w:rsidRPr="0029397E">
                    <w:rPr>
                      <w:sz w:val="18"/>
                      <w:szCs w:val="18"/>
                      <w:lang w:val="ru-RU"/>
                    </w:rPr>
                    <w:t>90</w:t>
                  </w:r>
                  <w:r w:rsidRPr="0029397E">
                    <w:rPr>
                      <w:sz w:val="18"/>
                      <w:szCs w:val="18"/>
                      <w:lang w:val="ru-RU"/>
                    </w:rPr>
                    <w:sym w:font="Symbol" w:char="F0B0"/>
                  </w:r>
                </w:p>
              </w:tc>
              <w:tc>
                <w:tcPr>
                  <w:tcW w:w="2830" w:type="dxa"/>
                </w:tcPr>
                <w:p w14:paraId="52B2EF81"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 xml:space="preserve">нечетная </w:t>
                  </w:r>
                  <w:r w:rsidRPr="0029397E">
                    <w:rPr>
                      <w:color w:val="000000"/>
                      <w:sz w:val="18"/>
                      <w:szCs w:val="18"/>
                      <w:shd w:val="clear" w:color="auto" w:fill="FFFFFF"/>
                      <w:lang w:val="ru-RU"/>
                    </w:rPr>
                    <w:t xml:space="preserve">линейная </w:t>
                  </w:r>
                  <w:r w:rsidRPr="0029397E">
                    <w:rPr>
                      <w:sz w:val="18"/>
                      <w:szCs w:val="18"/>
                      <w:lang w:val="ru-RU"/>
                    </w:rPr>
                    <w:t>0</w:t>
                  </w:r>
                  <w:r w:rsidRPr="0029397E">
                    <w:rPr>
                      <w:sz w:val="18"/>
                      <w:szCs w:val="18"/>
                      <w:lang w:val="ru-RU"/>
                    </w:rPr>
                    <w:sym w:font="Symbol" w:char="F0B0"/>
                  </w:r>
                  <w:r w:rsidRPr="0029397E">
                    <w:rPr>
                      <w:sz w:val="18"/>
                      <w:szCs w:val="18"/>
                      <w:lang w:val="ru-RU"/>
                    </w:rPr>
                    <w:br/>
                    <w:t xml:space="preserve">четная </w:t>
                  </w:r>
                  <w:r w:rsidRPr="0029397E">
                    <w:rPr>
                      <w:color w:val="000000"/>
                      <w:sz w:val="18"/>
                      <w:szCs w:val="18"/>
                      <w:shd w:val="clear" w:color="auto" w:fill="FFFFFF"/>
                      <w:lang w:val="ru-RU"/>
                    </w:rPr>
                    <w:t xml:space="preserve">линейная </w:t>
                  </w:r>
                  <w:r w:rsidRPr="0029397E">
                    <w:rPr>
                      <w:sz w:val="18"/>
                      <w:szCs w:val="18"/>
                      <w:lang w:val="ru-RU"/>
                    </w:rPr>
                    <w:t>90</w:t>
                  </w:r>
                  <w:r w:rsidRPr="0029397E">
                    <w:rPr>
                      <w:sz w:val="18"/>
                      <w:szCs w:val="18"/>
                      <w:lang w:val="ru-RU"/>
                    </w:rPr>
                    <w:sym w:font="Symbol" w:char="F0B0"/>
                  </w:r>
                </w:p>
              </w:tc>
            </w:tr>
            <w:tr w:rsidR="00117EFB" w:rsidRPr="0029397E" w14:paraId="54F7811A" w14:textId="77777777" w:rsidTr="00A676FD">
              <w:trPr>
                <w:jc w:val="center"/>
              </w:trPr>
              <w:tc>
                <w:tcPr>
                  <w:tcW w:w="3257" w:type="dxa"/>
                </w:tcPr>
                <w:p w14:paraId="1946696A" w14:textId="77777777" w:rsidR="00117EFB" w:rsidRPr="0029397E" w:rsidRDefault="00117EFB" w:rsidP="00117EFB">
                  <w:pPr>
                    <w:pStyle w:val="Tabletext"/>
                    <w:spacing w:before="20" w:after="20"/>
                    <w:rPr>
                      <w:sz w:val="18"/>
                      <w:szCs w:val="18"/>
                      <w:lang w:val="ru-RU"/>
                    </w:rPr>
                  </w:pPr>
                  <w:r w:rsidRPr="0029397E">
                    <w:rPr>
                      <w:sz w:val="18"/>
                      <w:szCs w:val="18"/>
                      <w:lang w:val="ru-RU"/>
                    </w:rPr>
                    <w:t>Обозначение излучения</w:t>
                  </w:r>
                </w:p>
              </w:tc>
              <w:tc>
                <w:tcPr>
                  <w:tcW w:w="2565" w:type="dxa"/>
                </w:tcPr>
                <w:p w14:paraId="3D46CF4A"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33M0G7W--</w:t>
                  </w:r>
                </w:p>
              </w:tc>
              <w:tc>
                <w:tcPr>
                  <w:tcW w:w="2830" w:type="dxa"/>
                </w:tcPr>
                <w:p w14:paraId="608B242B"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33M0G7W--</w:t>
                  </w:r>
                </w:p>
              </w:tc>
            </w:tr>
            <w:tr w:rsidR="00117EFB" w:rsidRPr="0029397E" w14:paraId="5F8B74B6" w14:textId="77777777" w:rsidTr="00A676FD">
              <w:trPr>
                <w:jc w:val="center"/>
              </w:trPr>
              <w:tc>
                <w:tcPr>
                  <w:tcW w:w="3257" w:type="dxa"/>
                </w:tcPr>
                <w:p w14:paraId="3620A979" w14:textId="77777777" w:rsidR="00117EFB" w:rsidRPr="0029397E" w:rsidRDefault="00117EFB" w:rsidP="00117EFB">
                  <w:pPr>
                    <w:pStyle w:val="Tabletext"/>
                    <w:spacing w:before="20" w:after="20"/>
                    <w:rPr>
                      <w:sz w:val="18"/>
                      <w:szCs w:val="18"/>
                      <w:lang w:val="ru-RU"/>
                    </w:rPr>
                  </w:pPr>
                  <w:r w:rsidRPr="0029397E">
                    <w:rPr>
                      <w:sz w:val="18"/>
                      <w:szCs w:val="18"/>
                      <w:lang w:val="ru-RU"/>
                    </w:rPr>
                    <w:t>Регулировка мощности</w:t>
                  </w:r>
                </w:p>
              </w:tc>
              <w:tc>
                <w:tcPr>
                  <w:tcW w:w="2565" w:type="dxa"/>
                </w:tcPr>
                <w:p w14:paraId="1E12576F" w14:textId="77777777" w:rsidR="00117EFB" w:rsidRPr="0029397E" w:rsidRDefault="00117EFB" w:rsidP="00117EFB">
                  <w:pPr>
                    <w:pStyle w:val="Tabletext"/>
                    <w:spacing w:before="20" w:after="20"/>
                    <w:jc w:val="center"/>
                    <w:rPr>
                      <w:sz w:val="18"/>
                      <w:szCs w:val="18"/>
                      <w:lang w:val="ru-RU"/>
                    </w:rPr>
                  </w:pPr>
                </w:p>
              </w:tc>
              <w:tc>
                <w:tcPr>
                  <w:tcW w:w="2830" w:type="dxa"/>
                </w:tcPr>
                <w:p w14:paraId="40B0F3F2"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3 дБ</w:t>
                  </w:r>
                </w:p>
              </w:tc>
            </w:tr>
            <w:tr w:rsidR="00117EFB" w:rsidRPr="0029397E" w14:paraId="4B1E68EF" w14:textId="77777777" w:rsidTr="00A676FD">
              <w:trPr>
                <w:jc w:val="center"/>
              </w:trPr>
              <w:tc>
                <w:tcPr>
                  <w:tcW w:w="3257" w:type="dxa"/>
                </w:tcPr>
                <w:p w14:paraId="0409563E" w14:textId="77777777" w:rsidR="00117EFB" w:rsidRPr="0029397E" w:rsidRDefault="00117EFB" w:rsidP="00117EFB">
                  <w:pPr>
                    <w:pStyle w:val="Tabletext"/>
                    <w:spacing w:before="20" w:after="20"/>
                    <w:rPr>
                      <w:sz w:val="18"/>
                      <w:szCs w:val="18"/>
                      <w:lang w:val="ru-RU"/>
                    </w:rPr>
                  </w:pPr>
                  <w:r w:rsidRPr="0029397E">
                    <w:rPr>
                      <w:sz w:val="18"/>
                      <w:szCs w:val="18"/>
                      <w:lang w:val="ru-RU"/>
                    </w:rPr>
                    <w:t>Автоматическая регулировка усиления</w:t>
                  </w:r>
                </w:p>
              </w:tc>
              <w:tc>
                <w:tcPr>
                  <w:tcW w:w="2565" w:type="dxa"/>
                </w:tcPr>
                <w:p w14:paraId="753E401E" w14:textId="77777777" w:rsidR="00117EFB" w:rsidRPr="0029397E" w:rsidRDefault="00117EFB" w:rsidP="00117EFB">
                  <w:pPr>
                    <w:pStyle w:val="Tabletext"/>
                    <w:spacing w:before="20" w:after="20"/>
                    <w:jc w:val="center"/>
                    <w:rPr>
                      <w:sz w:val="18"/>
                      <w:szCs w:val="18"/>
                      <w:lang w:val="ru-RU"/>
                    </w:rPr>
                  </w:pPr>
                </w:p>
              </w:tc>
              <w:tc>
                <w:tcPr>
                  <w:tcW w:w="2830" w:type="dxa"/>
                </w:tcPr>
                <w:p w14:paraId="702EB68E"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15 дБ</w:t>
                  </w:r>
                </w:p>
              </w:tc>
            </w:tr>
            <w:tr w:rsidR="00117EFB" w:rsidRPr="0029397E" w14:paraId="57095450" w14:textId="77777777" w:rsidTr="00A676FD">
              <w:trPr>
                <w:jc w:val="center"/>
              </w:trPr>
              <w:tc>
                <w:tcPr>
                  <w:tcW w:w="3257" w:type="dxa"/>
                </w:tcPr>
                <w:p w14:paraId="68AC82B2" w14:textId="77777777" w:rsidR="00117EFB" w:rsidRPr="0029397E" w:rsidRDefault="00117EFB" w:rsidP="00117EFB">
                  <w:pPr>
                    <w:pStyle w:val="Tabletext"/>
                    <w:spacing w:before="20" w:after="20"/>
                    <w:rPr>
                      <w:sz w:val="18"/>
                      <w:szCs w:val="18"/>
                      <w:lang w:val="ru-RU"/>
                    </w:rPr>
                  </w:pPr>
                  <w:r w:rsidRPr="0029397E">
                    <w:rPr>
                      <w:sz w:val="18"/>
                      <w:szCs w:val="18"/>
                      <w:lang w:val="ru-RU"/>
                    </w:rPr>
                    <w:t>Шумовая температура</w:t>
                  </w:r>
                </w:p>
              </w:tc>
              <w:tc>
                <w:tcPr>
                  <w:tcW w:w="2565" w:type="dxa"/>
                </w:tcPr>
                <w:p w14:paraId="3D1ED9C1" w14:textId="77777777" w:rsidR="00117EFB" w:rsidRPr="0029397E" w:rsidRDefault="00117EFB" w:rsidP="00117EFB">
                  <w:pPr>
                    <w:pStyle w:val="Tabletext"/>
                    <w:spacing w:before="20" w:after="20"/>
                    <w:jc w:val="center"/>
                    <w:rPr>
                      <w:sz w:val="18"/>
                      <w:szCs w:val="18"/>
                      <w:lang w:val="ru-RU"/>
                    </w:rPr>
                  </w:pPr>
                </w:p>
              </w:tc>
              <w:tc>
                <w:tcPr>
                  <w:tcW w:w="2830" w:type="dxa"/>
                </w:tcPr>
                <w:p w14:paraId="63949AF3"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600 K</w:t>
                  </w:r>
                </w:p>
              </w:tc>
            </w:tr>
            <w:tr w:rsidR="00117EFB" w:rsidRPr="0029397E" w14:paraId="759298E4" w14:textId="77777777" w:rsidTr="00A676FD">
              <w:trPr>
                <w:jc w:val="center"/>
              </w:trPr>
              <w:tc>
                <w:tcPr>
                  <w:tcW w:w="3257" w:type="dxa"/>
                </w:tcPr>
                <w:p w14:paraId="1BF45A74" w14:textId="77777777" w:rsidR="00117EFB" w:rsidRPr="0029397E" w:rsidRDefault="00117EFB" w:rsidP="00117EFB">
                  <w:pPr>
                    <w:pStyle w:val="Tabletext"/>
                    <w:spacing w:before="20" w:after="20"/>
                    <w:rPr>
                      <w:sz w:val="18"/>
                      <w:szCs w:val="18"/>
                      <w:lang w:val="ru-RU"/>
                    </w:rPr>
                  </w:pPr>
                  <w:r w:rsidRPr="0029397E">
                    <w:rPr>
                      <w:sz w:val="18"/>
                      <w:szCs w:val="18"/>
                      <w:lang w:val="ru-RU"/>
                    </w:rPr>
                    <w:t xml:space="preserve">Код одной работающей группы </w:t>
                  </w:r>
                </w:p>
              </w:tc>
              <w:tc>
                <w:tcPr>
                  <w:tcW w:w="2565" w:type="dxa"/>
                </w:tcPr>
                <w:p w14:paraId="083EE25F"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E5</w:t>
                  </w:r>
                </w:p>
              </w:tc>
              <w:tc>
                <w:tcPr>
                  <w:tcW w:w="2830" w:type="dxa"/>
                </w:tcPr>
                <w:p w14:paraId="6F7EFBE6" w14:textId="77777777" w:rsidR="00117EFB" w:rsidRPr="0029397E" w:rsidRDefault="00117EFB" w:rsidP="00117EFB">
                  <w:pPr>
                    <w:pStyle w:val="Tabletext"/>
                    <w:spacing w:before="20" w:after="20"/>
                    <w:jc w:val="center"/>
                    <w:rPr>
                      <w:sz w:val="18"/>
                      <w:szCs w:val="18"/>
                      <w:lang w:val="ru-RU"/>
                    </w:rPr>
                  </w:pPr>
                  <w:r w:rsidRPr="0029397E">
                    <w:rPr>
                      <w:sz w:val="18"/>
                      <w:szCs w:val="18"/>
                      <w:lang w:val="ru-RU"/>
                    </w:rPr>
                    <w:t>E5</w:t>
                  </w:r>
                </w:p>
              </w:tc>
            </w:tr>
          </w:tbl>
          <w:p w14:paraId="14006A3A" w14:textId="77777777" w:rsidR="00117EFB" w:rsidRPr="00FF3F41" w:rsidRDefault="00117EFB" w:rsidP="00117EFB">
            <w:pPr>
              <w:pStyle w:val="TableNo"/>
              <w:spacing w:before="120"/>
              <w:rPr>
                <w:rFonts w:asciiTheme="minorHAnsi" w:hAnsiTheme="minorHAnsi" w:cstheme="minorHAnsi"/>
              </w:rPr>
            </w:pPr>
            <w:r w:rsidRPr="00FF3F41">
              <w:rPr>
                <w:rFonts w:asciiTheme="minorHAnsi" w:hAnsiTheme="minorHAnsi" w:cstheme="minorHAnsi"/>
              </w:rPr>
              <w:t>Таблица 2</w:t>
            </w:r>
          </w:p>
          <w:p w14:paraId="6EF7EF3C" w14:textId="77777777" w:rsidR="00117EFB" w:rsidRPr="00FF3F41" w:rsidRDefault="00117EFB" w:rsidP="00117EFB">
            <w:pPr>
              <w:pStyle w:val="Tabletitle"/>
              <w:rPr>
                <w:rFonts w:asciiTheme="minorHAnsi" w:hAnsiTheme="minorHAnsi" w:cstheme="minorHAnsi"/>
              </w:rPr>
            </w:pPr>
            <w:r w:rsidRPr="00FF3F41">
              <w:rPr>
                <w:rFonts w:asciiTheme="minorHAnsi" w:hAnsiTheme="minorHAnsi" w:cstheme="minorHAnsi"/>
              </w:rPr>
              <w:t xml:space="preserve">Соответствующие лучи спутниковой сети BULSAT-BSS-1.2W-W, </w:t>
            </w:r>
            <w:r w:rsidRPr="00FF3F41">
              <w:rPr>
                <w:rFonts w:asciiTheme="minorHAnsi" w:hAnsiTheme="minorHAnsi" w:cstheme="minorHAnsi"/>
              </w:rPr>
              <w:br/>
              <w:t>частотные присвоения которых подлежат удалению</w:t>
            </w:r>
          </w:p>
          <w:tbl>
            <w:tblPr>
              <w:tblStyle w:val="TableGrid"/>
              <w:tblW w:w="0" w:type="auto"/>
              <w:jc w:val="center"/>
              <w:tblLayout w:type="fixed"/>
              <w:tblLook w:val="04A0" w:firstRow="1" w:lastRow="0" w:firstColumn="1" w:lastColumn="0" w:noHBand="0" w:noVBand="1"/>
            </w:tblPr>
            <w:tblGrid>
              <w:gridCol w:w="2405"/>
              <w:gridCol w:w="1843"/>
              <w:gridCol w:w="2410"/>
              <w:gridCol w:w="1988"/>
            </w:tblGrid>
            <w:tr w:rsidR="00117EFB" w:rsidRPr="00FF3F41" w14:paraId="3A42262B" w14:textId="77777777" w:rsidTr="00A676FD">
              <w:trPr>
                <w:jc w:val="center"/>
              </w:trPr>
              <w:tc>
                <w:tcPr>
                  <w:tcW w:w="2405" w:type="dxa"/>
                  <w:vAlign w:val="center"/>
                </w:tcPr>
                <w:p w14:paraId="38A1CB88" w14:textId="77777777" w:rsidR="00117EFB" w:rsidRPr="00FF3F41" w:rsidRDefault="00117EFB" w:rsidP="00117EFB">
                  <w:pPr>
                    <w:pStyle w:val="Tablehead"/>
                    <w:rPr>
                      <w:sz w:val="18"/>
                      <w:szCs w:val="18"/>
                      <w:lang w:val="ru-RU"/>
                    </w:rPr>
                  </w:pPr>
                  <w:r w:rsidRPr="00FF3F41">
                    <w:rPr>
                      <w:sz w:val="18"/>
                      <w:szCs w:val="18"/>
                      <w:lang w:val="ru-RU"/>
                    </w:rPr>
                    <w:t>Название спутника</w:t>
                  </w:r>
                </w:p>
              </w:tc>
              <w:tc>
                <w:tcPr>
                  <w:tcW w:w="1843" w:type="dxa"/>
                  <w:vAlign w:val="center"/>
                </w:tcPr>
                <w:p w14:paraId="3209E843" w14:textId="77777777" w:rsidR="00117EFB" w:rsidRPr="00FF3F41" w:rsidRDefault="00117EFB" w:rsidP="00117EFB">
                  <w:pPr>
                    <w:pStyle w:val="Tablehead"/>
                    <w:rPr>
                      <w:sz w:val="18"/>
                      <w:szCs w:val="18"/>
                      <w:lang w:val="ru-RU"/>
                    </w:rPr>
                  </w:pPr>
                  <w:r w:rsidRPr="00FF3F41">
                    <w:rPr>
                      <w:sz w:val="18"/>
                      <w:szCs w:val="18"/>
                      <w:lang w:val="ru-RU"/>
                    </w:rPr>
                    <w:t>Орбитальная позиция</w:t>
                  </w:r>
                </w:p>
              </w:tc>
              <w:tc>
                <w:tcPr>
                  <w:tcW w:w="2410" w:type="dxa"/>
                  <w:vAlign w:val="center"/>
                </w:tcPr>
                <w:p w14:paraId="41203399" w14:textId="77777777" w:rsidR="00117EFB" w:rsidRPr="00FF3F41" w:rsidRDefault="00117EFB" w:rsidP="00117EFB">
                  <w:pPr>
                    <w:pStyle w:val="Tablehead"/>
                    <w:rPr>
                      <w:sz w:val="18"/>
                      <w:szCs w:val="18"/>
                      <w:lang w:val="ru-RU"/>
                    </w:rPr>
                  </w:pPr>
                  <w:r w:rsidRPr="00FF3F41">
                    <w:rPr>
                      <w:sz w:val="18"/>
                      <w:szCs w:val="18"/>
                      <w:lang w:val="ru-RU"/>
                    </w:rPr>
                    <w:t>Специальная секция (Часть B)</w:t>
                  </w:r>
                </w:p>
              </w:tc>
              <w:tc>
                <w:tcPr>
                  <w:tcW w:w="1988" w:type="dxa"/>
                  <w:vAlign w:val="center"/>
                </w:tcPr>
                <w:p w14:paraId="0B684595" w14:textId="77777777" w:rsidR="00117EFB" w:rsidRPr="00FF3F41" w:rsidRDefault="00117EFB" w:rsidP="00117EFB">
                  <w:pPr>
                    <w:pStyle w:val="Tablehead"/>
                    <w:rPr>
                      <w:sz w:val="18"/>
                      <w:szCs w:val="18"/>
                      <w:lang w:val="ru-RU"/>
                    </w:rPr>
                  </w:pPr>
                  <w:r w:rsidRPr="00FF3F41">
                    <w:rPr>
                      <w:sz w:val="18"/>
                      <w:szCs w:val="18"/>
                      <w:lang w:val="ru-RU"/>
                    </w:rPr>
                    <w:t>Луч</w:t>
                  </w:r>
                </w:p>
              </w:tc>
            </w:tr>
            <w:tr w:rsidR="00117EFB" w:rsidRPr="00FF3F41" w14:paraId="1B45DE92" w14:textId="77777777" w:rsidTr="00A676FD">
              <w:trPr>
                <w:jc w:val="center"/>
              </w:trPr>
              <w:tc>
                <w:tcPr>
                  <w:tcW w:w="2405" w:type="dxa"/>
                  <w:vMerge w:val="restart"/>
                  <w:vAlign w:val="center"/>
                </w:tcPr>
                <w:p w14:paraId="16BF0C93" w14:textId="77777777" w:rsidR="00117EFB" w:rsidRPr="00FF3F41" w:rsidRDefault="00117EFB" w:rsidP="00117EFB">
                  <w:pPr>
                    <w:pStyle w:val="Tabletext"/>
                    <w:jc w:val="center"/>
                    <w:rPr>
                      <w:sz w:val="18"/>
                      <w:szCs w:val="18"/>
                    </w:rPr>
                  </w:pPr>
                  <w:r w:rsidRPr="00FF3F41">
                    <w:rPr>
                      <w:sz w:val="18"/>
                      <w:szCs w:val="18"/>
                    </w:rPr>
                    <w:t>BULSAT-BSS-1.2W-W</w:t>
                  </w:r>
                </w:p>
              </w:tc>
              <w:tc>
                <w:tcPr>
                  <w:tcW w:w="1843" w:type="dxa"/>
                  <w:vMerge w:val="restart"/>
                  <w:vAlign w:val="center"/>
                </w:tcPr>
                <w:p w14:paraId="3A522BC9" w14:textId="77777777" w:rsidR="00117EFB" w:rsidRPr="00FF3F41" w:rsidRDefault="00117EFB" w:rsidP="00117EFB">
                  <w:pPr>
                    <w:pStyle w:val="Tabletext"/>
                    <w:jc w:val="center"/>
                    <w:rPr>
                      <w:sz w:val="18"/>
                      <w:szCs w:val="18"/>
                    </w:rPr>
                  </w:pPr>
                  <w:r w:rsidRPr="00FF3F41">
                    <w:rPr>
                      <w:sz w:val="18"/>
                      <w:szCs w:val="18"/>
                    </w:rPr>
                    <w:t>1,9</w:t>
                  </w:r>
                  <w:r w:rsidRPr="00FF3F41">
                    <w:rPr>
                      <w:sz w:val="18"/>
                      <w:szCs w:val="18"/>
                    </w:rPr>
                    <w:sym w:font="Symbol" w:char="F0B0"/>
                  </w:r>
                  <w:r w:rsidRPr="00FF3F41">
                    <w:rPr>
                      <w:sz w:val="18"/>
                      <w:szCs w:val="18"/>
                    </w:rPr>
                    <w:t xml:space="preserve"> в. д.</w:t>
                  </w:r>
                </w:p>
              </w:tc>
              <w:tc>
                <w:tcPr>
                  <w:tcW w:w="2410" w:type="dxa"/>
                  <w:vAlign w:val="center"/>
                </w:tcPr>
                <w:p w14:paraId="7D668353" w14:textId="77777777" w:rsidR="00117EFB" w:rsidRPr="00FF3F41" w:rsidRDefault="00117EFB" w:rsidP="00117EFB">
                  <w:pPr>
                    <w:pStyle w:val="Tabletext"/>
                    <w:jc w:val="center"/>
                    <w:rPr>
                      <w:sz w:val="18"/>
                      <w:szCs w:val="18"/>
                    </w:rPr>
                  </w:pPr>
                  <w:r w:rsidRPr="00FF3F41">
                    <w:rPr>
                      <w:sz w:val="18"/>
                      <w:szCs w:val="18"/>
                    </w:rPr>
                    <w:t>AP30/E/599</w:t>
                  </w:r>
                </w:p>
              </w:tc>
              <w:tc>
                <w:tcPr>
                  <w:tcW w:w="1988" w:type="dxa"/>
                  <w:vAlign w:val="center"/>
                </w:tcPr>
                <w:p w14:paraId="60C90807" w14:textId="77777777" w:rsidR="00117EFB" w:rsidRPr="00FF3F41" w:rsidRDefault="00117EFB" w:rsidP="00117EFB">
                  <w:pPr>
                    <w:pStyle w:val="Tabletext"/>
                    <w:jc w:val="center"/>
                    <w:rPr>
                      <w:sz w:val="18"/>
                      <w:szCs w:val="18"/>
                    </w:rPr>
                  </w:pPr>
                  <w:r w:rsidRPr="00FF3F41">
                    <w:rPr>
                      <w:rFonts w:eastAsia="Times New Roman+FPEF"/>
                      <w:sz w:val="18"/>
                      <w:szCs w:val="18"/>
                    </w:rPr>
                    <w:t>CEED</w:t>
                  </w:r>
                </w:p>
              </w:tc>
            </w:tr>
            <w:tr w:rsidR="00117EFB" w:rsidRPr="00FF3F41" w14:paraId="1F707186" w14:textId="77777777" w:rsidTr="00A676FD">
              <w:trPr>
                <w:jc w:val="center"/>
              </w:trPr>
              <w:tc>
                <w:tcPr>
                  <w:tcW w:w="2405" w:type="dxa"/>
                  <w:vMerge/>
                  <w:vAlign w:val="center"/>
                </w:tcPr>
                <w:p w14:paraId="62783B56" w14:textId="77777777" w:rsidR="00117EFB" w:rsidRPr="00FF3F41" w:rsidRDefault="00117EFB" w:rsidP="00117EFB">
                  <w:pPr>
                    <w:pStyle w:val="Tabletext"/>
                    <w:jc w:val="center"/>
                    <w:rPr>
                      <w:sz w:val="18"/>
                      <w:szCs w:val="18"/>
                    </w:rPr>
                  </w:pPr>
                </w:p>
              </w:tc>
              <w:tc>
                <w:tcPr>
                  <w:tcW w:w="1843" w:type="dxa"/>
                  <w:vMerge/>
                  <w:vAlign w:val="center"/>
                </w:tcPr>
                <w:p w14:paraId="39894A34" w14:textId="77777777" w:rsidR="00117EFB" w:rsidRPr="00FF3F41" w:rsidRDefault="00117EFB" w:rsidP="00117EFB">
                  <w:pPr>
                    <w:pStyle w:val="Tabletext"/>
                    <w:jc w:val="center"/>
                    <w:rPr>
                      <w:sz w:val="18"/>
                      <w:szCs w:val="18"/>
                    </w:rPr>
                  </w:pPr>
                </w:p>
              </w:tc>
              <w:tc>
                <w:tcPr>
                  <w:tcW w:w="2410" w:type="dxa"/>
                  <w:vAlign w:val="center"/>
                </w:tcPr>
                <w:p w14:paraId="62F07F4F" w14:textId="77777777" w:rsidR="00117EFB" w:rsidRPr="00FF3F41" w:rsidRDefault="00117EFB" w:rsidP="00117EFB">
                  <w:pPr>
                    <w:pStyle w:val="Tabletext"/>
                    <w:jc w:val="center"/>
                    <w:rPr>
                      <w:sz w:val="18"/>
                      <w:szCs w:val="18"/>
                    </w:rPr>
                  </w:pPr>
                  <w:r w:rsidRPr="00FF3F41">
                    <w:rPr>
                      <w:sz w:val="18"/>
                      <w:szCs w:val="18"/>
                    </w:rPr>
                    <w:t>AP30A/E/542</w:t>
                  </w:r>
                </w:p>
              </w:tc>
              <w:tc>
                <w:tcPr>
                  <w:tcW w:w="1988" w:type="dxa"/>
                  <w:vAlign w:val="center"/>
                </w:tcPr>
                <w:p w14:paraId="3F50F269" w14:textId="77777777" w:rsidR="00117EFB" w:rsidRPr="00FF3F41" w:rsidRDefault="00117EFB" w:rsidP="00117EFB">
                  <w:pPr>
                    <w:pStyle w:val="Tabletext"/>
                    <w:jc w:val="center"/>
                    <w:rPr>
                      <w:sz w:val="18"/>
                      <w:szCs w:val="18"/>
                    </w:rPr>
                  </w:pPr>
                  <w:r w:rsidRPr="00FF3F41">
                    <w:rPr>
                      <w:sz w:val="18"/>
                      <w:szCs w:val="18"/>
                    </w:rPr>
                    <w:t>CER</w:t>
                  </w:r>
                </w:p>
              </w:tc>
            </w:tr>
          </w:tbl>
          <w:p w14:paraId="0DDB75D2" w14:textId="77777777" w:rsidR="00117EFB" w:rsidRPr="00FF3F41" w:rsidRDefault="00117EFB" w:rsidP="00117EFB">
            <w:pPr>
              <w:pStyle w:val="TableNo"/>
              <w:keepLines/>
              <w:spacing w:before="120"/>
              <w:rPr>
                <w:rFonts w:asciiTheme="minorHAnsi" w:hAnsiTheme="minorHAnsi" w:cstheme="minorHAnsi"/>
              </w:rPr>
            </w:pPr>
          </w:p>
        </w:tc>
      </w:tr>
      <w:tr w:rsidR="00117EFB" w:rsidRPr="00117EFB" w14:paraId="6D32E522" w14:textId="77777777" w:rsidTr="0083022A">
        <w:trPr>
          <w:trHeight w:val="3573"/>
        </w:trPr>
        <w:tc>
          <w:tcPr>
            <w:tcW w:w="2405" w:type="dxa"/>
            <w:tcBorders>
              <w:top w:val="single" w:sz="4" w:space="0" w:color="auto"/>
            </w:tcBorders>
          </w:tcPr>
          <w:p w14:paraId="37803087" w14:textId="77777777" w:rsidR="00117EFB" w:rsidRPr="001E1B37" w:rsidRDefault="00117EFB" w:rsidP="0083022A">
            <w:pPr>
              <w:pageBreakBefore/>
              <w:spacing w:before="40" w:after="40" w:line="240" w:lineRule="auto"/>
              <w:jc w:val="left"/>
              <w:rPr>
                <w:b/>
                <w:color w:val="000000" w:themeColor="text1"/>
                <w:sz w:val="20"/>
                <w:szCs w:val="20"/>
                <w:lang w:val="ru-RU"/>
              </w:rPr>
            </w:pPr>
          </w:p>
        </w:tc>
        <w:tc>
          <w:tcPr>
            <w:tcW w:w="2268" w:type="dxa"/>
            <w:tcBorders>
              <w:top w:val="single" w:sz="4" w:space="0" w:color="auto"/>
            </w:tcBorders>
          </w:tcPr>
          <w:p w14:paraId="4BD26A48" w14:textId="77777777" w:rsidR="00117EFB" w:rsidRDefault="00117EFB" w:rsidP="0083022A">
            <w:pPr>
              <w:pageBreakBefore/>
              <w:spacing w:before="40" w:after="40" w:line="240" w:lineRule="auto"/>
              <w:rPr>
                <w:b/>
                <w:color w:val="000000" w:themeColor="text1"/>
                <w:sz w:val="20"/>
                <w:szCs w:val="20"/>
                <w:lang w:val="ru-RU"/>
              </w:rPr>
            </w:pPr>
          </w:p>
        </w:tc>
        <w:tc>
          <w:tcPr>
            <w:tcW w:w="9923" w:type="dxa"/>
            <w:tcBorders>
              <w:top w:val="single" w:sz="4" w:space="0" w:color="auto"/>
            </w:tcBorders>
          </w:tcPr>
          <w:tbl>
            <w:tblPr>
              <w:tblStyle w:val="TableGrid"/>
              <w:tblW w:w="0" w:type="auto"/>
              <w:tblLayout w:type="fixed"/>
              <w:tblLook w:val="04A0" w:firstRow="1" w:lastRow="0" w:firstColumn="1" w:lastColumn="0" w:noHBand="0" w:noVBand="1"/>
            </w:tblPr>
            <w:tblGrid>
              <w:gridCol w:w="4866"/>
              <w:gridCol w:w="4763"/>
            </w:tblGrid>
            <w:tr w:rsidR="0083022A" w:rsidRPr="0029397E" w14:paraId="034C7947" w14:textId="77777777" w:rsidTr="00A676FD">
              <w:tc>
                <w:tcPr>
                  <w:tcW w:w="4866" w:type="dxa"/>
                </w:tcPr>
                <w:p w14:paraId="285BE42F" w14:textId="77777777" w:rsidR="0083022A" w:rsidRPr="0029397E" w:rsidRDefault="0083022A" w:rsidP="0083022A">
                  <w:pPr>
                    <w:keepNext/>
                    <w:pageBreakBefore/>
                    <w:spacing w:before="40" w:after="40" w:line="240" w:lineRule="auto"/>
                    <w:jc w:val="center"/>
                    <w:rPr>
                      <w:sz w:val="18"/>
                      <w:szCs w:val="18"/>
                      <w:lang w:val="ru-RU"/>
                    </w:rPr>
                  </w:pPr>
                  <w:r w:rsidRPr="0029397E">
                    <w:rPr>
                      <w:sz w:val="18"/>
                      <w:szCs w:val="18"/>
                      <w:lang w:val="ru-RU"/>
                    </w:rPr>
                    <w:t xml:space="preserve">Луч линии вниз </w:t>
                  </w:r>
                  <w:r w:rsidRPr="0029397E">
                    <w:rPr>
                      <w:rFonts w:eastAsia="Times New Roman+FPEF"/>
                      <w:sz w:val="18"/>
                      <w:szCs w:val="18"/>
                      <w:lang w:val="ru-RU"/>
                    </w:rPr>
                    <w:t xml:space="preserve">CEED </w:t>
                  </w:r>
                </w:p>
              </w:tc>
              <w:tc>
                <w:tcPr>
                  <w:tcW w:w="4763" w:type="dxa"/>
                </w:tcPr>
                <w:p w14:paraId="684D94A5" w14:textId="77777777" w:rsidR="0083022A" w:rsidRPr="0029397E" w:rsidRDefault="0083022A" w:rsidP="0083022A">
                  <w:pPr>
                    <w:keepNext/>
                    <w:pageBreakBefore/>
                    <w:spacing w:before="40" w:after="40" w:line="240" w:lineRule="auto"/>
                    <w:jc w:val="center"/>
                    <w:rPr>
                      <w:sz w:val="18"/>
                      <w:szCs w:val="18"/>
                      <w:lang w:val="ru-RU"/>
                    </w:rPr>
                  </w:pPr>
                  <w:r w:rsidRPr="0029397E">
                    <w:rPr>
                      <w:rFonts w:eastAsia="Times New Roman+FPEF"/>
                      <w:sz w:val="18"/>
                      <w:szCs w:val="18"/>
                      <w:lang w:val="ru-RU"/>
                    </w:rPr>
                    <w:t xml:space="preserve">Луч фидерной линии CER </w:t>
                  </w:r>
                </w:p>
              </w:tc>
            </w:tr>
            <w:tr w:rsidR="0083022A" w:rsidRPr="0029397E" w14:paraId="3CBF0609" w14:textId="77777777" w:rsidTr="00A676FD">
              <w:tc>
                <w:tcPr>
                  <w:tcW w:w="9629" w:type="dxa"/>
                  <w:gridSpan w:val="2"/>
                </w:tcPr>
                <w:p w14:paraId="27D54B85" w14:textId="77777777" w:rsidR="0083022A" w:rsidRPr="0029397E" w:rsidRDefault="0083022A" w:rsidP="0083022A">
                  <w:pPr>
                    <w:keepNext/>
                    <w:pageBreakBefore/>
                    <w:spacing w:before="40" w:after="40" w:line="240" w:lineRule="auto"/>
                    <w:jc w:val="center"/>
                    <w:rPr>
                      <w:b/>
                      <w:bCs/>
                      <w:sz w:val="18"/>
                      <w:szCs w:val="18"/>
                      <w:lang w:val="ru-RU"/>
                    </w:rPr>
                  </w:pPr>
                  <w:r w:rsidRPr="0029397E">
                    <w:rPr>
                      <w:b/>
                      <w:bCs/>
                      <w:sz w:val="18"/>
                      <w:szCs w:val="18"/>
                      <w:lang w:val="ru-RU"/>
                    </w:rPr>
                    <w:t>Покрытие при совпадающей поляризации</w:t>
                  </w:r>
                </w:p>
              </w:tc>
            </w:tr>
            <w:tr w:rsidR="0083022A" w:rsidRPr="0029397E" w14:paraId="166FE8C7" w14:textId="77777777" w:rsidTr="00A676FD">
              <w:tc>
                <w:tcPr>
                  <w:tcW w:w="4866" w:type="dxa"/>
                </w:tcPr>
                <w:p w14:paraId="07575426" w14:textId="77777777" w:rsidR="0083022A" w:rsidRPr="0029397E" w:rsidRDefault="0083022A" w:rsidP="0083022A">
                  <w:pPr>
                    <w:pageBreakBefore/>
                    <w:spacing w:line="240" w:lineRule="auto"/>
                    <w:jc w:val="center"/>
                    <w:rPr>
                      <w:sz w:val="18"/>
                      <w:szCs w:val="18"/>
                      <w:lang w:val="ru-RU"/>
                    </w:rPr>
                  </w:pPr>
                  <w:r w:rsidRPr="0029397E">
                    <w:rPr>
                      <w:noProof/>
                      <w:sz w:val="18"/>
                      <w:szCs w:val="18"/>
                      <w:lang w:val="ru-RU" w:eastAsia="ru-RU"/>
                    </w:rPr>
                    <w:drawing>
                      <wp:inline distT="0" distB="0" distL="0" distR="0" wp14:anchorId="271F10F9" wp14:editId="6DDAF74C">
                        <wp:extent cx="2148861" cy="2146852"/>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61365" cy="2159344"/>
                                </a:xfrm>
                                <a:prstGeom prst="rect">
                                  <a:avLst/>
                                </a:prstGeom>
                                <a:noFill/>
                                <a:ln>
                                  <a:noFill/>
                                </a:ln>
                              </pic:spPr>
                            </pic:pic>
                          </a:graphicData>
                        </a:graphic>
                      </wp:inline>
                    </w:drawing>
                  </w:r>
                </w:p>
              </w:tc>
              <w:tc>
                <w:tcPr>
                  <w:tcW w:w="4763" w:type="dxa"/>
                </w:tcPr>
                <w:p w14:paraId="3C43F738" w14:textId="77777777" w:rsidR="0083022A" w:rsidRPr="0029397E" w:rsidRDefault="0083022A" w:rsidP="0083022A">
                  <w:pPr>
                    <w:pageBreakBefore/>
                    <w:spacing w:line="240" w:lineRule="auto"/>
                    <w:jc w:val="center"/>
                    <w:rPr>
                      <w:sz w:val="18"/>
                      <w:szCs w:val="18"/>
                      <w:lang w:val="ru-RU"/>
                    </w:rPr>
                  </w:pPr>
                  <w:r w:rsidRPr="0029397E">
                    <w:rPr>
                      <w:noProof/>
                      <w:sz w:val="18"/>
                      <w:szCs w:val="18"/>
                      <w:lang w:val="ru-RU" w:eastAsia="ru-RU"/>
                    </w:rPr>
                    <w:drawing>
                      <wp:inline distT="0" distB="0" distL="0" distR="0" wp14:anchorId="044E0C75" wp14:editId="4140A312">
                        <wp:extent cx="2148307" cy="214630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68209" cy="2166183"/>
                                </a:xfrm>
                                <a:prstGeom prst="rect">
                                  <a:avLst/>
                                </a:prstGeom>
                                <a:noFill/>
                                <a:ln>
                                  <a:noFill/>
                                </a:ln>
                              </pic:spPr>
                            </pic:pic>
                          </a:graphicData>
                        </a:graphic>
                      </wp:inline>
                    </w:drawing>
                  </w:r>
                </w:p>
              </w:tc>
            </w:tr>
          </w:tbl>
          <w:p w14:paraId="5E41CE11" w14:textId="77777777" w:rsidR="0083022A" w:rsidRPr="0029397E" w:rsidRDefault="0083022A" w:rsidP="0083022A">
            <w:pPr>
              <w:pageBreakBefore/>
              <w:spacing w:before="0"/>
              <w:rPr>
                <w:lang w:val="ru-RU"/>
              </w:rPr>
            </w:pPr>
          </w:p>
          <w:tbl>
            <w:tblPr>
              <w:tblStyle w:val="TableGrid"/>
              <w:tblW w:w="0" w:type="auto"/>
              <w:tblLayout w:type="fixed"/>
              <w:tblLook w:val="04A0" w:firstRow="1" w:lastRow="0" w:firstColumn="1" w:lastColumn="0" w:noHBand="0" w:noVBand="1"/>
            </w:tblPr>
            <w:tblGrid>
              <w:gridCol w:w="4866"/>
              <w:gridCol w:w="4763"/>
            </w:tblGrid>
            <w:tr w:rsidR="0083022A" w:rsidRPr="0029397E" w14:paraId="047E351E" w14:textId="77777777" w:rsidTr="00A676FD">
              <w:tc>
                <w:tcPr>
                  <w:tcW w:w="9629" w:type="dxa"/>
                  <w:gridSpan w:val="2"/>
                </w:tcPr>
                <w:p w14:paraId="1D8B4FB9" w14:textId="77777777" w:rsidR="0083022A" w:rsidRPr="0029397E" w:rsidRDefault="0083022A" w:rsidP="0083022A">
                  <w:pPr>
                    <w:pageBreakBefore/>
                    <w:spacing w:before="40" w:after="40" w:line="240" w:lineRule="auto"/>
                    <w:jc w:val="center"/>
                    <w:rPr>
                      <w:b/>
                      <w:bCs/>
                      <w:sz w:val="18"/>
                      <w:szCs w:val="18"/>
                      <w:lang w:val="ru-RU"/>
                    </w:rPr>
                  </w:pPr>
                  <w:r w:rsidRPr="0029397E">
                    <w:rPr>
                      <w:b/>
                      <w:bCs/>
                      <w:sz w:val="18"/>
                      <w:szCs w:val="18"/>
                      <w:lang w:val="ru-RU"/>
                    </w:rPr>
                    <w:t xml:space="preserve">Покрытие при </w:t>
                  </w:r>
                  <w:proofErr w:type="spellStart"/>
                  <w:r w:rsidRPr="0029397E">
                    <w:rPr>
                      <w:b/>
                      <w:bCs/>
                      <w:sz w:val="18"/>
                      <w:szCs w:val="18"/>
                      <w:lang w:val="ru-RU"/>
                    </w:rPr>
                    <w:t>кроссполяризации</w:t>
                  </w:r>
                  <w:proofErr w:type="spellEnd"/>
                </w:p>
              </w:tc>
            </w:tr>
            <w:tr w:rsidR="0083022A" w:rsidRPr="0029397E" w14:paraId="75E32C15" w14:textId="77777777" w:rsidTr="00A676FD">
              <w:tc>
                <w:tcPr>
                  <w:tcW w:w="4866" w:type="dxa"/>
                </w:tcPr>
                <w:p w14:paraId="78C86941" w14:textId="77777777" w:rsidR="0083022A" w:rsidRPr="0029397E" w:rsidRDefault="0083022A" w:rsidP="0083022A">
                  <w:pPr>
                    <w:pageBreakBefore/>
                    <w:spacing w:line="240" w:lineRule="auto"/>
                    <w:jc w:val="center"/>
                    <w:rPr>
                      <w:sz w:val="18"/>
                      <w:szCs w:val="18"/>
                      <w:lang w:val="ru-RU"/>
                    </w:rPr>
                  </w:pPr>
                  <w:r w:rsidRPr="0029397E">
                    <w:rPr>
                      <w:noProof/>
                      <w:sz w:val="18"/>
                      <w:szCs w:val="18"/>
                      <w:lang w:val="ru-RU" w:eastAsia="ru-RU"/>
                    </w:rPr>
                    <w:drawing>
                      <wp:inline distT="0" distB="0" distL="0" distR="0" wp14:anchorId="67BCB6B7" wp14:editId="371C44DC">
                        <wp:extent cx="2187962" cy="2185917"/>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01873" cy="2199815"/>
                                </a:xfrm>
                                <a:prstGeom prst="rect">
                                  <a:avLst/>
                                </a:prstGeom>
                                <a:noFill/>
                                <a:ln>
                                  <a:noFill/>
                                </a:ln>
                              </pic:spPr>
                            </pic:pic>
                          </a:graphicData>
                        </a:graphic>
                      </wp:inline>
                    </w:drawing>
                  </w:r>
                </w:p>
              </w:tc>
              <w:tc>
                <w:tcPr>
                  <w:tcW w:w="4763" w:type="dxa"/>
                </w:tcPr>
                <w:p w14:paraId="3B7AED02" w14:textId="77777777" w:rsidR="0083022A" w:rsidRPr="0029397E" w:rsidRDefault="0083022A" w:rsidP="0083022A">
                  <w:pPr>
                    <w:pageBreakBefore/>
                    <w:spacing w:line="240" w:lineRule="auto"/>
                    <w:jc w:val="center"/>
                    <w:rPr>
                      <w:sz w:val="18"/>
                      <w:szCs w:val="18"/>
                      <w:lang w:val="ru-RU"/>
                    </w:rPr>
                  </w:pPr>
                  <w:r w:rsidRPr="0029397E">
                    <w:rPr>
                      <w:noProof/>
                      <w:sz w:val="18"/>
                      <w:szCs w:val="18"/>
                      <w:lang w:val="ru-RU" w:eastAsia="ru-RU"/>
                    </w:rPr>
                    <w:drawing>
                      <wp:inline distT="0" distB="0" distL="0" distR="0" wp14:anchorId="032BA984" wp14:editId="44C57B53">
                        <wp:extent cx="2135006" cy="218427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53472" cy="2203171"/>
                                </a:xfrm>
                                <a:prstGeom prst="rect">
                                  <a:avLst/>
                                </a:prstGeom>
                                <a:noFill/>
                                <a:ln>
                                  <a:noFill/>
                                </a:ln>
                              </pic:spPr>
                            </pic:pic>
                          </a:graphicData>
                        </a:graphic>
                      </wp:inline>
                    </w:drawing>
                  </w:r>
                </w:p>
              </w:tc>
            </w:tr>
          </w:tbl>
          <w:p w14:paraId="624431AF" w14:textId="77777777" w:rsidR="00117EFB" w:rsidRPr="00700886" w:rsidRDefault="00117EFB" w:rsidP="0083022A">
            <w:pPr>
              <w:pageBreakBefore/>
              <w:spacing w:before="40" w:after="40" w:line="240" w:lineRule="auto"/>
              <w:jc w:val="left"/>
              <w:rPr>
                <w:i/>
                <w:iCs/>
                <w:color w:val="000000" w:themeColor="text1"/>
                <w:sz w:val="20"/>
                <w:szCs w:val="20"/>
                <w:lang w:val="ru-RU"/>
              </w:rPr>
            </w:pPr>
          </w:p>
        </w:tc>
      </w:tr>
      <w:tr w:rsidR="00117EFB" w:rsidRPr="0029397E" w14:paraId="7A13AE31" w14:textId="77777777" w:rsidTr="00117EFB">
        <w:trPr>
          <w:trHeight w:val="7116"/>
        </w:trPr>
        <w:tc>
          <w:tcPr>
            <w:tcW w:w="2405" w:type="dxa"/>
            <w:vMerge w:val="restart"/>
            <w:tcBorders>
              <w:top w:val="nil"/>
            </w:tcBorders>
          </w:tcPr>
          <w:p w14:paraId="0B0DF4B0" w14:textId="0F4D6A7B" w:rsidR="00117EFB" w:rsidRPr="001E1B37" w:rsidRDefault="00117EFB" w:rsidP="00117EFB">
            <w:pPr>
              <w:spacing w:before="40" w:after="40" w:line="240" w:lineRule="auto"/>
              <w:jc w:val="left"/>
              <w:rPr>
                <w:b/>
                <w:color w:val="000000" w:themeColor="text1"/>
                <w:sz w:val="20"/>
                <w:szCs w:val="20"/>
                <w:lang w:val="ru-RU"/>
              </w:rPr>
            </w:pPr>
          </w:p>
        </w:tc>
        <w:tc>
          <w:tcPr>
            <w:tcW w:w="2268" w:type="dxa"/>
            <w:tcBorders>
              <w:top w:val="nil"/>
            </w:tcBorders>
          </w:tcPr>
          <w:p w14:paraId="3170B6AA" w14:textId="211AB424" w:rsidR="00117EFB" w:rsidRDefault="00117EFB" w:rsidP="00117EFB">
            <w:pPr>
              <w:pageBreakBefore/>
              <w:spacing w:before="40" w:after="40" w:line="240" w:lineRule="auto"/>
              <w:rPr>
                <w:b/>
                <w:color w:val="000000" w:themeColor="text1"/>
                <w:sz w:val="20"/>
                <w:szCs w:val="20"/>
                <w:lang w:val="ru-RU"/>
              </w:rPr>
            </w:pPr>
          </w:p>
        </w:tc>
        <w:tc>
          <w:tcPr>
            <w:tcW w:w="9923" w:type="dxa"/>
            <w:tcBorders>
              <w:top w:val="nil"/>
            </w:tcBorders>
          </w:tcPr>
          <w:p w14:paraId="7A3B6519" w14:textId="77777777" w:rsidR="00117EFB" w:rsidRPr="00700886" w:rsidRDefault="00117EFB" w:rsidP="00117EFB">
            <w:pPr>
              <w:spacing w:before="40" w:after="40" w:line="240" w:lineRule="auto"/>
              <w:jc w:val="left"/>
              <w:rPr>
                <w:i/>
                <w:iCs/>
                <w:color w:val="000000" w:themeColor="text1"/>
                <w:sz w:val="20"/>
                <w:szCs w:val="20"/>
                <w:lang w:val="ru-RU"/>
              </w:rPr>
            </w:pPr>
            <w:r w:rsidRPr="00700886">
              <w:rPr>
                <w:i/>
                <w:iCs/>
                <w:color w:val="000000" w:themeColor="text1"/>
                <w:sz w:val="20"/>
                <w:szCs w:val="20"/>
                <w:lang w:val="ru-RU"/>
              </w:rPr>
              <w:t>Просьба в отношении спутниковой сети INSAT-EXK82.5E</w:t>
            </w:r>
          </w:p>
          <w:p w14:paraId="53A27035" w14:textId="77777777" w:rsidR="00117EFB" w:rsidRPr="00700886" w:rsidRDefault="00117EFB" w:rsidP="00117EFB">
            <w:pPr>
              <w:spacing w:before="40" w:after="40" w:line="240" w:lineRule="auto"/>
              <w:jc w:val="left"/>
              <w:rPr>
                <w:color w:val="000000" w:themeColor="text1"/>
                <w:sz w:val="20"/>
                <w:szCs w:val="20"/>
                <w:lang w:val="ru-RU"/>
              </w:rPr>
            </w:pPr>
            <w:r w:rsidRPr="00700886">
              <w:rPr>
                <w:color w:val="000000" w:themeColor="text1"/>
                <w:sz w:val="20"/>
                <w:szCs w:val="20"/>
                <w:lang w:val="ru-RU"/>
              </w:rPr>
              <w:t xml:space="preserve">ВКР-19 рассмотрела конкретную просьбу Индии, представленную в Документе 92(Add.22), о продлении </w:t>
            </w:r>
            <w:proofErr w:type="spellStart"/>
            <w:r w:rsidRPr="00700886">
              <w:rPr>
                <w:color w:val="000000" w:themeColor="text1"/>
                <w:sz w:val="20"/>
                <w:szCs w:val="20"/>
                <w:lang w:val="ru-RU"/>
              </w:rPr>
              <w:t>регламентарного</w:t>
            </w:r>
            <w:proofErr w:type="spellEnd"/>
            <w:r w:rsidRPr="00700886">
              <w:rPr>
                <w:color w:val="000000" w:themeColor="text1"/>
                <w:sz w:val="20"/>
                <w:szCs w:val="20"/>
                <w:lang w:val="ru-RU"/>
              </w:rPr>
              <w:t xml:space="preserve"> срока ввода в действие спутниковой сети INSAT EXK82.5E. С учетом определенных затронутых в документе конкретных вопросов ВКР-19 приняла решение удовлетворить эту просьбу и соответственно поручила Бюро радиосвязи:</w:t>
            </w:r>
          </w:p>
          <w:p w14:paraId="19B79279" w14:textId="77777777" w:rsidR="00117EFB" w:rsidRPr="00700886" w:rsidRDefault="00117EFB" w:rsidP="00117EFB">
            <w:pPr>
              <w:spacing w:before="40" w:after="40" w:line="240" w:lineRule="auto"/>
              <w:ind w:left="462" w:hanging="462"/>
              <w:jc w:val="left"/>
              <w:rPr>
                <w:color w:val="000000" w:themeColor="text1"/>
                <w:sz w:val="20"/>
                <w:szCs w:val="20"/>
                <w:lang w:val="ru-RU"/>
              </w:rPr>
            </w:pPr>
            <w:r w:rsidRPr="00700886">
              <w:rPr>
                <w:color w:val="000000" w:themeColor="text1"/>
                <w:sz w:val="20"/>
                <w:szCs w:val="20"/>
                <w:lang w:val="ru-RU"/>
              </w:rPr>
              <w:t>1)</w:t>
            </w:r>
            <w:r w:rsidRPr="00700886">
              <w:rPr>
                <w:color w:val="000000" w:themeColor="text1"/>
                <w:sz w:val="20"/>
                <w:szCs w:val="20"/>
                <w:lang w:val="ru-RU"/>
              </w:rPr>
              <w:tab/>
              <w:t xml:space="preserve">рассмотреть вопрос о продлении </w:t>
            </w:r>
            <w:proofErr w:type="spellStart"/>
            <w:r w:rsidRPr="00700886">
              <w:rPr>
                <w:color w:val="000000" w:themeColor="text1"/>
                <w:sz w:val="20"/>
                <w:szCs w:val="20"/>
                <w:lang w:val="ru-RU"/>
              </w:rPr>
              <w:t>регламентарного</w:t>
            </w:r>
            <w:proofErr w:type="spellEnd"/>
            <w:r w:rsidRPr="00700886">
              <w:rPr>
                <w:color w:val="000000" w:themeColor="text1"/>
                <w:sz w:val="20"/>
                <w:szCs w:val="20"/>
                <w:lang w:val="ru-RU"/>
              </w:rPr>
              <w:t xml:space="preserve"> срока ввода в действие частотных присвоений спутниковой сети INSAT EXK82.5E с 30 марта 2017 года до 30 июня 2017 года;</w:t>
            </w:r>
          </w:p>
          <w:p w14:paraId="327AF10B" w14:textId="77777777" w:rsidR="00117EFB" w:rsidRPr="00700886" w:rsidRDefault="00117EFB" w:rsidP="00117EFB">
            <w:pPr>
              <w:spacing w:before="40" w:after="40" w:line="240" w:lineRule="auto"/>
              <w:ind w:left="462" w:hanging="462"/>
              <w:jc w:val="left"/>
              <w:rPr>
                <w:color w:val="000000" w:themeColor="text1"/>
                <w:sz w:val="20"/>
                <w:szCs w:val="20"/>
                <w:lang w:val="ru-RU"/>
              </w:rPr>
            </w:pPr>
            <w:r w:rsidRPr="00700886">
              <w:rPr>
                <w:color w:val="000000" w:themeColor="text1"/>
                <w:sz w:val="20"/>
                <w:szCs w:val="20"/>
                <w:lang w:val="ru-RU"/>
              </w:rPr>
              <w:t>2)</w:t>
            </w:r>
            <w:r w:rsidRPr="00700886">
              <w:rPr>
                <w:color w:val="000000" w:themeColor="text1"/>
                <w:sz w:val="20"/>
                <w:szCs w:val="20"/>
                <w:lang w:val="ru-RU"/>
              </w:rPr>
              <w:tab/>
              <w:t xml:space="preserve">зарегистрировать в качестве даты ввода в действие этих частотных присвоений 30 июня 2017 года; </w:t>
            </w:r>
          </w:p>
          <w:p w14:paraId="317DF89B" w14:textId="77777777" w:rsidR="00117EFB" w:rsidRPr="00700886" w:rsidRDefault="00117EFB" w:rsidP="00117EFB">
            <w:pPr>
              <w:spacing w:before="40" w:after="40" w:line="240" w:lineRule="auto"/>
              <w:ind w:left="462" w:hanging="462"/>
              <w:jc w:val="left"/>
              <w:rPr>
                <w:color w:val="000000" w:themeColor="text1"/>
                <w:sz w:val="20"/>
                <w:szCs w:val="20"/>
                <w:lang w:val="ru-RU"/>
              </w:rPr>
            </w:pPr>
            <w:r w:rsidRPr="00700886">
              <w:rPr>
                <w:color w:val="000000" w:themeColor="text1"/>
                <w:sz w:val="20"/>
                <w:szCs w:val="20"/>
                <w:lang w:val="ru-RU"/>
              </w:rPr>
              <w:t>3)</w:t>
            </w:r>
            <w:r w:rsidRPr="00700886">
              <w:rPr>
                <w:color w:val="000000" w:themeColor="text1"/>
                <w:sz w:val="20"/>
                <w:szCs w:val="20"/>
                <w:lang w:val="ru-RU"/>
              </w:rPr>
              <w:tab/>
              <w:t xml:space="preserve">зарегистрировать в качестве даты приостановки этих частотных присвоений согласно § 8.17 Статьи 8 Приложения </w:t>
            </w:r>
            <w:r w:rsidRPr="00700886">
              <w:rPr>
                <w:b/>
                <w:bCs/>
                <w:color w:val="000000" w:themeColor="text1"/>
                <w:sz w:val="20"/>
                <w:szCs w:val="20"/>
                <w:lang w:val="ru-RU"/>
              </w:rPr>
              <w:t>30B</w:t>
            </w:r>
            <w:r w:rsidRPr="00700886">
              <w:rPr>
                <w:color w:val="000000" w:themeColor="text1"/>
                <w:sz w:val="20"/>
                <w:szCs w:val="20"/>
                <w:lang w:val="ru-RU"/>
              </w:rPr>
              <w:t xml:space="preserve"> 3 января 2018 года (с тем, чтобы трехлетний период приостановки, указанный в этом положении, закончился 3 января 2021 г.);</w:t>
            </w:r>
          </w:p>
          <w:p w14:paraId="48B72255" w14:textId="77777777" w:rsidR="00117EFB" w:rsidRPr="00700886" w:rsidRDefault="00117EFB" w:rsidP="00117EFB">
            <w:pPr>
              <w:spacing w:before="40" w:after="40" w:line="240" w:lineRule="auto"/>
              <w:ind w:left="462" w:hanging="462"/>
              <w:jc w:val="left"/>
              <w:rPr>
                <w:color w:val="000000" w:themeColor="text1"/>
                <w:sz w:val="20"/>
                <w:szCs w:val="20"/>
                <w:lang w:val="ru-RU"/>
              </w:rPr>
            </w:pPr>
            <w:r w:rsidRPr="00700886">
              <w:rPr>
                <w:color w:val="000000" w:themeColor="text1"/>
                <w:sz w:val="20"/>
                <w:szCs w:val="20"/>
                <w:lang w:val="ru-RU"/>
              </w:rPr>
              <w:t>4)</w:t>
            </w:r>
            <w:r w:rsidRPr="00700886">
              <w:rPr>
                <w:color w:val="000000" w:themeColor="text1"/>
                <w:sz w:val="20"/>
                <w:szCs w:val="20"/>
                <w:lang w:val="ru-RU"/>
              </w:rPr>
              <w:tab/>
              <w:t>обработать Часть B и информацию для заявления этих частотных присвоений с официальной датой получения 22 ноября 2019 года.</w:t>
            </w:r>
          </w:p>
          <w:p w14:paraId="34ACF06B" w14:textId="77777777" w:rsidR="00117EFB" w:rsidRPr="00700886" w:rsidRDefault="00117EFB" w:rsidP="00117EFB">
            <w:pPr>
              <w:spacing w:before="40" w:after="40" w:line="240" w:lineRule="auto"/>
              <w:jc w:val="left"/>
              <w:rPr>
                <w:i/>
                <w:iCs/>
                <w:color w:val="000000" w:themeColor="text1"/>
                <w:sz w:val="20"/>
                <w:szCs w:val="20"/>
                <w:lang w:val="ru-RU"/>
              </w:rPr>
            </w:pPr>
            <w:r w:rsidRPr="00700886">
              <w:rPr>
                <w:i/>
                <w:iCs/>
                <w:color w:val="000000" w:themeColor="text1"/>
                <w:sz w:val="20"/>
                <w:szCs w:val="20"/>
                <w:lang w:val="ru-RU"/>
              </w:rPr>
              <w:t>Просьба в отношении спутниковой сети KYPROS-SAT-3 (39</w:t>
            </w:r>
            <w:r w:rsidRPr="00700886">
              <w:rPr>
                <w:rFonts w:ascii="Symbol" w:hAnsi="Symbol"/>
                <w:color w:val="000000" w:themeColor="text1"/>
                <w:sz w:val="20"/>
                <w:szCs w:val="20"/>
                <w:lang w:val="ru-RU"/>
              </w:rPr>
              <w:t>°</w:t>
            </w:r>
            <w:r w:rsidRPr="00700886">
              <w:rPr>
                <w:i/>
                <w:iCs/>
                <w:color w:val="000000" w:themeColor="text1"/>
                <w:sz w:val="20"/>
                <w:szCs w:val="20"/>
                <w:lang w:val="ru-RU"/>
              </w:rPr>
              <w:t xml:space="preserve"> в. д.)</w:t>
            </w:r>
          </w:p>
          <w:p w14:paraId="69901508" w14:textId="77777777" w:rsidR="00117EFB" w:rsidRPr="00700886" w:rsidRDefault="00117EFB" w:rsidP="00117EFB">
            <w:pPr>
              <w:spacing w:before="40" w:after="40" w:line="240" w:lineRule="auto"/>
              <w:jc w:val="left"/>
              <w:rPr>
                <w:color w:val="000000" w:themeColor="text1"/>
                <w:sz w:val="20"/>
                <w:szCs w:val="20"/>
                <w:lang w:val="ru-RU"/>
              </w:rPr>
            </w:pPr>
            <w:r w:rsidRPr="00700886">
              <w:rPr>
                <w:color w:val="000000" w:themeColor="text1"/>
                <w:sz w:val="20"/>
                <w:szCs w:val="20"/>
                <w:lang w:val="ru-RU"/>
              </w:rPr>
              <w:t>ВКР-19 рассмотрела конкретную просьбу Кипра, представленную в Документе 48(Add.22), о вводе в действие спутниковой сети KYPROS-SAT-3 в орбитальной позиции 39</w:t>
            </w:r>
            <w:r>
              <w:rPr>
                <w:rFonts w:ascii="Symbol" w:hAnsi="Symbol"/>
                <w:color w:val="000000" w:themeColor="text1"/>
                <w:sz w:val="20"/>
                <w:szCs w:val="20"/>
                <w:lang w:val="ru-RU"/>
              </w:rPr>
              <w:t>°</w:t>
            </w:r>
            <w:r w:rsidRPr="00700886">
              <w:rPr>
                <w:color w:val="000000" w:themeColor="text1"/>
                <w:sz w:val="20"/>
                <w:szCs w:val="20"/>
                <w:lang w:val="ru-RU"/>
              </w:rPr>
              <w:t xml:space="preserve"> в. д. После того как были успешно урегулированы первоначально поднятые в связи с этой просьбой вопросы, ВКР-19 в порядке исключения приняла решение установить дату 7 марта 2016 года в качестве даты ввода в действие частотных присвоений спутниковой сети KYPROS-SAT-3. ВКР-19 отметила, что эти частотные присвоения были впоследствии приостановлены 6 июня 2016</w:t>
            </w:r>
            <w:r>
              <w:rPr>
                <w:color w:val="000000" w:themeColor="text1"/>
                <w:sz w:val="20"/>
                <w:szCs w:val="20"/>
                <w:lang w:val="ru-RU"/>
              </w:rPr>
              <w:t> </w:t>
            </w:r>
            <w:r w:rsidRPr="00700886">
              <w:rPr>
                <w:color w:val="000000" w:themeColor="text1"/>
                <w:sz w:val="20"/>
                <w:szCs w:val="20"/>
                <w:lang w:val="ru-RU"/>
              </w:rPr>
              <w:t xml:space="preserve">года и были повторно введены в действие в течение трехлетнего периода, установленного в п. </w:t>
            </w:r>
            <w:r w:rsidRPr="00700886">
              <w:rPr>
                <w:b/>
                <w:bCs/>
                <w:color w:val="000000" w:themeColor="text1"/>
                <w:sz w:val="20"/>
                <w:szCs w:val="20"/>
                <w:lang w:val="ru-RU"/>
              </w:rPr>
              <w:t>11.49</w:t>
            </w:r>
            <w:r w:rsidRPr="00700886">
              <w:rPr>
                <w:color w:val="000000" w:themeColor="text1"/>
                <w:sz w:val="20"/>
                <w:szCs w:val="20"/>
                <w:lang w:val="ru-RU"/>
              </w:rPr>
              <w:t>.</w:t>
            </w:r>
          </w:p>
          <w:p w14:paraId="5783BDC7" w14:textId="77777777" w:rsidR="00117EFB" w:rsidRPr="00700886" w:rsidRDefault="00117EFB" w:rsidP="00117EFB">
            <w:pPr>
              <w:spacing w:before="40" w:after="40" w:line="240" w:lineRule="auto"/>
              <w:jc w:val="left"/>
              <w:rPr>
                <w:i/>
                <w:iCs/>
                <w:color w:val="000000" w:themeColor="text1"/>
                <w:sz w:val="20"/>
                <w:szCs w:val="20"/>
                <w:lang w:val="ru-RU"/>
              </w:rPr>
            </w:pPr>
            <w:r w:rsidRPr="00700886">
              <w:rPr>
                <w:i/>
                <w:iCs/>
                <w:color w:val="000000" w:themeColor="text1"/>
                <w:sz w:val="20"/>
                <w:szCs w:val="20"/>
                <w:lang w:val="ru-RU"/>
              </w:rPr>
              <w:t>Просьба в отношении спутниковой сети PALAPA-C1-B (113</w:t>
            </w:r>
            <w:r w:rsidRPr="00700886">
              <w:rPr>
                <w:rFonts w:ascii="Symbol" w:hAnsi="Symbol"/>
                <w:color w:val="000000" w:themeColor="text1"/>
                <w:sz w:val="20"/>
                <w:szCs w:val="20"/>
                <w:lang w:val="ru-RU"/>
              </w:rPr>
              <w:t>°</w:t>
            </w:r>
            <w:r w:rsidRPr="00700886">
              <w:rPr>
                <w:i/>
                <w:iCs/>
                <w:color w:val="000000" w:themeColor="text1"/>
                <w:sz w:val="20"/>
                <w:szCs w:val="20"/>
                <w:lang w:val="ru-RU"/>
              </w:rPr>
              <w:t xml:space="preserve"> в. д.)</w:t>
            </w:r>
          </w:p>
          <w:p w14:paraId="4C1C7079" w14:textId="74146E61" w:rsidR="00117EFB" w:rsidRPr="00FF3F41" w:rsidRDefault="00117EFB" w:rsidP="00117EFB">
            <w:pPr>
              <w:spacing w:before="40" w:after="40" w:line="240" w:lineRule="auto"/>
              <w:jc w:val="left"/>
              <w:rPr>
                <w:lang w:val="ru-RU"/>
              </w:rPr>
            </w:pPr>
            <w:r w:rsidRPr="00700886">
              <w:rPr>
                <w:color w:val="000000" w:themeColor="text1"/>
                <w:sz w:val="20"/>
                <w:szCs w:val="20"/>
                <w:lang w:val="ru-RU"/>
              </w:rPr>
              <w:t>ВКР-19 рассмотрела конкретную просьбу Индонезии, представленную в Документе 35(Add.25), о продлении с 6</w:t>
            </w:r>
            <w:r>
              <w:rPr>
                <w:color w:val="000000" w:themeColor="text1"/>
                <w:sz w:val="20"/>
                <w:szCs w:val="20"/>
                <w:lang w:val="ru-RU"/>
              </w:rPr>
              <w:t> </w:t>
            </w:r>
            <w:r w:rsidRPr="00700886">
              <w:rPr>
                <w:color w:val="000000" w:themeColor="text1"/>
                <w:sz w:val="20"/>
                <w:szCs w:val="20"/>
                <w:lang w:val="ru-RU"/>
              </w:rPr>
              <w:t xml:space="preserve">августа 2019 года до 31 июля 2020 года </w:t>
            </w:r>
            <w:proofErr w:type="spellStart"/>
            <w:r w:rsidRPr="00700886">
              <w:rPr>
                <w:color w:val="000000" w:themeColor="text1"/>
                <w:sz w:val="20"/>
                <w:szCs w:val="20"/>
                <w:lang w:val="ru-RU"/>
              </w:rPr>
              <w:t>регламентарного</w:t>
            </w:r>
            <w:proofErr w:type="spellEnd"/>
            <w:r w:rsidRPr="00700886">
              <w:rPr>
                <w:color w:val="000000" w:themeColor="text1"/>
                <w:sz w:val="20"/>
                <w:szCs w:val="20"/>
                <w:lang w:val="ru-RU"/>
              </w:rPr>
              <w:t xml:space="preserve"> предельного срока ввода в действие частотных присвоений спутниковой сети PALAPA-C1-B (113° в. д.) в полосах частот 11 452−11 678 МГц, 12 252−12 532 МГц, 13</w:t>
            </w:r>
            <w:r>
              <w:rPr>
                <w:color w:val="000000" w:themeColor="text1"/>
                <w:sz w:val="20"/>
                <w:szCs w:val="20"/>
                <w:lang w:val="ru-RU"/>
              </w:rPr>
              <w:t> </w:t>
            </w:r>
            <w:r w:rsidRPr="00700886">
              <w:rPr>
                <w:color w:val="000000" w:themeColor="text1"/>
                <w:sz w:val="20"/>
                <w:szCs w:val="20"/>
                <w:lang w:val="ru-RU"/>
              </w:rPr>
              <w:t>758−13 984 МГц, 14 000−14 280 МГц. ВКР-19 приняла решение удовлетворить эту просьбу о продлении срока на ограниченное время, подтвердив, что для этой спутниковой сети завершена вся деятельность по координации частот, запрошенной другими администрациями в ходе ВКР-19.</w:t>
            </w:r>
          </w:p>
        </w:tc>
      </w:tr>
      <w:tr w:rsidR="00117EFB" w:rsidRPr="0029397E" w14:paraId="66A88ADF" w14:textId="77777777" w:rsidTr="006245CD">
        <w:tc>
          <w:tcPr>
            <w:tcW w:w="2405" w:type="dxa"/>
            <w:vMerge/>
          </w:tcPr>
          <w:p w14:paraId="6F3D6100"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6AE47430" w14:textId="55F1CBEF"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10</w:t>
            </w:r>
            <w:r w:rsidRPr="001E1B37">
              <w:rPr>
                <w:b/>
                <w:color w:val="000000" w:themeColor="text1"/>
                <w:sz w:val="20"/>
                <w:szCs w:val="20"/>
                <w:lang w:val="ru-RU"/>
              </w:rPr>
              <w:t>.</w:t>
            </w:r>
            <w:r>
              <w:rPr>
                <w:b/>
                <w:color w:val="000000" w:themeColor="text1"/>
                <w:sz w:val="20"/>
                <w:szCs w:val="20"/>
                <w:lang w:val="ru-RU"/>
              </w:rPr>
              <w:t>2</w:t>
            </w:r>
            <w:r w:rsidRPr="001E1B37">
              <w:rPr>
                <w:b/>
                <w:color w:val="000000" w:themeColor="text1"/>
                <w:sz w:val="20"/>
                <w:szCs w:val="20"/>
                <w:lang w:val="ru-RU"/>
              </w:rPr>
              <w:t>−</w:t>
            </w:r>
            <w:r>
              <w:rPr>
                <w:b/>
                <w:color w:val="000000" w:themeColor="text1"/>
                <w:sz w:val="20"/>
                <w:szCs w:val="20"/>
                <w:lang w:val="ru-RU"/>
              </w:rPr>
              <w:t>10</w:t>
            </w:r>
            <w:r w:rsidRPr="001E1B37">
              <w:rPr>
                <w:b/>
                <w:color w:val="000000" w:themeColor="text1"/>
                <w:sz w:val="20"/>
                <w:szCs w:val="20"/>
                <w:lang w:val="ru-RU"/>
              </w:rPr>
              <w:t>.</w:t>
            </w:r>
            <w:r>
              <w:rPr>
                <w:b/>
                <w:color w:val="000000" w:themeColor="text1"/>
                <w:sz w:val="20"/>
                <w:szCs w:val="20"/>
                <w:lang w:val="ru-RU"/>
              </w:rPr>
              <w:t>4</w:t>
            </w:r>
          </w:p>
          <w:p w14:paraId="20BF2454" w14:textId="1A21D3B8"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39" w:history="1">
              <w:r w:rsidRPr="004A7A5C">
                <w:rPr>
                  <w:rStyle w:val="Hyperlink"/>
                  <w:b/>
                  <w:sz w:val="20"/>
                  <w:szCs w:val="20"/>
                  <w:lang w:val="ru-RU"/>
                </w:rPr>
                <w:t>499</w:t>
              </w:r>
            </w:hyperlink>
          </w:p>
        </w:tc>
        <w:tc>
          <w:tcPr>
            <w:tcW w:w="9923" w:type="dxa"/>
          </w:tcPr>
          <w:p w14:paraId="46D85354" w14:textId="0A8F7C9A" w:rsidR="00117EFB" w:rsidRPr="00697AB9" w:rsidRDefault="00117EFB" w:rsidP="00117EFB">
            <w:pPr>
              <w:spacing w:before="40" w:after="40" w:line="240" w:lineRule="auto"/>
              <w:jc w:val="center"/>
              <w:rPr>
                <w:b/>
                <w:bCs/>
                <w:color w:val="000000" w:themeColor="text1"/>
                <w:sz w:val="20"/>
                <w:szCs w:val="20"/>
                <w:lang w:val="ru-RU"/>
              </w:rPr>
            </w:pPr>
            <w:r w:rsidRPr="00697AB9">
              <w:rPr>
                <w:b/>
                <w:bCs/>
                <w:color w:val="000000" w:themeColor="text1"/>
                <w:sz w:val="20"/>
                <w:szCs w:val="20"/>
                <w:lang w:val="ru-RU"/>
              </w:rPr>
              <w:t xml:space="preserve">Понимание Бюро радиосвязи пункта 11 раздела </w:t>
            </w:r>
            <w:r w:rsidRPr="003E4BC7">
              <w:rPr>
                <w:b/>
                <w:bCs/>
                <w:i/>
                <w:iCs/>
                <w:color w:val="000000" w:themeColor="text1"/>
                <w:sz w:val="20"/>
                <w:szCs w:val="20"/>
                <w:lang w:val="ru-RU"/>
              </w:rPr>
              <w:t>решает</w:t>
            </w:r>
            <w:r w:rsidRPr="00697AB9">
              <w:rPr>
                <w:b/>
                <w:bCs/>
                <w:color w:val="000000" w:themeColor="text1"/>
                <w:sz w:val="20"/>
                <w:szCs w:val="20"/>
                <w:lang w:val="ru-RU"/>
              </w:rPr>
              <w:t xml:space="preserve"> и Дополнения 2 </w:t>
            </w:r>
            <w:r>
              <w:rPr>
                <w:b/>
                <w:bCs/>
                <w:color w:val="000000" w:themeColor="text1"/>
                <w:sz w:val="20"/>
                <w:szCs w:val="20"/>
                <w:lang w:val="ru-RU"/>
              </w:rPr>
              <w:br/>
            </w:r>
            <w:r w:rsidRPr="00697AB9">
              <w:rPr>
                <w:b/>
                <w:bCs/>
                <w:color w:val="000000" w:themeColor="text1"/>
                <w:sz w:val="20"/>
                <w:szCs w:val="20"/>
                <w:lang w:val="ru-RU"/>
              </w:rPr>
              <w:t>к Резолюции [7(</w:t>
            </w:r>
            <w:r w:rsidRPr="00697AB9">
              <w:rPr>
                <w:b/>
                <w:bCs/>
                <w:color w:val="000000" w:themeColor="text1"/>
                <w:sz w:val="20"/>
                <w:szCs w:val="20"/>
                <w:lang w:val="en-GB"/>
              </w:rPr>
              <w:t>A</w:t>
            </w:r>
            <w:r w:rsidRPr="00697AB9">
              <w:rPr>
                <w:b/>
                <w:bCs/>
                <w:color w:val="000000" w:themeColor="text1"/>
                <w:sz w:val="20"/>
                <w:szCs w:val="20"/>
                <w:lang w:val="ru-RU"/>
              </w:rPr>
              <w:t>)-</w:t>
            </w:r>
            <w:r w:rsidRPr="00697AB9">
              <w:rPr>
                <w:b/>
                <w:bCs/>
                <w:color w:val="000000" w:themeColor="text1"/>
                <w:sz w:val="20"/>
                <w:szCs w:val="20"/>
                <w:lang w:val="en-GB"/>
              </w:rPr>
              <w:t>NGSO</w:t>
            </w:r>
            <w:r w:rsidRPr="00697AB9">
              <w:rPr>
                <w:b/>
                <w:bCs/>
                <w:color w:val="000000" w:themeColor="text1"/>
                <w:sz w:val="20"/>
                <w:szCs w:val="20"/>
                <w:lang w:val="ru-RU"/>
              </w:rPr>
              <w:t>-</w:t>
            </w:r>
            <w:r w:rsidRPr="00697AB9">
              <w:rPr>
                <w:b/>
                <w:bCs/>
                <w:color w:val="000000" w:themeColor="text1"/>
                <w:sz w:val="20"/>
                <w:szCs w:val="20"/>
                <w:lang w:val="en-GB"/>
              </w:rPr>
              <w:t>MILESTONES</w:t>
            </w:r>
            <w:r w:rsidRPr="00697AB9">
              <w:rPr>
                <w:b/>
                <w:bCs/>
                <w:color w:val="000000" w:themeColor="text1"/>
                <w:sz w:val="20"/>
                <w:szCs w:val="20"/>
                <w:lang w:val="ru-RU"/>
              </w:rPr>
              <w:t>] (ВКР-19)</w:t>
            </w:r>
          </w:p>
          <w:p w14:paraId="74018778" w14:textId="77777777" w:rsidR="00117EFB" w:rsidRPr="00697AB9" w:rsidRDefault="00117EFB" w:rsidP="00117EFB">
            <w:pPr>
              <w:spacing w:before="40" w:after="40" w:line="240" w:lineRule="auto"/>
              <w:jc w:val="left"/>
              <w:rPr>
                <w:color w:val="000000" w:themeColor="text1"/>
                <w:sz w:val="20"/>
                <w:szCs w:val="20"/>
                <w:lang w:val="ru-RU"/>
              </w:rPr>
            </w:pPr>
            <w:r w:rsidRPr="00697AB9">
              <w:rPr>
                <w:color w:val="000000" w:themeColor="text1"/>
                <w:sz w:val="20"/>
                <w:szCs w:val="20"/>
                <w:lang w:val="ru-RU"/>
              </w:rPr>
              <w:t xml:space="preserve">Бюро отмечает, что Резолюция </w:t>
            </w:r>
            <w:r w:rsidRPr="00697AB9">
              <w:rPr>
                <w:b/>
                <w:bCs/>
                <w:color w:val="000000" w:themeColor="text1"/>
                <w:sz w:val="20"/>
                <w:szCs w:val="20"/>
                <w:lang w:val="ru-RU"/>
              </w:rPr>
              <w:t>[7(A)-NGSO-MILESTONES] (ВКР-19)</w:t>
            </w:r>
            <w:r w:rsidRPr="00697AB9">
              <w:rPr>
                <w:color w:val="000000" w:themeColor="text1"/>
                <w:sz w:val="20"/>
                <w:szCs w:val="20"/>
                <w:lang w:val="ru-RU"/>
              </w:rPr>
              <w:t xml:space="preserve">, включая Дополнение 2 к ней, не заменяет собой надлежащее применение положений Статьи </w:t>
            </w:r>
            <w:r w:rsidRPr="00697AB9">
              <w:rPr>
                <w:b/>
                <w:bCs/>
                <w:color w:val="000000" w:themeColor="text1"/>
                <w:sz w:val="20"/>
                <w:szCs w:val="20"/>
                <w:lang w:val="ru-RU"/>
              </w:rPr>
              <w:t>9</w:t>
            </w:r>
            <w:r w:rsidRPr="00697AB9">
              <w:rPr>
                <w:color w:val="000000" w:themeColor="text1"/>
                <w:sz w:val="20"/>
                <w:szCs w:val="20"/>
                <w:lang w:val="ru-RU"/>
              </w:rPr>
              <w:t xml:space="preserve"> Регламента радиосвязи (РР), в частности п. </w:t>
            </w:r>
            <w:r w:rsidRPr="00697AB9">
              <w:rPr>
                <w:b/>
                <w:bCs/>
                <w:color w:val="000000" w:themeColor="text1"/>
                <w:sz w:val="20"/>
                <w:szCs w:val="20"/>
                <w:lang w:val="ru-RU"/>
              </w:rPr>
              <w:t>9.6</w:t>
            </w:r>
            <w:r w:rsidRPr="00697AB9">
              <w:rPr>
                <w:color w:val="000000" w:themeColor="text1"/>
                <w:sz w:val="20"/>
                <w:szCs w:val="20"/>
                <w:lang w:val="ru-RU"/>
              </w:rPr>
              <w:t xml:space="preserve"> РР (начало процесса координации), </w:t>
            </w:r>
            <w:proofErr w:type="spellStart"/>
            <w:r w:rsidRPr="00697AB9">
              <w:rPr>
                <w:color w:val="000000" w:themeColor="text1"/>
                <w:sz w:val="20"/>
                <w:szCs w:val="20"/>
                <w:lang w:val="ru-RU"/>
              </w:rPr>
              <w:t>пп</w:t>
            </w:r>
            <w:proofErr w:type="spellEnd"/>
            <w:r w:rsidRPr="00697AB9">
              <w:rPr>
                <w:color w:val="000000" w:themeColor="text1"/>
                <w:sz w:val="20"/>
                <w:szCs w:val="20"/>
                <w:lang w:val="ru-RU"/>
              </w:rPr>
              <w:t xml:space="preserve">. </w:t>
            </w:r>
            <w:r w:rsidRPr="00697AB9">
              <w:rPr>
                <w:b/>
                <w:bCs/>
                <w:color w:val="000000" w:themeColor="text1"/>
                <w:sz w:val="20"/>
                <w:szCs w:val="20"/>
                <w:lang w:val="ru-RU"/>
              </w:rPr>
              <w:t>9.50</w:t>
            </w:r>
            <w:r w:rsidRPr="00697AB9">
              <w:rPr>
                <w:color w:val="000000" w:themeColor="text1"/>
                <w:sz w:val="20"/>
                <w:szCs w:val="20"/>
                <w:lang w:val="ru-RU"/>
              </w:rPr>
              <w:t>−</w:t>
            </w:r>
            <w:r w:rsidRPr="00697AB9">
              <w:rPr>
                <w:b/>
                <w:bCs/>
                <w:color w:val="000000" w:themeColor="text1"/>
                <w:sz w:val="20"/>
                <w:szCs w:val="20"/>
                <w:lang w:val="ru-RU"/>
              </w:rPr>
              <w:t>9.52</w:t>
            </w:r>
            <w:r w:rsidRPr="00697AB9">
              <w:rPr>
                <w:color w:val="000000" w:themeColor="text1"/>
                <w:sz w:val="20"/>
                <w:szCs w:val="20"/>
                <w:lang w:val="ru-RU"/>
              </w:rPr>
              <w:t xml:space="preserve"> и </w:t>
            </w:r>
            <w:r w:rsidRPr="00697AB9">
              <w:rPr>
                <w:b/>
                <w:bCs/>
                <w:color w:val="000000" w:themeColor="text1"/>
                <w:sz w:val="20"/>
                <w:szCs w:val="20"/>
                <w:lang w:val="ru-RU"/>
              </w:rPr>
              <w:t>9.52C</w:t>
            </w:r>
            <w:r w:rsidRPr="00697AB9">
              <w:rPr>
                <w:color w:val="000000" w:themeColor="text1"/>
                <w:sz w:val="20"/>
                <w:szCs w:val="20"/>
                <w:lang w:val="ru-RU"/>
              </w:rPr>
              <w:t xml:space="preserve"> РР (действия по запросу о координации) и п. </w:t>
            </w:r>
            <w:r w:rsidRPr="00697AB9">
              <w:rPr>
                <w:b/>
                <w:bCs/>
                <w:color w:val="000000" w:themeColor="text1"/>
                <w:sz w:val="20"/>
                <w:szCs w:val="20"/>
                <w:lang w:val="ru-RU"/>
              </w:rPr>
              <w:t>9.53</w:t>
            </w:r>
            <w:r w:rsidRPr="00697AB9">
              <w:rPr>
                <w:color w:val="000000" w:themeColor="text1"/>
                <w:sz w:val="20"/>
                <w:szCs w:val="20"/>
                <w:lang w:val="ru-RU"/>
              </w:rPr>
              <w:t xml:space="preserve"> РР (совместные меры запрашивающей и отвечающей администраций по преодолению трудностей). </w:t>
            </w:r>
          </w:p>
          <w:p w14:paraId="79B6EB25" w14:textId="77777777" w:rsidR="00117EFB" w:rsidRPr="00697AB9" w:rsidRDefault="00117EFB" w:rsidP="00117EFB">
            <w:pPr>
              <w:spacing w:before="40" w:after="40" w:line="240" w:lineRule="auto"/>
              <w:jc w:val="left"/>
              <w:rPr>
                <w:color w:val="000000" w:themeColor="text1"/>
                <w:sz w:val="20"/>
                <w:szCs w:val="20"/>
                <w:lang w:val="ru-RU"/>
              </w:rPr>
            </w:pPr>
            <w:r w:rsidRPr="00697AB9">
              <w:rPr>
                <w:color w:val="000000" w:themeColor="text1"/>
                <w:sz w:val="20"/>
                <w:szCs w:val="20"/>
                <w:lang w:val="ru-RU"/>
              </w:rPr>
              <w:t>Этот набор положений создает сбалансированную структуру, в рамках которой и запрашивающая, и отвечающая администрации выполняют ряд действий, составляющих процесс двусторонней координации:</w:t>
            </w:r>
          </w:p>
          <w:p w14:paraId="7967E1A6" w14:textId="77777777" w:rsidR="00117EFB" w:rsidRPr="00697AB9" w:rsidRDefault="00117EFB" w:rsidP="00117EFB">
            <w:pPr>
              <w:spacing w:before="40" w:after="40" w:line="240" w:lineRule="auto"/>
              <w:ind w:left="462" w:hanging="462"/>
              <w:jc w:val="left"/>
              <w:rPr>
                <w:color w:val="000000" w:themeColor="text1"/>
                <w:sz w:val="20"/>
                <w:szCs w:val="20"/>
                <w:lang w:val="ru-RU"/>
              </w:rPr>
            </w:pPr>
            <w:r w:rsidRPr="00697AB9">
              <w:rPr>
                <w:color w:val="000000" w:themeColor="text1"/>
                <w:sz w:val="20"/>
                <w:szCs w:val="20"/>
                <w:lang w:val="ru-RU"/>
              </w:rPr>
              <w:t>–</w:t>
            </w:r>
            <w:r w:rsidRPr="00697AB9">
              <w:rPr>
                <w:color w:val="000000" w:themeColor="text1"/>
                <w:sz w:val="20"/>
                <w:szCs w:val="20"/>
                <w:lang w:val="ru-RU"/>
              </w:rPr>
              <w:tab/>
              <w:t xml:space="preserve">запрашивающая администрация начинает процесс; </w:t>
            </w:r>
          </w:p>
          <w:p w14:paraId="21489D36" w14:textId="77777777" w:rsidR="00117EFB" w:rsidRPr="00697AB9" w:rsidRDefault="00117EFB" w:rsidP="00117EFB">
            <w:pPr>
              <w:spacing w:before="40" w:after="40" w:line="240" w:lineRule="auto"/>
              <w:ind w:left="462" w:hanging="462"/>
              <w:jc w:val="left"/>
              <w:rPr>
                <w:color w:val="000000" w:themeColor="text1"/>
                <w:sz w:val="20"/>
                <w:szCs w:val="20"/>
                <w:lang w:val="ru-RU"/>
              </w:rPr>
            </w:pPr>
            <w:r w:rsidRPr="00697AB9">
              <w:rPr>
                <w:color w:val="000000" w:themeColor="text1"/>
                <w:sz w:val="20"/>
                <w:szCs w:val="20"/>
                <w:lang w:val="ru-RU"/>
              </w:rPr>
              <w:t>–</w:t>
            </w:r>
            <w:r w:rsidRPr="00697AB9">
              <w:rPr>
                <w:color w:val="000000" w:themeColor="text1"/>
                <w:sz w:val="20"/>
                <w:szCs w:val="20"/>
                <w:lang w:val="ru-RU"/>
              </w:rPr>
              <w:tab/>
              <w:t>отвечающая администрация отвечает на этот запрос, либо давая свое согласие, либо выражая свое несогласие при одновременном представлении информации по своим присвоениям, которые послужили основанием этого несогласия, и своих предложений по приемлемому решению этого вопроса;</w:t>
            </w:r>
          </w:p>
          <w:p w14:paraId="79C3D67D" w14:textId="77777777" w:rsidR="00117EFB" w:rsidRPr="00697AB9" w:rsidRDefault="00117EFB" w:rsidP="00117EFB">
            <w:pPr>
              <w:spacing w:before="40" w:after="40" w:line="240" w:lineRule="auto"/>
              <w:ind w:left="462" w:hanging="462"/>
              <w:jc w:val="left"/>
              <w:rPr>
                <w:color w:val="000000" w:themeColor="text1"/>
                <w:sz w:val="20"/>
                <w:szCs w:val="20"/>
                <w:lang w:val="ru-RU"/>
              </w:rPr>
            </w:pPr>
            <w:r w:rsidRPr="00697AB9">
              <w:rPr>
                <w:color w:val="000000" w:themeColor="text1"/>
                <w:sz w:val="20"/>
                <w:szCs w:val="20"/>
                <w:lang w:val="ru-RU"/>
              </w:rPr>
              <w:t>–</w:t>
            </w:r>
            <w:r w:rsidRPr="00697AB9">
              <w:rPr>
                <w:color w:val="000000" w:themeColor="text1"/>
                <w:sz w:val="20"/>
                <w:szCs w:val="20"/>
                <w:lang w:val="ru-RU"/>
              </w:rPr>
              <w:tab/>
              <w:t>обе администрации совместно принимают все возможные меры по преодолению трудностей приемлемым для обеих сторон способом.</w:t>
            </w:r>
          </w:p>
          <w:p w14:paraId="69086A40" w14:textId="77777777" w:rsidR="00117EFB" w:rsidRPr="00697AB9" w:rsidRDefault="00117EFB" w:rsidP="00117EFB">
            <w:pPr>
              <w:spacing w:before="40" w:after="40" w:line="240" w:lineRule="auto"/>
              <w:jc w:val="left"/>
              <w:rPr>
                <w:color w:val="000000" w:themeColor="text1"/>
                <w:sz w:val="20"/>
                <w:szCs w:val="20"/>
                <w:lang w:val="ru-RU"/>
              </w:rPr>
            </w:pPr>
            <w:r w:rsidRPr="00697AB9">
              <w:rPr>
                <w:color w:val="000000" w:themeColor="text1"/>
                <w:sz w:val="20"/>
                <w:szCs w:val="20"/>
                <w:lang w:val="ru-RU"/>
              </w:rPr>
              <w:t xml:space="preserve">В связи с этим Бюро исходит из того, что заявляющие администрации, при представлении информации, в частности, по пункту 3 Дополнения 2 к Резолюции </w:t>
            </w:r>
            <w:r w:rsidRPr="00697AB9">
              <w:rPr>
                <w:b/>
                <w:bCs/>
                <w:color w:val="000000" w:themeColor="text1"/>
                <w:sz w:val="20"/>
                <w:szCs w:val="20"/>
                <w:lang w:val="ru-RU"/>
              </w:rPr>
              <w:t>[7(A)-NGSO-MILESTONES] (ВКР-19)</w:t>
            </w:r>
            <w:r w:rsidRPr="00697AB9">
              <w:rPr>
                <w:color w:val="000000" w:themeColor="text1"/>
                <w:sz w:val="20"/>
                <w:szCs w:val="20"/>
                <w:lang w:val="ru-RU"/>
              </w:rPr>
              <w:t xml:space="preserve"> в соответствии с пунктом 11 раздела </w:t>
            </w:r>
            <w:r w:rsidRPr="00F228DE">
              <w:rPr>
                <w:i/>
                <w:iCs/>
                <w:color w:val="000000" w:themeColor="text1"/>
                <w:sz w:val="20"/>
                <w:szCs w:val="20"/>
                <w:lang w:val="ru-RU"/>
              </w:rPr>
              <w:t>решает</w:t>
            </w:r>
            <w:r w:rsidRPr="00697AB9">
              <w:rPr>
                <w:color w:val="000000" w:themeColor="text1"/>
                <w:sz w:val="20"/>
                <w:szCs w:val="20"/>
                <w:lang w:val="ru-RU"/>
              </w:rPr>
              <w:t xml:space="preserve"> данной Резолюции, должны будут сообщить о статусе координации и о предпринятых усилиях по координации со спутниковыми системами или сетями, определенными согласно соответствующим положениям раздела II Статьи </w:t>
            </w:r>
            <w:r w:rsidRPr="00697AB9">
              <w:rPr>
                <w:b/>
                <w:bCs/>
                <w:color w:val="000000" w:themeColor="text1"/>
                <w:sz w:val="20"/>
                <w:szCs w:val="20"/>
                <w:lang w:val="ru-RU"/>
              </w:rPr>
              <w:t>9</w:t>
            </w:r>
            <w:r w:rsidRPr="00697AB9">
              <w:rPr>
                <w:color w:val="000000" w:themeColor="text1"/>
                <w:sz w:val="20"/>
                <w:szCs w:val="20"/>
                <w:lang w:val="ru-RU"/>
              </w:rPr>
              <w:t xml:space="preserve"> РР. </w:t>
            </w:r>
          </w:p>
          <w:p w14:paraId="02E1085F" w14:textId="77777777" w:rsidR="00117EFB" w:rsidRPr="00697AB9" w:rsidRDefault="00117EFB" w:rsidP="00117EFB">
            <w:pPr>
              <w:spacing w:before="40" w:after="40" w:line="240" w:lineRule="auto"/>
              <w:jc w:val="left"/>
              <w:rPr>
                <w:color w:val="000000" w:themeColor="text1"/>
                <w:sz w:val="20"/>
                <w:szCs w:val="20"/>
                <w:lang w:val="ru-RU"/>
              </w:rPr>
            </w:pPr>
            <w:r w:rsidRPr="00697AB9">
              <w:rPr>
                <w:color w:val="000000" w:themeColor="text1"/>
                <w:sz w:val="20"/>
                <w:szCs w:val="20"/>
                <w:lang w:val="ru-RU"/>
              </w:rPr>
              <w:t xml:space="preserve">Заявляющие администрации могут также включать в этот пункт 3 информацию о деятельности по координации с заявляемыми позднее спутниковыми системами или сетями, о которой они осведомлены, что Бюро считает полезным для администрации, запрашивающей применение пункта 11 </w:t>
            </w:r>
            <w:proofErr w:type="gramStart"/>
            <w:r w:rsidRPr="00697AB9">
              <w:rPr>
                <w:color w:val="000000" w:themeColor="text1"/>
                <w:sz w:val="20"/>
                <w:szCs w:val="20"/>
                <w:lang w:val="ru-RU"/>
              </w:rPr>
              <w:t>раздела</w:t>
            </w:r>
            <w:proofErr w:type="gramEnd"/>
            <w:r w:rsidRPr="00697AB9">
              <w:rPr>
                <w:color w:val="000000" w:themeColor="text1"/>
                <w:sz w:val="20"/>
                <w:szCs w:val="20"/>
                <w:lang w:val="ru-RU"/>
              </w:rPr>
              <w:t xml:space="preserve"> </w:t>
            </w:r>
            <w:r w:rsidRPr="00697AB9">
              <w:rPr>
                <w:i/>
                <w:iCs/>
                <w:color w:val="000000" w:themeColor="text1"/>
                <w:sz w:val="20"/>
                <w:szCs w:val="20"/>
                <w:lang w:val="ru-RU"/>
              </w:rPr>
              <w:t>решает</w:t>
            </w:r>
            <w:r w:rsidRPr="00697AB9">
              <w:rPr>
                <w:color w:val="000000" w:themeColor="text1"/>
                <w:sz w:val="20"/>
                <w:szCs w:val="20"/>
                <w:lang w:val="ru-RU"/>
              </w:rPr>
              <w:t>. Бюро отмечает, что такая администрация физически не может включить информацию, относящуюся к случаям, в которых запрашивающая администрация не инициировала контакты с целью начала подробных обсуждений по техническим и эксплуатационным вопросам до представления запроса на отчет по пункту 3.</w:t>
            </w:r>
          </w:p>
          <w:p w14:paraId="5FE17092" w14:textId="0E0AE64D" w:rsidR="00117EFB" w:rsidRPr="004327A9" w:rsidRDefault="00117EFB" w:rsidP="00117EFB">
            <w:pPr>
              <w:spacing w:before="40" w:after="40" w:line="240" w:lineRule="auto"/>
              <w:jc w:val="left"/>
              <w:rPr>
                <w:color w:val="000000" w:themeColor="text1"/>
                <w:sz w:val="20"/>
                <w:szCs w:val="20"/>
                <w:lang w:val="ru-RU"/>
              </w:rPr>
            </w:pPr>
            <w:r w:rsidRPr="00697AB9">
              <w:rPr>
                <w:color w:val="000000" w:themeColor="text1"/>
                <w:sz w:val="20"/>
                <w:szCs w:val="20"/>
                <w:lang w:val="ru-RU"/>
              </w:rPr>
              <w:t xml:space="preserve">Наконец, Бюро исходит из того, что путем принятия пункта 11 раздела </w:t>
            </w:r>
            <w:r w:rsidRPr="00F228DE">
              <w:rPr>
                <w:i/>
                <w:iCs/>
                <w:color w:val="000000" w:themeColor="text1"/>
                <w:sz w:val="20"/>
                <w:szCs w:val="20"/>
                <w:lang w:val="ru-RU"/>
              </w:rPr>
              <w:t>решает</w:t>
            </w:r>
            <w:r w:rsidRPr="00697AB9">
              <w:rPr>
                <w:color w:val="000000" w:themeColor="text1"/>
                <w:sz w:val="20"/>
                <w:szCs w:val="20"/>
                <w:lang w:val="ru-RU"/>
              </w:rPr>
              <w:t xml:space="preserve"> и Дополнения 2 к Резолюции </w:t>
            </w:r>
            <w:r w:rsidRPr="00697AB9">
              <w:rPr>
                <w:b/>
                <w:bCs/>
                <w:color w:val="000000" w:themeColor="text1"/>
                <w:sz w:val="20"/>
                <w:szCs w:val="20"/>
                <w:lang w:val="ru-RU"/>
              </w:rPr>
              <w:t>[7(A)-NGSO-MILESTONES] (ВКР-19)</w:t>
            </w:r>
            <w:r w:rsidRPr="00697AB9">
              <w:rPr>
                <w:color w:val="000000" w:themeColor="text1"/>
                <w:sz w:val="20"/>
                <w:szCs w:val="20"/>
                <w:lang w:val="ru-RU"/>
              </w:rPr>
              <w:t xml:space="preserve"> ВКР-19 решила создать прозрачный процесс, который будет открыт для представления замечаний: любая администрация, не соглашающаяся с содержанием отчета, представленного по пункту 3 Дополнения 2 к данной Резолюции, будет иметь возможность представить свои мнения </w:t>
            </w:r>
            <w:proofErr w:type="spellStart"/>
            <w:r w:rsidRPr="00697AB9">
              <w:rPr>
                <w:color w:val="000000" w:themeColor="text1"/>
                <w:sz w:val="20"/>
                <w:szCs w:val="20"/>
                <w:lang w:val="ru-RU"/>
              </w:rPr>
              <w:t>Радиорегламентарному</w:t>
            </w:r>
            <w:proofErr w:type="spellEnd"/>
            <w:r w:rsidRPr="00697AB9">
              <w:rPr>
                <w:color w:val="000000" w:themeColor="text1"/>
                <w:sz w:val="20"/>
                <w:szCs w:val="20"/>
                <w:lang w:val="ru-RU"/>
              </w:rPr>
              <w:t xml:space="preserve"> комитету, а администрация, представившая отчет, будет иметь возможность представить свои разъяснения по этому вопросу. РРК будет учитывать эту информацию при выполнении подпункта 11b) раздела </w:t>
            </w:r>
            <w:r w:rsidRPr="00697AB9">
              <w:rPr>
                <w:i/>
                <w:iCs/>
                <w:color w:val="000000" w:themeColor="text1"/>
                <w:sz w:val="20"/>
                <w:szCs w:val="20"/>
                <w:lang w:val="ru-RU"/>
              </w:rPr>
              <w:t>решает</w:t>
            </w:r>
            <w:r w:rsidRPr="00697AB9">
              <w:rPr>
                <w:color w:val="000000" w:themeColor="text1"/>
                <w:sz w:val="20"/>
                <w:szCs w:val="20"/>
                <w:lang w:val="ru-RU"/>
              </w:rPr>
              <w:t xml:space="preserve"> данной Резолюции".</w:t>
            </w:r>
          </w:p>
        </w:tc>
      </w:tr>
      <w:tr w:rsidR="00117EFB" w:rsidRPr="0029397E" w14:paraId="735617AB" w14:textId="77777777" w:rsidTr="006245CD">
        <w:tc>
          <w:tcPr>
            <w:tcW w:w="2405" w:type="dxa"/>
            <w:vMerge/>
          </w:tcPr>
          <w:p w14:paraId="30ECB497"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48D6E6A5" w14:textId="5A9403E2"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10</w:t>
            </w:r>
            <w:r w:rsidRPr="001E1B37">
              <w:rPr>
                <w:b/>
                <w:color w:val="000000" w:themeColor="text1"/>
                <w:sz w:val="20"/>
                <w:szCs w:val="20"/>
                <w:lang w:val="ru-RU"/>
              </w:rPr>
              <w:t>.</w:t>
            </w:r>
            <w:r>
              <w:rPr>
                <w:b/>
                <w:color w:val="000000" w:themeColor="text1"/>
                <w:sz w:val="20"/>
                <w:szCs w:val="20"/>
                <w:lang w:val="ru-RU"/>
              </w:rPr>
              <w:t>5</w:t>
            </w:r>
            <w:r w:rsidRPr="001E1B37">
              <w:rPr>
                <w:b/>
                <w:color w:val="000000" w:themeColor="text1"/>
                <w:sz w:val="20"/>
                <w:szCs w:val="20"/>
                <w:lang w:val="ru-RU"/>
              </w:rPr>
              <w:t>−</w:t>
            </w:r>
            <w:r>
              <w:rPr>
                <w:b/>
                <w:color w:val="000000" w:themeColor="text1"/>
                <w:sz w:val="20"/>
                <w:szCs w:val="20"/>
                <w:lang w:val="ru-RU"/>
              </w:rPr>
              <w:t>10</w:t>
            </w:r>
            <w:r w:rsidRPr="001E1B37">
              <w:rPr>
                <w:b/>
                <w:color w:val="000000" w:themeColor="text1"/>
                <w:sz w:val="20"/>
                <w:szCs w:val="20"/>
                <w:lang w:val="ru-RU"/>
              </w:rPr>
              <w:t>.</w:t>
            </w:r>
            <w:r>
              <w:rPr>
                <w:b/>
                <w:color w:val="000000" w:themeColor="text1"/>
                <w:sz w:val="20"/>
                <w:szCs w:val="20"/>
                <w:lang w:val="ru-RU"/>
              </w:rPr>
              <w:t>7</w:t>
            </w:r>
          </w:p>
          <w:p w14:paraId="03D8CD8A" w14:textId="256219AC"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40" w:history="1">
              <w:r w:rsidRPr="004A7A5C">
                <w:rPr>
                  <w:rStyle w:val="Hyperlink"/>
                  <w:b/>
                  <w:sz w:val="20"/>
                  <w:szCs w:val="20"/>
                  <w:lang w:val="ru-RU"/>
                </w:rPr>
                <w:t>500</w:t>
              </w:r>
            </w:hyperlink>
          </w:p>
        </w:tc>
        <w:tc>
          <w:tcPr>
            <w:tcW w:w="9923" w:type="dxa"/>
          </w:tcPr>
          <w:p w14:paraId="6F5036C2" w14:textId="77777777" w:rsidR="00117EFB" w:rsidRPr="00697AB9" w:rsidRDefault="00117EFB" w:rsidP="00117EFB">
            <w:pPr>
              <w:tabs>
                <w:tab w:val="clear" w:pos="794"/>
                <w:tab w:val="left" w:pos="462"/>
              </w:tabs>
              <w:spacing w:before="40" w:after="40" w:line="240" w:lineRule="auto"/>
              <w:jc w:val="left"/>
              <w:rPr>
                <w:color w:val="000000" w:themeColor="text1"/>
                <w:sz w:val="20"/>
                <w:szCs w:val="20"/>
                <w:lang w:val="ru-RU"/>
              </w:rPr>
            </w:pPr>
            <w:r w:rsidRPr="00697AB9">
              <w:rPr>
                <w:color w:val="000000" w:themeColor="text1"/>
                <w:sz w:val="20"/>
                <w:szCs w:val="20"/>
                <w:lang w:val="ru-RU"/>
              </w:rPr>
              <w:t>1</w:t>
            </w:r>
            <w:r w:rsidRPr="00697AB9">
              <w:rPr>
                <w:color w:val="000000" w:themeColor="text1"/>
                <w:sz w:val="20"/>
                <w:szCs w:val="20"/>
                <w:lang w:val="ru-RU"/>
              </w:rPr>
              <w:tab/>
              <w:t xml:space="preserve">ВКР-19 приняла новый поэтапный подход к развертыванию негеостационарных спутниковых систем в конкретных полосах частот и службах. ВКР-19 указывает Директору Бюро радиосвязи на то, что, приняв этот поэтапный подход, ВКР-19 не поощряет регулярного использования положений п. </w:t>
            </w:r>
            <w:r w:rsidRPr="00697AB9">
              <w:rPr>
                <w:b/>
                <w:bCs/>
                <w:color w:val="000000" w:themeColor="text1"/>
                <w:sz w:val="20"/>
                <w:szCs w:val="20"/>
                <w:lang w:val="ru-RU"/>
              </w:rPr>
              <w:t>13.6</w:t>
            </w:r>
            <w:r w:rsidRPr="00697AB9">
              <w:rPr>
                <w:color w:val="000000" w:themeColor="text1"/>
                <w:sz w:val="20"/>
                <w:szCs w:val="20"/>
                <w:lang w:val="ru-RU"/>
              </w:rPr>
              <w:t xml:space="preserve"> Регламента радиосвязи при отсутствии надежной информации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Pr="00F228DE">
              <w:rPr>
                <w:i/>
                <w:iCs/>
                <w:color w:val="000000" w:themeColor="text1"/>
                <w:sz w:val="20"/>
                <w:szCs w:val="20"/>
                <w:lang w:val="ru-RU"/>
              </w:rPr>
              <w:t>решает</w:t>
            </w:r>
            <w:r w:rsidRPr="00697AB9">
              <w:rPr>
                <w:color w:val="000000" w:themeColor="text1"/>
                <w:sz w:val="20"/>
                <w:szCs w:val="20"/>
                <w:lang w:val="ru-RU"/>
              </w:rPr>
              <w:t xml:space="preserve"> новой Резолюции.</w:t>
            </w:r>
          </w:p>
          <w:p w14:paraId="7351AEE1" w14:textId="77777777" w:rsidR="00117EFB" w:rsidRPr="00697AB9" w:rsidRDefault="00117EFB" w:rsidP="00117EFB">
            <w:pPr>
              <w:tabs>
                <w:tab w:val="clear" w:pos="794"/>
                <w:tab w:val="left" w:pos="462"/>
              </w:tabs>
              <w:spacing w:before="40" w:after="40" w:line="240" w:lineRule="auto"/>
              <w:jc w:val="left"/>
              <w:rPr>
                <w:color w:val="000000" w:themeColor="text1"/>
                <w:sz w:val="20"/>
                <w:szCs w:val="20"/>
                <w:lang w:val="ru-RU"/>
              </w:rPr>
            </w:pPr>
            <w:r w:rsidRPr="00697AB9">
              <w:rPr>
                <w:color w:val="000000" w:themeColor="text1"/>
                <w:sz w:val="20"/>
                <w:szCs w:val="20"/>
                <w:lang w:val="ru-RU"/>
              </w:rPr>
              <w:t>2</w:t>
            </w:r>
            <w:r w:rsidRPr="00697AB9">
              <w:rPr>
                <w:color w:val="000000" w:themeColor="text1"/>
                <w:sz w:val="20"/>
                <w:szCs w:val="20"/>
                <w:lang w:val="ru-RU"/>
              </w:rPr>
              <w:tab/>
              <w:t>ВКР-19 предлагает МСЭ-R изучить в срочном порядке допуски на определенные орбитальные характеристики космических станций НГСО в фиксированной, подвижной и радиовещательной спутниковых службах, чтобы учитывать возможные различия между заявленными и развернутыми орбитальными характеристиками угла наклонения орбитальной плоскости, высоты апогея космической станции, высоты перигея космической станции и аргумента перигея орбитальной плоскости.</w:t>
            </w:r>
          </w:p>
          <w:p w14:paraId="1FAED810" w14:textId="77777777" w:rsidR="00117EFB" w:rsidRPr="00697AB9" w:rsidRDefault="00117EFB" w:rsidP="00117EFB">
            <w:pPr>
              <w:tabs>
                <w:tab w:val="clear" w:pos="794"/>
                <w:tab w:val="left" w:pos="462"/>
              </w:tabs>
              <w:spacing w:before="40" w:after="40" w:line="240" w:lineRule="auto"/>
              <w:jc w:val="left"/>
              <w:rPr>
                <w:color w:val="000000" w:themeColor="text1"/>
                <w:sz w:val="20"/>
                <w:szCs w:val="20"/>
                <w:lang w:val="ru-RU"/>
              </w:rPr>
            </w:pPr>
            <w:r w:rsidRPr="00697AB9">
              <w:rPr>
                <w:color w:val="000000" w:themeColor="text1"/>
                <w:sz w:val="20"/>
                <w:szCs w:val="20"/>
                <w:lang w:val="ru-RU"/>
              </w:rPr>
              <w:t>3</w:t>
            </w:r>
            <w:r w:rsidRPr="00697AB9">
              <w:rPr>
                <w:color w:val="000000" w:themeColor="text1"/>
                <w:sz w:val="20"/>
                <w:szCs w:val="20"/>
                <w:lang w:val="ru-RU"/>
              </w:rPr>
              <w:tab/>
              <w:t xml:space="preserve">ВКР-19 предлагает МСЭ-R изучить в срочном порядке возможность разработки </w:t>
            </w:r>
            <w:proofErr w:type="spellStart"/>
            <w:r w:rsidRPr="00697AB9">
              <w:rPr>
                <w:color w:val="000000" w:themeColor="text1"/>
                <w:sz w:val="20"/>
                <w:szCs w:val="20"/>
                <w:lang w:val="ru-RU"/>
              </w:rPr>
              <w:t>постэтапной</w:t>
            </w:r>
            <w:proofErr w:type="spellEnd"/>
            <w:r w:rsidRPr="00697AB9">
              <w:rPr>
                <w:color w:val="000000" w:themeColor="text1"/>
                <w:sz w:val="20"/>
                <w:szCs w:val="20"/>
                <w:lang w:val="ru-RU"/>
              </w:rPr>
              <w:t xml:space="preserve"> процедуры с учетом отчетности, описанной в п. 18 Резолюции </w:t>
            </w:r>
            <w:r w:rsidRPr="00697AB9">
              <w:rPr>
                <w:b/>
                <w:bCs/>
                <w:color w:val="000000" w:themeColor="text1"/>
                <w:sz w:val="20"/>
                <w:szCs w:val="20"/>
                <w:lang w:val="ru-RU"/>
              </w:rPr>
              <w:t>[7(A) NGSO MILESTONES]</w:t>
            </w:r>
            <w:r w:rsidRPr="00697AB9">
              <w:rPr>
                <w:color w:val="000000" w:themeColor="text1"/>
                <w:sz w:val="20"/>
                <w:szCs w:val="20"/>
                <w:lang w:val="ru-RU"/>
              </w:rPr>
              <w:t>.</w:t>
            </w:r>
          </w:p>
          <w:p w14:paraId="2F51E1F4" w14:textId="19EC3469" w:rsidR="00117EFB" w:rsidRPr="004327A9" w:rsidRDefault="00117EFB" w:rsidP="00117EFB">
            <w:pPr>
              <w:spacing w:before="40" w:after="40" w:line="240" w:lineRule="auto"/>
              <w:jc w:val="left"/>
              <w:rPr>
                <w:color w:val="000000" w:themeColor="text1"/>
                <w:sz w:val="20"/>
                <w:szCs w:val="20"/>
                <w:lang w:val="ru-RU"/>
              </w:rPr>
            </w:pPr>
            <w:r w:rsidRPr="00697AB9">
              <w:rPr>
                <w:color w:val="000000" w:themeColor="text1"/>
                <w:sz w:val="20"/>
                <w:szCs w:val="20"/>
                <w:lang w:val="ru-RU"/>
              </w:rPr>
              <w:t xml:space="preserve">Кроме того, ВКР-19 поручает Бюро при применении соответствующих положений РР (например, п. 11.44C.2 или подпункта 9d) раздела </w:t>
            </w:r>
            <w:r w:rsidRPr="00697AB9">
              <w:rPr>
                <w:i/>
                <w:iCs/>
                <w:color w:val="000000" w:themeColor="text1"/>
                <w:sz w:val="20"/>
                <w:szCs w:val="20"/>
                <w:lang w:val="ru-RU"/>
              </w:rPr>
              <w:t>решает</w:t>
            </w:r>
            <w:r w:rsidRPr="00697AB9">
              <w:rPr>
                <w:color w:val="000000" w:themeColor="text1"/>
                <w:sz w:val="20"/>
                <w:szCs w:val="20"/>
                <w:lang w:val="ru-RU"/>
              </w:rPr>
              <w:t xml:space="preserve"> Резолюции </w:t>
            </w:r>
            <w:r w:rsidRPr="00697AB9">
              <w:rPr>
                <w:b/>
                <w:bCs/>
                <w:color w:val="000000" w:themeColor="text1"/>
                <w:sz w:val="20"/>
                <w:szCs w:val="20"/>
                <w:lang w:val="ru-RU"/>
              </w:rPr>
              <w:t>[7(A)-NGSO-MILESTONES]</w:t>
            </w:r>
            <w:r w:rsidRPr="00697AB9">
              <w:rPr>
                <w:color w:val="000000" w:themeColor="text1"/>
                <w:sz w:val="20"/>
                <w:szCs w:val="20"/>
                <w:lang w:val="ru-RU"/>
              </w:rPr>
              <w:t>) применять предельную осторожность, до</w:t>
            </w:r>
            <w:r w:rsidR="0029397E">
              <w:rPr>
                <w:color w:val="000000" w:themeColor="text1"/>
                <w:sz w:val="20"/>
                <w:szCs w:val="20"/>
                <w:lang w:val="ru-RU"/>
              </w:rPr>
              <w:t> </w:t>
            </w:r>
            <w:r w:rsidRPr="00697AB9">
              <w:rPr>
                <w:color w:val="000000" w:themeColor="text1"/>
                <w:sz w:val="20"/>
                <w:szCs w:val="20"/>
                <w:lang w:val="ru-RU"/>
              </w:rPr>
              <w:t>тех пор пока МСЭ-R не завершит исследование допусков.</w:t>
            </w:r>
          </w:p>
        </w:tc>
      </w:tr>
      <w:tr w:rsidR="00117EFB" w:rsidRPr="0029397E" w14:paraId="7C5207FE" w14:textId="77777777" w:rsidTr="006245CD">
        <w:tc>
          <w:tcPr>
            <w:tcW w:w="2405" w:type="dxa"/>
            <w:vMerge/>
          </w:tcPr>
          <w:p w14:paraId="2A180EA2"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7209866B" w14:textId="79F92228"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12</w:t>
            </w:r>
            <w:r w:rsidRPr="001E1B37">
              <w:rPr>
                <w:b/>
                <w:color w:val="000000" w:themeColor="text1"/>
                <w:sz w:val="20"/>
                <w:szCs w:val="20"/>
                <w:lang w:val="ru-RU"/>
              </w:rPr>
              <w:t>.</w:t>
            </w:r>
            <w:r>
              <w:rPr>
                <w:b/>
                <w:color w:val="000000" w:themeColor="text1"/>
                <w:sz w:val="20"/>
                <w:szCs w:val="20"/>
                <w:lang w:val="ru-RU"/>
              </w:rPr>
              <w:t>2</w:t>
            </w:r>
            <w:r w:rsidRPr="001E1B37">
              <w:rPr>
                <w:b/>
                <w:color w:val="000000" w:themeColor="text1"/>
                <w:sz w:val="20"/>
                <w:szCs w:val="20"/>
                <w:lang w:val="ru-RU"/>
              </w:rPr>
              <w:t>−</w:t>
            </w:r>
            <w:r>
              <w:rPr>
                <w:b/>
                <w:color w:val="000000" w:themeColor="text1"/>
                <w:sz w:val="20"/>
                <w:szCs w:val="20"/>
                <w:lang w:val="ru-RU"/>
              </w:rPr>
              <w:t>12</w:t>
            </w:r>
            <w:r w:rsidRPr="001E1B37">
              <w:rPr>
                <w:b/>
                <w:color w:val="000000" w:themeColor="text1"/>
                <w:sz w:val="20"/>
                <w:szCs w:val="20"/>
                <w:lang w:val="ru-RU"/>
              </w:rPr>
              <w:t>.</w:t>
            </w:r>
            <w:r>
              <w:rPr>
                <w:b/>
                <w:color w:val="000000" w:themeColor="text1"/>
                <w:sz w:val="20"/>
                <w:szCs w:val="20"/>
                <w:lang w:val="ru-RU"/>
              </w:rPr>
              <w:t>4</w:t>
            </w:r>
          </w:p>
          <w:p w14:paraId="77F62574" w14:textId="6B7AA196"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41" w:history="1">
              <w:r w:rsidRPr="004A7A5C">
                <w:rPr>
                  <w:rStyle w:val="Hyperlink"/>
                  <w:b/>
                  <w:sz w:val="20"/>
                  <w:szCs w:val="20"/>
                  <w:lang w:val="ru-RU"/>
                </w:rPr>
                <w:t>509</w:t>
              </w:r>
            </w:hyperlink>
          </w:p>
        </w:tc>
        <w:tc>
          <w:tcPr>
            <w:tcW w:w="9923" w:type="dxa"/>
          </w:tcPr>
          <w:p w14:paraId="011C7744" w14:textId="06BCAB3F" w:rsidR="00117EFB" w:rsidRPr="0029397E" w:rsidRDefault="00117EFB" w:rsidP="00117EFB">
            <w:pPr>
              <w:spacing w:before="40" w:after="40" w:line="240" w:lineRule="auto"/>
              <w:jc w:val="center"/>
              <w:rPr>
                <w:b/>
                <w:bCs/>
                <w:color w:val="000000" w:themeColor="text1"/>
                <w:sz w:val="20"/>
                <w:szCs w:val="20"/>
                <w:lang w:val="ru-RU"/>
              </w:rPr>
            </w:pPr>
            <w:r w:rsidRPr="00033010">
              <w:rPr>
                <w:b/>
                <w:bCs/>
                <w:color w:val="000000" w:themeColor="text1"/>
                <w:sz w:val="20"/>
                <w:szCs w:val="20"/>
                <w:lang w:val="ru-RU"/>
              </w:rPr>
              <w:t>Указания для Бюро радиосвязи по применению Резолюции</w:t>
            </w:r>
            <w:r w:rsidRPr="0029397E">
              <w:rPr>
                <w:b/>
                <w:bCs/>
                <w:color w:val="000000" w:themeColor="text1"/>
                <w:sz w:val="20"/>
                <w:szCs w:val="20"/>
                <w:lang w:val="ru-RU"/>
              </w:rPr>
              <w:t xml:space="preserve"> [</w:t>
            </w:r>
            <w:r w:rsidRPr="00151F1A">
              <w:rPr>
                <w:b/>
                <w:bCs/>
                <w:color w:val="000000" w:themeColor="text1"/>
                <w:sz w:val="20"/>
                <w:szCs w:val="20"/>
              </w:rPr>
              <w:t>A</w:t>
            </w:r>
            <w:r w:rsidRPr="0029397E">
              <w:rPr>
                <w:b/>
                <w:bCs/>
                <w:color w:val="000000" w:themeColor="text1"/>
                <w:sz w:val="20"/>
                <w:szCs w:val="20"/>
                <w:lang w:val="ru-RU"/>
              </w:rPr>
              <w:t>7(</w:t>
            </w:r>
            <w:r w:rsidRPr="00151F1A">
              <w:rPr>
                <w:b/>
                <w:bCs/>
                <w:color w:val="000000" w:themeColor="text1"/>
                <w:sz w:val="20"/>
                <w:szCs w:val="20"/>
              </w:rPr>
              <w:t>E</w:t>
            </w:r>
            <w:r w:rsidRPr="0029397E">
              <w:rPr>
                <w:b/>
                <w:bCs/>
                <w:color w:val="000000" w:themeColor="text1"/>
                <w:sz w:val="20"/>
                <w:szCs w:val="20"/>
                <w:lang w:val="ru-RU"/>
              </w:rPr>
              <w:t>)-</w:t>
            </w:r>
            <w:r w:rsidRPr="00151F1A">
              <w:rPr>
                <w:b/>
                <w:bCs/>
                <w:color w:val="000000" w:themeColor="text1"/>
                <w:sz w:val="20"/>
                <w:szCs w:val="20"/>
              </w:rPr>
              <w:t>AP</w:t>
            </w:r>
            <w:r w:rsidRPr="0029397E">
              <w:rPr>
                <w:b/>
                <w:bCs/>
                <w:color w:val="000000" w:themeColor="text1"/>
                <w:sz w:val="20"/>
                <w:szCs w:val="20"/>
                <w:lang w:val="ru-RU"/>
              </w:rPr>
              <w:t>30</w:t>
            </w:r>
            <w:r w:rsidRPr="00151F1A">
              <w:rPr>
                <w:b/>
                <w:bCs/>
                <w:color w:val="000000" w:themeColor="text1"/>
                <w:sz w:val="20"/>
                <w:szCs w:val="20"/>
              </w:rPr>
              <w:t>B</w:t>
            </w:r>
            <w:r w:rsidRPr="0029397E">
              <w:rPr>
                <w:b/>
                <w:bCs/>
                <w:color w:val="000000" w:themeColor="text1"/>
                <w:sz w:val="20"/>
                <w:szCs w:val="20"/>
                <w:lang w:val="ru-RU"/>
              </w:rPr>
              <w:t>] (</w:t>
            </w:r>
            <w:r w:rsidRPr="00033010">
              <w:rPr>
                <w:b/>
                <w:bCs/>
                <w:color w:val="000000" w:themeColor="text1"/>
                <w:sz w:val="20"/>
                <w:szCs w:val="20"/>
                <w:lang w:val="ru-RU"/>
              </w:rPr>
              <w:t>ВКР</w:t>
            </w:r>
            <w:r w:rsidRPr="0029397E">
              <w:rPr>
                <w:b/>
                <w:bCs/>
                <w:color w:val="000000" w:themeColor="text1"/>
                <w:sz w:val="20"/>
                <w:szCs w:val="20"/>
                <w:lang w:val="ru-RU"/>
              </w:rPr>
              <w:t>-19)</w:t>
            </w:r>
          </w:p>
          <w:p w14:paraId="3C181BA8" w14:textId="77777777" w:rsidR="00117EFB" w:rsidRPr="004A5DE7" w:rsidRDefault="00117EFB" w:rsidP="00117EFB">
            <w:pPr>
              <w:spacing w:before="40" w:after="40" w:line="240" w:lineRule="auto"/>
              <w:ind w:left="462" w:hanging="462"/>
              <w:jc w:val="left"/>
              <w:rPr>
                <w:b/>
                <w:bCs/>
                <w:color w:val="000000" w:themeColor="text1"/>
                <w:sz w:val="20"/>
                <w:szCs w:val="20"/>
                <w:lang w:val="ru-RU"/>
              </w:rPr>
            </w:pPr>
            <w:r w:rsidRPr="004A5DE7">
              <w:rPr>
                <w:b/>
                <w:bCs/>
                <w:color w:val="000000" w:themeColor="text1"/>
                <w:sz w:val="20"/>
                <w:szCs w:val="20"/>
                <w:lang w:val="ru-RU"/>
              </w:rPr>
              <w:t>1</w:t>
            </w:r>
            <w:r w:rsidRPr="004A5DE7">
              <w:rPr>
                <w:b/>
                <w:bCs/>
                <w:color w:val="000000" w:themeColor="text1"/>
                <w:sz w:val="20"/>
                <w:szCs w:val="20"/>
                <w:lang w:val="ru-RU"/>
              </w:rPr>
              <w:tab/>
              <w:t>Применение § 2 Прилагаемого документа к Резолюции [A7(E) AP30B] (ВКР-19) в целях изменения в соответствии с § 6.1 Приложения 30В к РР представления, ранее направленного в Бюро согласно § 6.1 Приложения 30В к РР</w:t>
            </w:r>
          </w:p>
          <w:p w14:paraId="03E9DF77" w14:textId="396C42A9" w:rsidR="00117EFB" w:rsidRPr="00697AB9" w:rsidRDefault="00117EFB" w:rsidP="00117EFB">
            <w:pPr>
              <w:spacing w:before="40" w:after="40" w:line="240" w:lineRule="auto"/>
              <w:ind w:left="462" w:hanging="462"/>
              <w:jc w:val="left"/>
              <w:rPr>
                <w:color w:val="000000" w:themeColor="text1"/>
                <w:sz w:val="20"/>
                <w:szCs w:val="20"/>
                <w:lang w:val="ru-RU"/>
              </w:rPr>
            </w:pPr>
            <w:r>
              <w:rPr>
                <w:color w:val="000000" w:themeColor="text1"/>
                <w:sz w:val="20"/>
                <w:szCs w:val="20"/>
                <w:lang w:val="ru-RU"/>
              </w:rPr>
              <w:tab/>
            </w:r>
            <w:r w:rsidRPr="00697AB9">
              <w:rPr>
                <w:color w:val="000000" w:themeColor="text1"/>
                <w:sz w:val="20"/>
                <w:szCs w:val="20"/>
                <w:lang w:val="ru-RU"/>
              </w:rPr>
              <w:t xml:space="preserve">Если в рамках применения § 2 Прилагаемого документа к Резолюции </w:t>
            </w:r>
            <w:r w:rsidRPr="00033010">
              <w:rPr>
                <w:b/>
                <w:bCs/>
                <w:color w:val="000000" w:themeColor="text1"/>
                <w:sz w:val="20"/>
                <w:szCs w:val="20"/>
                <w:lang w:val="ru-RU"/>
              </w:rPr>
              <w:t>[A7(E) AP30B] (ВКР-19)</w:t>
            </w:r>
            <w:r w:rsidRPr="00697AB9">
              <w:rPr>
                <w:color w:val="000000" w:themeColor="text1"/>
                <w:sz w:val="20"/>
                <w:szCs w:val="20"/>
                <w:lang w:val="ru-RU"/>
              </w:rPr>
              <w:t xml:space="preserve">, администрация намеревается изменить представление, ранее направленное в Бюро в соответствии с § 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для того чтобы повторно представить это представление в соответствии с § 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применяя специальную процедуру, определенную в Прилагаемом документе к Резолюции </w:t>
            </w:r>
            <w:r w:rsidRPr="00033010">
              <w:rPr>
                <w:b/>
                <w:bCs/>
                <w:color w:val="000000" w:themeColor="text1"/>
                <w:sz w:val="20"/>
                <w:szCs w:val="20"/>
                <w:lang w:val="ru-RU"/>
              </w:rPr>
              <w:t>[A7(E)-AP30B] (ВКР</w:t>
            </w:r>
            <w:r>
              <w:rPr>
                <w:b/>
                <w:bCs/>
                <w:color w:val="000000" w:themeColor="text1"/>
                <w:sz w:val="20"/>
                <w:szCs w:val="20"/>
                <w:lang w:val="ru-RU"/>
              </w:rPr>
              <w:noBreakHyphen/>
            </w:r>
            <w:r w:rsidRPr="00033010">
              <w:rPr>
                <w:b/>
                <w:bCs/>
                <w:color w:val="000000" w:themeColor="text1"/>
                <w:sz w:val="20"/>
                <w:szCs w:val="20"/>
                <w:lang w:val="ru-RU"/>
              </w:rPr>
              <w:t>19)</w:t>
            </w:r>
            <w:r w:rsidRPr="00697AB9">
              <w:rPr>
                <w:color w:val="000000" w:themeColor="text1"/>
                <w:sz w:val="20"/>
                <w:szCs w:val="20"/>
                <w:lang w:val="ru-RU"/>
              </w:rPr>
              <w:t>, Бюро должно проверить, находится ли минимальный эллипс, представляемый по этой процедуре, в пределах, указанных в первоначальном представлении согласно §</w:t>
            </w:r>
            <w:r w:rsidR="0029397E">
              <w:rPr>
                <w:color w:val="000000" w:themeColor="text1"/>
                <w:sz w:val="20"/>
                <w:szCs w:val="20"/>
                <w:lang w:val="ru-RU"/>
              </w:rPr>
              <w:t> </w:t>
            </w:r>
            <w:r w:rsidRPr="00697AB9">
              <w:rPr>
                <w:color w:val="000000" w:themeColor="text1"/>
                <w:sz w:val="20"/>
                <w:szCs w:val="20"/>
                <w:lang w:val="ru-RU"/>
              </w:rPr>
              <w:t xml:space="preserve">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вновь начать рассмотрение обеспечения совместимости применительно к существующей заявке и опубликовать новую Специальную секцию. В противном случае Бюро должно присвоить представлению новую дату получения, которой является дата получения запроса на применение этой процедуры.</w:t>
            </w:r>
          </w:p>
          <w:p w14:paraId="3E2E9898" w14:textId="65FE8B86" w:rsidR="00117EFB" w:rsidRPr="004A5DE7" w:rsidRDefault="00117EFB" w:rsidP="00117EFB">
            <w:pPr>
              <w:spacing w:before="40" w:after="40" w:line="240" w:lineRule="auto"/>
              <w:ind w:left="462" w:hanging="462"/>
              <w:jc w:val="left"/>
              <w:rPr>
                <w:b/>
                <w:bCs/>
                <w:color w:val="000000" w:themeColor="text1"/>
                <w:sz w:val="20"/>
                <w:szCs w:val="20"/>
                <w:lang w:val="ru-RU"/>
              </w:rPr>
            </w:pPr>
            <w:r w:rsidRPr="004A5DE7">
              <w:rPr>
                <w:b/>
                <w:bCs/>
                <w:color w:val="000000" w:themeColor="text1"/>
                <w:sz w:val="20"/>
                <w:szCs w:val="20"/>
                <w:lang w:val="ru-RU"/>
              </w:rPr>
              <w:t>2</w:t>
            </w:r>
            <w:r w:rsidRPr="004A5DE7">
              <w:rPr>
                <w:b/>
                <w:bCs/>
                <w:color w:val="000000" w:themeColor="text1"/>
                <w:sz w:val="20"/>
                <w:szCs w:val="20"/>
                <w:lang w:val="ru-RU"/>
              </w:rPr>
              <w:tab/>
              <w:t>Применение § 2 Прилагаемого документа к Резолюции [A7(E) AP30B] (ВКР-19) в целях направления напрямую в соответствии с § 6.17 Приложения 30В к РР представления, ранее направленного в Бюро согласно § 6.1 Приложения 30В к РР</w:t>
            </w:r>
          </w:p>
          <w:p w14:paraId="1CA0DA2F" w14:textId="77777777" w:rsidR="00117EFB" w:rsidRPr="00697AB9" w:rsidRDefault="00117EFB" w:rsidP="00117EFB">
            <w:pPr>
              <w:tabs>
                <w:tab w:val="clear" w:pos="794"/>
              </w:tabs>
              <w:spacing w:before="40" w:after="40" w:line="240" w:lineRule="auto"/>
              <w:ind w:left="1029" w:hanging="567"/>
              <w:jc w:val="left"/>
              <w:rPr>
                <w:color w:val="000000" w:themeColor="text1"/>
                <w:sz w:val="20"/>
                <w:szCs w:val="20"/>
                <w:lang w:val="ru-RU"/>
              </w:rPr>
            </w:pPr>
            <w:r w:rsidRPr="00697AB9">
              <w:rPr>
                <w:color w:val="000000" w:themeColor="text1"/>
                <w:sz w:val="20"/>
                <w:szCs w:val="20"/>
                <w:lang w:val="ru-RU"/>
              </w:rPr>
              <w:t>a)</w:t>
            </w:r>
            <w:r w:rsidRPr="00697AB9">
              <w:rPr>
                <w:color w:val="000000" w:themeColor="text1"/>
                <w:sz w:val="20"/>
                <w:szCs w:val="20"/>
                <w:lang w:val="ru-RU"/>
              </w:rPr>
              <w:tab/>
              <w:t xml:space="preserve">Представление с указанием эллипса в соответствии с § 6.17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w:t>
            </w:r>
          </w:p>
          <w:p w14:paraId="61DF042E" w14:textId="04D30BDD" w:rsidR="00117EFB" w:rsidRPr="00697AB9" w:rsidRDefault="00117EFB" w:rsidP="00117EFB">
            <w:pPr>
              <w:tabs>
                <w:tab w:val="clear" w:pos="794"/>
              </w:tabs>
              <w:spacing w:before="40" w:after="40" w:line="240" w:lineRule="auto"/>
              <w:ind w:left="1029" w:hanging="567"/>
              <w:jc w:val="left"/>
              <w:rPr>
                <w:color w:val="000000" w:themeColor="text1"/>
                <w:sz w:val="20"/>
                <w:szCs w:val="20"/>
                <w:lang w:val="ru-RU"/>
              </w:rPr>
            </w:pPr>
            <w:r w:rsidRPr="00697AB9">
              <w:rPr>
                <w:color w:val="000000" w:themeColor="text1"/>
                <w:sz w:val="20"/>
                <w:szCs w:val="20"/>
                <w:lang w:val="ru-RU"/>
              </w:rPr>
              <w:tab/>
              <w:t xml:space="preserve">Если в рамках применения § 2 Прилагаемого документа к Резолюции </w:t>
            </w:r>
            <w:r w:rsidRPr="00033010">
              <w:rPr>
                <w:b/>
                <w:bCs/>
                <w:color w:val="000000" w:themeColor="text1"/>
                <w:sz w:val="20"/>
                <w:szCs w:val="20"/>
                <w:lang w:val="ru-RU"/>
              </w:rPr>
              <w:t>[A7(E) AP30B] (ВКР-19)</w:t>
            </w:r>
            <w:r w:rsidRPr="00697AB9">
              <w:rPr>
                <w:color w:val="000000" w:themeColor="text1"/>
                <w:sz w:val="20"/>
                <w:szCs w:val="20"/>
                <w:lang w:val="ru-RU"/>
              </w:rPr>
              <w:t xml:space="preserve"> администрация намеревается осуществить представление напрямую в соответствии с § 6.17 Приложения 30В к РР и применить специальную процедуру, определенную в Прилагаемом документе к Резолюции </w:t>
            </w:r>
            <w:r w:rsidRPr="00033010">
              <w:rPr>
                <w:b/>
                <w:bCs/>
                <w:color w:val="000000" w:themeColor="text1"/>
                <w:sz w:val="20"/>
                <w:szCs w:val="20"/>
                <w:lang w:val="ru-RU"/>
              </w:rPr>
              <w:t>[A7(E)-AP30B] (ВКР-19)</w:t>
            </w:r>
            <w:r w:rsidRPr="00697AB9">
              <w:rPr>
                <w:color w:val="000000" w:themeColor="text1"/>
                <w:sz w:val="20"/>
                <w:szCs w:val="20"/>
                <w:lang w:val="ru-RU"/>
              </w:rPr>
              <w:t xml:space="preserve">, в отношении представления, ранее направленного в Бюро в соответствии с § 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Бюро должно проверить, находится ли минимальный эллипс, представляемый по этой процедуре, в пределах, указанных в первоначальном представлении согласно § 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Если это так, Бюро должно сохранить первоначальную дату получения исходного представления, осуществленного согласно §</w:t>
            </w:r>
            <w:r>
              <w:rPr>
                <w:color w:val="000000" w:themeColor="text1"/>
                <w:sz w:val="20"/>
                <w:szCs w:val="20"/>
                <w:lang w:val="ru-RU"/>
              </w:rPr>
              <w:t> </w:t>
            </w:r>
            <w:r w:rsidRPr="00697AB9">
              <w:rPr>
                <w:color w:val="000000" w:themeColor="text1"/>
                <w:sz w:val="20"/>
                <w:szCs w:val="20"/>
                <w:lang w:val="ru-RU"/>
              </w:rPr>
              <w:t xml:space="preserve">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и провести на основе информации об этом минимальном эллипсе анализ в соответствии с § 6.17 Приложения </w:t>
            </w:r>
            <w:r w:rsidRPr="00033010">
              <w:rPr>
                <w:b/>
                <w:bCs/>
                <w:color w:val="000000" w:themeColor="text1"/>
                <w:sz w:val="20"/>
                <w:szCs w:val="20"/>
                <w:lang w:val="ru-RU"/>
              </w:rPr>
              <w:t>30В</w:t>
            </w:r>
            <w:r w:rsidRPr="00697AB9">
              <w:rPr>
                <w:color w:val="000000" w:themeColor="text1"/>
                <w:sz w:val="20"/>
                <w:szCs w:val="20"/>
                <w:lang w:val="ru-RU"/>
              </w:rPr>
              <w:t>. В противном случае Бюро должно вернуть заявку администрации.</w:t>
            </w:r>
          </w:p>
          <w:p w14:paraId="43B04103" w14:textId="77777777" w:rsidR="00117EFB" w:rsidRPr="00697AB9" w:rsidRDefault="00117EFB" w:rsidP="00117EFB">
            <w:pPr>
              <w:tabs>
                <w:tab w:val="clear" w:pos="794"/>
              </w:tabs>
              <w:spacing w:before="40" w:after="40" w:line="240" w:lineRule="auto"/>
              <w:ind w:left="1029" w:hanging="567"/>
              <w:jc w:val="left"/>
              <w:rPr>
                <w:color w:val="000000" w:themeColor="text1"/>
                <w:sz w:val="20"/>
                <w:szCs w:val="20"/>
                <w:lang w:val="ru-RU"/>
              </w:rPr>
            </w:pPr>
            <w:r w:rsidRPr="00697AB9">
              <w:rPr>
                <w:color w:val="000000" w:themeColor="text1"/>
                <w:sz w:val="20"/>
                <w:szCs w:val="20"/>
                <w:lang w:val="ru-RU"/>
              </w:rPr>
              <w:t>b)</w:t>
            </w:r>
            <w:r w:rsidRPr="00697AB9">
              <w:rPr>
                <w:color w:val="000000" w:themeColor="text1"/>
                <w:sz w:val="20"/>
                <w:szCs w:val="20"/>
                <w:lang w:val="ru-RU"/>
              </w:rPr>
              <w:tab/>
              <w:t xml:space="preserve">Представление с указанием луча сложной формы в соответствии с § 6.17 Приложения </w:t>
            </w:r>
            <w:r w:rsidRPr="00033010">
              <w:rPr>
                <w:b/>
                <w:bCs/>
                <w:color w:val="000000" w:themeColor="text1"/>
                <w:sz w:val="20"/>
                <w:szCs w:val="20"/>
                <w:lang w:val="ru-RU"/>
              </w:rPr>
              <w:t>30В</w:t>
            </w:r>
          </w:p>
          <w:p w14:paraId="5BBAE3EF" w14:textId="42440149" w:rsidR="00117EFB" w:rsidRPr="00697AB9" w:rsidRDefault="00117EFB" w:rsidP="00117EFB">
            <w:pPr>
              <w:tabs>
                <w:tab w:val="clear" w:pos="794"/>
              </w:tabs>
              <w:spacing w:before="40" w:after="40" w:line="240" w:lineRule="auto"/>
              <w:ind w:left="1029" w:hanging="567"/>
              <w:jc w:val="left"/>
              <w:rPr>
                <w:color w:val="000000" w:themeColor="text1"/>
                <w:sz w:val="20"/>
                <w:szCs w:val="20"/>
                <w:lang w:val="ru-RU"/>
              </w:rPr>
            </w:pPr>
            <w:r w:rsidRPr="00697AB9">
              <w:rPr>
                <w:color w:val="000000" w:themeColor="text1"/>
                <w:sz w:val="20"/>
                <w:szCs w:val="20"/>
                <w:lang w:val="ru-RU"/>
              </w:rPr>
              <w:tab/>
              <w:t xml:space="preserve">Если в рамках применения § 2 Прилагаемого документа к Резолюции </w:t>
            </w:r>
            <w:r w:rsidRPr="00033010">
              <w:rPr>
                <w:b/>
                <w:bCs/>
                <w:color w:val="000000" w:themeColor="text1"/>
                <w:sz w:val="20"/>
                <w:szCs w:val="20"/>
                <w:lang w:val="ru-RU"/>
              </w:rPr>
              <w:t>[A7(E) AP30B] (ВКР-19)</w:t>
            </w:r>
            <w:r w:rsidRPr="00697AB9">
              <w:rPr>
                <w:color w:val="000000" w:themeColor="text1"/>
                <w:sz w:val="20"/>
                <w:szCs w:val="20"/>
                <w:lang w:val="ru-RU"/>
              </w:rPr>
              <w:t xml:space="preserve"> администрация намеревается осуществить представление напрямую в соответствии с § 6.17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и применить специальную процедуру, определенную в Прилагаемом документе к Резолюции </w:t>
            </w:r>
            <w:r w:rsidRPr="00033010">
              <w:rPr>
                <w:b/>
                <w:bCs/>
                <w:color w:val="000000" w:themeColor="text1"/>
                <w:sz w:val="20"/>
                <w:szCs w:val="20"/>
                <w:lang w:val="ru-RU"/>
              </w:rPr>
              <w:t>[A7(E)-AP30B] (ВКР-19)</w:t>
            </w:r>
            <w:r w:rsidRPr="00697AB9">
              <w:rPr>
                <w:color w:val="000000" w:themeColor="text1"/>
                <w:sz w:val="20"/>
                <w:szCs w:val="20"/>
                <w:lang w:val="ru-RU"/>
              </w:rPr>
              <w:t xml:space="preserve">, в отношении представления, ранее направленного в Бюро в соответствии с § 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Бюро должно проверить, находится ли луч сложной формы, представляемый по этой процедуре, в пределах минимального эллипса, построенного Бюро, с учетом связанных с ним контрольных точек, а также в пределах исходного представления, осуществленного согласно § 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Если это так, Бюро должно сохранить первоначальную дату получения исходного представления, осуществленного согласно §</w:t>
            </w:r>
            <w:r>
              <w:rPr>
                <w:color w:val="000000" w:themeColor="text1"/>
                <w:sz w:val="20"/>
                <w:szCs w:val="20"/>
                <w:lang w:val="ru-RU"/>
              </w:rPr>
              <w:t> </w:t>
            </w:r>
            <w:r w:rsidRPr="00697AB9">
              <w:rPr>
                <w:color w:val="000000" w:themeColor="text1"/>
                <w:sz w:val="20"/>
                <w:szCs w:val="20"/>
                <w:lang w:val="ru-RU"/>
              </w:rPr>
              <w:t xml:space="preserve">6.1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и провести на основе информации об этом минимальном эллипсе анализ в соответствии с § 6.17 Приложения </w:t>
            </w:r>
            <w:r w:rsidRPr="00033010">
              <w:rPr>
                <w:b/>
                <w:bCs/>
                <w:color w:val="000000" w:themeColor="text1"/>
                <w:sz w:val="20"/>
                <w:szCs w:val="20"/>
                <w:lang w:val="ru-RU"/>
              </w:rPr>
              <w:t>30В</w:t>
            </w:r>
            <w:r w:rsidRPr="00697AB9">
              <w:rPr>
                <w:color w:val="000000" w:themeColor="text1"/>
                <w:sz w:val="20"/>
                <w:szCs w:val="20"/>
                <w:lang w:val="ru-RU"/>
              </w:rPr>
              <w:t xml:space="preserve"> к РР. В противном случае Бюро должно вернуть заявку администрации.</w:t>
            </w:r>
          </w:p>
          <w:p w14:paraId="2BC72B7B" w14:textId="77777777" w:rsidR="00117EFB" w:rsidRPr="004A5DE7" w:rsidRDefault="00117EFB" w:rsidP="00117EFB">
            <w:pPr>
              <w:spacing w:before="40" w:after="40" w:line="240" w:lineRule="auto"/>
              <w:ind w:left="462" w:hanging="462"/>
              <w:jc w:val="left"/>
              <w:rPr>
                <w:b/>
                <w:bCs/>
                <w:color w:val="000000" w:themeColor="text1"/>
                <w:sz w:val="20"/>
                <w:szCs w:val="20"/>
                <w:lang w:val="ru-RU"/>
              </w:rPr>
            </w:pPr>
            <w:r w:rsidRPr="004A5DE7">
              <w:rPr>
                <w:b/>
                <w:bCs/>
                <w:color w:val="000000" w:themeColor="text1"/>
                <w:sz w:val="20"/>
                <w:szCs w:val="20"/>
                <w:lang w:val="ru-RU"/>
              </w:rPr>
              <w:t>3</w:t>
            </w:r>
            <w:r w:rsidRPr="004A5DE7">
              <w:rPr>
                <w:b/>
                <w:bCs/>
                <w:color w:val="000000" w:themeColor="text1"/>
                <w:sz w:val="20"/>
                <w:szCs w:val="20"/>
                <w:lang w:val="ru-RU"/>
              </w:rPr>
              <w:tab/>
              <w:t>Луч, создаваемый в случаях представления дополнительной системы администрацией, действующей от имени группы поименованных администраций</w:t>
            </w:r>
          </w:p>
          <w:p w14:paraId="12DBD77E" w14:textId="058C436D" w:rsidR="00117EFB" w:rsidRPr="00697AB9" w:rsidRDefault="00117EFB" w:rsidP="00117EFB">
            <w:pPr>
              <w:spacing w:before="40" w:after="40" w:line="240" w:lineRule="auto"/>
              <w:ind w:left="462" w:hanging="462"/>
              <w:jc w:val="left"/>
              <w:rPr>
                <w:color w:val="000000" w:themeColor="text1"/>
                <w:sz w:val="20"/>
                <w:szCs w:val="20"/>
                <w:lang w:val="ru-RU"/>
              </w:rPr>
            </w:pPr>
            <w:r>
              <w:rPr>
                <w:color w:val="000000" w:themeColor="text1"/>
                <w:sz w:val="20"/>
                <w:szCs w:val="20"/>
                <w:lang w:val="ru-RU"/>
              </w:rPr>
              <w:tab/>
            </w:r>
            <w:r w:rsidRPr="00697AB9">
              <w:rPr>
                <w:color w:val="000000" w:themeColor="text1"/>
                <w:sz w:val="20"/>
                <w:szCs w:val="20"/>
                <w:lang w:val="ru-RU"/>
              </w:rPr>
              <w:t>Для представления дополнительной системы администрацией, действующей от имени группы поименованных администраций, луч представления формируется путем объединения всех отдельных минимальных эллипсов, связанных с каждой из администраций группы:</w:t>
            </w:r>
          </w:p>
          <w:p w14:paraId="16E6AD08" w14:textId="77777777" w:rsidR="00117EFB" w:rsidRPr="00697AB9" w:rsidRDefault="00117EFB" w:rsidP="00117EFB">
            <w:pPr>
              <w:spacing w:before="40" w:after="40" w:line="240" w:lineRule="auto"/>
              <w:ind w:left="462" w:hanging="462"/>
              <w:jc w:val="left"/>
              <w:rPr>
                <w:color w:val="000000" w:themeColor="text1"/>
                <w:sz w:val="20"/>
                <w:szCs w:val="20"/>
                <w:lang w:val="ru-RU"/>
              </w:rPr>
            </w:pPr>
            <w:r w:rsidRPr="00697AB9">
              <w:rPr>
                <w:color w:val="000000" w:themeColor="text1"/>
                <w:sz w:val="20"/>
                <w:szCs w:val="20"/>
                <w:lang w:val="ru-RU"/>
              </w:rPr>
              <w:t>–</w:t>
            </w:r>
            <w:r w:rsidRPr="00697AB9">
              <w:rPr>
                <w:color w:val="000000" w:themeColor="text1"/>
                <w:sz w:val="20"/>
                <w:szCs w:val="20"/>
                <w:lang w:val="ru-RU"/>
              </w:rPr>
              <w:tab/>
              <w:t>Если все отдельные минимальные эллипсы пересекаются друг с другом, луч содержит только одну зону покрытия, образованную контурами, полученными в результате комбинации всех отдельных минимальных эллипсов.</w:t>
            </w:r>
          </w:p>
          <w:p w14:paraId="2A88BE7C" w14:textId="77777777" w:rsidR="00117EFB" w:rsidRPr="00697AB9" w:rsidRDefault="00117EFB" w:rsidP="00117EFB">
            <w:pPr>
              <w:spacing w:before="40" w:after="40" w:line="240" w:lineRule="auto"/>
              <w:ind w:left="462" w:hanging="462"/>
              <w:jc w:val="left"/>
              <w:rPr>
                <w:color w:val="000000" w:themeColor="text1"/>
                <w:sz w:val="20"/>
                <w:szCs w:val="20"/>
                <w:lang w:val="ru-RU"/>
              </w:rPr>
            </w:pPr>
            <w:r w:rsidRPr="00697AB9">
              <w:rPr>
                <w:color w:val="000000" w:themeColor="text1"/>
                <w:sz w:val="20"/>
                <w:szCs w:val="20"/>
                <w:lang w:val="ru-RU"/>
              </w:rPr>
              <w:t>–</w:t>
            </w:r>
            <w:r w:rsidRPr="00697AB9">
              <w:rPr>
                <w:color w:val="000000" w:themeColor="text1"/>
                <w:sz w:val="20"/>
                <w:szCs w:val="20"/>
                <w:lang w:val="ru-RU"/>
              </w:rPr>
              <w:tab/>
              <w:t>Если не все отдельные минимальные эллипсы пересекаются друг с другом, луч состоит из многочисленных точек, образованными неперекрывающимися эллипсами, и каждая точка формируется контурами, полученными в результате комбинации отдельных минимальных эллипсов, которые пересекаются друг с другом.</w:t>
            </w:r>
          </w:p>
          <w:p w14:paraId="5B0065D3" w14:textId="77777777" w:rsidR="00117EFB" w:rsidRPr="004A5DE7" w:rsidRDefault="00117EFB" w:rsidP="00117EFB">
            <w:pPr>
              <w:spacing w:before="40" w:after="40" w:line="240" w:lineRule="auto"/>
              <w:ind w:left="462" w:hanging="462"/>
              <w:jc w:val="left"/>
              <w:rPr>
                <w:b/>
                <w:bCs/>
                <w:color w:val="000000" w:themeColor="text1"/>
                <w:sz w:val="20"/>
                <w:szCs w:val="20"/>
                <w:lang w:val="ru-RU"/>
              </w:rPr>
            </w:pPr>
            <w:r w:rsidRPr="004A5DE7">
              <w:rPr>
                <w:b/>
                <w:bCs/>
                <w:color w:val="000000" w:themeColor="text1"/>
                <w:sz w:val="20"/>
                <w:szCs w:val="20"/>
                <w:lang w:val="ru-RU"/>
              </w:rPr>
              <w:t>4</w:t>
            </w:r>
            <w:r w:rsidRPr="004A5DE7">
              <w:rPr>
                <w:b/>
                <w:bCs/>
                <w:color w:val="000000" w:themeColor="text1"/>
                <w:sz w:val="20"/>
                <w:szCs w:val="20"/>
                <w:lang w:val="ru-RU"/>
              </w:rPr>
              <w:tab/>
              <w:t>Применение § 12 Прилагаемого документа к Резолюции [A7(E)-AP30B] (ВКР-19) в случае отсутствия сотрудничества со стороны заявляющей администрации существующей сети</w:t>
            </w:r>
          </w:p>
          <w:p w14:paraId="3907D3B8" w14:textId="036B0EFB" w:rsidR="00117EFB" w:rsidRPr="004327A9" w:rsidRDefault="00117EFB" w:rsidP="00117EFB">
            <w:pPr>
              <w:spacing w:before="40" w:after="40" w:line="240" w:lineRule="auto"/>
              <w:ind w:left="462" w:hanging="462"/>
              <w:jc w:val="left"/>
              <w:rPr>
                <w:color w:val="000000" w:themeColor="text1"/>
                <w:sz w:val="20"/>
                <w:szCs w:val="20"/>
                <w:lang w:val="ru-RU"/>
              </w:rPr>
            </w:pPr>
            <w:r>
              <w:rPr>
                <w:color w:val="000000" w:themeColor="text1"/>
                <w:sz w:val="20"/>
                <w:szCs w:val="20"/>
                <w:lang w:val="ru-RU"/>
              </w:rPr>
              <w:tab/>
            </w:r>
            <w:r w:rsidRPr="00697AB9">
              <w:rPr>
                <w:color w:val="000000" w:themeColor="text1"/>
                <w:sz w:val="20"/>
                <w:szCs w:val="20"/>
                <w:lang w:val="ru-RU"/>
              </w:rPr>
              <w:t xml:space="preserve">Если в рамках применения § 12 Прилагаемого документа к Резолюции </w:t>
            </w:r>
            <w:r w:rsidRPr="00033010">
              <w:rPr>
                <w:b/>
                <w:bCs/>
                <w:color w:val="000000" w:themeColor="text1"/>
                <w:sz w:val="20"/>
                <w:szCs w:val="20"/>
                <w:lang w:val="ru-RU"/>
              </w:rPr>
              <w:t>[A7(E)-AP30B] (ВКР-19)</w:t>
            </w:r>
            <w:r w:rsidRPr="00697AB9">
              <w:rPr>
                <w:color w:val="000000" w:themeColor="text1"/>
                <w:sz w:val="20"/>
                <w:szCs w:val="20"/>
                <w:lang w:val="ru-RU"/>
              </w:rPr>
              <w:t xml:space="preserve"> Бюро не получает от заявляющей администрации поступающей сети подтверждение успешного начала сотрудничества между двумя заявляющими администрациями, указанная заявляющая администрация может обратиться в Бюро за поддержкой. Бюро должно незамедлительно направить заявляющей администрации существующей сети телефакс с просьбой представить в течение 30 дней информацию об условиях эксплуатации в целях проверки наличия вредных помех и указать предлагаемую дату выполнения этих условий в течение следующих четырех месяцев в целях применения § 12 Резолюции </w:t>
            </w:r>
            <w:r w:rsidRPr="00033010">
              <w:rPr>
                <w:b/>
                <w:bCs/>
                <w:color w:val="000000" w:themeColor="text1"/>
                <w:sz w:val="20"/>
                <w:szCs w:val="20"/>
                <w:lang w:val="ru-RU"/>
              </w:rPr>
              <w:t>[A7(E)-AP30B]</w:t>
            </w:r>
            <w:r w:rsidRPr="00697AB9">
              <w:rPr>
                <w:color w:val="000000" w:themeColor="text1"/>
                <w:sz w:val="20"/>
                <w:szCs w:val="20"/>
                <w:lang w:val="ru-RU"/>
              </w:rPr>
              <w:t>. В случае если Бюро не получает такую информацию, Бюро должно незамедлительно направить напоминание, в котором предоставлен дополнительный 15</w:t>
            </w:r>
            <w:r>
              <w:rPr>
                <w:color w:val="000000" w:themeColor="text1"/>
                <w:sz w:val="20"/>
                <w:szCs w:val="20"/>
                <w:lang w:val="ru-RU"/>
              </w:rPr>
              <w:t>-</w:t>
            </w:r>
            <w:r w:rsidRPr="00697AB9">
              <w:rPr>
                <w:color w:val="000000" w:themeColor="text1"/>
                <w:sz w:val="20"/>
                <w:szCs w:val="20"/>
                <w:lang w:val="ru-RU"/>
              </w:rPr>
              <w:t>дневный период для ответа. В случае отсутствия такого подтверждения в течение 15 дней считается, что заявляющая администрация существующей сети, не начавшая сотрудничество, обязуется не подавать жалобы в отношении любых вредных помех ее собственным присвоениям, создаваемых присвоением заявляющей администрации поступающей сети, для которой запрашивалась координация.</w:t>
            </w:r>
          </w:p>
        </w:tc>
      </w:tr>
      <w:tr w:rsidR="00117EFB" w:rsidRPr="0029397E" w14:paraId="2DF8BE0C" w14:textId="77777777" w:rsidTr="006245CD">
        <w:tc>
          <w:tcPr>
            <w:tcW w:w="2405" w:type="dxa"/>
            <w:vMerge/>
          </w:tcPr>
          <w:p w14:paraId="70E7A313"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3A9FA604" w14:textId="4FE775E5"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13</w:t>
            </w:r>
            <w:r w:rsidRPr="001E1B37">
              <w:rPr>
                <w:b/>
                <w:color w:val="000000" w:themeColor="text1"/>
                <w:sz w:val="20"/>
                <w:szCs w:val="20"/>
                <w:lang w:val="ru-RU"/>
              </w:rPr>
              <w:t>.</w:t>
            </w:r>
            <w:r>
              <w:rPr>
                <w:b/>
                <w:color w:val="000000" w:themeColor="text1"/>
                <w:sz w:val="20"/>
                <w:szCs w:val="20"/>
                <w:lang w:val="ru-RU"/>
              </w:rPr>
              <w:t>7</w:t>
            </w:r>
            <w:r w:rsidRPr="001E1B37">
              <w:rPr>
                <w:b/>
                <w:color w:val="000000" w:themeColor="text1"/>
                <w:sz w:val="20"/>
                <w:szCs w:val="20"/>
                <w:lang w:val="ru-RU"/>
              </w:rPr>
              <w:t>−</w:t>
            </w:r>
            <w:r>
              <w:rPr>
                <w:b/>
                <w:color w:val="000000" w:themeColor="text1"/>
                <w:sz w:val="20"/>
                <w:szCs w:val="20"/>
                <w:lang w:val="ru-RU"/>
              </w:rPr>
              <w:t>13</w:t>
            </w:r>
            <w:r w:rsidRPr="001E1B37">
              <w:rPr>
                <w:b/>
                <w:color w:val="000000" w:themeColor="text1"/>
                <w:sz w:val="20"/>
                <w:szCs w:val="20"/>
                <w:lang w:val="ru-RU"/>
              </w:rPr>
              <w:t>.</w:t>
            </w:r>
            <w:r>
              <w:rPr>
                <w:b/>
                <w:color w:val="000000" w:themeColor="text1"/>
                <w:sz w:val="20"/>
                <w:szCs w:val="20"/>
                <w:lang w:val="ru-RU"/>
              </w:rPr>
              <w:t>9</w:t>
            </w:r>
          </w:p>
          <w:p w14:paraId="01680B64" w14:textId="4C88783C"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42" w:history="1">
              <w:r w:rsidRPr="004A7A5C">
                <w:rPr>
                  <w:rStyle w:val="Hyperlink"/>
                  <w:b/>
                  <w:sz w:val="20"/>
                  <w:szCs w:val="20"/>
                  <w:lang w:val="ru-RU"/>
                </w:rPr>
                <w:t>510</w:t>
              </w:r>
            </w:hyperlink>
          </w:p>
        </w:tc>
        <w:tc>
          <w:tcPr>
            <w:tcW w:w="9923" w:type="dxa"/>
          </w:tcPr>
          <w:p w14:paraId="549D9788" w14:textId="77777777" w:rsidR="00117EFB" w:rsidRPr="00471ADE" w:rsidRDefault="00117EFB" w:rsidP="00117EFB">
            <w:pPr>
              <w:spacing w:before="40" w:after="40" w:line="240" w:lineRule="auto"/>
              <w:jc w:val="center"/>
              <w:rPr>
                <w:b/>
                <w:bCs/>
                <w:color w:val="000000" w:themeColor="text1"/>
                <w:sz w:val="20"/>
                <w:szCs w:val="20"/>
                <w:lang w:val="ru-RU"/>
              </w:rPr>
            </w:pPr>
            <w:r w:rsidRPr="00471ADE">
              <w:rPr>
                <w:b/>
                <w:bCs/>
                <w:color w:val="000000" w:themeColor="text1"/>
                <w:sz w:val="20"/>
                <w:szCs w:val="20"/>
                <w:lang w:val="ru-RU"/>
              </w:rPr>
              <w:t>Указания для Бюро радиосвязи по применению Дополнения 3 и Дополнения 4 к Приложению 30B РР, а также критериев, указанных в Резолюции [A7(E) AP30B] (ВКР-19), при обработке после 22 ноября 2019 года представлений, полученных согласно данному Приложению</w:t>
            </w:r>
          </w:p>
          <w:p w14:paraId="3CCB326B" w14:textId="77777777" w:rsidR="00117EFB" w:rsidRPr="00471ADE" w:rsidRDefault="00117EFB" w:rsidP="00117EFB">
            <w:pPr>
              <w:spacing w:before="40" w:after="40" w:line="240" w:lineRule="auto"/>
              <w:jc w:val="left"/>
              <w:rPr>
                <w:color w:val="000000" w:themeColor="text1"/>
                <w:sz w:val="20"/>
                <w:szCs w:val="20"/>
                <w:lang w:val="ru-RU"/>
              </w:rPr>
            </w:pPr>
            <w:r w:rsidRPr="00471ADE">
              <w:rPr>
                <w:color w:val="000000" w:themeColor="text1"/>
                <w:sz w:val="20"/>
                <w:szCs w:val="20"/>
                <w:lang w:val="ru-RU"/>
              </w:rPr>
              <w:t xml:space="preserve">Бюро радиосвязи должно продолжать рассчитывать и обновлять уже принятые значения для единичной помехи как на линиях вверх, так и на линиях вниз для всех спутниковых сетей Приложения </w:t>
            </w:r>
            <w:r w:rsidRPr="00471ADE">
              <w:rPr>
                <w:b/>
                <w:bCs/>
                <w:color w:val="000000" w:themeColor="text1"/>
                <w:sz w:val="20"/>
                <w:szCs w:val="20"/>
                <w:lang w:val="ru-RU"/>
              </w:rPr>
              <w:t>30B</w:t>
            </w:r>
            <w:r w:rsidRPr="00471ADE">
              <w:rPr>
                <w:color w:val="000000" w:themeColor="text1"/>
                <w:sz w:val="20"/>
                <w:szCs w:val="20"/>
                <w:lang w:val="ru-RU"/>
              </w:rPr>
              <w:t xml:space="preserve"> к РР в соответствии с примечаниями X2 и X3 к пункту 2.1 Дополнения 4 к Приложению </w:t>
            </w:r>
            <w:r w:rsidRPr="00471ADE">
              <w:rPr>
                <w:b/>
                <w:bCs/>
                <w:color w:val="000000" w:themeColor="text1"/>
                <w:sz w:val="20"/>
                <w:szCs w:val="20"/>
                <w:lang w:val="ru-RU"/>
              </w:rPr>
              <w:t>30B (</w:t>
            </w:r>
            <w:proofErr w:type="spellStart"/>
            <w:r w:rsidRPr="00471ADE">
              <w:rPr>
                <w:b/>
                <w:bCs/>
                <w:color w:val="000000" w:themeColor="text1"/>
                <w:sz w:val="20"/>
                <w:szCs w:val="20"/>
                <w:lang w:val="ru-RU"/>
              </w:rPr>
              <w:t>Пересм</w:t>
            </w:r>
            <w:proofErr w:type="spellEnd"/>
            <w:r w:rsidRPr="00471ADE">
              <w:rPr>
                <w:b/>
                <w:bCs/>
                <w:color w:val="000000" w:themeColor="text1"/>
                <w:sz w:val="20"/>
                <w:szCs w:val="20"/>
                <w:lang w:val="ru-RU"/>
              </w:rPr>
              <w:t>. ВКР-19)</w:t>
            </w:r>
            <w:r w:rsidRPr="00471ADE">
              <w:rPr>
                <w:color w:val="000000" w:themeColor="text1"/>
                <w:sz w:val="20"/>
                <w:szCs w:val="20"/>
                <w:lang w:val="ru-RU"/>
              </w:rPr>
              <w:t xml:space="preserve"> к РР, для того чтобы эта информация могла использоваться администрациями при координации их соответствующих сетей. Бюро радиосвязи должно применять нижеследующие положения.</w:t>
            </w:r>
          </w:p>
          <w:p w14:paraId="5A5A0FEE"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1</w:t>
            </w:r>
            <w:r w:rsidRPr="00471ADE">
              <w:rPr>
                <w:color w:val="000000" w:themeColor="text1"/>
                <w:sz w:val="20"/>
                <w:szCs w:val="20"/>
                <w:lang w:val="ru-RU"/>
              </w:rPr>
              <w:tab/>
              <w:t>В отношении полных представлений согласно § 6.1, полученных Бюро до 23 ноября 2019 года:</w:t>
            </w:r>
          </w:p>
          <w:p w14:paraId="4C220E3A"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a)</w:t>
            </w:r>
            <w:r w:rsidRPr="00471ADE">
              <w:rPr>
                <w:color w:val="000000" w:themeColor="text1"/>
                <w:sz w:val="20"/>
                <w:szCs w:val="20"/>
                <w:lang w:val="ru-RU"/>
              </w:rPr>
              <w:tab/>
              <w:t>Дополнение 3 (ВКР-07) при проведении рассмотрения в соответствии с § 6.3 b);</w:t>
            </w:r>
          </w:p>
          <w:p w14:paraId="5188AF12"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b)</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ВКР-07) при проведении рассмотрения в соответствии с § 6.5.</w:t>
            </w:r>
          </w:p>
          <w:p w14:paraId="03B123E1" w14:textId="0985A69B" w:rsidR="00117EFB" w:rsidRPr="00471ADE" w:rsidRDefault="00117EFB" w:rsidP="00117EFB">
            <w:pPr>
              <w:spacing w:before="40" w:after="40" w:line="240" w:lineRule="auto"/>
              <w:ind w:left="462" w:hanging="462"/>
              <w:jc w:val="left"/>
              <w:rPr>
                <w:color w:val="000000" w:themeColor="text1"/>
                <w:sz w:val="20"/>
                <w:szCs w:val="20"/>
                <w:lang w:val="ru-RU"/>
              </w:rPr>
            </w:pPr>
            <w:r>
              <w:rPr>
                <w:color w:val="000000" w:themeColor="text1"/>
                <w:sz w:val="20"/>
                <w:szCs w:val="20"/>
                <w:lang w:val="ru-RU"/>
              </w:rPr>
              <w:tab/>
            </w:r>
            <w:r w:rsidRPr="00471ADE">
              <w:rPr>
                <w:color w:val="000000" w:themeColor="text1"/>
                <w:sz w:val="20"/>
                <w:szCs w:val="20"/>
                <w:lang w:val="ru-RU"/>
              </w:rPr>
              <w:t>ПРИМЕЧАНИЕ. – Включая защиту представлений, относящихся к Вопросу E, которые рассматривались ранее Части A.</w:t>
            </w:r>
          </w:p>
          <w:p w14:paraId="3DBA1627"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2</w:t>
            </w:r>
            <w:r w:rsidRPr="00471ADE">
              <w:rPr>
                <w:color w:val="000000" w:themeColor="text1"/>
                <w:sz w:val="20"/>
                <w:szCs w:val="20"/>
                <w:lang w:val="ru-RU"/>
              </w:rPr>
              <w:tab/>
              <w:t>В отношении полных представлений согласно § 6.17, полученных Бюро до 23 ноября 2019 года:</w:t>
            </w:r>
          </w:p>
          <w:p w14:paraId="26F09E7A"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a)</w:t>
            </w:r>
            <w:r w:rsidRPr="00471ADE">
              <w:rPr>
                <w:color w:val="000000" w:themeColor="text1"/>
                <w:sz w:val="20"/>
                <w:szCs w:val="20"/>
                <w:lang w:val="ru-RU"/>
              </w:rPr>
              <w:tab/>
              <w:t>Дополнение 3 (ВКР-07) при проведении рассмотрения в соответствии с § 6.19 c);</w:t>
            </w:r>
          </w:p>
          <w:p w14:paraId="77FC6CA8"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b)</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ВКР-07) при проведении рассмотрения в соответствии с § 6.21;</w:t>
            </w:r>
          </w:p>
          <w:p w14:paraId="29E16E08"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c)</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ВКР-07) при проведении дальнейшего рассмотрения в соответствии с новым примечанием по § 6.21 c);</w:t>
            </w:r>
          </w:p>
          <w:p w14:paraId="4846EC44"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d)</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ВКР-07) при проведении рассмотрения в соответствии с § 6.22.</w:t>
            </w:r>
          </w:p>
          <w:p w14:paraId="63E2D1DB" w14:textId="4BB568E3" w:rsidR="00117EFB" w:rsidRPr="00471ADE" w:rsidRDefault="00117EFB" w:rsidP="00117EFB">
            <w:pPr>
              <w:spacing w:before="40" w:after="40" w:line="240" w:lineRule="auto"/>
              <w:ind w:left="462" w:hanging="462"/>
              <w:jc w:val="left"/>
              <w:rPr>
                <w:color w:val="000000" w:themeColor="text1"/>
                <w:sz w:val="20"/>
                <w:szCs w:val="20"/>
                <w:lang w:val="ru-RU"/>
              </w:rPr>
            </w:pPr>
            <w:r>
              <w:rPr>
                <w:color w:val="000000" w:themeColor="text1"/>
                <w:sz w:val="20"/>
                <w:szCs w:val="20"/>
                <w:lang w:val="ru-RU"/>
              </w:rPr>
              <w:tab/>
            </w:r>
            <w:r w:rsidRPr="00471ADE">
              <w:rPr>
                <w:color w:val="000000" w:themeColor="text1"/>
                <w:sz w:val="20"/>
                <w:szCs w:val="20"/>
                <w:lang w:val="ru-RU"/>
              </w:rPr>
              <w:t>ПРИМЕЧАНИЕ. – Включая защиту представлений, относящихся к Вопросу E, которые рассматривались ранее Части B.</w:t>
            </w:r>
          </w:p>
          <w:p w14:paraId="0F99A0A5"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3</w:t>
            </w:r>
            <w:r w:rsidRPr="00471ADE">
              <w:rPr>
                <w:color w:val="000000" w:themeColor="text1"/>
                <w:sz w:val="20"/>
                <w:szCs w:val="20"/>
                <w:lang w:val="ru-RU"/>
              </w:rPr>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до 23 ноября 2019 года:</w:t>
            </w:r>
          </w:p>
          <w:p w14:paraId="13B48481"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a)</w:t>
            </w:r>
            <w:r w:rsidRPr="00471ADE">
              <w:rPr>
                <w:color w:val="000000" w:themeColor="text1"/>
                <w:sz w:val="20"/>
                <w:szCs w:val="20"/>
                <w:lang w:val="ru-RU"/>
              </w:rPr>
              <w:tab/>
              <w:t>Дополнение 3 (ВКР-07) при проведении рассмотрения в соответствии с § 6.19 c);</w:t>
            </w:r>
          </w:p>
          <w:p w14:paraId="0F4C02F0"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b)</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ВКР-07) при проведении рассмотрения в соответствии с § 6.21;</w:t>
            </w:r>
          </w:p>
          <w:p w14:paraId="72195BE5"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c)</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ВКР-07) при проведении дальнейшего рассмотрения в соответствии с примечанием YY по § 6.21 c), если оставшиеся затронутые присвоения занесены в Список до 23 ноября 2019 года;</w:t>
            </w:r>
          </w:p>
          <w:p w14:paraId="51E74E8F"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d)</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xml:space="preserve">. ВКР-19) при проведении дальнейшего рассмотрения в соответствии с примечанием YY по § 6.21 c), если оставшиеся затронутые присвоения занесены в Список после 22 ноября 2019 года; </w:t>
            </w:r>
          </w:p>
          <w:p w14:paraId="31BDB338"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e)</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при проведении рассмотрения в соответствии с § 6.22.</w:t>
            </w:r>
          </w:p>
          <w:p w14:paraId="55913B11" w14:textId="7189BA1A" w:rsidR="00117EFB" w:rsidRPr="00471ADE" w:rsidRDefault="00117EFB" w:rsidP="00117EFB">
            <w:pPr>
              <w:spacing w:before="40" w:after="40" w:line="240" w:lineRule="auto"/>
              <w:ind w:left="462" w:hanging="462"/>
              <w:jc w:val="left"/>
              <w:rPr>
                <w:color w:val="000000" w:themeColor="text1"/>
                <w:sz w:val="20"/>
                <w:szCs w:val="20"/>
                <w:lang w:val="ru-RU"/>
              </w:rPr>
            </w:pPr>
            <w:r>
              <w:rPr>
                <w:color w:val="000000" w:themeColor="text1"/>
                <w:sz w:val="20"/>
                <w:szCs w:val="20"/>
                <w:lang w:val="ru-RU"/>
              </w:rPr>
              <w:tab/>
            </w:r>
            <w:r w:rsidRPr="00471ADE">
              <w:rPr>
                <w:color w:val="000000" w:themeColor="text1"/>
                <w:sz w:val="20"/>
                <w:szCs w:val="20"/>
                <w:lang w:val="ru-RU"/>
              </w:rPr>
              <w:t>ПРИМЕЧАНИЕ. – Включая защиту представлений, относящихся к Вопросу E, которые рассматривались ранее Части A и/или B.</w:t>
            </w:r>
          </w:p>
          <w:p w14:paraId="3F93DF35"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4</w:t>
            </w:r>
            <w:r w:rsidRPr="00471ADE">
              <w:rPr>
                <w:color w:val="000000" w:themeColor="text1"/>
                <w:sz w:val="20"/>
                <w:szCs w:val="20"/>
                <w:lang w:val="ru-RU"/>
              </w:rPr>
              <w:tab/>
              <w:t>В отношении полных представлений согласно § 6.1, полученных Бюро после 22 ноября 2019 года:</w:t>
            </w:r>
          </w:p>
          <w:p w14:paraId="26E6BA8A"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a)</w:t>
            </w:r>
            <w:r w:rsidRPr="00471ADE">
              <w:rPr>
                <w:color w:val="000000" w:themeColor="text1"/>
                <w:sz w:val="20"/>
                <w:szCs w:val="20"/>
                <w:lang w:val="ru-RU"/>
              </w:rPr>
              <w:tab/>
              <w:t>Дополнение 3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при проведении рассмотрения в соответствии с § 6.3 b);</w:t>
            </w:r>
          </w:p>
          <w:p w14:paraId="7C8F0224"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b)</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при проведении рассмотрения в соответствии с § 6.5.</w:t>
            </w:r>
          </w:p>
          <w:p w14:paraId="15522042"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5</w:t>
            </w:r>
            <w:r w:rsidRPr="00471ADE">
              <w:rPr>
                <w:color w:val="000000" w:themeColor="text1"/>
                <w:sz w:val="20"/>
                <w:szCs w:val="20"/>
                <w:lang w:val="ru-RU"/>
              </w:rPr>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после 22 ноября 2019 года:</w:t>
            </w:r>
          </w:p>
          <w:p w14:paraId="0AAC3D27"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a)</w:t>
            </w:r>
            <w:r w:rsidRPr="00471ADE">
              <w:rPr>
                <w:color w:val="000000" w:themeColor="text1"/>
                <w:sz w:val="20"/>
                <w:szCs w:val="20"/>
                <w:lang w:val="ru-RU"/>
              </w:rPr>
              <w:tab/>
              <w:t>Дополнение 3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при проведении рассмотрения в соответствии с § 6.19 c);</w:t>
            </w:r>
          </w:p>
          <w:p w14:paraId="0CB2A4FD"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b)</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при проведении рассмотрения в соответствии с § 6.21;</w:t>
            </w:r>
          </w:p>
          <w:p w14:paraId="3C702AA5"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c)</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при проведении рассмотрения в соответствии с § 6.22.</w:t>
            </w:r>
          </w:p>
          <w:p w14:paraId="3620C047"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6</w:t>
            </w:r>
            <w:r w:rsidRPr="00471ADE">
              <w:rPr>
                <w:color w:val="000000" w:themeColor="text1"/>
                <w:sz w:val="20"/>
                <w:szCs w:val="20"/>
                <w:lang w:val="ru-RU"/>
              </w:rPr>
              <w:tab/>
              <w:t xml:space="preserve">В отношении полных представлений согласно § 6.1 при применении Резолюции </w:t>
            </w:r>
            <w:r w:rsidRPr="00471ADE">
              <w:rPr>
                <w:b/>
                <w:bCs/>
                <w:color w:val="000000" w:themeColor="text1"/>
                <w:sz w:val="20"/>
                <w:szCs w:val="20"/>
                <w:lang w:val="ru-RU"/>
              </w:rPr>
              <w:t>[A7(E) AP30B] (ВКР-19)</w:t>
            </w:r>
            <w:r w:rsidRPr="00471ADE">
              <w:rPr>
                <w:color w:val="000000" w:themeColor="text1"/>
                <w:sz w:val="20"/>
                <w:szCs w:val="20"/>
                <w:lang w:val="ru-RU"/>
              </w:rPr>
              <w:t>:</w:t>
            </w:r>
          </w:p>
          <w:p w14:paraId="217D3072"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a)</w:t>
            </w:r>
            <w:r w:rsidRPr="00471ADE">
              <w:rPr>
                <w:color w:val="000000" w:themeColor="text1"/>
                <w:sz w:val="20"/>
                <w:szCs w:val="20"/>
                <w:lang w:val="ru-RU"/>
              </w:rPr>
              <w:tab/>
              <w:t>Дополнение 3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при проведении рассмотрения в соответствии с § 6.3 b);</w:t>
            </w:r>
          </w:p>
          <w:p w14:paraId="5AB85849"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b)</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xml:space="preserve">. ВКР-19) и новые критерии, указанные в Резолюции </w:t>
            </w:r>
            <w:r w:rsidRPr="00471ADE">
              <w:rPr>
                <w:b/>
                <w:bCs/>
                <w:color w:val="000000" w:themeColor="text1"/>
                <w:sz w:val="20"/>
                <w:szCs w:val="20"/>
                <w:lang w:val="ru-RU"/>
              </w:rPr>
              <w:t>[A7(E) AP30B] (ВКР-19)</w:t>
            </w:r>
            <w:r w:rsidRPr="00471ADE">
              <w:rPr>
                <w:color w:val="000000" w:themeColor="text1"/>
                <w:sz w:val="20"/>
                <w:szCs w:val="20"/>
                <w:lang w:val="ru-RU"/>
              </w:rPr>
              <w:t>, при проведении рассмотрения в соответствии с § 6.5, в зависимости от случая.</w:t>
            </w:r>
          </w:p>
          <w:p w14:paraId="6D1FBE4F" w14:textId="247682EE" w:rsidR="00117EFB" w:rsidRPr="00471ADE" w:rsidRDefault="00117EFB" w:rsidP="00117EFB">
            <w:pPr>
              <w:spacing w:before="40" w:after="40" w:line="240" w:lineRule="auto"/>
              <w:ind w:left="462" w:hanging="462"/>
              <w:jc w:val="left"/>
              <w:rPr>
                <w:color w:val="000000" w:themeColor="text1"/>
                <w:sz w:val="20"/>
                <w:szCs w:val="20"/>
                <w:lang w:val="ru-RU"/>
              </w:rPr>
            </w:pPr>
            <w:r>
              <w:rPr>
                <w:color w:val="000000" w:themeColor="text1"/>
                <w:sz w:val="20"/>
                <w:szCs w:val="20"/>
                <w:lang w:val="ru-RU"/>
              </w:rPr>
              <w:tab/>
            </w:r>
            <w:r w:rsidRPr="00471ADE">
              <w:rPr>
                <w:color w:val="000000" w:themeColor="text1"/>
                <w:sz w:val="20"/>
                <w:szCs w:val="20"/>
                <w:lang w:val="ru-RU"/>
              </w:rPr>
              <w:t>ПРИМЕЧАНИЕ. – Включая рассмотрение представлений, относящихся к Вопросу E, до рассмотрения последней нормативной Части A и/или Части B, полученных до 23 ноября 2019 года.</w:t>
            </w:r>
          </w:p>
          <w:p w14:paraId="75D4DC13"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7</w:t>
            </w:r>
            <w:r w:rsidRPr="00471ADE">
              <w:rPr>
                <w:color w:val="000000" w:themeColor="text1"/>
                <w:sz w:val="20"/>
                <w:szCs w:val="20"/>
                <w:lang w:val="ru-RU"/>
              </w:rPr>
              <w:tab/>
              <w:t xml:space="preserve">В отношении полных представлений согласно § 6.17 при применении Резолюции </w:t>
            </w:r>
            <w:r w:rsidRPr="00471ADE">
              <w:rPr>
                <w:b/>
                <w:bCs/>
                <w:color w:val="000000" w:themeColor="text1"/>
                <w:sz w:val="20"/>
                <w:szCs w:val="20"/>
                <w:lang w:val="ru-RU"/>
              </w:rPr>
              <w:t>[A7(E) AP30B] (ВКР-19)</w:t>
            </w:r>
            <w:r w:rsidRPr="00471ADE">
              <w:rPr>
                <w:color w:val="000000" w:themeColor="text1"/>
                <w:sz w:val="20"/>
                <w:szCs w:val="20"/>
                <w:lang w:val="ru-RU"/>
              </w:rPr>
              <w:t xml:space="preserve"> Бюро должно применять:</w:t>
            </w:r>
          </w:p>
          <w:p w14:paraId="020BBD04"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a)</w:t>
            </w:r>
            <w:r w:rsidRPr="00471ADE">
              <w:rPr>
                <w:color w:val="000000" w:themeColor="text1"/>
                <w:sz w:val="20"/>
                <w:szCs w:val="20"/>
                <w:lang w:val="ru-RU"/>
              </w:rPr>
              <w:tab/>
              <w:t>Дополнение 3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при проведении рассмотрения в соответствии с § 6.19 c);</w:t>
            </w:r>
          </w:p>
          <w:p w14:paraId="175EFC86"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b)</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xml:space="preserve">. ВКР-19) и новые критерии, указанные в Резолюции </w:t>
            </w:r>
            <w:r w:rsidRPr="00471ADE">
              <w:rPr>
                <w:b/>
                <w:bCs/>
                <w:color w:val="000000" w:themeColor="text1"/>
                <w:sz w:val="20"/>
                <w:szCs w:val="20"/>
                <w:lang w:val="ru-RU"/>
              </w:rPr>
              <w:t>[A7(E) AP30B] (ВКР-19)</w:t>
            </w:r>
            <w:r w:rsidRPr="00471ADE">
              <w:rPr>
                <w:color w:val="000000" w:themeColor="text1"/>
                <w:sz w:val="20"/>
                <w:szCs w:val="20"/>
                <w:lang w:val="ru-RU"/>
              </w:rPr>
              <w:t>, при проведении рассмотрения в соответствии с § 6.21, в зависимости от случая;</w:t>
            </w:r>
          </w:p>
          <w:p w14:paraId="320A71C1"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c)</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xml:space="preserve">. ВКР-19) и новые критерии, указанные в Резолюции </w:t>
            </w:r>
            <w:r w:rsidRPr="00471ADE">
              <w:rPr>
                <w:b/>
                <w:bCs/>
                <w:color w:val="000000" w:themeColor="text1"/>
                <w:sz w:val="20"/>
                <w:szCs w:val="20"/>
                <w:lang w:val="ru-RU"/>
              </w:rPr>
              <w:t>[A7(E) AP30B] (ВКР-19)</w:t>
            </w:r>
            <w:r w:rsidRPr="00471ADE">
              <w:rPr>
                <w:color w:val="000000" w:themeColor="text1"/>
                <w:sz w:val="20"/>
                <w:szCs w:val="20"/>
                <w:lang w:val="ru-RU"/>
              </w:rPr>
              <w:t>, при проведении дальнейшего рассмотрения в соответствии с примечанием YY по § 6.21 c), в зависимости от случая;</w:t>
            </w:r>
          </w:p>
          <w:p w14:paraId="55BAD81F" w14:textId="77777777" w:rsidR="00117EFB" w:rsidRPr="00471ADE" w:rsidRDefault="00117EFB" w:rsidP="00117EFB">
            <w:pPr>
              <w:tabs>
                <w:tab w:val="clear" w:pos="794"/>
              </w:tabs>
              <w:spacing w:before="40" w:after="40" w:line="240" w:lineRule="auto"/>
              <w:ind w:left="1029" w:hanging="567"/>
              <w:jc w:val="left"/>
              <w:rPr>
                <w:color w:val="000000" w:themeColor="text1"/>
                <w:sz w:val="20"/>
                <w:szCs w:val="20"/>
                <w:lang w:val="ru-RU"/>
              </w:rPr>
            </w:pPr>
            <w:r w:rsidRPr="00471ADE">
              <w:rPr>
                <w:color w:val="000000" w:themeColor="text1"/>
                <w:sz w:val="20"/>
                <w:szCs w:val="20"/>
                <w:lang w:val="ru-RU"/>
              </w:rPr>
              <w:t>d)</w:t>
            </w:r>
            <w:r w:rsidRPr="00471ADE">
              <w:rPr>
                <w:color w:val="000000" w:themeColor="text1"/>
                <w:sz w:val="20"/>
                <w:szCs w:val="20"/>
                <w:lang w:val="ru-RU"/>
              </w:rPr>
              <w:tab/>
              <w:t>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xml:space="preserve">. ВКР-19) и новые критерии, указанные в Резолюции </w:t>
            </w:r>
            <w:r w:rsidRPr="00471ADE">
              <w:rPr>
                <w:b/>
                <w:bCs/>
                <w:color w:val="000000" w:themeColor="text1"/>
                <w:sz w:val="20"/>
                <w:szCs w:val="20"/>
                <w:lang w:val="ru-RU"/>
              </w:rPr>
              <w:t>[A7(E) AP30B] (ВКР-19)</w:t>
            </w:r>
            <w:r w:rsidRPr="00471ADE">
              <w:rPr>
                <w:color w:val="000000" w:themeColor="text1"/>
                <w:sz w:val="20"/>
                <w:szCs w:val="20"/>
                <w:lang w:val="ru-RU"/>
              </w:rPr>
              <w:t>, при проведении своего рассмотрения в соответствии с § 6.22, в зависимости от случая.</w:t>
            </w:r>
          </w:p>
          <w:p w14:paraId="7C020363" w14:textId="77777777" w:rsidR="00117EFB" w:rsidRPr="00471ADE" w:rsidRDefault="00117EFB" w:rsidP="00117EFB">
            <w:pPr>
              <w:spacing w:before="40" w:after="40" w:line="240" w:lineRule="auto"/>
              <w:jc w:val="left"/>
              <w:rPr>
                <w:color w:val="000000" w:themeColor="text1"/>
                <w:sz w:val="20"/>
                <w:szCs w:val="20"/>
                <w:lang w:val="ru-RU"/>
              </w:rPr>
            </w:pPr>
            <w:r w:rsidRPr="00471ADE">
              <w:rPr>
                <w:color w:val="000000" w:themeColor="text1"/>
                <w:sz w:val="20"/>
                <w:szCs w:val="20"/>
                <w:lang w:val="ru-RU"/>
              </w:rPr>
              <w:t>Применение § 6.16</w:t>
            </w:r>
          </w:p>
          <w:p w14:paraId="7448DCE8"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w:t>
            </w:r>
            <w:r w:rsidRPr="00471ADE">
              <w:rPr>
                <w:color w:val="000000" w:themeColor="text1"/>
                <w:sz w:val="20"/>
                <w:szCs w:val="20"/>
                <w:lang w:val="ru-RU"/>
              </w:rPr>
              <w:tab/>
              <w:t>При исключении территорий заинтересованных администраций Бюро должно применять 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xml:space="preserve">. ВКР-07), </w:t>
            </w:r>
            <w:proofErr w:type="gramStart"/>
            <w:r w:rsidRPr="00471ADE">
              <w:rPr>
                <w:color w:val="000000" w:themeColor="text1"/>
                <w:sz w:val="20"/>
                <w:szCs w:val="20"/>
                <w:lang w:val="ru-RU"/>
              </w:rPr>
              <w:t>до тех пор пока</w:t>
            </w:r>
            <w:proofErr w:type="gramEnd"/>
            <w:r w:rsidRPr="00471ADE">
              <w:rPr>
                <w:color w:val="000000" w:themeColor="text1"/>
                <w:sz w:val="20"/>
                <w:szCs w:val="20"/>
                <w:lang w:val="ru-RU"/>
              </w:rPr>
              <w:t xml:space="preserve"> не будут рассмотрены последние полные представления согласно § 6.1 или § 6.17, полученные Бюро до 23 ноября 2019 года, и затем 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w:t>
            </w:r>
          </w:p>
          <w:p w14:paraId="2A4F9882"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w:t>
            </w:r>
            <w:r w:rsidRPr="00471ADE">
              <w:rPr>
                <w:color w:val="000000" w:themeColor="text1"/>
                <w:sz w:val="20"/>
                <w:szCs w:val="20"/>
                <w:lang w:val="ru-RU"/>
              </w:rPr>
              <w:tab/>
              <w:t>Если запрос согласно § 6.16 подается для того, чтобы он учитывался при рассмотрении полных представлений согласно § 6.17, при рассмотрении этих представлений Бюро должно применять соответствующее Дополнение 4, используемое при рассмотрении в соответствии с § 6.21 и § 6.22, как указано выше.</w:t>
            </w:r>
          </w:p>
          <w:p w14:paraId="4A9A802D" w14:textId="65118DFB" w:rsidR="00117EFB" w:rsidRPr="00471ADE" w:rsidRDefault="00117EFB" w:rsidP="00117EFB">
            <w:pPr>
              <w:spacing w:before="40" w:after="40" w:line="240" w:lineRule="auto"/>
              <w:jc w:val="left"/>
              <w:rPr>
                <w:color w:val="000000" w:themeColor="text1"/>
                <w:sz w:val="20"/>
                <w:szCs w:val="20"/>
                <w:lang w:val="ru-RU"/>
              </w:rPr>
            </w:pPr>
            <w:r w:rsidRPr="00471ADE">
              <w:rPr>
                <w:color w:val="000000" w:themeColor="text1"/>
                <w:sz w:val="20"/>
                <w:szCs w:val="20"/>
                <w:lang w:val="ru-RU"/>
              </w:rPr>
              <w:t>Применение § 6.27 при обновлении критериев: Бюро должно применять 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 07), до</w:t>
            </w:r>
            <w:r w:rsidR="0029397E">
              <w:rPr>
                <w:color w:val="000000" w:themeColor="text1"/>
                <w:sz w:val="20"/>
                <w:szCs w:val="20"/>
                <w:lang w:val="ru-RU"/>
              </w:rPr>
              <w:t> </w:t>
            </w:r>
            <w:r w:rsidRPr="00471ADE">
              <w:rPr>
                <w:color w:val="000000" w:themeColor="text1"/>
                <w:sz w:val="20"/>
                <w:szCs w:val="20"/>
                <w:lang w:val="ru-RU"/>
              </w:rPr>
              <w:t>тех</w:t>
            </w:r>
            <w:r w:rsidR="0029397E">
              <w:rPr>
                <w:color w:val="000000" w:themeColor="text1"/>
                <w:sz w:val="20"/>
                <w:szCs w:val="20"/>
                <w:lang w:val="ru-RU"/>
              </w:rPr>
              <w:t> </w:t>
            </w:r>
            <w:r w:rsidRPr="00471ADE">
              <w:rPr>
                <w:color w:val="000000" w:themeColor="text1"/>
                <w:sz w:val="20"/>
                <w:szCs w:val="20"/>
                <w:lang w:val="ru-RU"/>
              </w:rPr>
              <w:t>пор пока не будут рассмотрены последние полные представления согласно § 6.1 или § 6.17, полученные Бюро до 23 ноября 2019 года, и затем 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w:t>
            </w:r>
          </w:p>
          <w:p w14:paraId="24342D18" w14:textId="77777777" w:rsidR="00117EFB" w:rsidRPr="00471ADE" w:rsidRDefault="00117EFB" w:rsidP="00117EFB">
            <w:pPr>
              <w:spacing w:before="40" w:after="40" w:line="240" w:lineRule="auto"/>
              <w:jc w:val="left"/>
              <w:rPr>
                <w:color w:val="000000" w:themeColor="text1"/>
                <w:sz w:val="20"/>
                <w:szCs w:val="20"/>
                <w:lang w:val="ru-RU"/>
              </w:rPr>
            </w:pPr>
            <w:r w:rsidRPr="00471ADE">
              <w:rPr>
                <w:color w:val="000000" w:themeColor="text1"/>
                <w:sz w:val="20"/>
                <w:szCs w:val="20"/>
                <w:lang w:val="ru-RU"/>
              </w:rPr>
              <w:t>Применение § 7.5:</w:t>
            </w:r>
          </w:p>
          <w:p w14:paraId="00B2B708"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w:t>
            </w:r>
            <w:r w:rsidRPr="00471ADE">
              <w:rPr>
                <w:color w:val="000000" w:themeColor="text1"/>
                <w:sz w:val="20"/>
                <w:szCs w:val="20"/>
                <w:lang w:val="ru-RU"/>
              </w:rPr>
              <w:tab/>
              <w:t xml:space="preserve">в отношении запроса согласно Статье </w:t>
            </w:r>
            <w:r w:rsidRPr="003211FA">
              <w:rPr>
                <w:b/>
                <w:bCs/>
                <w:color w:val="000000" w:themeColor="text1"/>
                <w:sz w:val="20"/>
                <w:szCs w:val="20"/>
                <w:lang w:val="ru-RU"/>
              </w:rPr>
              <w:t>7</w:t>
            </w:r>
            <w:r w:rsidRPr="00471ADE">
              <w:rPr>
                <w:color w:val="000000" w:themeColor="text1"/>
                <w:sz w:val="20"/>
                <w:szCs w:val="20"/>
                <w:lang w:val="ru-RU"/>
              </w:rPr>
              <w:t>, полученного до 23 ноября 2019 года, Бюро должно применять Дополнение 3 (ВКР-07) и 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ВКР-07);</w:t>
            </w:r>
          </w:p>
          <w:p w14:paraId="6324620E" w14:textId="77777777" w:rsidR="00117EFB" w:rsidRPr="00471ADE" w:rsidRDefault="00117EFB" w:rsidP="00117EFB">
            <w:pPr>
              <w:spacing w:before="40" w:after="40" w:line="240" w:lineRule="auto"/>
              <w:ind w:left="462" w:hanging="462"/>
              <w:jc w:val="left"/>
              <w:rPr>
                <w:color w:val="000000" w:themeColor="text1"/>
                <w:sz w:val="20"/>
                <w:szCs w:val="20"/>
                <w:lang w:val="ru-RU"/>
              </w:rPr>
            </w:pPr>
            <w:r w:rsidRPr="00471ADE">
              <w:rPr>
                <w:color w:val="000000" w:themeColor="text1"/>
                <w:sz w:val="20"/>
                <w:szCs w:val="20"/>
                <w:lang w:val="ru-RU"/>
              </w:rPr>
              <w:t>–</w:t>
            </w:r>
            <w:r w:rsidRPr="00471ADE">
              <w:rPr>
                <w:color w:val="000000" w:themeColor="text1"/>
                <w:sz w:val="20"/>
                <w:szCs w:val="20"/>
                <w:lang w:val="ru-RU"/>
              </w:rPr>
              <w:tab/>
              <w:t xml:space="preserve">в отношении запроса согласно Статье </w:t>
            </w:r>
            <w:r w:rsidRPr="003211FA">
              <w:rPr>
                <w:b/>
                <w:bCs/>
                <w:color w:val="000000" w:themeColor="text1"/>
                <w:sz w:val="20"/>
                <w:szCs w:val="20"/>
                <w:lang w:val="ru-RU"/>
              </w:rPr>
              <w:t>7</w:t>
            </w:r>
            <w:r w:rsidRPr="00471ADE">
              <w:rPr>
                <w:color w:val="000000" w:themeColor="text1"/>
                <w:sz w:val="20"/>
                <w:szCs w:val="20"/>
                <w:lang w:val="ru-RU"/>
              </w:rPr>
              <w:t>, полученного после 22 ноября 2019 года, Бюро должно применять Дополнение 3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ВКР-19) и Дополнение 4 (</w:t>
            </w:r>
            <w:proofErr w:type="spellStart"/>
            <w:r w:rsidRPr="00471ADE">
              <w:rPr>
                <w:color w:val="000000" w:themeColor="text1"/>
                <w:sz w:val="20"/>
                <w:szCs w:val="20"/>
                <w:lang w:val="ru-RU"/>
              </w:rPr>
              <w:t>Пересм</w:t>
            </w:r>
            <w:proofErr w:type="spellEnd"/>
            <w:r w:rsidRPr="00471ADE">
              <w:rPr>
                <w:color w:val="000000" w:themeColor="text1"/>
                <w:sz w:val="20"/>
                <w:szCs w:val="20"/>
                <w:lang w:val="ru-RU"/>
              </w:rPr>
              <w:t xml:space="preserve">. ВКР-19). </w:t>
            </w:r>
          </w:p>
          <w:p w14:paraId="0F89A12C" w14:textId="501DCF3C" w:rsidR="00117EFB" w:rsidRPr="004327A9" w:rsidRDefault="00117EFB" w:rsidP="00117EFB">
            <w:pPr>
              <w:spacing w:before="40" w:after="40" w:line="240" w:lineRule="auto"/>
              <w:jc w:val="left"/>
              <w:rPr>
                <w:color w:val="000000" w:themeColor="text1"/>
                <w:sz w:val="20"/>
                <w:szCs w:val="20"/>
                <w:lang w:val="ru-RU"/>
              </w:rPr>
            </w:pPr>
            <w:r w:rsidRPr="00471ADE">
              <w:rPr>
                <w:color w:val="000000" w:themeColor="text1"/>
                <w:sz w:val="20"/>
                <w:szCs w:val="20"/>
                <w:lang w:val="ru-RU"/>
              </w:rPr>
              <w:t xml:space="preserve">При проведении своего рассмотрения в соответствии с § 6.21 c) Бюро должно принимать во внимание также полные представления согласно § 6.1 при применении Резолюции </w:t>
            </w:r>
            <w:r w:rsidRPr="00471ADE">
              <w:rPr>
                <w:b/>
                <w:bCs/>
                <w:color w:val="000000" w:themeColor="text1"/>
                <w:sz w:val="20"/>
                <w:szCs w:val="20"/>
                <w:lang w:val="ru-RU"/>
              </w:rPr>
              <w:t>[A7(E)-AP30B] (ВКР-19)</w:t>
            </w:r>
            <w:r w:rsidRPr="00471ADE">
              <w:rPr>
                <w:color w:val="000000" w:themeColor="text1"/>
                <w:sz w:val="20"/>
                <w:szCs w:val="20"/>
                <w:lang w:val="ru-RU"/>
              </w:rPr>
              <w:t xml:space="preserve"> и запрос по Статье 7, преобразованный в запрос по Статье 6 согласно § 7.7, который был рассмотрен до даты получения рассматриваемой заявки, представленной в соответствии с § 6.1.</w:t>
            </w:r>
          </w:p>
        </w:tc>
      </w:tr>
      <w:tr w:rsidR="00117EFB" w:rsidRPr="0029397E" w14:paraId="71953A47" w14:textId="77777777" w:rsidTr="006245CD">
        <w:tc>
          <w:tcPr>
            <w:tcW w:w="2405" w:type="dxa"/>
          </w:tcPr>
          <w:p w14:paraId="31CD6CCD" w14:textId="5DBF5DA2" w:rsidR="00117EFB" w:rsidRPr="001E1B37" w:rsidRDefault="00117EFB" w:rsidP="00117EFB">
            <w:pPr>
              <w:spacing w:before="40" w:after="40" w:line="240" w:lineRule="auto"/>
              <w:jc w:val="left"/>
              <w:rPr>
                <w:b/>
                <w:color w:val="000000" w:themeColor="text1"/>
                <w:sz w:val="20"/>
                <w:szCs w:val="20"/>
                <w:lang w:val="ru-RU"/>
              </w:rPr>
            </w:pPr>
            <w:r w:rsidRPr="001E1B37">
              <w:rPr>
                <w:b/>
                <w:color w:val="000000" w:themeColor="text1"/>
                <w:sz w:val="20"/>
                <w:szCs w:val="20"/>
                <w:lang w:val="ru-RU"/>
              </w:rPr>
              <w:t xml:space="preserve">Документ </w:t>
            </w:r>
            <w:hyperlink r:id="rId43" w:history="1">
              <w:r w:rsidRPr="00707C9B">
                <w:rPr>
                  <w:rStyle w:val="Hyperlink"/>
                  <w:b/>
                  <w:sz w:val="20"/>
                  <w:szCs w:val="20"/>
                  <w:lang w:val="ru-RU"/>
                </w:rPr>
                <w:t>CMR19/5</w:t>
              </w:r>
              <w:r w:rsidRPr="00707C9B">
                <w:rPr>
                  <w:rStyle w:val="Hyperlink"/>
                  <w:b/>
                  <w:sz w:val="20"/>
                  <w:szCs w:val="20"/>
                  <w:lang w:val="ru-RU"/>
                </w:rPr>
                <w:t>7</w:t>
              </w:r>
              <w:r w:rsidRPr="00707C9B">
                <w:rPr>
                  <w:rStyle w:val="Hyperlink"/>
                  <w:b/>
                  <w:sz w:val="20"/>
                  <w:szCs w:val="20"/>
                  <w:lang w:val="ru-RU"/>
                </w:rPr>
                <w:t>2</w:t>
              </w:r>
            </w:hyperlink>
            <w:r w:rsidRPr="001E1B37">
              <w:rPr>
                <w:b/>
                <w:color w:val="000000" w:themeColor="text1"/>
                <w:sz w:val="20"/>
                <w:szCs w:val="20"/>
                <w:lang w:val="ru-RU"/>
              </w:rPr>
              <w:t xml:space="preserve"> – Протокол </w:t>
            </w:r>
            <w:r>
              <w:rPr>
                <w:b/>
                <w:color w:val="000000" w:themeColor="text1"/>
                <w:sz w:val="20"/>
                <w:szCs w:val="20"/>
                <w:lang w:val="ru-RU"/>
              </w:rPr>
              <w:t>одиннадцатого</w:t>
            </w:r>
            <w:r w:rsidRPr="001E1B37">
              <w:rPr>
                <w:b/>
                <w:color w:val="000000" w:themeColor="text1"/>
                <w:sz w:val="20"/>
                <w:szCs w:val="20"/>
                <w:lang w:val="ru-RU"/>
              </w:rPr>
              <w:t xml:space="preserve"> пленарного заседания</w:t>
            </w:r>
          </w:p>
        </w:tc>
        <w:tc>
          <w:tcPr>
            <w:tcW w:w="2268" w:type="dxa"/>
          </w:tcPr>
          <w:p w14:paraId="04E99AA7" w14:textId="2A6098D3"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1</w:t>
            </w:r>
            <w:r w:rsidRPr="001E1B37">
              <w:rPr>
                <w:b/>
                <w:color w:val="000000" w:themeColor="text1"/>
                <w:sz w:val="20"/>
                <w:szCs w:val="20"/>
                <w:lang w:val="ru-RU"/>
              </w:rPr>
              <w:t>.</w:t>
            </w:r>
            <w:r>
              <w:rPr>
                <w:b/>
                <w:color w:val="000000" w:themeColor="text1"/>
                <w:sz w:val="20"/>
                <w:szCs w:val="20"/>
                <w:lang w:val="ru-RU"/>
              </w:rPr>
              <w:t>7</w:t>
            </w:r>
            <w:r w:rsidRPr="001E1B37">
              <w:rPr>
                <w:b/>
                <w:color w:val="000000" w:themeColor="text1"/>
                <w:sz w:val="20"/>
                <w:szCs w:val="20"/>
                <w:lang w:val="ru-RU"/>
              </w:rPr>
              <w:t>−</w:t>
            </w:r>
            <w:r>
              <w:rPr>
                <w:b/>
                <w:color w:val="000000" w:themeColor="text1"/>
                <w:sz w:val="20"/>
                <w:szCs w:val="20"/>
                <w:lang w:val="ru-RU"/>
              </w:rPr>
              <w:t>1</w:t>
            </w:r>
            <w:r w:rsidRPr="001E1B37">
              <w:rPr>
                <w:b/>
                <w:color w:val="000000" w:themeColor="text1"/>
                <w:sz w:val="20"/>
                <w:szCs w:val="20"/>
                <w:lang w:val="ru-RU"/>
              </w:rPr>
              <w:t>.</w:t>
            </w:r>
            <w:r>
              <w:rPr>
                <w:b/>
                <w:color w:val="000000" w:themeColor="text1"/>
                <w:sz w:val="20"/>
                <w:szCs w:val="20"/>
                <w:lang w:val="ru-RU"/>
              </w:rPr>
              <w:t>10</w:t>
            </w:r>
          </w:p>
          <w:p w14:paraId="30D3CB2A" w14:textId="661C8D86"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44" w:history="1">
              <w:r w:rsidRPr="004A7A5C">
                <w:rPr>
                  <w:rStyle w:val="Hyperlink"/>
                  <w:b/>
                  <w:sz w:val="20"/>
                  <w:szCs w:val="20"/>
                  <w:lang w:val="ru-RU"/>
                </w:rPr>
                <w:t>402</w:t>
              </w:r>
            </w:hyperlink>
          </w:p>
        </w:tc>
        <w:tc>
          <w:tcPr>
            <w:tcW w:w="9923" w:type="dxa"/>
          </w:tcPr>
          <w:p w14:paraId="4825EA2A" w14:textId="114F88B2" w:rsidR="00117EFB" w:rsidRPr="004327A9"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 xml:space="preserve">В отношении метеорологических радаров пересмотр пункта 8 раздела </w:t>
            </w:r>
            <w:r w:rsidRPr="00F228DE">
              <w:rPr>
                <w:i/>
                <w:iCs/>
                <w:color w:val="000000" w:themeColor="text1"/>
                <w:sz w:val="20"/>
                <w:szCs w:val="20"/>
                <w:lang w:val="ru-RU"/>
              </w:rPr>
              <w:t>решает</w:t>
            </w:r>
            <w:r w:rsidRPr="00C91A66">
              <w:rPr>
                <w:color w:val="000000" w:themeColor="text1"/>
                <w:sz w:val="20"/>
                <w:szCs w:val="20"/>
                <w:lang w:val="ru-RU"/>
              </w:rPr>
              <w:t xml:space="preserve"> Резолюции </w:t>
            </w:r>
            <w:r w:rsidRPr="00C91A66">
              <w:rPr>
                <w:b/>
                <w:bCs/>
                <w:color w:val="000000" w:themeColor="text1"/>
                <w:sz w:val="20"/>
                <w:szCs w:val="20"/>
                <w:lang w:val="ru-RU"/>
              </w:rPr>
              <w:t>229 (</w:t>
            </w:r>
            <w:proofErr w:type="spellStart"/>
            <w:r w:rsidRPr="00C91A66">
              <w:rPr>
                <w:b/>
                <w:bCs/>
                <w:color w:val="000000" w:themeColor="text1"/>
                <w:sz w:val="20"/>
                <w:szCs w:val="20"/>
                <w:lang w:val="ru-RU"/>
              </w:rPr>
              <w:t>Пересм</w:t>
            </w:r>
            <w:proofErr w:type="spellEnd"/>
            <w:r w:rsidRPr="00C91A66">
              <w:rPr>
                <w:b/>
                <w:bCs/>
                <w:color w:val="000000" w:themeColor="text1"/>
                <w:sz w:val="20"/>
                <w:szCs w:val="20"/>
                <w:lang w:val="ru-RU"/>
              </w:rPr>
              <w:t>. ВКР</w:t>
            </w:r>
            <w:r>
              <w:rPr>
                <w:b/>
                <w:bCs/>
                <w:color w:val="000000" w:themeColor="text1"/>
                <w:sz w:val="20"/>
                <w:szCs w:val="20"/>
                <w:lang w:val="ru-RU"/>
              </w:rPr>
              <w:noBreakHyphen/>
            </w:r>
            <w:r w:rsidRPr="00C91A66">
              <w:rPr>
                <w:b/>
                <w:bCs/>
                <w:color w:val="000000" w:themeColor="text1"/>
                <w:sz w:val="20"/>
                <w:szCs w:val="20"/>
                <w:lang w:val="ru-RU"/>
              </w:rPr>
              <w:t>19)</w:t>
            </w:r>
            <w:r w:rsidRPr="00C91A66">
              <w:rPr>
                <w:color w:val="000000" w:themeColor="text1"/>
                <w:sz w:val="20"/>
                <w:szCs w:val="20"/>
                <w:lang w:val="ru-RU"/>
              </w:rPr>
              <w:t>, согласованный в рамках пункта 9.1 повестки дня (вопрос 9.1.5) (ВКР-19), строго ограничивается установлением параметров динамического выбора частоты (DFS) в соответствии с изменениями, внесенными в пункты 5.447F и 5.450A</w:t>
            </w:r>
            <w:r>
              <w:rPr>
                <w:color w:val="000000" w:themeColor="text1"/>
                <w:sz w:val="20"/>
                <w:szCs w:val="20"/>
                <w:lang w:val="ru-RU"/>
              </w:rPr>
              <w:t>.</w:t>
            </w:r>
          </w:p>
        </w:tc>
      </w:tr>
      <w:tr w:rsidR="00117EFB" w:rsidRPr="0029397E" w14:paraId="685A4CA4" w14:textId="77777777" w:rsidTr="006245CD">
        <w:tc>
          <w:tcPr>
            <w:tcW w:w="2405" w:type="dxa"/>
            <w:vMerge w:val="restart"/>
          </w:tcPr>
          <w:p w14:paraId="38DE1A95" w14:textId="3042986B" w:rsidR="00117EFB" w:rsidRPr="001E1B37" w:rsidRDefault="00117EFB" w:rsidP="00117EFB">
            <w:pPr>
              <w:spacing w:before="40" w:after="40" w:line="240" w:lineRule="auto"/>
              <w:jc w:val="left"/>
              <w:rPr>
                <w:b/>
                <w:color w:val="000000" w:themeColor="text1"/>
                <w:sz w:val="20"/>
                <w:szCs w:val="20"/>
                <w:lang w:val="ru-RU"/>
              </w:rPr>
            </w:pPr>
            <w:r w:rsidRPr="001E1B37">
              <w:rPr>
                <w:b/>
                <w:color w:val="000000" w:themeColor="text1"/>
                <w:sz w:val="20"/>
                <w:szCs w:val="20"/>
                <w:lang w:val="ru-RU"/>
              </w:rPr>
              <w:t xml:space="preserve">Документ </w:t>
            </w:r>
            <w:hyperlink r:id="rId45" w:history="1">
              <w:r w:rsidRPr="00707C9B">
                <w:rPr>
                  <w:rStyle w:val="Hyperlink"/>
                  <w:b/>
                  <w:sz w:val="20"/>
                  <w:szCs w:val="20"/>
                  <w:lang w:val="ru-RU"/>
                </w:rPr>
                <w:t>CMR19</w:t>
              </w:r>
              <w:r w:rsidRPr="00707C9B">
                <w:rPr>
                  <w:rStyle w:val="Hyperlink"/>
                  <w:b/>
                  <w:sz w:val="20"/>
                  <w:szCs w:val="20"/>
                  <w:lang w:val="ru-RU"/>
                </w:rPr>
                <w:t>/</w:t>
              </w:r>
              <w:r w:rsidRPr="00707C9B">
                <w:rPr>
                  <w:rStyle w:val="Hyperlink"/>
                  <w:b/>
                  <w:sz w:val="20"/>
                  <w:szCs w:val="20"/>
                  <w:lang w:val="ru-RU"/>
                </w:rPr>
                <w:t>573</w:t>
              </w:r>
            </w:hyperlink>
            <w:r w:rsidRPr="001E1B37">
              <w:rPr>
                <w:b/>
                <w:color w:val="000000" w:themeColor="text1"/>
                <w:sz w:val="20"/>
                <w:szCs w:val="20"/>
                <w:lang w:val="ru-RU"/>
              </w:rPr>
              <w:t xml:space="preserve"> – Протокол </w:t>
            </w:r>
            <w:r>
              <w:rPr>
                <w:b/>
                <w:color w:val="000000" w:themeColor="text1"/>
                <w:sz w:val="20"/>
                <w:szCs w:val="20"/>
                <w:lang w:val="ru-RU"/>
              </w:rPr>
              <w:t>двенадцатого</w:t>
            </w:r>
            <w:r w:rsidRPr="001E1B37">
              <w:rPr>
                <w:b/>
                <w:color w:val="000000" w:themeColor="text1"/>
                <w:sz w:val="20"/>
                <w:szCs w:val="20"/>
                <w:lang w:val="ru-RU"/>
              </w:rPr>
              <w:t xml:space="preserve"> пленарного заседания</w:t>
            </w:r>
          </w:p>
        </w:tc>
        <w:tc>
          <w:tcPr>
            <w:tcW w:w="2268" w:type="dxa"/>
          </w:tcPr>
          <w:p w14:paraId="5AF49453" w14:textId="4ED96B10"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3</w:t>
            </w:r>
            <w:r w:rsidRPr="001E1B37">
              <w:rPr>
                <w:b/>
                <w:color w:val="000000" w:themeColor="text1"/>
                <w:sz w:val="20"/>
                <w:szCs w:val="20"/>
                <w:lang w:val="ru-RU"/>
              </w:rPr>
              <w:t>.</w:t>
            </w:r>
            <w:r>
              <w:rPr>
                <w:b/>
                <w:color w:val="000000" w:themeColor="text1"/>
                <w:sz w:val="20"/>
                <w:szCs w:val="20"/>
                <w:lang w:val="ru-RU"/>
              </w:rPr>
              <w:t>13</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16</w:t>
            </w:r>
          </w:p>
          <w:p w14:paraId="3BAE85E5" w14:textId="56801F8C" w:rsidR="00117EFB" w:rsidRPr="006245CD" w:rsidRDefault="00117EFB" w:rsidP="00117EFB">
            <w:pPr>
              <w:spacing w:before="40" w:after="40" w:line="240" w:lineRule="auto"/>
              <w:rPr>
                <w:b/>
                <w:color w:val="000000" w:themeColor="text1"/>
                <w:sz w:val="20"/>
                <w:szCs w:val="20"/>
                <w:lang w:val="en-GB"/>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46" w:history="1">
              <w:r w:rsidRPr="004A7A5C">
                <w:rPr>
                  <w:rStyle w:val="Hyperlink"/>
                  <w:b/>
                  <w:sz w:val="20"/>
                  <w:szCs w:val="20"/>
                  <w:lang w:val="ru-RU"/>
                </w:rPr>
                <w:t>518</w:t>
              </w:r>
              <w:r w:rsidRPr="004A7A5C">
                <w:rPr>
                  <w:rStyle w:val="Hyperlink"/>
                  <w:b/>
                  <w:sz w:val="20"/>
                  <w:szCs w:val="20"/>
                  <w:lang w:val="en-GB"/>
                </w:rPr>
                <w:t>(Corr.1)</w:t>
              </w:r>
            </w:hyperlink>
          </w:p>
        </w:tc>
        <w:tc>
          <w:tcPr>
            <w:tcW w:w="9923" w:type="dxa"/>
          </w:tcPr>
          <w:p w14:paraId="71A55F36" w14:textId="5CF2805D" w:rsidR="00117EFB" w:rsidRPr="00C91A66" w:rsidRDefault="00117EFB" w:rsidP="00117EFB">
            <w:pPr>
              <w:spacing w:before="40" w:after="40" w:line="240" w:lineRule="auto"/>
              <w:jc w:val="left"/>
              <w:rPr>
                <w:b/>
                <w:bCs/>
                <w:color w:val="000000" w:themeColor="text1"/>
                <w:sz w:val="20"/>
                <w:szCs w:val="20"/>
                <w:lang w:val="ru-RU"/>
              </w:rPr>
            </w:pPr>
            <w:r w:rsidRPr="00C91A66">
              <w:rPr>
                <w:b/>
                <w:bCs/>
                <w:color w:val="000000" w:themeColor="text1"/>
                <w:sz w:val="20"/>
                <w:szCs w:val="20"/>
                <w:lang w:val="ru-RU"/>
              </w:rPr>
              <w:t>Просьба в отношении спутниковых сетей MNG00000 и SANSAR-1 (113,6</w:t>
            </w:r>
            <w:r w:rsidRPr="00C91A66">
              <w:rPr>
                <w:rFonts w:ascii="Symbol" w:hAnsi="Symbol"/>
                <w:b/>
                <w:bCs/>
                <w:color w:val="000000" w:themeColor="text1"/>
                <w:sz w:val="20"/>
                <w:szCs w:val="20"/>
                <w:lang w:val="ru-RU"/>
              </w:rPr>
              <w:t>°</w:t>
            </w:r>
            <w:r w:rsidRPr="00C91A66">
              <w:rPr>
                <w:b/>
                <w:bCs/>
                <w:color w:val="000000" w:themeColor="text1"/>
                <w:sz w:val="20"/>
                <w:szCs w:val="20"/>
                <w:lang w:val="ru-RU"/>
              </w:rPr>
              <w:t xml:space="preserve"> в. д.) </w:t>
            </w:r>
          </w:p>
          <w:p w14:paraId="31536BC6" w14:textId="026B489E" w:rsidR="00117EFB" w:rsidRPr="004327A9"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ВКР-19 рассмотрела конкретную просьбу Монголии, представленную в Документе 164, касающуюся эталонной ситуации для спутниковой системы Монголии (113,6</w:t>
            </w:r>
            <w:r>
              <w:rPr>
                <w:rFonts w:ascii="Symbol" w:hAnsi="Symbol"/>
                <w:color w:val="000000" w:themeColor="text1"/>
                <w:sz w:val="20"/>
                <w:szCs w:val="20"/>
                <w:lang w:val="ru-RU"/>
              </w:rPr>
              <w:t>°</w:t>
            </w:r>
            <w:r w:rsidRPr="00C91A66">
              <w:rPr>
                <w:color w:val="000000" w:themeColor="text1"/>
                <w:sz w:val="20"/>
                <w:szCs w:val="20"/>
                <w:lang w:val="ru-RU"/>
              </w:rPr>
              <w:t xml:space="preserve"> в. д.) в плане ФСС. ВКР-19 поручает Бюро радиосвязи применять в отношении сетей Монголии MNG00000 и SANSAR-1 критерии, содержащиеся в § 2.1 Дополнения </w:t>
            </w:r>
            <w:r w:rsidRPr="00C91A66">
              <w:rPr>
                <w:b/>
                <w:bCs/>
                <w:color w:val="000000" w:themeColor="text1"/>
                <w:sz w:val="20"/>
                <w:szCs w:val="20"/>
                <w:lang w:val="ru-RU"/>
              </w:rPr>
              <w:t>4</w:t>
            </w:r>
            <w:r w:rsidRPr="00C91A66">
              <w:rPr>
                <w:color w:val="000000" w:themeColor="text1"/>
                <w:sz w:val="20"/>
                <w:szCs w:val="20"/>
                <w:lang w:val="ru-RU"/>
              </w:rPr>
              <w:t xml:space="preserve"> к</w:t>
            </w:r>
            <w:r w:rsidR="0029397E">
              <w:rPr>
                <w:color w:val="000000" w:themeColor="text1"/>
                <w:sz w:val="20"/>
                <w:szCs w:val="20"/>
                <w:lang w:val="ru-RU"/>
              </w:rPr>
              <w:t> </w:t>
            </w:r>
            <w:r w:rsidRPr="00C91A66">
              <w:rPr>
                <w:color w:val="000000" w:themeColor="text1"/>
                <w:sz w:val="20"/>
                <w:szCs w:val="20"/>
                <w:lang w:val="ru-RU"/>
              </w:rPr>
              <w:t xml:space="preserve">Приложению </w:t>
            </w:r>
            <w:r w:rsidRPr="00C91A66">
              <w:rPr>
                <w:b/>
                <w:bCs/>
                <w:color w:val="000000" w:themeColor="text1"/>
                <w:sz w:val="20"/>
                <w:szCs w:val="20"/>
                <w:lang w:val="ru-RU"/>
              </w:rPr>
              <w:t>30B</w:t>
            </w:r>
            <w:r w:rsidRPr="00C91A66">
              <w:rPr>
                <w:color w:val="000000" w:themeColor="text1"/>
                <w:sz w:val="20"/>
                <w:szCs w:val="20"/>
                <w:lang w:val="ru-RU"/>
              </w:rPr>
              <w:t xml:space="preserve"> к РР (пересмотренному ВКР-19), при рассмотрении присвоений, представленных в соответствии с § 6.17 Приложения </w:t>
            </w:r>
            <w:r w:rsidRPr="00C91A66">
              <w:rPr>
                <w:b/>
                <w:bCs/>
                <w:color w:val="000000" w:themeColor="text1"/>
                <w:sz w:val="20"/>
                <w:szCs w:val="20"/>
                <w:lang w:val="ru-RU"/>
              </w:rPr>
              <w:t>30B</w:t>
            </w:r>
            <w:r w:rsidRPr="00C91A66">
              <w:rPr>
                <w:color w:val="000000" w:themeColor="text1"/>
                <w:sz w:val="20"/>
                <w:szCs w:val="20"/>
                <w:lang w:val="ru-RU"/>
              </w:rPr>
              <w:t xml:space="preserve"> к РР после 22 ноября 2019 года и связанных с присвоениями, представленными в соответствии с § 6.1 Приложения </w:t>
            </w:r>
            <w:r w:rsidRPr="00C91A66">
              <w:rPr>
                <w:b/>
                <w:bCs/>
                <w:color w:val="000000" w:themeColor="text1"/>
                <w:sz w:val="20"/>
                <w:szCs w:val="20"/>
                <w:lang w:val="ru-RU"/>
              </w:rPr>
              <w:t>30B</w:t>
            </w:r>
            <w:r w:rsidRPr="00C91A66">
              <w:rPr>
                <w:color w:val="000000" w:themeColor="text1"/>
                <w:sz w:val="20"/>
                <w:szCs w:val="20"/>
                <w:lang w:val="ru-RU"/>
              </w:rPr>
              <w:t xml:space="preserve"> к РР до 23 ноября 2019 года.</w:t>
            </w:r>
          </w:p>
        </w:tc>
      </w:tr>
      <w:tr w:rsidR="00117EFB" w:rsidRPr="0029397E" w14:paraId="5ADC92B2" w14:textId="77777777" w:rsidTr="006245CD">
        <w:tc>
          <w:tcPr>
            <w:tcW w:w="2405" w:type="dxa"/>
            <w:vMerge/>
          </w:tcPr>
          <w:p w14:paraId="4D7FD195" w14:textId="33AD95C1"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1BCF5796" w14:textId="662844E6" w:rsidR="00117EFB" w:rsidRPr="006245CD" w:rsidRDefault="00117EFB" w:rsidP="00117EFB">
            <w:pPr>
              <w:spacing w:before="40" w:after="40" w:line="240" w:lineRule="auto"/>
              <w:rPr>
                <w:b/>
                <w:color w:val="000000" w:themeColor="text1"/>
                <w:sz w:val="20"/>
                <w:szCs w:val="20"/>
                <w:lang w:val="en-GB"/>
              </w:rPr>
            </w:pPr>
            <w:proofErr w:type="spellStart"/>
            <w:r>
              <w:rPr>
                <w:b/>
                <w:color w:val="000000" w:themeColor="text1"/>
                <w:sz w:val="20"/>
                <w:szCs w:val="20"/>
                <w:lang w:val="ru-RU"/>
              </w:rPr>
              <w:t>пп</w:t>
            </w:r>
            <w:proofErr w:type="spellEnd"/>
            <w:r>
              <w:rPr>
                <w:b/>
                <w:color w:val="000000" w:themeColor="text1"/>
                <w:sz w:val="20"/>
                <w:szCs w:val="20"/>
                <w:lang w:val="ru-RU"/>
              </w:rPr>
              <w:t>. 3</w:t>
            </w:r>
            <w:r w:rsidRPr="001E1B37">
              <w:rPr>
                <w:b/>
                <w:color w:val="000000" w:themeColor="text1"/>
                <w:sz w:val="20"/>
                <w:szCs w:val="20"/>
                <w:lang w:val="ru-RU"/>
              </w:rPr>
              <w:t>.</w:t>
            </w:r>
            <w:r>
              <w:rPr>
                <w:b/>
                <w:color w:val="000000" w:themeColor="text1"/>
                <w:sz w:val="20"/>
                <w:szCs w:val="20"/>
                <w:lang w:val="ru-RU"/>
              </w:rPr>
              <w:t>1</w:t>
            </w:r>
            <w:r>
              <w:rPr>
                <w:b/>
                <w:color w:val="000000" w:themeColor="text1"/>
                <w:sz w:val="20"/>
                <w:szCs w:val="20"/>
                <w:lang w:val="en-GB"/>
              </w:rPr>
              <w:t>7</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2</w:t>
            </w:r>
            <w:r>
              <w:rPr>
                <w:b/>
                <w:color w:val="000000" w:themeColor="text1"/>
                <w:sz w:val="20"/>
                <w:szCs w:val="20"/>
                <w:lang w:val="en-GB"/>
              </w:rPr>
              <w:t>0</w:t>
            </w:r>
          </w:p>
          <w:p w14:paraId="3B982D67" w14:textId="14AA9191" w:rsidR="00117EFB" w:rsidRPr="006245CD" w:rsidRDefault="00117EFB" w:rsidP="00117EFB">
            <w:pPr>
              <w:spacing w:before="40" w:after="40" w:line="240" w:lineRule="auto"/>
              <w:rPr>
                <w:b/>
                <w:color w:val="000000" w:themeColor="text1"/>
                <w:sz w:val="20"/>
                <w:szCs w:val="20"/>
                <w:lang w:val="en-GB"/>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47" w:history="1">
              <w:r w:rsidRPr="004A7A5C">
                <w:rPr>
                  <w:rStyle w:val="Hyperlink"/>
                  <w:b/>
                  <w:sz w:val="20"/>
                  <w:szCs w:val="20"/>
                  <w:lang w:val="en-GB"/>
                </w:rPr>
                <w:t>518(Corr.2)</w:t>
              </w:r>
            </w:hyperlink>
          </w:p>
        </w:tc>
        <w:tc>
          <w:tcPr>
            <w:tcW w:w="9923" w:type="dxa"/>
          </w:tcPr>
          <w:p w14:paraId="2225B47E" w14:textId="04FF7FA8" w:rsidR="00117EFB" w:rsidRPr="00C91A66" w:rsidRDefault="00117EFB" w:rsidP="00117EFB">
            <w:pPr>
              <w:spacing w:before="40" w:after="40" w:line="240" w:lineRule="auto"/>
              <w:jc w:val="left"/>
              <w:rPr>
                <w:b/>
                <w:bCs/>
                <w:color w:val="000000" w:themeColor="text1"/>
                <w:sz w:val="20"/>
                <w:szCs w:val="20"/>
                <w:lang w:val="ru-RU"/>
              </w:rPr>
            </w:pPr>
            <w:r w:rsidRPr="00C91A66">
              <w:rPr>
                <w:b/>
                <w:bCs/>
                <w:color w:val="000000" w:themeColor="text1"/>
                <w:sz w:val="20"/>
                <w:szCs w:val="20"/>
                <w:lang w:val="ru-RU"/>
              </w:rPr>
              <w:t>Просьба в отношении спутниковой сети PSN-146E (146</w:t>
            </w:r>
            <w:r w:rsidRPr="00C91A66">
              <w:rPr>
                <w:rFonts w:ascii="Symbol" w:hAnsi="Symbol"/>
                <w:b/>
                <w:bCs/>
                <w:color w:val="000000" w:themeColor="text1"/>
                <w:sz w:val="20"/>
                <w:szCs w:val="20"/>
                <w:lang w:val="ru-RU"/>
              </w:rPr>
              <w:t>°</w:t>
            </w:r>
            <w:r w:rsidRPr="00C91A66">
              <w:rPr>
                <w:b/>
                <w:bCs/>
                <w:color w:val="000000" w:themeColor="text1"/>
                <w:sz w:val="20"/>
                <w:szCs w:val="20"/>
                <w:lang w:val="ru-RU"/>
              </w:rPr>
              <w:t xml:space="preserve"> в. д.)</w:t>
            </w:r>
          </w:p>
          <w:p w14:paraId="1B89FA00" w14:textId="75CD434A" w:rsidR="00117EFB" w:rsidRPr="00C91A66"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 xml:space="preserve">ВКР-19 рассмотрела конкретную просьбу Индонезии, представленную в Документе 35(Add.25), о продлении </w:t>
            </w:r>
            <w:proofErr w:type="spellStart"/>
            <w:r w:rsidRPr="00C91A66">
              <w:rPr>
                <w:color w:val="000000" w:themeColor="text1"/>
                <w:sz w:val="20"/>
                <w:szCs w:val="20"/>
                <w:lang w:val="ru-RU"/>
              </w:rPr>
              <w:t>регламентарного</w:t>
            </w:r>
            <w:proofErr w:type="spellEnd"/>
            <w:r w:rsidRPr="00C91A66">
              <w:rPr>
                <w:color w:val="000000" w:themeColor="text1"/>
                <w:sz w:val="20"/>
                <w:szCs w:val="20"/>
                <w:lang w:val="ru-RU"/>
              </w:rPr>
              <w:t xml:space="preserve"> предельного срока ввода в действие частотных присвоений спутниковой сети PSN-146E (146</w:t>
            </w:r>
            <w:r>
              <w:rPr>
                <w:rFonts w:ascii="Symbol" w:hAnsi="Symbol"/>
                <w:color w:val="000000" w:themeColor="text1"/>
                <w:sz w:val="20"/>
                <w:szCs w:val="20"/>
                <w:lang w:val="ru-RU"/>
              </w:rPr>
              <w:t>°</w:t>
            </w:r>
            <w:r>
              <w:rPr>
                <w:color w:val="000000" w:themeColor="text1"/>
                <w:sz w:val="20"/>
                <w:szCs w:val="20"/>
                <w:lang w:val="ru-RU"/>
              </w:rPr>
              <w:t> </w:t>
            </w:r>
            <w:r w:rsidRPr="00C91A66">
              <w:rPr>
                <w:color w:val="000000" w:themeColor="text1"/>
                <w:sz w:val="20"/>
                <w:szCs w:val="20"/>
                <w:lang w:val="ru-RU"/>
              </w:rPr>
              <w:t>в.</w:t>
            </w:r>
            <w:r>
              <w:rPr>
                <w:color w:val="000000" w:themeColor="text1"/>
                <w:sz w:val="20"/>
                <w:szCs w:val="20"/>
                <w:lang w:val="ru-RU"/>
              </w:rPr>
              <w:t> </w:t>
            </w:r>
            <w:r w:rsidRPr="00C91A66">
              <w:rPr>
                <w:color w:val="000000" w:themeColor="text1"/>
                <w:sz w:val="20"/>
                <w:szCs w:val="20"/>
                <w:lang w:val="ru-RU"/>
              </w:rPr>
              <w:t>д.) в полосах частот 17,7−21,2 ГГц и 27,0−31,0 ГГц с 25 октября 2019 года до 31 марта 2023 года. ВКР-19 приняла решение удовлетворить эту просьбу о продлении срока на ограниченное время, подтвердив, что для этой спутниковой сети завершена вся деятельность по координации частот, запрошенной другими администрациями в ходе ВКР-19.</w:t>
            </w:r>
          </w:p>
          <w:p w14:paraId="17489CA2" w14:textId="43DFE10A" w:rsidR="00117EFB" w:rsidRPr="00C91A66" w:rsidRDefault="00117EFB" w:rsidP="00117EFB">
            <w:pPr>
              <w:spacing w:before="40" w:after="40" w:line="240" w:lineRule="auto"/>
              <w:jc w:val="left"/>
              <w:rPr>
                <w:b/>
                <w:bCs/>
                <w:color w:val="000000" w:themeColor="text1"/>
                <w:sz w:val="20"/>
                <w:szCs w:val="20"/>
                <w:lang w:val="ru-RU"/>
              </w:rPr>
            </w:pPr>
            <w:r w:rsidRPr="00C91A66">
              <w:rPr>
                <w:b/>
                <w:bCs/>
                <w:color w:val="000000" w:themeColor="text1"/>
                <w:sz w:val="20"/>
                <w:szCs w:val="20"/>
                <w:lang w:val="ru-RU"/>
              </w:rPr>
              <w:t>Просьба в отношении спутниковой сети GARUDA-2 (123</w:t>
            </w:r>
            <w:r w:rsidRPr="00C91A66">
              <w:rPr>
                <w:rFonts w:ascii="Symbol" w:hAnsi="Symbol"/>
                <w:b/>
                <w:bCs/>
                <w:color w:val="000000" w:themeColor="text1"/>
                <w:sz w:val="20"/>
                <w:szCs w:val="20"/>
                <w:lang w:val="ru-RU"/>
              </w:rPr>
              <w:t>°</w:t>
            </w:r>
            <w:r w:rsidRPr="00C91A66">
              <w:rPr>
                <w:b/>
                <w:bCs/>
                <w:color w:val="000000" w:themeColor="text1"/>
                <w:sz w:val="20"/>
                <w:szCs w:val="20"/>
                <w:lang w:val="ru-RU"/>
              </w:rPr>
              <w:t xml:space="preserve"> в. д.)</w:t>
            </w:r>
          </w:p>
          <w:p w14:paraId="58128DF3" w14:textId="0899793F" w:rsidR="00117EFB" w:rsidRPr="004327A9"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 xml:space="preserve">ВКР-19 рассмотрела конкретную просьбу Индонезии, представленную в Документе 35(Add.25), о продлении </w:t>
            </w:r>
            <w:proofErr w:type="spellStart"/>
            <w:r w:rsidRPr="00C91A66">
              <w:rPr>
                <w:color w:val="000000" w:themeColor="text1"/>
                <w:sz w:val="20"/>
                <w:szCs w:val="20"/>
                <w:lang w:val="ru-RU"/>
              </w:rPr>
              <w:t>регламентарного</w:t>
            </w:r>
            <w:proofErr w:type="spellEnd"/>
            <w:r w:rsidRPr="00C91A66">
              <w:rPr>
                <w:color w:val="000000" w:themeColor="text1"/>
                <w:sz w:val="20"/>
                <w:szCs w:val="20"/>
                <w:lang w:val="ru-RU"/>
              </w:rPr>
              <w:t xml:space="preserve"> предельного срока повторного ввода в действие частотных присвоений спутниковой сети GARUDA-2 (123</w:t>
            </w:r>
            <w:r>
              <w:rPr>
                <w:rFonts w:ascii="Symbol" w:hAnsi="Symbol"/>
                <w:color w:val="000000" w:themeColor="text1"/>
                <w:sz w:val="20"/>
                <w:szCs w:val="20"/>
                <w:lang w:val="ru-RU"/>
              </w:rPr>
              <w:t>°</w:t>
            </w:r>
            <w:r w:rsidRPr="00C91A66">
              <w:rPr>
                <w:color w:val="000000" w:themeColor="text1"/>
                <w:sz w:val="20"/>
                <w:szCs w:val="20"/>
                <w:lang w:val="ru-RU"/>
              </w:rPr>
              <w:t xml:space="preserve"> в. д.) в полосах частот 1530−1559 МГц и 1626,5−1660,5 МГц с 1 ноября 2020 года до 1 ноября 2024 года. ВКР-19 приняла решение удовлетворить эту просьбу о продлении срока и продолжать включать частотные присвоения спутниковой сети GARUDA-2 в МСРЧ при условии, которое относится к обоим присвоениям, что Индонезия будет соблюдать координационное соглашение, достигнутое с Объединенными Арабскими Эмиратами. ВКР-19 также подтвердила, что для этой спутниковой сети завершена вся деятельность по координации частот, запрошенной другими администрациями в ходе ВКР-19.</w:t>
            </w:r>
          </w:p>
        </w:tc>
      </w:tr>
      <w:tr w:rsidR="00117EFB" w:rsidRPr="0029397E" w14:paraId="40459F17" w14:textId="77777777" w:rsidTr="006245CD">
        <w:tc>
          <w:tcPr>
            <w:tcW w:w="2405" w:type="dxa"/>
            <w:vMerge/>
          </w:tcPr>
          <w:p w14:paraId="338FD395"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7F6760A5" w14:textId="165F623A"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3</w:t>
            </w:r>
            <w:r w:rsidRPr="001E1B37">
              <w:rPr>
                <w:b/>
                <w:color w:val="000000" w:themeColor="text1"/>
                <w:sz w:val="20"/>
                <w:szCs w:val="20"/>
                <w:lang w:val="ru-RU"/>
              </w:rPr>
              <w:t>.</w:t>
            </w:r>
            <w:r>
              <w:rPr>
                <w:b/>
                <w:color w:val="000000" w:themeColor="text1"/>
                <w:sz w:val="20"/>
                <w:szCs w:val="20"/>
                <w:lang w:val="ru-RU"/>
              </w:rPr>
              <w:t>25</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27</w:t>
            </w:r>
          </w:p>
          <w:p w14:paraId="2FB4D292" w14:textId="508A116E"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48" w:history="1">
              <w:r w:rsidRPr="004A7A5C">
                <w:rPr>
                  <w:rStyle w:val="Hyperlink"/>
                  <w:b/>
                  <w:sz w:val="20"/>
                  <w:szCs w:val="20"/>
                  <w:lang w:val="ru-RU"/>
                </w:rPr>
                <w:t>55</w:t>
              </w:r>
              <w:r w:rsidRPr="004A7A5C">
                <w:rPr>
                  <w:rStyle w:val="Hyperlink"/>
                  <w:b/>
                  <w:sz w:val="20"/>
                  <w:szCs w:val="20"/>
                  <w:lang w:val="ru-RU"/>
                </w:rPr>
                <w:t>0</w:t>
              </w:r>
            </w:hyperlink>
          </w:p>
        </w:tc>
        <w:tc>
          <w:tcPr>
            <w:tcW w:w="9923" w:type="dxa"/>
          </w:tcPr>
          <w:p w14:paraId="2D3D6B32" w14:textId="397EE025" w:rsidR="00117EFB" w:rsidRPr="00C91A66" w:rsidRDefault="00117EFB" w:rsidP="00117EFB">
            <w:pPr>
              <w:spacing w:before="40" w:after="40" w:line="240" w:lineRule="auto"/>
              <w:jc w:val="center"/>
              <w:rPr>
                <w:b/>
                <w:bCs/>
                <w:color w:val="000000" w:themeColor="text1"/>
                <w:sz w:val="20"/>
                <w:szCs w:val="20"/>
                <w:lang w:val="ru-RU"/>
              </w:rPr>
            </w:pPr>
            <w:r w:rsidRPr="00C91A66">
              <w:rPr>
                <w:b/>
                <w:bCs/>
                <w:color w:val="000000" w:themeColor="text1"/>
                <w:sz w:val="20"/>
                <w:szCs w:val="20"/>
                <w:lang w:val="ru-RU"/>
              </w:rPr>
              <w:t>Проверка пределов, предусмотренных в п. 21.5, для целей заявления станций IMT, которые работают в полосе частот 24,45−27,5 ГГц и в которых используется антенна, состоящая из решетки активных элементов</w:t>
            </w:r>
          </w:p>
          <w:p w14:paraId="28461CA1" w14:textId="77777777" w:rsidR="00117EFB" w:rsidRPr="00C91A66"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 xml:space="preserve">МСЭ-R предлагается изучить в срочном порядке применимость предела, установленного в п. </w:t>
            </w:r>
            <w:r w:rsidRPr="00C91A66">
              <w:rPr>
                <w:b/>
                <w:bCs/>
                <w:color w:val="000000" w:themeColor="text1"/>
                <w:sz w:val="20"/>
                <w:szCs w:val="20"/>
                <w:lang w:val="ru-RU"/>
              </w:rPr>
              <w:t>21.5</w:t>
            </w:r>
            <w:r w:rsidRPr="00C91A66">
              <w:rPr>
                <w:color w:val="000000" w:themeColor="text1"/>
                <w:sz w:val="20"/>
                <w:szCs w:val="20"/>
                <w:lang w:val="ru-RU"/>
              </w:rPr>
              <w:t xml:space="preserve"> Регламента радиосвязи, к станциям IMT, в которых используется антенна, состоящая из решетки активных элементов, для того чтобы рекомендовать способы возможной замены или пересмотра этого предела для таких станций, а также любые возможные обновления в Таблицу </w:t>
            </w:r>
            <w:r w:rsidRPr="00C91A66">
              <w:rPr>
                <w:b/>
                <w:bCs/>
                <w:color w:val="000000" w:themeColor="text1"/>
                <w:sz w:val="20"/>
                <w:szCs w:val="20"/>
                <w:lang w:val="ru-RU"/>
              </w:rPr>
              <w:t>21-2</w:t>
            </w:r>
            <w:r w:rsidRPr="00C91A66">
              <w:rPr>
                <w:color w:val="000000" w:themeColor="text1"/>
                <w:sz w:val="20"/>
                <w:szCs w:val="20"/>
                <w:lang w:val="ru-RU"/>
              </w:rPr>
              <w:t>, относящуюся к наземным и космическим службам, совместно использующим полосы частот.</w:t>
            </w:r>
          </w:p>
          <w:p w14:paraId="46FF03E7" w14:textId="5369CF3F" w:rsidR="00117EFB" w:rsidRPr="004327A9"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Наряду с этим МСЭ-R предлагается изучить в срочном порядке вопрос о проверке соответствия пределу, установленному в п. 21.5, для целей заявления станций IMT, в которых используется антенна, состоящая из решетки активных элементов, в соответствующих случаях.</w:t>
            </w:r>
          </w:p>
        </w:tc>
      </w:tr>
      <w:tr w:rsidR="00117EFB" w:rsidRPr="0029397E" w14:paraId="63526C72" w14:textId="77777777" w:rsidTr="006245CD">
        <w:tc>
          <w:tcPr>
            <w:tcW w:w="2405" w:type="dxa"/>
            <w:vMerge/>
          </w:tcPr>
          <w:p w14:paraId="23C54F86"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01AF9368" w14:textId="35D0CFCA"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5</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5</w:t>
            </w:r>
            <w:r w:rsidRPr="001E1B37">
              <w:rPr>
                <w:b/>
                <w:color w:val="000000" w:themeColor="text1"/>
                <w:sz w:val="20"/>
                <w:szCs w:val="20"/>
                <w:lang w:val="ru-RU"/>
              </w:rPr>
              <w:t>.</w:t>
            </w:r>
            <w:r>
              <w:rPr>
                <w:b/>
                <w:color w:val="000000" w:themeColor="text1"/>
                <w:sz w:val="20"/>
                <w:szCs w:val="20"/>
                <w:lang w:val="ru-RU"/>
              </w:rPr>
              <w:t>5</w:t>
            </w:r>
          </w:p>
          <w:p w14:paraId="63889049" w14:textId="669E395F"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49" w:history="1">
              <w:r w:rsidRPr="004A7A5C">
                <w:rPr>
                  <w:rStyle w:val="Hyperlink"/>
                  <w:b/>
                  <w:sz w:val="20"/>
                  <w:szCs w:val="20"/>
                  <w:lang w:val="ru-RU"/>
                </w:rPr>
                <w:t>283</w:t>
              </w:r>
            </w:hyperlink>
          </w:p>
        </w:tc>
        <w:tc>
          <w:tcPr>
            <w:tcW w:w="9923" w:type="dxa"/>
          </w:tcPr>
          <w:p w14:paraId="09141ABD" w14:textId="799556A1" w:rsidR="00117EFB" w:rsidRPr="004327A9"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 xml:space="preserve">Администрациям Района 1, желающим распределить полосу частот 50–54 МГц или ее части исключительно любительской службе на первичной основе, на будущих ВКР предлагается добавлять названия своих стран в примечание п. </w:t>
            </w:r>
            <w:r w:rsidRPr="00C91A66">
              <w:rPr>
                <w:b/>
                <w:bCs/>
                <w:color w:val="000000" w:themeColor="text1"/>
                <w:sz w:val="20"/>
                <w:szCs w:val="20"/>
                <w:lang w:val="ru-RU"/>
              </w:rPr>
              <w:t>5.169</w:t>
            </w:r>
            <w:r w:rsidRPr="00C91A66">
              <w:rPr>
                <w:b/>
                <w:bCs/>
                <w:i/>
                <w:iCs/>
                <w:color w:val="000000" w:themeColor="text1"/>
                <w:sz w:val="20"/>
                <w:szCs w:val="20"/>
                <w:lang w:val="ru-RU"/>
              </w:rPr>
              <w:t>bis</w:t>
            </w:r>
            <w:r w:rsidRPr="00C91A66">
              <w:rPr>
                <w:color w:val="000000" w:themeColor="text1"/>
                <w:sz w:val="20"/>
                <w:szCs w:val="20"/>
                <w:lang w:val="ru-RU"/>
              </w:rPr>
              <w:t xml:space="preserve"> РР, а не в примечание п. </w:t>
            </w:r>
            <w:r w:rsidRPr="00C91A66">
              <w:rPr>
                <w:b/>
                <w:bCs/>
                <w:color w:val="000000" w:themeColor="text1"/>
                <w:sz w:val="20"/>
                <w:szCs w:val="20"/>
                <w:lang w:val="ru-RU"/>
              </w:rPr>
              <w:t>5.169</w:t>
            </w:r>
            <w:r w:rsidRPr="00C91A66">
              <w:rPr>
                <w:color w:val="000000" w:themeColor="text1"/>
                <w:sz w:val="20"/>
                <w:szCs w:val="20"/>
                <w:lang w:val="ru-RU"/>
              </w:rPr>
              <w:t xml:space="preserve"> РР в связи с его особым историческим статусом. БР должно принять все необходимые меры для предоставления таким администрациям руководства, с тем чтобы они представляли предложения о добавлении названий своих стран только в примечание п. </w:t>
            </w:r>
            <w:r w:rsidRPr="00C91A66">
              <w:rPr>
                <w:b/>
                <w:bCs/>
                <w:color w:val="000000" w:themeColor="text1"/>
                <w:sz w:val="20"/>
                <w:szCs w:val="20"/>
                <w:lang w:val="ru-RU"/>
              </w:rPr>
              <w:t>5.169</w:t>
            </w:r>
            <w:r w:rsidRPr="00C91A66">
              <w:rPr>
                <w:b/>
                <w:bCs/>
                <w:i/>
                <w:iCs/>
                <w:color w:val="000000" w:themeColor="text1"/>
                <w:sz w:val="20"/>
                <w:szCs w:val="20"/>
                <w:lang w:val="ru-RU"/>
              </w:rPr>
              <w:t>bis</w:t>
            </w:r>
            <w:r w:rsidRPr="00C91A66">
              <w:rPr>
                <w:color w:val="000000" w:themeColor="text1"/>
                <w:sz w:val="20"/>
                <w:szCs w:val="20"/>
                <w:lang w:val="ru-RU"/>
              </w:rPr>
              <w:t xml:space="preserve"> РР.</w:t>
            </w:r>
          </w:p>
        </w:tc>
      </w:tr>
      <w:tr w:rsidR="00117EFB" w:rsidRPr="0029397E" w14:paraId="25226F91" w14:textId="77777777" w:rsidTr="006245CD">
        <w:tc>
          <w:tcPr>
            <w:tcW w:w="2405" w:type="dxa"/>
            <w:vMerge/>
          </w:tcPr>
          <w:p w14:paraId="12188462"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351ECA25" w14:textId="64F13406"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27</w:t>
            </w:r>
            <w:r w:rsidRPr="001E1B37">
              <w:rPr>
                <w:b/>
                <w:color w:val="000000" w:themeColor="text1"/>
                <w:sz w:val="20"/>
                <w:szCs w:val="20"/>
                <w:lang w:val="ru-RU"/>
              </w:rPr>
              <w:t>.</w:t>
            </w:r>
            <w:r>
              <w:rPr>
                <w:b/>
                <w:color w:val="000000" w:themeColor="text1"/>
                <w:sz w:val="20"/>
                <w:szCs w:val="20"/>
                <w:lang w:val="ru-RU"/>
              </w:rPr>
              <w:t>1</w:t>
            </w:r>
            <w:r w:rsidRPr="001E1B37">
              <w:rPr>
                <w:b/>
                <w:color w:val="000000" w:themeColor="text1"/>
                <w:sz w:val="20"/>
                <w:szCs w:val="20"/>
                <w:lang w:val="ru-RU"/>
              </w:rPr>
              <w:t>−</w:t>
            </w:r>
            <w:r>
              <w:rPr>
                <w:b/>
                <w:color w:val="000000" w:themeColor="text1"/>
                <w:sz w:val="20"/>
                <w:szCs w:val="20"/>
                <w:lang w:val="ru-RU"/>
              </w:rPr>
              <w:t>27</w:t>
            </w:r>
            <w:r w:rsidRPr="001E1B37">
              <w:rPr>
                <w:b/>
                <w:color w:val="000000" w:themeColor="text1"/>
                <w:sz w:val="20"/>
                <w:szCs w:val="20"/>
                <w:lang w:val="ru-RU"/>
              </w:rPr>
              <w:t>.</w:t>
            </w:r>
            <w:r>
              <w:rPr>
                <w:b/>
                <w:color w:val="000000" w:themeColor="text1"/>
                <w:sz w:val="20"/>
                <w:szCs w:val="20"/>
                <w:lang w:val="ru-RU"/>
              </w:rPr>
              <w:t>5</w:t>
            </w:r>
          </w:p>
          <w:p w14:paraId="519B5B33" w14:textId="31CA60B3"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50" w:history="1">
              <w:r w:rsidRPr="004A7A5C">
                <w:rPr>
                  <w:rStyle w:val="Hyperlink"/>
                  <w:b/>
                  <w:sz w:val="20"/>
                  <w:szCs w:val="20"/>
                  <w:lang w:val="ru-RU"/>
                </w:rPr>
                <w:t>563</w:t>
              </w:r>
            </w:hyperlink>
          </w:p>
        </w:tc>
        <w:tc>
          <w:tcPr>
            <w:tcW w:w="9923" w:type="dxa"/>
          </w:tcPr>
          <w:p w14:paraId="5B75E530" w14:textId="23619514" w:rsidR="00117EFB" w:rsidRPr="00C91A66" w:rsidRDefault="00117EFB" w:rsidP="00117EFB">
            <w:pPr>
              <w:spacing w:before="40" w:after="40" w:line="240" w:lineRule="auto"/>
              <w:jc w:val="left"/>
              <w:rPr>
                <w:color w:val="000000" w:themeColor="text1"/>
                <w:sz w:val="20"/>
                <w:szCs w:val="20"/>
                <w:lang w:val="ru-RU"/>
              </w:rPr>
            </w:pPr>
            <w:r>
              <w:rPr>
                <w:color w:val="000000" w:themeColor="text1"/>
                <w:sz w:val="20"/>
                <w:szCs w:val="20"/>
                <w:lang w:val="ru-RU"/>
              </w:rPr>
              <w:t xml:space="preserve">(...) </w:t>
            </w:r>
            <w:r w:rsidRPr="00C91A66">
              <w:rPr>
                <w:color w:val="000000" w:themeColor="text1"/>
                <w:sz w:val="20"/>
                <w:szCs w:val="20"/>
                <w:lang w:val="ru-RU"/>
              </w:rPr>
              <w:t xml:space="preserve">Предлагается утвердить и включить в протокол пленарного заседания в качестве возможного вопроса для рассмотрения в будущем в ходе исследований в рамках пункта 7 повестки дня ВКР-23 следующий содержащийся в документе текст: </w:t>
            </w:r>
          </w:p>
          <w:p w14:paraId="457168F5" w14:textId="77777777" w:rsidR="00117EFB"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"рассмотреть защиту геостационарных спутниковых сетей в ПСС, работающих в диапазонах 7/8 и 20/30 ГГц, от излучений негеостационарных спутниковых систем, работающих в тех же полосах частот и одинаковых направлениях".</w:t>
            </w:r>
          </w:p>
          <w:p w14:paraId="3144E4E8" w14:textId="77777777" w:rsidR="00117EFB" w:rsidRDefault="00117EFB" w:rsidP="00117EFB">
            <w:pPr>
              <w:tabs>
                <w:tab w:val="clear" w:pos="794"/>
                <w:tab w:val="left" w:pos="427"/>
              </w:tabs>
              <w:spacing w:before="40" w:after="40" w:line="240" w:lineRule="auto"/>
              <w:jc w:val="left"/>
              <w:rPr>
                <w:color w:val="000000" w:themeColor="text1"/>
                <w:sz w:val="20"/>
                <w:szCs w:val="20"/>
                <w:lang w:val="ru-RU"/>
              </w:rPr>
            </w:pPr>
            <w:r w:rsidRPr="00C91A66">
              <w:rPr>
                <w:color w:val="000000" w:themeColor="text1"/>
                <w:sz w:val="20"/>
                <w:szCs w:val="20"/>
                <w:lang w:val="ru-RU"/>
              </w:rPr>
              <w:t>27.2</w:t>
            </w:r>
            <w:r w:rsidRPr="00C91A66">
              <w:rPr>
                <w:color w:val="000000" w:themeColor="text1"/>
                <w:sz w:val="20"/>
                <w:szCs w:val="20"/>
                <w:lang w:val="ru-RU"/>
              </w:rPr>
              <w:tab/>
              <w:t xml:space="preserve">Предложение </w:t>
            </w:r>
            <w:r w:rsidRPr="00C91A66">
              <w:rPr>
                <w:b/>
                <w:bCs/>
                <w:color w:val="000000" w:themeColor="text1"/>
                <w:sz w:val="20"/>
                <w:szCs w:val="20"/>
                <w:lang w:val="ru-RU"/>
              </w:rPr>
              <w:t>принимается</w:t>
            </w:r>
            <w:r w:rsidRPr="00C91A66">
              <w:rPr>
                <w:color w:val="000000" w:themeColor="text1"/>
                <w:sz w:val="20"/>
                <w:szCs w:val="20"/>
                <w:lang w:val="ru-RU"/>
              </w:rPr>
              <w:t>.</w:t>
            </w:r>
          </w:p>
          <w:p w14:paraId="392D04B7" w14:textId="716A7FBB" w:rsidR="00117EFB" w:rsidRDefault="00117EFB" w:rsidP="00117EFB">
            <w:pPr>
              <w:tabs>
                <w:tab w:val="clear" w:pos="794"/>
                <w:tab w:val="left" w:pos="427"/>
              </w:tabs>
              <w:spacing w:before="40" w:after="40" w:line="240" w:lineRule="auto"/>
              <w:jc w:val="left"/>
              <w:rPr>
                <w:color w:val="000000" w:themeColor="text1"/>
                <w:sz w:val="20"/>
                <w:szCs w:val="20"/>
                <w:lang w:val="ru-RU"/>
              </w:rPr>
            </w:pPr>
            <w:r>
              <w:rPr>
                <w:color w:val="000000" w:themeColor="text1"/>
                <w:sz w:val="20"/>
                <w:szCs w:val="20"/>
                <w:lang w:val="ru-RU"/>
              </w:rPr>
              <w:t>(...)</w:t>
            </w:r>
          </w:p>
          <w:p w14:paraId="500684D3" w14:textId="61CF8692" w:rsidR="00117EFB" w:rsidRPr="004327A9" w:rsidRDefault="00117EFB" w:rsidP="00117EFB">
            <w:pPr>
              <w:tabs>
                <w:tab w:val="clear" w:pos="794"/>
                <w:tab w:val="left" w:pos="427"/>
              </w:tabs>
              <w:spacing w:before="40" w:after="40" w:line="240" w:lineRule="auto"/>
              <w:jc w:val="left"/>
              <w:rPr>
                <w:color w:val="000000" w:themeColor="text1"/>
                <w:sz w:val="20"/>
                <w:szCs w:val="20"/>
                <w:lang w:val="ru-RU"/>
              </w:rPr>
            </w:pPr>
            <w:r w:rsidRPr="00C91A66">
              <w:rPr>
                <w:color w:val="000000" w:themeColor="text1"/>
                <w:sz w:val="20"/>
                <w:szCs w:val="20"/>
                <w:lang w:val="ru-RU"/>
              </w:rPr>
              <w:t>ВКР-19 поручает Бюро радиосвязи довести данное заявление до сведения соответствующей исследовательской комиссии МСЭ-R для принятия необходимых мер в надлежащих случаях.</w:t>
            </w:r>
          </w:p>
        </w:tc>
      </w:tr>
      <w:tr w:rsidR="00117EFB" w:rsidRPr="0029397E" w14:paraId="21027D74" w14:textId="77777777" w:rsidTr="006245CD">
        <w:tc>
          <w:tcPr>
            <w:tcW w:w="2405" w:type="dxa"/>
            <w:vMerge/>
          </w:tcPr>
          <w:p w14:paraId="3BEB3972"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77938DE6" w14:textId="7E25292D"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28</w:t>
            </w:r>
            <w:r w:rsidRPr="001E1B37">
              <w:rPr>
                <w:b/>
                <w:color w:val="000000" w:themeColor="text1"/>
                <w:sz w:val="20"/>
                <w:szCs w:val="20"/>
                <w:lang w:val="ru-RU"/>
              </w:rPr>
              <w:t>.</w:t>
            </w:r>
            <w:r>
              <w:rPr>
                <w:b/>
                <w:color w:val="000000" w:themeColor="text1"/>
                <w:sz w:val="20"/>
                <w:szCs w:val="20"/>
                <w:lang w:val="ru-RU"/>
              </w:rPr>
              <w:t>104</w:t>
            </w:r>
            <w:r w:rsidRPr="001E1B37">
              <w:rPr>
                <w:b/>
                <w:color w:val="000000" w:themeColor="text1"/>
                <w:sz w:val="20"/>
                <w:szCs w:val="20"/>
                <w:lang w:val="ru-RU"/>
              </w:rPr>
              <w:t>−</w:t>
            </w:r>
            <w:r>
              <w:rPr>
                <w:b/>
                <w:color w:val="000000" w:themeColor="text1"/>
                <w:sz w:val="20"/>
                <w:szCs w:val="20"/>
                <w:lang w:val="ru-RU"/>
              </w:rPr>
              <w:t>28</w:t>
            </w:r>
            <w:r w:rsidRPr="001E1B37">
              <w:rPr>
                <w:b/>
                <w:color w:val="000000" w:themeColor="text1"/>
                <w:sz w:val="20"/>
                <w:szCs w:val="20"/>
                <w:lang w:val="ru-RU"/>
              </w:rPr>
              <w:t>.</w:t>
            </w:r>
            <w:r>
              <w:rPr>
                <w:b/>
                <w:color w:val="000000" w:themeColor="text1"/>
                <w:sz w:val="20"/>
                <w:szCs w:val="20"/>
                <w:lang w:val="ru-RU"/>
              </w:rPr>
              <w:t>106</w:t>
            </w:r>
          </w:p>
          <w:p w14:paraId="4A079A4A" w14:textId="5DA7E129" w:rsidR="00117EFB" w:rsidRDefault="00117EFB" w:rsidP="00117EFB">
            <w:pPr>
              <w:spacing w:before="40" w:after="40" w:line="240" w:lineRule="auto"/>
              <w:jc w:val="left"/>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51" w:history="1">
              <w:r w:rsidRPr="004A7A5C">
                <w:rPr>
                  <w:rStyle w:val="Hyperlink"/>
                  <w:b/>
                  <w:sz w:val="20"/>
                  <w:szCs w:val="20"/>
                  <w:lang w:val="ru-RU"/>
                </w:rPr>
                <w:t>554 и Исправлени</w:t>
              </w:r>
              <w:r w:rsidR="00CA23BB" w:rsidRPr="004A7A5C">
                <w:rPr>
                  <w:rStyle w:val="Hyperlink"/>
                  <w:b/>
                  <w:sz w:val="20"/>
                  <w:szCs w:val="20"/>
                  <w:lang w:val="ru-RU"/>
                </w:rPr>
                <w:t>я</w:t>
              </w:r>
              <w:r w:rsidRPr="004A7A5C">
                <w:rPr>
                  <w:rStyle w:val="Hyperlink"/>
                  <w:b/>
                  <w:sz w:val="20"/>
                  <w:szCs w:val="20"/>
                  <w:lang w:val="ru-RU"/>
                </w:rPr>
                <w:t xml:space="preserve"> 1</w:t>
              </w:r>
            </w:hyperlink>
          </w:p>
        </w:tc>
        <w:tc>
          <w:tcPr>
            <w:tcW w:w="9923" w:type="dxa"/>
          </w:tcPr>
          <w:p w14:paraId="20B6D47D" w14:textId="1240184C" w:rsidR="00117EFB" w:rsidRPr="004327A9"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В соответствии с п. 9.1.x повестки дня МСЭ-R предлагается провести исследования с целью определить возможные полосы частот для использования IMT для фиксированной беспроводной широкополосной связи в полосах частот, распределенных фиксированной службе на первичной основе. В дальнейшем будет разработан соответствующий пункт повестки дня для ВКР-27, касающийся рассмотрения этих полос частот.</w:t>
            </w:r>
          </w:p>
        </w:tc>
      </w:tr>
      <w:tr w:rsidR="00117EFB" w:rsidRPr="0029397E" w14:paraId="2D28AC97" w14:textId="77777777" w:rsidTr="006245CD">
        <w:tc>
          <w:tcPr>
            <w:tcW w:w="2405" w:type="dxa"/>
            <w:vMerge/>
          </w:tcPr>
          <w:p w14:paraId="39ACF3E7" w14:textId="77777777" w:rsidR="00117EFB" w:rsidRPr="001E1B37" w:rsidRDefault="00117EFB" w:rsidP="00117EFB">
            <w:pPr>
              <w:spacing w:before="40" w:after="40" w:line="240" w:lineRule="auto"/>
              <w:jc w:val="left"/>
              <w:rPr>
                <w:b/>
                <w:color w:val="000000" w:themeColor="text1"/>
                <w:sz w:val="20"/>
                <w:szCs w:val="20"/>
                <w:lang w:val="ru-RU"/>
              </w:rPr>
            </w:pPr>
          </w:p>
        </w:tc>
        <w:tc>
          <w:tcPr>
            <w:tcW w:w="2268" w:type="dxa"/>
          </w:tcPr>
          <w:p w14:paraId="0C71E910" w14:textId="04188956"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35</w:t>
            </w:r>
            <w:r w:rsidRPr="001E1B37">
              <w:rPr>
                <w:b/>
                <w:color w:val="000000" w:themeColor="text1"/>
                <w:sz w:val="20"/>
                <w:szCs w:val="20"/>
                <w:lang w:val="ru-RU"/>
              </w:rPr>
              <w:t>.</w:t>
            </w:r>
            <w:r>
              <w:rPr>
                <w:b/>
                <w:color w:val="000000" w:themeColor="text1"/>
                <w:sz w:val="20"/>
                <w:szCs w:val="20"/>
                <w:lang w:val="ru-RU"/>
              </w:rPr>
              <w:t>2</w:t>
            </w:r>
            <w:r w:rsidRPr="001E1B37">
              <w:rPr>
                <w:b/>
                <w:color w:val="000000" w:themeColor="text1"/>
                <w:sz w:val="20"/>
                <w:szCs w:val="20"/>
                <w:lang w:val="ru-RU"/>
              </w:rPr>
              <w:t>−</w:t>
            </w:r>
            <w:r>
              <w:rPr>
                <w:b/>
                <w:color w:val="000000" w:themeColor="text1"/>
                <w:sz w:val="20"/>
                <w:szCs w:val="20"/>
                <w:lang w:val="ru-RU"/>
              </w:rPr>
              <w:t>35</w:t>
            </w:r>
            <w:r w:rsidRPr="001E1B37">
              <w:rPr>
                <w:b/>
                <w:color w:val="000000" w:themeColor="text1"/>
                <w:sz w:val="20"/>
                <w:szCs w:val="20"/>
                <w:lang w:val="ru-RU"/>
              </w:rPr>
              <w:t>.</w:t>
            </w:r>
            <w:r>
              <w:rPr>
                <w:b/>
                <w:color w:val="000000" w:themeColor="text1"/>
                <w:sz w:val="20"/>
                <w:szCs w:val="20"/>
                <w:lang w:val="ru-RU"/>
              </w:rPr>
              <w:t>4</w:t>
            </w:r>
          </w:p>
          <w:p w14:paraId="3B15C607" w14:textId="3672A071"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52" w:history="1">
              <w:r w:rsidRPr="004A7A5C">
                <w:rPr>
                  <w:rStyle w:val="Hyperlink"/>
                  <w:b/>
                  <w:sz w:val="20"/>
                  <w:szCs w:val="20"/>
                  <w:lang w:val="ru-RU"/>
                </w:rPr>
                <w:t>535</w:t>
              </w:r>
            </w:hyperlink>
          </w:p>
        </w:tc>
        <w:tc>
          <w:tcPr>
            <w:tcW w:w="9923" w:type="dxa"/>
          </w:tcPr>
          <w:p w14:paraId="426201E9" w14:textId="77777777" w:rsidR="00117EFB" w:rsidRPr="00C91A66" w:rsidRDefault="00117EFB" w:rsidP="00117EFB">
            <w:pPr>
              <w:spacing w:before="40" w:after="40" w:line="240" w:lineRule="auto"/>
              <w:jc w:val="left"/>
              <w:rPr>
                <w:b/>
                <w:bCs/>
                <w:color w:val="000000" w:themeColor="text1"/>
                <w:sz w:val="20"/>
                <w:szCs w:val="20"/>
                <w:lang w:val="ru-RU"/>
              </w:rPr>
            </w:pPr>
            <w:r w:rsidRPr="00C91A66">
              <w:rPr>
                <w:b/>
                <w:bCs/>
                <w:color w:val="000000" w:themeColor="text1"/>
                <w:sz w:val="20"/>
                <w:szCs w:val="20"/>
                <w:lang w:val="ru-RU"/>
              </w:rPr>
              <w:t>Применение Правил процедуры по п. 9.11A РР</w:t>
            </w:r>
          </w:p>
          <w:p w14:paraId="44F030B2" w14:textId="2E414EF2" w:rsidR="00117EFB" w:rsidRPr="00C91A66"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 xml:space="preserve">Предлагается не применять п. </w:t>
            </w:r>
            <w:r w:rsidRPr="00C91A66">
              <w:rPr>
                <w:b/>
                <w:bCs/>
                <w:color w:val="000000" w:themeColor="text1"/>
                <w:sz w:val="20"/>
                <w:szCs w:val="20"/>
                <w:lang w:val="ru-RU"/>
              </w:rPr>
              <w:t>9.12</w:t>
            </w:r>
            <w:r w:rsidRPr="00C91A66">
              <w:rPr>
                <w:color w:val="000000" w:themeColor="text1"/>
                <w:sz w:val="20"/>
                <w:szCs w:val="20"/>
                <w:lang w:val="ru-RU"/>
              </w:rPr>
              <w:t xml:space="preserve"> к частотным присвоениям станциям, работающим в службе космических исследований или спутниковой службе исследования Земли. В связи с этим, согласно Правилу процедуры по п.</w:t>
            </w:r>
            <w:r>
              <w:rPr>
                <w:color w:val="000000" w:themeColor="text1"/>
                <w:sz w:val="20"/>
                <w:szCs w:val="20"/>
                <w:lang w:val="ru-RU"/>
              </w:rPr>
              <w:t> </w:t>
            </w:r>
            <w:r w:rsidRPr="00C91A66">
              <w:rPr>
                <w:b/>
                <w:bCs/>
                <w:color w:val="000000" w:themeColor="text1"/>
                <w:sz w:val="20"/>
                <w:szCs w:val="20"/>
                <w:lang w:val="ru-RU"/>
              </w:rPr>
              <w:t>9.11A</w:t>
            </w:r>
            <w:r w:rsidRPr="00C91A66">
              <w:rPr>
                <w:color w:val="000000" w:themeColor="text1"/>
                <w:sz w:val="20"/>
                <w:szCs w:val="20"/>
                <w:lang w:val="ru-RU"/>
              </w:rPr>
              <w:t xml:space="preserve"> РР, Бюро предлагается не применять координацию по п. </w:t>
            </w:r>
            <w:r w:rsidRPr="00C91A66">
              <w:rPr>
                <w:b/>
                <w:bCs/>
                <w:color w:val="000000" w:themeColor="text1"/>
                <w:sz w:val="20"/>
                <w:szCs w:val="20"/>
                <w:lang w:val="ru-RU"/>
              </w:rPr>
              <w:t>9.12</w:t>
            </w:r>
            <w:r w:rsidRPr="00C91A66">
              <w:rPr>
                <w:color w:val="000000" w:themeColor="text1"/>
                <w:sz w:val="20"/>
                <w:szCs w:val="20"/>
                <w:lang w:val="ru-RU"/>
              </w:rPr>
              <w:t xml:space="preserve"> РР для частотных присвоений станциям, работающим в службе космических исследований или спутниковой службе исследования Земли в соответствии с п. </w:t>
            </w:r>
            <w:r w:rsidRPr="00C91A66">
              <w:rPr>
                <w:b/>
                <w:bCs/>
                <w:color w:val="000000" w:themeColor="text1"/>
                <w:sz w:val="20"/>
                <w:szCs w:val="20"/>
                <w:lang w:val="ru-RU"/>
              </w:rPr>
              <w:t>5.A16</w:t>
            </w:r>
            <w:r w:rsidRPr="00C91A66">
              <w:rPr>
                <w:color w:val="000000" w:themeColor="text1"/>
                <w:sz w:val="20"/>
                <w:szCs w:val="20"/>
                <w:lang w:val="ru-RU"/>
              </w:rPr>
              <w:t xml:space="preserve"> РР и п. </w:t>
            </w:r>
            <w:r w:rsidRPr="00C91A66">
              <w:rPr>
                <w:b/>
                <w:bCs/>
                <w:color w:val="000000" w:themeColor="text1"/>
                <w:sz w:val="20"/>
                <w:szCs w:val="20"/>
                <w:lang w:val="ru-RU"/>
              </w:rPr>
              <w:t>5.B16</w:t>
            </w:r>
            <w:r w:rsidRPr="00C91A66">
              <w:rPr>
                <w:color w:val="000000" w:themeColor="text1"/>
                <w:sz w:val="20"/>
                <w:szCs w:val="20"/>
                <w:lang w:val="ru-RU"/>
              </w:rPr>
              <w:t xml:space="preserve"> РР.</w:t>
            </w:r>
          </w:p>
          <w:p w14:paraId="4D88E977" w14:textId="77777777" w:rsidR="00117EFB" w:rsidRPr="00C91A66" w:rsidRDefault="00117EFB" w:rsidP="00117EFB">
            <w:pPr>
              <w:spacing w:before="40" w:after="40" w:line="240" w:lineRule="auto"/>
              <w:jc w:val="left"/>
              <w:rPr>
                <w:b/>
                <w:bCs/>
                <w:color w:val="000000" w:themeColor="text1"/>
                <w:sz w:val="20"/>
                <w:szCs w:val="20"/>
                <w:lang w:val="ru-RU"/>
              </w:rPr>
            </w:pPr>
            <w:r w:rsidRPr="00C91A66">
              <w:rPr>
                <w:b/>
                <w:bCs/>
                <w:color w:val="000000" w:themeColor="text1"/>
                <w:sz w:val="20"/>
                <w:szCs w:val="20"/>
                <w:lang w:val="ru-RU"/>
              </w:rPr>
              <w:t>Защита ССИЗ в полосе частот 36−37 ГГц</w:t>
            </w:r>
          </w:p>
          <w:p w14:paraId="18715B0A" w14:textId="5F16AC5E" w:rsidR="00117EFB" w:rsidRPr="00C91A66"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 xml:space="preserve">В рамках исследований, предусмотренных в соответствии с пунктом 1.6 повестки дня ВКР-19, в МСЭ R было представлено предварительное исследование по защите датчиков ССИЗ (пассивной), работающих в полосе частот 36−37 ГГц. Это предварительное исследование показало, что может потребоваться ограничение внеполосной </w:t>
            </w:r>
            <w:proofErr w:type="spellStart"/>
            <w:r w:rsidRPr="00C91A66">
              <w:rPr>
                <w:color w:val="000000" w:themeColor="text1"/>
                <w:sz w:val="20"/>
                <w:szCs w:val="20"/>
                <w:lang w:val="ru-RU"/>
              </w:rPr>
              <w:t>э.и.и.м</w:t>
            </w:r>
            <w:proofErr w:type="spellEnd"/>
            <w:r w:rsidRPr="00C91A66">
              <w:rPr>
                <w:color w:val="000000" w:themeColor="text1"/>
                <w:sz w:val="20"/>
                <w:szCs w:val="20"/>
                <w:lang w:val="ru-RU"/>
              </w:rPr>
              <w:t xml:space="preserve">. максимальным значением −34 </w:t>
            </w:r>
            <w:proofErr w:type="spellStart"/>
            <w:r w:rsidRPr="00C91A66">
              <w:rPr>
                <w:color w:val="000000" w:themeColor="text1"/>
                <w:sz w:val="20"/>
                <w:szCs w:val="20"/>
                <w:lang w:val="ru-RU"/>
              </w:rPr>
              <w:t>дБВт</w:t>
            </w:r>
            <w:proofErr w:type="spellEnd"/>
            <w:r w:rsidRPr="00C91A66">
              <w:rPr>
                <w:color w:val="000000" w:themeColor="text1"/>
                <w:sz w:val="20"/>
                <w:szCs w:val="20"/>
                <w:lang w:val="ru-RU"/>
              </w:rPr>
              <w:t>/100 МГц для всех углов больше 71,4 градусов от надира для космических станций ФСС НГСО, работающих в полосе частот 37,5−38 ГГц. Более того, не были изучены помехи в канале холодной калибровки датчиков ССИЗ (пассивной), работающих в полосе частот 36</w:t>
            </w:r>
            <w:r>
              <w:rPr>
                <w:color w:val="000000" w:themeColor="text1"/>
                <w:sz w:val="20"/>
                <w:szCs w:val="20"/>
                <w:lang w:val="ru-RU"/>
              </w:rPr>
              <w:t>−</w:t>
            </w:r>
            <w:r w:rsidRPr="00C91A66">
              <w:rPr>
                <w:color w:val="000000" w:themeColor="text1"/>
                <w:sz w:val="20"/>
                <w:szCs w:val="20"/>
                <w:lang w:val="ru-RU"/>
              </w:rPr>
              <w:t>37</w:t>
            </w:r>
            <w:r>
              <w:rPr>
                <w:color w:val="000000" w:themeColor="text1"/>
                <w:sz w:val="20"/>
                <w:szCs w:val="20"/>
                <w:lang w:val="ru-RU"/>
              </w:rPr>
              <w:t> </w:t>
            </w:r>
            <w:r w:rsidRPr="00C91A66">
              <w:rPr>
                <w:color w:val="000000" w:themeColor="text1"/>
                <w:sz w:val="20"/>
                <w:szCs w:val="20"/>
                <w:lang w:val="ru-RU"/>
              </w:rPr>
              <w:t xml:space="preserve">ГГц. </w:t>
            </w:r>
          </w:p>
          <w:p w14:paraId="4FBE5C2F" w14:textId="77777777" w:rsidR="00117EFB" w:rsidRPr="00C91A66"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 xml:space="preserve">ВКР-19 предлагает МСЭ-R провести дополнительное исследование по этому вопросу, разработать Рекомендации и/или Отчеты, в зависимости от случая, и представить ВКР-23 отчет о результатах проделанной работы для принятия соответствующих мер в случае необходимости. </w:t>
            </w:r>
          </w:p>
          <w:p w14:paraId="4D5ABD9A" w14:textId="107909CF" w:rsidR="00117EFB" w:rsidRPr="004327A9" w:rsidRDefault="00117EFB" w:rsidP="00117EFB">
            <w:pPr>
              <w:spacing w:before="40" w:after="40" w:line="240" w:lineRule="auto"/>
              <w:jc w:val="left"/>
              <w:rPr>
                <w:color w:val="000000" w:themeColor="text1"/>
                <w:sz w:val="20"/>
                <w:szCs w:val="20"/>
                <w:lang w:val="ru-RU"/>
              </w:rPr>
            </w:pPr>
            <w:r w:rsidRPr="00C91A66">
              <w:rPr>
                <w:color w:val="000000" w:themeColor="text1"/>
                <w:sz w:val="20"/>
                <w:szCs w:val="20"/>
                <w:lang w:val="ru-RU"/>
              </w:rPr>
              <w:t>Кроме того, ВКР</w:t>
            </w:r>
            <w:r>
              <w:rPr>
                <w:color w:val="000000" w:themeColor="text1"/>
                <w:sz w:val="20"/>
                <w:szCs w:val="20"/>
                <w:lang w:val="ru-RU"/>
              </w:rPr>
              <w:t>-</w:t>
            </w:r>
            <w:r w:rsidRPr="00C91A66">
              <w:rPr>
                <w:color w:val="000000" w:themeColor="text1"/>
                <w:sz w:val="20"/>
                <w:szCs w:val="20"/>
                <w:lang w:val="ru-RU"/>
              </w:rPr>
              <w:t xml:space="preserve">19 пришла к выводу, что в рамках этих исследований не следует рассматривать изменения к Резолюции </w:t>
            </w:r>
            <w:r w:rsidRPr="002172DF">
              <w:rPr>
                <w:b/>
                <w:bCs/>
                <w:color w:val="000000" w:themeColor="text1"/>
                <w:sz w:val="20"/>
                <w:szCs w:val="20"/>
                <w:lang w:val="ru-RU"/>
              </w:rPr>
              <w:t>750 (</w:t>
            </w:r>
            <w:proofErr w:type="spellStart"/>
            <w:r w:rsidRPr="002172DF">
              <w:rPr>
                <w:b/>
                <w:bCs/>
                <w:color w:val="000000" w:themeColor="text1"/>
                <w:sz w:val="20"/>
                <w:szCs w:val="20"/>
                <w:lang w:val="ru-RU"/>
              </w:rPr>
              <w:t>Пересм</w:t>
            </w:r>
            <w:proofErr w:type="spellEnd"/>
            <w:r w:rsidRPr="002172DF">
              <w:rPr>
                <w:b/>
                <w:bCs/>
                <w:color w:val="000000" w:themeColor="text1"/>
                <w:sz w:val="20"/>
                <w:szCs w:val="20"/>
                <w:lang w:val="ru-RU"/>
              </w:rPr>
              <w:t>. ВКР-19)</w:t>
            </w:r>
            <w:r w:rsidRPr="00C91A66">
              <w:rPr>
                <w:color w:val="000000" w:themeColor="text1"/>
                <w:sz w:val="20"/>
                <w:szCs w:val="20"/>
                <w:lang w:val="ru-RU"/>
              </w:rPr>
              <w:t xml:space="preserve">, так как полоса частот 36−37 ГГц не упоминается в п. </w:t>
            </w:r>
            <w:r w:rsidRPr="002172DF">
              <w:rPr>
                <w:b/>
                <w:bCs/>
                <w:color w:val="000000" w:themeColor="text1"/>
                <w:sz w:val="20"/>
                <w:szCs w:val="20"/>
                <w:lang w:val="ru-RU"/>
              </w:rPr>
              <w:t>5.340</w:t>
            </w:r>
            <w:r w:rsidRPr="00C91A66">
              <w:rPr>
                <w:color w:val="000000" w:themeColor="text1"/>
                <w:sz w:val="20"/>
                <w:szCs w:val="20"/>
                <w:lang w:val="ru-RU"/>
              </w:rPr>
              <w:t>.</w:t>
            </w:r>
          </w:p>
        </w:tc>
      </w:tr>
      <w:tr w:rsidR="00117EFB" w:rsidRPr="0029397E" w14:paraId="2D2903F2" w14:textId="77777777" w:rsidTr="006245CD">
        <w:tc>
          <w:tcPr>
            <w:tcW w:w="2405" w:type="dxa"/>
          </w:tcPr>
          <w:p w14:paraId="2FFC9A74" w14:textId="53E8898F" w:rsidR="00117EFB" w:rsidRPr="001E1B37" w:rsidRDefault="00117EFB" w:rsidP="00117EFB">
            <w:pPr>
              <w:spacing w:before="40" w:after="40" w:line="240" w:lineRule="auto"/>
              <w:jc w:val="left"/>
              <w:rPr>
                <w:b/>
                <w:color w:val="000000" w:themeColor="text1"/>
                <w:sz w:val="20"/>
                <w:szCs w:val="20"/>
                <w:lang w:val="ru-RU"/>
              </w:rPr>
            </w:pPr>
            <w:r w:rsidRPr="001E1B37">
              <w:rPr>
                <w:b/>
                <w:color w:val="000000" w:themeColor="text1"/>
                <w:sz w:val="20"/>
                <w:szCs w:val="20"/>
                <w:lang w:val="ru-RU"/>
              </w:rPr>
              <w:t xml:space="preserve">Документ </w:t>
            </w:r>
            <w:hyperlink r:id="rId53" w:history="1">
              <w:r w:rsidRPr="00707C9B">
                <w:rPr>
                  <w:rStyle w:val="Hyperlink"/>
                  <w:b/>
                  <w:sz w:val="20"/>
                  <w:szCs w:val="20"/>
                  <w:lang w:val="ru-RU"/>
                </w:rPr>
                <w:t>CMR1</w:t>
              </w:r>
              <w:r w:rsidRPr="00707C9B">
                <w:rPr>
                  <w:rStyle w:val="Hyperlink"/>
                  <w:b/>
                  <w:sz w:val="20"/>
                  <w:szCs w:val="20"/>
                  <w:lang w:val="ru-RU"/>
                </w:rPr>
                <w:t>9</w:t>
              </w:r>
              <w:r w:rsidRPr="00707C9B">
                <w:rPr>
                  <w:rStyle w:val="Hyperlink"/>
                  <w:b/>
                  <w:sz w:val="20"/>
                  <w:szCs w:val="20"/>
                  <w:lang w:val="ru-RU"/>
                </w:rPr>
                <w:t>/575</w:t>
              </w:r>
            </w:hyperlink>
            <w:r w:rsidRPr="001E1B37">
              <w:rPr>
                <w:b/>
                <w:color w:val="000000" w:themeColor="text1"/>
                <w:sz w:val="20"/>
                <w:szCs w:val="20"/>
                <w:lang w:val="ru-RU"/>
              </w:rPr>
              <w:t xml:space="preserve"> – Протокол </w:t>
            </w:r>
            <w:r>
              <w:rPr>
                <w:b/>
                <w:color w:val="000000" w:themeColor="text1"/>
                <w:sz w:val="20"/>
                <w:szCs w:val="20"/>
                <w:lang w:val="ru-RU"/>
              </w:rPr>
              <w:t>четырнадцатого</w:t>
            </w:r>
            <w:r w:rsidRPr="001E1B37">
              <w:rPr>
                <w:b/>
                <w:color w:val="000000" w:themeColor="text1"/>
                <w:sz w:val="20"/>
                <w:szCs w:val="20"/>
                <w:lang w:val="ru-RU"/>
              </w:rPr>
              <w:t xml:space="preserve"> пленарного заседания</w:t>
            </w:r>
          </w:p>
        </w:tc>
        <w:tc>
          <w:tcPr>
            <w:tcW w:w="2268" w:type="dxa"/>
          </w:tcPr>
          <w:p w14:paraId="19891F8D" w14:textId="3E21D48E" w:rsidR="00117EFB" w:rsidRPr="001E1B37" w:rsidRDefault="00117EFB" w:rsidP="00117EFB">
            <w:pPr>
              <w:spacing w:before="40" w:after="40" w:line="240" w:lineRule="auto"/>
              <w:rPr>
                <w:b/>
                <w:color w:val="000000" w:themeColor="text1"/>
                <w:sz w:val="20"/>
                <w:szCs w:val="20"/>
                <w:lang w:val="ru-RU"/>
              </w:rPr>
            </w:pPr>
            <w:proofErr w:type="spellStart"/>
            <w:r>
              <w:rPr>
                <w:b/>
                <w:color w:val="000000" w:themeColor="text1"/>
                <w:sz w:val="20"/>
                <w:szCs w:val="20"/>
                <w:lang w:val="ru-RU"/>
              </w:rPr>
              <w:t>пп</w:t>
            </w:r>
            <w:proofErr w:type="spellEnd"/>
            <w:r>
              <w:rPr>
                <w:b/>
                <w:color w:val="000000" w:themeColor="text1"/>
                <w:sz w:val="20"/>
                <w:szCs w:val="20"/>
                <w:lang w:val="ru-RU"/>
              </w:rPr>
              <w:t>. 3</w:t>
            </w:r>
            <w:r w:rsidRPr="001E1B37">
              <w:rPr>
                <w:b/>
                <w:color w:val="000000" w:themeColor="text1"/>
                <w:sz w:val="20"/>
                <w:szCs w:val="20"/>
                <w:lang w:val="ru-RU"/>
              </w:rPr>
              <w:t>.</w:t>
            </w:r>
            <w:r>
              <w:rPr>
                <w:b/>
                <w:color w:val="000000" w:themeColor="text1"/>
                <w:sz w:val="20"/>
                <w:szCs w:val="20"/>
                <w:lang w:val="ru-RU"/>
              </w:rPr>
              <w:t>1</w:t>
            </w:r>
            <w:r w:rsidRPr="001E1B37">
              <w:rPr>
                <w:b/>
                <w:color w:val="000000" w:themeColor="text1"/>
                <w:sz w:val="20"/>
                <w:szCs w:val="20"/>
                <w:lang w:val="ru-RU"/>
              </w:rPr>
              <w:t>−</w:t>
            </w:r>
            <w:r>
              <w:rPr>
                <w:b/>
                <w:color w:val="000000" w:themeColor="text1"/>
                <w:sz w:val="20"/>
                <w:szCs w:val="20"/>
                <w:lang w:val="ru-RU"/>
              </w:rPr>
              <w:t>3</w:t>
            </w:r>
            <w:r w:rsidRPr="001E1B37">
              <w:rPr>
                <w:b/>
                <w:color w:val="000000" w:themeColor="text1"/>
                <w:sz w:val="20"/>
                <w:szCs w:val="20"/>
                <w:lang w:val="ru-RU"/>
              </w:rPr>
              <w:t>.</w:t>
            </w:r>
            <w:r>
              <w:rPr>
                <w:b/>
                <w:color w:val="000000" w:themeColor="text1"/>
                <w:sz w:val="20"/>
                <w:szCs w:val="20"/>
                <w:lang w:val="ru-RU"/>
              </w:rPr>
              <w:t>7</w:t>
            </w:r>
          </w:p>
          <w:p w14:paraId="08BE2464" w14:textId="37B58A44" w:rsidR="00117EFB" w:rsidRDefault="00117EFB" w:rsidP="00117EFB">
            <w:pPr>
              <w:spacing w:before="40" w:after="40" w:line="240" w:lineRule="auto"/>
              <w:rPr>
                <w:b/>
                <w:color w:val="000000" w:themeColor="text1"/>
                <w:sz w:val="20"/>
                <w:szCs w:val="20"/>
                <w:lang w:val="ru-RU"/>
              </w:rPr>
            </w:pPr>
            <w:r>
              <w:rPr>
                <w:b/>
                <w:color w:val="000000" w:themeColor="text1"/>
                <w:sz w:val="20"/>
                <w:szCs w:val="20"/>
                <w:lang w:val="ru-RU"/>
              </w:rPr>
              <w:t>Утверждение Документа</w:t>
            </w:r>
            <w:r w:rsidRPr="001E1B37">
              <w:rPr>
                <w:b/>
                <w:color w:val="000000" w:themeColor="text1"/>
                <w:sz w:val="20"/>
                <w:szCs w:val="20"/>
                <w:lang w:val="ru-RU"/>
              </w:rPr>
              <w:t xml:space="preserve"> </w:t>
            </w:r>
            <w:hyperlink r:id="rId54" w:history="1">
              <w:r w:rsidRPr="004A7A5C">
                <w:rPr>
                  <w:rStyle w:val="Hyperlink"/>
                  <w:b/>
                  <w:sz w:val="20"/>
                  <w:szCs w:val="20"/>
                  <w:lang w:val="ru-RU"/>
                </w:rPr>
                <w:t>566</w:t>
              </w:r>
            </w:hyperlink>
          </w:p>
        </w:tc>
        <w:tc>
          <w:tcPr>
            <w:tcW w:w="9923" w:type="dxa"/>
          </w:tcPr>
          <w:p w14:paraId="0186D86A" w14:textId="4EC1416D" w:rsidR="00117EFB" w:rsidRPr="004327A9" w:rsidRDefault="00117EFB" w:rsidP="00117EFB">
            <w:pPr>
              <w:spacing w:before="40" w:after="40" w:line="240" w:lineRule="auto"/>
              <w:jc w:val="left"/>
              <w:rPr>
                <w:color w:val="000000" w:themeColor="text1"/>
                <w:sz w:val="20"/>
                <w:szCs w:val="20"/>
                <w:lang w:val="ru-RU"/>
              </w:rPr>
            </w:pPr>
            <w:r w:rsidRPr="002172DF">
              <w:rPr>
                <w:b/>
                <w:bCs/>
                <w:color w:val="000000" w:themeColor="text1"/>
                <w:sz w:val="20"/>
                <w:szCs w:val="20"/>
                <w:lang w:val="ru-RU"/>
              </w:rPr>
              <w:t>Председатель</w:t>
            </w:r>
            <w:r w:rsidRPr="002172DF">
              <w:rPr>
                <w:color w:val="000000" w:themeColor="text1"/>
                <w:sz w:val="20"/>
                <w:szCs w:val="20"/>
                <w:lang w:val="ru-RU"/>
              </w:rPr>
              <w:t xml:space="preserve"> полагает, что участники Конференции хотят разрешить Директору БР приступить к включению исправлений, изложенных в Документах 203, 212, 336, 340 и 456, в следующее издание Регламента радиосвязи в соответствии с процедурой, описанной в Документе 566.</w:t>
            </w:r>
          </w:p>
        </w:tc>
      </w:tr>
    </w:tbl>
    <w:p w14:paraId="0499CBD9" w14:textId="5653536C" w:rsidR="00904F1D" w:rsidRPr="00904F1D" w:rsidRDefault="00904F1D" w:rsidP="00904F1D">
      <w:pPr>
        <w:spacing w:before="480" w:line="240" w:lineRule="auto"/>
        <w:jc w:val="center"/>
        <w:rPr>
          <w:rFonts w:asciiTheme="minorHAnsi" w:hAnsiTheme="minorHAnsi"/>
          <w:lang w:val="ru-RU"/>
        </w:rPr>
      </w:pPr>
      <w:r w:rsidRPr="00D87572">
        <w:rPr>
          <w:rFonts w:asciiTheme="minorHAnsi" w:hAnsiTheme="minorHAnsi"/>
          <w:lang w:val="ru-RU"/>
        </w:rPr>
        <w:t>______________</w:t>
      </w:r>
    </w:p>
    <w:sectPr w:rsidR="00904F1D" w:rsidRPr="00904F1D" w:rsidSect="00F6021E">
      <w:headerReference w:type="even" r:id="rId55"/>
      <w:headerReference w:type="default" r:id="rId56"/>
      <w:headerReference w:type="first" r:id="rId57"/>
      <w:footerReference w:type="first" r:id="rId58"/>
      <w:type w:val="continuous"/>
      <w:pgSz w:w="16834" w:h="11907" w:orient="landscape"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44B0" w14:textId="77777777" w:rsidR="00707C9B" w:rsidRDefault="00707C9B">
      <w:r>
        <w:separator/>
      </w:r>
    </w:p>
  </w:endnote>
  <w:endnote w:type="continuationSeparator" w:id="0">
    <w:p w14:paraId="600BE550" w14:textId="77777777" w:rsidR="00707C9B" w:rsidRDefault="0070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F3CD" w14:textId="46880153" w:rsidR="00707C9B" w:rsidRPr="00AA79C2" w:rsidRDefault="00707C9B" w:rsidP="003B5038">
    <w:pPr>
      <w:pStyle w:val="Footer"/>
      <w:tabs>
        <w:tab w:val="clear" w:pos="4320"/>
        <w:tab w:val="clear" w:pos="8640"/>
        <w:tab w:val="left" w:pos="5954"/>
        <w:tab w:val="right" w:pos="9639"/>
      </w:tabs>
      <w:spacing w:before="0"/>
      <w:rPr>
        <w:sz w:val="16"/>
        <w:szCs w:val="16"/>
        <w:lang w:val="en-GB"/>
      </w:rPr>
    </w:pPr>
    <w:r w:rsidRPr="00B65478">
      <w:rPr>
        <w:sz w:val="16"/>
        <w:szCs w:val="16"/>
      </w:rPr>
      <w:fldChar w:fldCharType="begin"/>
    </w:r>
    <w:r w:rsidRPr="00AA79C2">
      <w:rPr>
        <w:sz w:val="16"/>
        <w:szCs w:val="16"/>
        <w:lang w:val="en-GB"/>
      </w:rPr>
      <w:instrText xml:space="preserve"> FILENAME \p  \* MERGEFORMAT </w:instrText>
    </w:r>
    <w:r w:rsidRPr="00B65478">
      <w:rPr>
        <w:sz w:val="16"/>
        <w:szCs w:val="16"/>
      </w:rPr>
      <w:fldChar w:fldCharType="separate"/>
    </w:r>
    <w:r>
      <w:rPr>
        <w:noProof/>
        <w:sz w:val="16"/>
        <w:szCs w:val="16"/>
        <w:lang w:val="en-GB"/>
      </w:rPr>
      <w:t>P:\RUS\ITU-R\BR\DIR\CR\300\389R.docx</w:t>
    </w:r>
    <w:r w:rsidRPr="00B65478">
      <w:rPr>
        <w:noProof/>
        <w:sz w:val="16"/>
        <w:szCs w:val="16"/>
      </w:rPr>
      <w:fldChar w:fldCharType="end"/>
    </w:r>
    <w:r w:rsidRPr="00AA79C2">
      <w:rPr>
        <w:noProof/>
        <w:sz w:val="16"/>
        <w:szCs w:val="16"/>
        <w:lang w:val="en-GB"/>
      </w:rPr>
      <w:t xml:space="preserve"> (357007)</w:t>
    </w:r>
    <w:r w:rsidRPr="00AA79C2">
      <w:rPr>
        <w:sz w:val="16"/>
        <w:szCs w:val="16"/>
        <w:lang w:val="en-GB"/>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Pr>
        <w:noProof/>
        <w:sz w:val="16"/>
        <w:szCs w:val="16"/>
      </w:rPr>
      <w:t>05.03.20</w:t>
    </w:r>
    <w:r w:rsidRPr="00B65478">
      <w:rPr>
        <w:sz w:val="16"/>
        <w:szCs w:val="16"/>
      </w:rPr>
      <w:fldChar w:fldCharType="end"/>
    </w:r>
    <w:r w:rsidRPr="00AA79C2">
      <w:rPr>
        <w:sz w:val="16"/>
        <w:szCs w:val="16"/>
        <w:lang w:val="en-GB"/>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Pr>
        <w:noProof/>
        <w:sz w:val="16"/>
        <w:szCs w:val="16"/>
      </w:rPr>
      <w:t>29.01.16</w:t>
    </w:r>
    <w:r w:rsidRPr="00B6547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35E5" w14:textId="5A8FAE6C" w:rsidR="00707C9B" w:rsidRPr="00904F1D" w:rsidRDefault="00707C9B" w:rsidP="00904F1D">
    <w:pPr>
      <w:pStyle w:val="Footer"/>
      <w:rPr>
        <w:sz w:val="16"/>
        <w:szCs w:val="16"/>
      </w:rPr>
    </w:pPr>
    <w:r w:rsidRPr="00904F1D">
      <w:rPr>
        <w:noProof/>
        <w:sz w:val="16"/>
        <w:szCs w:val="16"/>
      </w:rPr>
      <w:fldChar w:fldCharType="begin"/>
    </w:r>
    <w:r w:rsidRPr="00904F1D">
      <w:rPr>
        <w:noProof/>
        <w:sz w:val="16"/>
        <w:szCs w:val="16"/>
      </w:rPr>
      <w:instrText xml:space="preserve"> FILENAME \p  \* MERGEFORMAT </w:instrText>
    </w:r>
    <w:r w:rsidRPr="00904F1D">
      <w:rPr>
        <w:noProof/>
        <w:sz w:val="16"/>
        <w:szCs w:val="16"/>
      </w:rPr>
      <w:fldChar w:fldCharType="separate"/>
    </w:r>
    <w:r w:rsidRPr="00904F1D">
      <w:rPr>
        <w:noProof/>
        <w:sz w:val="16"/>
        <w:szCs w:val="16"/>
      </w:rPr>
      <w:t>P:\RUS\ITU-R\BR\DIR\CR\400\456R.DOCX</w:t>
    </w:r>
    <w:r w:rsidRPr="00904F1D">
      <w:rPr>
        <w:noProof/>
        <w:sz w:val="16"/>
        <w:szCs w:val="16"/>
      </w:rPr>
      <w:fldChar w:fldCharType="end"/>
    </w:r>
    <w:r w:rsidRPr="00904F1D">
      <w:rPr>
        <w:noProof/>
        <w:sz w:val="16"/>
        <w:szCs w:val="16"/>
      </w:rPr>
      <w:t xml:space="preserve"> (</w:t>
    </w:r>
    <w:r w:rsidRPr="00151F1A">
      <w:rPr>
        <w:noProof/>
        <w:sz w:val="16"/>
        <w:szCs w:val="16"/>
      </w:rPr>
      <w:t>468863</w:t>
    </w:r>
    <w:r w:rsidRPr="00904F1D">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2B42" w14:textId="1324F6FF" w:rsidR="00707C9B" w:rsidRPr="00151F1A" w:rsidRDefault="00707C9B" w:rsidP="00904F1D">
    <w:pPr>
      <w:pStyle w:val="FirstFooter"/>
      <w:spacing w:line="240" w:lineRule="auto"/>
      <w:ind w:left="-397" w:right="-397"/>
      <w:jc w:val="center"/>
      <w:rPr>
        <w:color w:val="4F81BD" w:themeColor="accent1"/>
        <w:sz w:val="19"/>
        <w:szCs w:val="19"/>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br/>
    </w:r>
    <w:proofErr w:type="gramStart"/>
    <w:r>
      <w:rPr>
        <w:color w:val="4F81BD" w:themeColor="accent1"/>
        <w:sz w:val="19"/>
        <w:szCs w:val="19"/>
        <w:lang w:val="ru-RU"/>
      </w:rPr>
      <w:t>Тел</w:t>
    </w:r>
    <w:r w:rsidRPr="00151F1A">
      <w:rPr>
        <w:color w:val="4F81BD" w:themeColor="accent1"/>
        <w:sz w:val="19"/>
        <w:szCs w:val="19"/>
      </w:rPr>
      <w:t>.</w:t>
    </w:r>
    <w:r w:rsidRPr="009B2EC3">
      <w:rPr>
        <w:color w:val="4F81BD" w:themeColor="accent1"/>
        <w:sz w:val="19"/>
        <w:szCs w:val="19"/>
        <w:lang w:val="fr-CH"/>
      </w:rPr>
      <w:t>:</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w:t>
    </w:r>
    <w:r>
      <w:rPr>
        <w:color w:val="4F81BD" w:themeColor="accent1"/>
        <w:sz w:val="19"/>
        <w:szCs w:val="19"/>
        <w:lang w:val="ru-RU"/>
      </w:rPr>
      <w:t>Эл</w:t>
    </w:r>
    <w:r w:rsidRPr="00151F1A">
      <w:rPr>
        <w:color w:val="4F81BD" w:themeColor="accent1"/>
        <w:sz w:val="19"/>
        <w:szCs w:val="19"/>
      </w:rPr>
      <w:t xml:space="preserve">. </w:t>
    </w:r>
    <w:r>
      <w:rPr>
        <w:color w:val="4F81BD" w:themeColor="accent1"/>
        <w:sz w:val="19"/>
        <w:szCs w:val="19"/>
        <w:lang w:val="ru-RU"/>
      </w:rPr>
      <w:t>почта</w:t>
    </w:r>
    <w:r w:rsidRPr="009B2EC3">
      <w:rPr>
        <w:color w:val="4F81BD" w:themeColor="accent1"/>
        <w:sz w:val="19"/>
        <w:szCs w:val="19"/>
        <w:lang w:val="fr-CH"/>
      </w:rPr>
      <w:t xml:space="preserve">: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w:t>
    </w:r>
    <w:r w:rsidRPr="00151F1A">
      <w:rPr>
        <w:color w:val="4F81BD" w:themeColor="accent1"/>
        <w:sz w:val="19"/>
        <w:szCs w:val="19"/>
      </w:rPr>
      <w:t xml:space="preserve">• </w:t>
    </w:r>
    <w:r w:rsidRPr="002E4277">
      <w:rPr>
        <w:color w:val="4F81BD" w:themeColor="accent1"/>
        <w:sz w:val="19"/>
        <w:szCs w:val="19"/>
        <w:lang w:val="ru-RU"/>
      </w:rPr>
      <w:t>Факс</w:t>
    </w:r>
    <w:r w:rsidRPr="00151F1A">
      <w:rPr>
        <w:color w:val="4F81BD" w:themeColor="accent1"/>
        <w:sz w:val="19"/>
        <w:szCs w:val="19"/>
      </w:rPr>
      <w:t>: +41 22 733 7256 •</w:t>
    </w:r>
    <w:r w:rsidRPr="009B2EC3">
      <w:rPr>
        <w:color w:val="4F81BD" w:themeColor="accent1"/>
        <w:sz w:val="19"/>
        <w:szCs w:val="19"/>
        <w:lang w:val="fr-CH"/>
      </w:rPr>
      <w:t xml:space="preserve"> </w:t>
    </w:r>
    <w:hyperlink r:id="rId2" w:history="1">
      <w:r w:rsidRPr="00E82A61">
        <w:rPr>
          <w:rStyle w:val="Hyperlink"/>
          <w:sz w:val="19"/>
          <w:szCs w:val="19"/>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1A99" w14:textId="61C1E51E" w:rsidR="00707C9B" w:rsidRPr="00904F1D" w:rsidRDefault="00707C9B" w:rsidP="00904F1D">
    <w:pPr>
      <w:pStyle w:val="Footer"/>
      <w:rPr>
        <w:sz w:val="16"/>
        <w:szCs w:val="16"/>
      </w:rPr>
    </w:pPr>
    <w:r w:rsidRPr="00904F1D">
      <w:rPr>
        <w:noProof/>
        <w:sz w:val="16"/>
        <w:szCs w:val="16"/>
      </w:rPr>
      <w:fldChar w:fldCharType="begin"/>
    </w:r>
    <w:r w:rsidRPr="00904F1D">
      <w:rPr>
        <w:noProof/>
        <w:sz w:val="16"/>
        <w:szCs w:val="16"/>
      </w:rPr>
      <w:instrText xml:space="preserve"> FILENAME \p  \* MERGEFORMAT </w:instrText>
    </w:r>
    <w:r w:rsidRPr="00904F1D">
      <w:rPr>
        <w:noProof/>
        <w:sz w:val="16"/>
        <w:szCs w:val="16"/>
      </w:rPr>
      <w:fldChar w:fldCharType="separate"/>
    </w:r>
    <w:r w:rsidRPr="00904F1D">
      <w:rPr>
        <w:noProof/>
        <w:sz w:val="16"/>
        <w:szCs w:val="16"/>
      </w:rPr>
      <w:t>P:\RUS\ITU-R\BR\DIR\CR\400\456R.DOCX</w:t>
    </w:r>
    <w:r w:rsidRPr="00904F1D">
      <w:rPr>
        <w:noProof/>
        <w:sz w:val="16"/>
        <w:szCs w:val="16"/>
      </w:rPr>
      <w:fldChar w:fldCharType="end"/>
    </w:r>
    <w:r w:rsidRPr="00904F1D">
      <w:rPr>
        <w:noProof/>
        <w:sz w:val="16"/>
        <w:szCs w:val="16"/>
      </w:rPr>
      <w:t xml:space="preserve"> (</w:t>
    </w:r>
    <w:r w:rsidRPr="00151F1A">
      <w:rPr>
        <w:noProof/>
        <w:sz w:val="16"/>
        <w:szCs w:val="16"/>
      </w:rPr>
      <w:t>468863</w:t>
    </w:r>
    <w:r w:rsidRPr="00904F1D">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FCC78" w14:textId="77777777" w:rsidR="00707C9B" w:rsidRDefault="00707C9B">
      <w:r>
        <w:t>____________________</w:t>
      </w:r>
    </w:p>
  </w:footnote>
  <w:footnote w:type="continuationSeparator" w:id="0">
    <w:p w14:paraId="3B3BC4E0" w14:textId="77777777" w:rsidR="00707C9B" w:rsidRDefault="00707C9B">
      <w:r>
        <w:continuationSeparator/>
      </w:r>
    </w:p>
  </w:footnote>
  <w:footnote w:id="1">
    <w:p w14:paraId="29F7064C" w14:textId="58457DF4" w:rsidR="00707C9B" w:rsidRPr="0029397E" w:rsidRDefault="00707C9B">
      <w:pPr>
        <w:pStyle w:val="FootnoteText"/>
        <w:rPr>
          <w:lang w:val="ru-RU"/>
        </w:rPr>
      </w:pPr>
      <w:r>
        <w:rPr>
          <w:rStyle w:val="FootnoteReference"/>
        </w:rPr>
        <w:footnoteRef/>
      </w:r>
      <w:r w:rsidRPr="0029397E">
        <w:rPr>
          <w:lang w:val="ru-RU"/>
        </w:rPr>
        <w:tab/>
      </w:r>
      <w:bookmarkStart w:id="0" w:name="lt_pId629"/>
      <w:r>
        <w:rPr>
          <w:i/>
          <w:iCs/>
          <w:lang w:val="ru-RU"/>
        </w:rPr>
        <w:t>Примечание</w:t>
      </w:r>
      <w:r w:rsidRPr="00A93EC1">
        <w:rPr>
          <w:i/>
          <w:iCs/>
          <w:lang w:val="ru-RU"/>
        </w:rPr>
        <w:t xml:space="preserve"> </w:t>
      </w:r>
      <w:r>
        <w:rPr>
          <w:i/>
          <w:iCs/>
          <w:lang w:val="ru-RU"/>
        </w:rPr>
        <w:t>БР</w:t>
      </w:r>
      <w:r w:rsidRPr="00A93EC1">
        <w:rPr>
          <w:i/>
          <w:iCs/>
          <w:lang w:val="ru-RU"/>
        </w:rPr>
        <w:t xml:space="preserve">. – </w:t>
      </w:r>
      <w:bookmarkStart w:id="1" w:name="lt_pId630"/>
      <w:bookmarkEnd w:id="0"/>
      <w:r>
        <w:rPr>
          <w:i/>
          <w:iCs/>
          <w:lang w:val="ru-RU"/>
        </w:rPr>
        <w:t>Эта</w:t>
      </w:r>
      <w:r w:rsidRPr="00A93EC1">
        <w:rPr>
          <w:i/>
          <w:iCs/>
          <w:lang w:val="ru-RU"/>
        </w:rPr>
        <w:t xml:space="preserve"> </w:t>
      </w:r>
      <w:r>
        <w:rPr>
          <w:i/>
          <w:iCs/>
          <w:lang w:val="ru-RU"/>
        </w:rPr>
        <w:t>полоса</w:t>
      </w:r>
      <w:r w:rsidRPr="00A93EC1">
        <w:rPr>
          <w:i/>
          <w:iCs/>
          <w:lang w:val="ru-RU"/>
        </w:rPr>
        <w:t xml:space="preserve"> </w:t>
      </w:r>
      <w:r>
        <w:rPr>
          <w:i/>
          <w:iCs/>
          <w:lang w:val="ru-RU"/>
        </w:rPr>
        <w:t>частот</w:t>
      </w:r>
      <w:r w:rsidRPr="00A93EC1">
        <w:rPr>
          <w:i/>
          <w:iCs/>
          <w:lang w:val="ru-RU"/>
        </w:rPr>
        <w:t xml:space="preserve"> </w:t>
      </w:r>
      <w:r>
        <w:rPr>
          <w:i/>
          <w:iCs/>
          <w:lang w:val="ru-RU"/>
        </w:rPr>
        <w:t>более</w:t>
      </w:r>
      <w:r w:rsidRPr="00A93EC1">
        <w:rPr>
          <w:i/>
          <w:iCs/>
          <w:lang w:val="ru-RU"/>
        </w:rPr>
        <w:t xml:space="preserve"> </w:t>
      </w:r>
      <w:r>
        <w:rPr>
          <w:i/>
          <w:iCs/>
          <w:lang w:val="ru-RU"/>
        </w:rPr>
        <w:t>не</w:t>
      </w:r>
      <w:r w:rsidRPr="00A93EC1">
        <w:rPr>
          <w:i/>
          <w:iCs/>
          <w:lang w:val="ru-RU"/>
        </w:rPr>
        <w:t xml:space="preserve"> </w:t>
      </w:r>
      <w:r>
        <w:rPr>
          <w:i/>
          <w:iCs/>
          <w:lang w:val="ru-RU"/>
        </w:rPr>
        <w:t>подпадает</w:t>
      </w:r>
      <w:r w:rsidRPr="00A93EC1">
        <w:rPr>
          <w:i/>
          <w:iCs/>
          <w:lang w:val="ru-RU"/>
        </w:rPr>
        <w:t xml:space="preserve"> </w:t>
      </w:r>
      <w:r>
        <w:rPr>
          <w:i/>
          <w:iCs/>
          <w:lang w:val="ru-RU"/>
        </w:rPr>
        <w:t>под</w:t>
      </w:r>
      <w:r w:rsidRPr="00A93EC1">
        <w:rPr>
          <w:i/>
          <w:iCs/>
          <w:lang w:val="ru-RU"/>
        </w:rPr>
        <w:t xml:space="preserve"> </w:t>
      </w:r>
      <w:r>
        <w:rPr>
          <w:i/>
          <w:iCs/>
          <w:lang w:val="ru-RU"/>
        </w:rPr>
        <w:t>действие</w:t>
      </w:r>
      <w:r w:rsidRPr="00A93EC1">
        <w:rPr>
          <w:i/>
          <w:iCs/>
          <w:lang w:val="ru-RU"/>
        </w:rPr>
        <w:t xml:space="preserve"> </w:t>
      </w:r>
      <w:r>
        <w:rPr>
          <w:i/>
          <w:iCs/>
          <w:lang w:val="ru-RU"/>
        </w:rPr>
        <w:t>п</w:t>
      </w:r>
      <w:r w:rsidRPr="00A93EC1">
        <w:rPr>
          <w:i/>
          <w:iCs/>
          <w:lang w:val="ru-RU"/>
        </w:rPr>
        <w:t xml:space="preserve">. </w:t>
      </w:r>
      <w:r w:rsidRPr="00A93EC1">
        <w:rPr>
          <w:b/>
          <w:bCs/>
          <w:i/>
          <w:iCs/>
          <w:lang w:val="ru-RU"/>
        </w:rPr>
        <w:t>9.19</w:t>
      </w:r>
      <w:r>
        <w:rPr>
          <w:b/>
          <w:bCs/>
          <w:i/>
          <w:iCs/>
          <w:lang w:val="ru-RU"/>
        </w:rPr>
        <w:t xml:space="preserve"> </w:t>
      </w:r>
      <w:r>
        <w:rPr>
          <w:i/>
          <w:iCs/>
          <w:lang w:val="ru-RU"/>
        </w:rPr>
        <w:t xml:space="preserve">в результате исключения </w:t>
      </w:r>
      <w:r w:rsidRPr="00BA44D0">
        <w:rPr>
          <w:i/>
          <w:iCs/>
          <w:lang w:val="ru-RU"/>
        </w:rPr>
        <w:t>п</w:t>
      </w:r>
      <w:r w:rsidRPr="00A93EC1">
        <w:rPr>
          <w:i/>
          <w:iCs/>
          <w:lang w:val="ru-RU"/>
        </w:rPr>
        <w:t>.</w:t>
      </w:r>
      <w:r w:rsidRPr="00A93EC1">
        <w:rPr>
          <w:b/>
          <w:bCs/>
          <w:i/>
          <w:iCs/>
          <w:lang w:val="ru-RU"/>
        </w:rPr>
        <w:t xml:space="preserve"> 5.311</w:t>
      </w:r>
      <w:r w:rsidRPr="00BA44D0">
        <w:rPr>
          <w:b/>
          <w:bCs/>
          <w:i/>
          <w:iCs/>
        </w:rPr>
        <w:t>A</w:t>
      </w:r>
      <w:r w:rsidRPr="00A93EC1">
        <w:rPr>
          <w:i/>
          <w:iCs/>
          <w:lang w:val="ru-RU"/>
        </w:rPr>
        <w:t xml:space="preserve"> </w:t>
      </w:r>
      <w:r>
        <w:rPr>
          <w:i/>
          <w:iCs/>
          <w:lang w:val="ru-RU"/>
        </w:rPr>
        <w:t>и Резолюции</w:t>
      </w:r>
      <w:r w:rsidRPr="00A93EC1">
        <w:rPr>
          <w:i/>
          <w:iCs/>
          <w:lang w:val="ru-RU"/>
        </w:rPr>
        <w:t xml:space="preserve"> </w:t>
      </w:r>
      <w:r w:rsidRPr="00A93EC1">
        <w:rPr>
          <w:b/>
          <w:bCs/>
          <w:i/>
          <w:iCs/>
          <w:lang w:val="ru-RU"/>
        </w:rPr>
        <w:t>549 (</w:t>
      </w:r>
      <w:r>
        <w:rPr>
          <w:b/>
          <w:bCs/>
          <w:i/>
          <w:iCs/>
          <w:lang w:val="ru-RU"/>
        </w:rPr>
        <w:t>ВКР</w:t>
      </w:r>
      <w:r w:rsidRPr="00A93EC1">
        <w:rPr>
          <w:b/>
          <w:bCs/>
          <w:i/>
          <w:iCs/>
          <w:lang w:val="ru-RU"/>
        </w:rPr>
        <w:t>-07)</w:t>
      </w:r>
      <w:bookmarkEnd w:id="1"/>
      <w:r w:rsidRPr="00A93EC1">
        <w:rPr>
          <w:i/>
          <w:iCs/>
          <w:lang w:val="ru-RU"/>
        </w:rPr>
        <w:t>.</w:t>
      </w:r>
    </w:p>
  </w:footnote>
  <w:footnote w:id="2">
    <w:p w14:paraId="304D9AEA" w14:textId="6AA28BE5" w:rsidR="00707C9B" w:rsidRPr="00F6021E" w:rsidRDefault="00707C9B">
      <w:pPr>
        <w:pStyle w:val="FootnoteText"/>
        <w:rPr>
          <w:lang w:val="ru-RU"/>
        </w:rPr>
      </w:pPr>
      <w:r>
        <w:rPr>
          <w:rStyle w:val="FootnoteReference"/>
        </w:rPr>
        <w:footnoteRef/>
      </w:r>
      <w:r>
        <w:rPr>
          <w:lang w:val="ru-RU"/>
        </w:rPr>
        <w:tab/>
      </w:r>
      <w:r w:rsidRPr="00F6021E">
        <w:rPr>
          <w:i/>
          <w:iCs/>
          <w:lang w:val="ru-RU"/>
        </w:rPr>
        <w:t>Примечание БР</w:t>
      </w:r>
      <w:r>
        <w:rPr>
          <w:i/>
          <w:iCs/>
          <w:lang w:val="ru-RU"/>
        </w:rPr>
        <w:t>. −</w:t>
      </w:r>
      <w:r w:rsidRPr="00F6021E">
        <w:rPr>
          <w:rFonts w:eastAsiaTheme="minorEastAsia"/>
          <w:i/>
          <w:iCs/>
          <w:lang w:val="ru-RU"/>
        </w:rPr>
        <w:t xml:space="preserve"> </w:t>
      </w:r>
      <w:r>
        <w:rPr>
          <w:rFonts w:eastAsiaTheme="minorEastAsia"/>
          <w:i/>
          <w:iCs/>
          <w:lang w:val="ru-RU"/>
        </w:rPr>
        <w:t>В</w:t>
      </w:r>
      <w:r w:rsidRPr="00F6021E">
        <w:rPr>
          <w:rFonts w:eastAsiaTheme="minorEastAsia"/>
          <w:i/>
          <w:iCs/>
          <w:lang w:val="ru-RU"/>
        </w:rPr>
        <w:t xml:space="preserve"> </w:t>
      </w:r>
      <w:r>
        <w:rPr>
          <w:rFonts w:eastAsiaTheme="minorEastAsia"/>
          <w:i/>
          <w:iCs/>
          <w:lang w:val="ru-RU"/>
        </w:rPr>
        <w:t>Документах</w:t>
      </w:r>
      <w:r w:rsidRPr="00F6021E">
        <w:rPr>
          <w:rFonts w:eastAsiaTheme="minorEastAsia"/>
          <w:i/>
          <w:iCs/>
          <w:lang w:val="ru-RU"/>
        </w:rPr>
        <w:t xml:space="preserve"> </w:t>
      </w:r>
      <w:r w:rsidRPr="00F6021E">
        <w:rPr>
          <w:rFonts w:eastAsiaTheme="minorEastAsia"/>
          <w:i/>
          <w:iCs/>
        </w:rPr>
        <w:t>CMR</w:t>
      </w:r>
      <w:r w:rsidRPr="00F6021E">
        <w:rPr>
          <w:rFonts w:eastAsiaTheme="minorEastAsia"/>
          <w:i/>
          <w:iCs/>
          <w:lang w:val="ru-RU"/>
        </w:rPr>
        <w:t xml:space="preserve">19/518 </w:t>
      </w:r>
      <w:r>
        <w:rPr>
          <w:rFonts w:eastAsiaTheme="minorEastAsia"/>
          <w:i/>
          <w:iCs/>
          <w:lang w:val="ru-RU"/>
        </w:rPr>
        <w:t>и</w:t>
      </w:r>
      <w:r w:rsidRPr="00F6021E">
        <w:rPr>
          <w:rFonts w:eastAsiaTheme="minorEastAsia"/>
          <w:i/>
          <w:iCs/>
          <w:lang w:val="ru-RU"/>
        </w:rPr>
        <w:t xml:space="preserve"> </w:t>
      </w:r>
      <w:r w:rsidRPr="00F6021E">
        <w:rPr>
          <w:rFonts w:eastAsiaTheme="minorEastAsia"/>
          <w:i/>
          <w:iCs/>
        </w:rPr>
        <w:t>CMR</w:t>
      </w:r>
      <w:r w:rsidRPr="00F6021E">
        <w:rPr>
          <w:rFonts w:eastAsiaTheme="minorEastAsia"/>
          <w:i/>
          <w:iCs/>
          <w:lang w:val="ru-RU"/>
        </w:rPr>
        <w:t xml:space="preserve">19/571 </w:t>
      </w:r>
      <w:r>
        <w:rPr>
          <w:rFonts w:eastAsiaTheme="minorEastAsia"/>
          <w:i/>
          <w:iCs/>
          <w:lang w:val="ru-RU"/>
        </w:rPr>
        <w:t>имеется</w:t>
      </w:r>
      <w:r w:rsidRPr="00F6021E">
        <w:rPr>
          <w:rFonts w:eastAsiaTheme="minorEastAsia"/>
          <w:i/>
          <w:iCs/>
          <w:lang w:val="ru-RU"/>
        </w:rPr>
        <w:t xml:space="preserve"> </w:t>
      </w:r>
      <w:r>
        <w:rPr>
          <w:rFonts w:eastAsiaTheme="minorEastAsia"/>
          <w:i/>
          <w:iCs/>
          <w:lang w:val="ru-RU"/>
        </w:rPr>
        <w:t>типографская</w:t>
      </w:r>
      <w:r w:rsidRPr="00F6021E">
        <w:rPr>
          <w:rFonts w:eastAsiaTheme="minorEastAsia"/>
          <w:i/>
          <w:iCs/>
          <w:lang w:val="ru-RU"/>
        </w:rPr>
        <w:t xml:space="preserve"> </w:t>
      </w:r>
      <w:r>
        <w:rPr>
          <w:rFonts w:eastAsiaTheme="minorEastAsia"/>
          <w:i/>
          <w:iCs/>
          <w:lang w:val="ru-RU"/>
        </w:rPr>
        <w:t>ошибка</w:t>
      </w:r>
      <w:r w:rsidRPr="00F6021E">
        <w:rPr>
          <w:rFonts w:eastAsiaTheme="minorEastAsia"/>
          <w:i/>
          <w:iCs/>
          <w:lang w:val="ru-RU"/>
        </w:rPr>
        <w:t xml:space="preserve">, </w:t>
      </w:r>
      <w:r>
        <w:rPr>
          <w:rFonts w:eastAsiaTheme="minorEastAsia"/>
          <w:i/>
          <w:iCs/>
          <w:lang w:val="ru-RU"/>
        </w:rPr>
        <w:t>относящаяся</w:t>
      </w:r>
      <w:r w:rsidRPr="00F6021E">
        <w:rPr>
          <w:rFonts w:eastAsiaTheme="minorEastAsia"/>
          <w:i/>
          <w:iCs/>
          <w:lang w:val="ru-RU"/>
        </w:rPr>
        <w:t xml:space="preserve"> </w:t>
      </w:r>
      <w:r>
        <w:rPr>
          <w:rFonts w:eastAsiaTheme="minorEastAsia"/>
          <w:i/>
          <w:iCs/>
          <w:lang w:val="ru-RU"/>
        </w:rPr>
        <w:t>к</w:t>
      </w:r>
      <w:r w:rsidRPr="00F6021E">
        <w:rPr>
          <w:rFonts w:eastAsiaTheme="minorEastAsia"/>
          <w:i/>
          <w:iCs/>
          <w:lang w:val="ru-RU"/>
        </w:rPr>
        <w:t xml:space="preserve"> </w:t>
      </w:r>
      <w:r>
        <w:rPr>
          <w:rFonts w:eastAsiaTheme="minorEastAsia"/>
          <w:i/>
          <w:iCs/>
          <w:lang w:val="ru-RU"/>
        </w:rPr>
        <w:t>этому</w:t>
      </w:r>
      <w:r w:rsidRPr="00F6021E">
        <w:rPr>
          <w:rFonts w:eastAsiaTheme="minorEastAsia"/>
          <w:i/>
          <w:iCs/>
          <w:lang w:val="ru-RU"/>
        </w:rPr>
        <w:t xml:space="preserve"> </w:t>
      </w:r>
      <w:r>
        <w:rPr>
          <w:rFonts w:eastAsiaTheme="minorEastAsia"/>
          <w:i/>
          <w:iCs/>
          <w:lang w:val="ru-RU"/>
        </w:rPr>
        <w:t xml:space="preserve">значению: следует читать </w:t>
      </w:r>
      <w:r w:rsidRPr="00F6021E">
        <w:rPr>
          <w:rFonts w:eastAsiaTheme="minorEastAsia"/>
          <w:i/>
          <w:iCs/>
          <w:lang w:val="ru-RU"/>
        </w:rPr>
        <w:t>35</w:t>
      </w:r>
      <w:r>
        <w:rPr>
          <w:rFonts w:eastAsiaTheme="minorEastAsia"/>
          <w:i/>
          <w:iCs/>
          <w:lang w:val="ru-RU"/>
        </w:rPr>
        <w:t>,</w:t>
      </w:r>
      <w:r w:rsidRPr="00F6021E">
        <w:rPr>
          <w:rFonts w:eastAsiaTheme="minorEastAsia"/>
          <w:i/>
          <w:iCs/>
          <w:lang w:val="ru-RU"/>
        </w:rPr>
        <w:t>5</w:t>
      </w:r>
      <w:r>
        <w:rPr>
          <w:rFonts w:eastAsiaTheme="minorEastAsia"/>
          <w:i/>
          <w:iCs/>
          <w:lang w:val="ru-RU"/>
        </w:rPr>
        <w:t> </w:t>
      </w:r>
      <w:proofErr w:type="spellStart"/>
      <w:r>
        <w:rPr>
          <w:rFonts w:eastAsiaTheme="minorEastAsia"/>
          <w:i/>
          <w:iCs/>
          <w:lang w:val="ru-RU"/>
        </w:rPr>
        <w:t>дБи</w:t>
      </w:r>
      <w:proofErr w:type="spellEnd"/>
      <w:r>
        <w:rPr>
          <w:rFonts w:eastAsiaTheme="minorEastAsia"/>
          <w:i/>
          <w:iCs/>
          <w:lang w:val="ru-RU"/>
        </w:rPr>
        <w:t xml:space="preserve">, а не </w:t>
      </w:r>
      <w:r w:rsidRPr="00F6021E">
        <w:rPr>
          <w:rFonts w:eastAsiaTheme="minorEastAsia"/>
          <w:i/>
          <w:iCs/>
          <w:lang w:val="ru-RU"/>
        </w:rPr>
        <w:t>33</w:t>
      </w:r>
      <w:r>
        <w:rPr>
          <w:rFonts w:eastAsiaTheme="minorEastAsia"/>
          <w:i/>
          <w:iCs/>
          <w:lang w:val="ru-RU"/>
        </w:rPr>
        <w:t>,</w:t>
      </w:r>
      <w:r w:rsidRPr="00F6021E">
        <w:rPr>
          <w:rFonts w:eastAsiaTheme="minorEastAsia"/>
          <w:i/>
          <w:iCs/>
          <w:lang w:val="ru-RU"/>
        </w:rPr>
        <w:t>5</w:t>
      </w:r>
      <w:r>
        <w:rPr>
          <w:rFonts w:eastAsiaTheme="minorEastAsia"/>
          <w:i/>
          <w:iCs/>
          <w:lang w:val="ru-RU"/>
        </w:rPr>
        <w:t> </w:t>
      </w:r>
      <w:proofErr w:type="spellStart"/>
      <w:r>
        <w:rPr>
          <w:rFonts w:eastAsiaTheme="minorEastAsia"/>
          <w:i/>
          <w:iCs/>
          <w:lang w:val="ru-RU"/>
        </w:rPr>
        <w:t>дБи</w:t>
      </w:r>
      <w:proofErr w:type="spellEnd"/>
      <w:r>
        <w:rPr>
          <w:rFonts w:eastAsiaTheme="minorEastAsia"/>
          <w:i/>
          <w:iCs/>
          <w:lang w:val="ru-RU"/>
        </w:rPr>
        <w:t>, поскольку диаметр антенны составляет</w:t>
      </w:r>
      <w:r w:rsidRPr="00F6021E">
        <w:rPr>
          <w:rFonts w:eastAsiaTheme="minorEastAsia"/>
          <w:i/>
          <w:iCs/>
          <w:lang w:val="ru-RU"/>
        </w:rPr>
        <w:t xml:space="preserve"> 0</w:t>
      </w:r>
      <w:r>
        <w:rPr>
          <w:rFonts w:eastAsiaTheme="minorEastAsia"/>
          <w:i/>
          <w:iCs/>
          <w:lang w:val="ru-RU"/>
        </w:rPr>
        <w:t>,</w:t>
      </w:r>
      <w:r w:rsidRPr="00F6021E">
        <w:rPr>
          <w:rFonts w:eastAsiaTheme="minorEastAsia"/>
          <w:i/>
          <w:iCs/>
          <w:lang w:val="ru-RU"/>
        </w:rPr>
        <w:t>6</w:t>
      </w:r>
      <w:r>
        <w:rPr>
          <w:rFonts w:eastAsiaTheme="minorEastAsia"/>
          <w:i/>
          <w:iCs/>
          <w:lang w:val="ru-RU"/>
        </w:rPr>
        <w:t> м</w:t>
      </w:r>
      <w:r w:rsidRPr="00F6021E">
        <w:rPr>
          <w:rFonts w:eastAsiaTheme="minorEastAsia"/>
          <w:i/>
          <w:iCs/>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B848" w14:textId="77777777" w:rsidR="00707C9B" w:rsidRPr="00490DF9" w:rsidRDefault="00707C9B" w:rsidP="003B5038">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СА</w:t>
    </w:r>
    <w:r>
      <w:rPr>
        <w:rStyle w:val="PageNumber"/>
        <w:sz w:val="18"/>
        <w:szCs w:val="18"/>
      </w:rPr>
      <w:t>/</w:t>
    </w:r>
    <w:r>
      <w:rPr>
        <w:rStyle w:val="PageNumber"/>
        <w:sz w:val="18"/>
        <w:szCs w:val="18"/>
        <w:lang w:val="ru-RU"/>
      </w:rPr>
      <w:t>212</w:t>
    </w:r>
    <w:r>
      <w:rPr>
        <w:rStyle w:val="PageNumber"/>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ajorBidi"/>
        <w:sz w:val="20"/>
        <w:szCs w:val="20"/>
      </w:rPr>
      <w:id w:val="1943567936"/>
      <w:docPartObj>
        <w:docPartGallery w:val="Page Numbers (Top of Page)"/>
        <w:docPartUnique/>
      </w:docPartObj>
    </w:sdtPr>
    <w:sdtEndPr>
      <w:rPr>
        <w:noProof/>
      </w:rPr>
    </w:sdtEndPr>
    <w:sdtContent>
      <w:p w14:paraId="5E21E906" w14:textId="77777777" w:rsidR="00707C9B" w:rsidRPr="003349FD" w:rsidRDefault="00707C9B" w:rsidP="003B5038">
        <w:pPr>
          <w:pStyle w:val="Header"/>
          <w:jc w:val="center"/>
          <w:rPr>
            <w:rFonts w:asciiTheme="minorHAnsi" w:hAnsiTheme="minorHAnsi" w:cstheme="majorBidi"/>
            <w:sz w:val="20"/>
            <w:szCs w:val="20"/>
          </w:rPr>
        </w:pPr>
        <w:r w:rsidRPr="003349FD">
          <w:rPr>
            <w:rFonts w:asciiTheme="minorHAnsi" w:hAnsiTheme="minorHAnsi" w:cstheme="majorBidi"/>
            <w:sz w:val="20"/>
            <w:szCs w:val="20"/>
            <w:lang w:val="ru-RU"/>
          </w:rPr>
          <w:t xml:space="preserve">- </w:t>
        </w:r>
        <w:r w:rsidRPr="003349FD">
          <w:rPr>
            <w:rFonts w:asciiTheme="minorHAnsi" w:hAnsiTheme="minorHAnsi" w:cstheme="majorBidi"/>
            <w:sz w:val="20"/>
            <w:szCs w:val="20"/>
          </w:rPr>
          <w:fldChar w:fldCharType="begin"/>
        </w:r>
        <w:r w:rsidRPr="003349FD">
          <w:rPr>
            <w:rFonts w:asciiTheme="minorHAnsi" w:hAnsiTheme="minorHAnsi" w:cstheme="majorBidi"/>
            <w:sz w:val="20"/>
            <w:szCs w:val="20"/>
          </w:rPr>
          <w:instrText xml:space="preserve"> PAGE   \* MERGEFORMAT </w:instrText>
        </w:r>
        <w:r w:rsidRPr="003349FD">
          <w:rPr>
            <w:rFonts w:asciiTheme="minorHAnsi" w:hAnsiTheme="minorHAnsi" w:cstheme="majorBidi"/>
            <w:sz w:val="20"/>
            <w:szCs w:val="20"/>
          </w:rPr>
          <w:fldChar w:fldCharType="separate"/>
        </w:r>
        <w:r>
          <w:rPr>
            <w:rFonts w:asciiTheme="minorHAnsi" w:hAnsiTheme="minorHAnsi" w:cstheme="majorBidi"/>
            <w:noProof/>
            <w:sz w:val="20"/>
            <w:szCs w:val="20"/>
          </w:rPr>
          <w:t>9</w:t>
        </w:r>
        <w:r w:rsidRPr="003349FD">
          <w:rPr>
            <w:rFonts w:asciiTheme="minorHAnsi" w:hAnsiTheme="minorHAnsi" w:cstheme="majorBidi"/>
            <w:noProof/>
            <w:sz w:val="20"/>
            <w:szCs w:val="20"/>
          </w:rPr>
          <w:fldChar w:fldCharType="end"/>
        </w:r>
        <w:r w:rsidRPr="003349FD">
          <w:rPr>
            <w:rFonts w:asciiTheme="minorHAnsi" w:hAnsiTheme="minorHAnsi" w:cstheme="majorBidi"/>
            <w:noProof/>
            <w:sz w:val="20"/>
            <w:szCs w:val="20"/>
            <w:lang w:val="ru-RU"/>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5FBB" w14:textId="54B5D22D" w:rsidR="00707C9B" w:rsidRPr="008F3A2F" w:rsidRDefault="00707C9B" w:rsidP="00904F1D">
    <w:pPr>
      <w:pStyle w:val="Header"/>
      <w:spacing w:after="240" w:line="240" w:lineRule="auto"/>
      <w:jc w:val="center"/>
    </w:pPr>
    <w:r w:rsidRPr="008E52B1">
      <w:rPr>
        <w:noProof/>
        <w:color w:val="3399FF"/>
        <w:lang w:val="en-GB" w:eastAsia="zh-CN"/>
      </w:rPr>
      <w:drawing>
        <wp:inline distT="0" distB="0" distL="0" distR="0" wp14:anchorId="0220E083" wp14:editId="4251BC69">
          <wp:extent cx="838200" cy="838200"/>
          <wp:effectExtent l="0" t="0" r="0" b="0"/>
          <wp:docPr id="7" name="Picture 7"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6539"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8F7" w14:textId="77777777" w:rsidR="00707C9B" w:rsidRPr="00675C14" w:rsidRDefault="00707C9B" w:rsidP="008D43F5">
    <w:pPr>
      <w:pStyle w:val="Header"/>
      <w:rPr>
        <w:sz w:val="18"/>
        <w:szCs w:val="18"/>
      </w:rPr>
    </w:pPr>
    <w:r w:rsidRPr="00675C14">
      <w:rPr>
        <w:sz w:val="18"/>
        <w:szCs w:val="18"/>
      </w:rPr>
      <w:tab/>
    </w:r>
    <w:r w:rsidRPr="00675C14">
      <w:rPr>
        <w:sz w:val="18"/>
        <w:szCs w:val="18"/>
      </w:rPr>
      <w:tab/>
    </w:r>
    <w:r>
      <w:rPr>
        <w:sz w:val="18"/>
        <w:szCs w:val="18"/>
      </w:rPr>
      <w:t xml:space="preserve">- </w:t>
    </w:r>
    <w:r w:rsidRPr="00675C14">
      <w:rPr>
        <w:rStyle w:val="PageNumber"/>
        <w:sz w:val="18"/>
        <w:szCs w:val="18"/>
      </w:rPr>
      <w:fldChar w:fldCharType="begin"/>
    </w:r>
    <w:r w:rsidRPr="00675C14">
      <w:rPr>
        <w:rStyle w:val="PageNumber"/>
        <w:sz w:val="18"/>
        <w:szCs w:val="18"/>
      </w:rPr>
      <w:instrText xml:space="preserve"> PAGE </w:instrText>
    </w:r>
    <w:r w:rsidRPr="00675C14">
      <w:rPr>
        <w:rStyle w:val="PageNumber"/>
        <w:sz w:val="18"/>
        <w:szCs w:val="18"/>
      </w:rPr>
      <w:fldChar w:fldCharType="separate"/>
    </w:r>
    <w:r>
      <w:rPr>
        <w:rStyle w:val="PageNumber"/>
        <w:noProof/>
        <w:sz w:val="18"/>
        <w:szCs w:val="18"/>
      </w:rPr>
      <w:t>2</w:t>
    </w:r>
    <w:r w:rsidRPr="00675C14">
      <w:rPr>
        <w:rStyle w:val="PageNumber"/>
        <w:sz w:val="18"/>
        <w:szCs w:val="18"/>
      </w:rPr>
      <w:fldChar w:fldCharType="end"/>
    </w:r>
    <w:r>
      <w:rPr>
        <w:rStyle w:val="PageNumber"/>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4FD4" w14:textId="27813CE6" w:rsidR="00707C9B" w:rsidRPr="00904F1D" w:rsidRDefault="00707C9B" w:rsidP="00904F1D">
    <w:pPr>
      <w:tabs>
        <w:tab w:val="clear" w:pos="1191"/>
        <w:tab w:val="clear" w:pos="1588"/>
        <w:tab w:val="clear" w:pos="1985"/>
        <w:tab w:val="center" w:pos="4820"/>
        <w:tab w:val="center" w:pos="9639"/>
      </w:tabs>
      <w:spacing w:before="0" w:line="240" w:lineRule="auto"/>
      <w:jc w:val="center"/>
      <w:rPr>
        <w:sz w:val="18"/>
        <w:szCs w:val="18"/>
        <w:lang w:val="ru-RU"/>
      </w:rPr>
    </w:pPr>
    <w:r w:rsidRPr="00904F1D">
      <w:rPr>
        <w:sz w:val="18"/>
        <w:szCs w:val="18"/>
        <w:lang w:val="ru-RU"/>
      </w:rPr>
      <w:t xml:space="preserve">- </w:t>
    </w:r>
    <w:sdt>
      <w:sdtPr>
        <w:rPr>
          <w:sz w:val="18"/>
          <w:szCs w:val="18"/>
        </w:rPr>
        <w:id w:val="1487359176"/>
        <w:docPartObj>
          <w:docPartGallery w:val="Page Numbers (Top of Page)"/>
          <w:docPartUnique/>
        </w:docPartObj>
      </w:sdtPr>
      <w:sdtEndPr>
        <w:rPr>
          <w:noProof/>
        </w:rPr>
      </w:sdtEndPr>
      <w:sdtContent>
        <w:r w:rsidRPr="00904F1D">
          <w:rPr>
            <w:sz w:val="18"/>
            <w:szCs w:val="18"/>
          </w:rPr>
          <w:fldChar w:fldCharType="begin"/>
        </w:r>
        <w:r w:rsidRPr="00904F1D">
          <w:rPr>
            <w:sz w:val="18"/>
            <w:szCs w:val="18"/>
          </w:rPr>
          <w:instrText xml:space="preserve"> PAGE   \* MERGEFORMAT </w:instrText>
        </w:r>
        <w:r w:rsidRPr="00904F1D">
          <w:rPr>
            <w:sz w:val="18"/>
            <w:szCs w:val="18"/>
          </w:rPr>
          <w:fldChar w:fldCharType="separate"/>
        </w:r>
        <w:r>
          <w:rPr>
            <w:sz w:val="18"/>
            <w:szCs w:val="18"/>
          </w:rPr>
          <w:t>2</w:t>
        </w:r>
        <w:r w:rsidRPr="00904F1D">
          <w:rPr>
            <w:noProof/>
            <w:sz w:val="18"/>
            <w:szCs w:val="18"/>
          </w:rPr>
          <w:fldChar w:fldCharType="end"/>
        </w:r>
      </w:sdtContent>
    </w:sdt>
    <w:r w:rsidRPr="00904F1D">
      <w:rPr>
        <w:noProof/>
        <w:sz w:val="18"/>
        <w:szCs w:val="18"/>
        <w:lang w:val="ru-RU"/>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E801" w14:textId="6442EEE9" w:rsidR="00707C9B" w:rsidRPr="00904F1D" w:rsidRDefault="00707C9B" w:rsidP="00904F1D">
    <w:pPr>
      <w:tabs>
        <w:tab w:val="clear" w:pos="1191"/>
        <w:tab w:val="clear" w:pos="1588"/>
        <w:tab w:val="clear" w:pos="1985"/>
        <w:tab w:val="center" w:pos="4820"/>
        <w:tab w:val="center" w:pos="9639"/>
      </w:tabs>
      <w:spacing w:before="0" w:line="240" w:lineRule="auto"/>
      <w:jc w:val="center"/>
      <w:rPr>
        <w:sz w:val="18"/>
        <w:szCs w:val="18"/>
        <w:lang w:val="ru-RU"/>
      </w:rPr>
    </w:pPr>
    <w:r w:rsidRPr="00904F1D">
      <w:rPr>
        <w:sz w:val="18"/>
        <w:szCs w:val="18"/>
        <w:lang w:val="ru-RU"/>
      </w:rPr>
      <w:t xml:space="preserve">- </w:t>
    </w:r>
    <w:sdt>
      <w:sdtPr>
        <w:rPr>
          <w:sz w:val="18"/>
          <w:szCs w:val="18"/>
        </w:rPr>
        <w:id w:val="-857423421"/>
        <w:docPartObj>
          <w:docPartGallery w:val="Page Numbers (Top of Page)"/>
          <w:docPartUnique/>
        </w:docPartObj>
      </w:sdtPr>
      <w:sdtEndPr>
        <w:rPr>
          <w:noProof/>
        </w:rPr>
      </w:sdtEndPr>
      <w:sdtContent>
        <w:r w:rsidRPr="00904F1D">
          <w:rPr>
            <w:sz w:val="18"/>
            <w:szCs w:val="18"/>
          </w:rPr>
          <w:fldChar w:fldCharType="begin"/>
        </w:r>
        <w:r w:rsidRPr="00904F1D">
          <w:rPr>
            <w:sz w:val="18"/>
            <w:szCs w:val="18"/>
          </w:rPr>
          <w:instrText xml:space="preserve"> PAGE   \* MERGEFORMAT </w:instrText>
        </w:r>
        <w:r w:rsidRPr="00904F1D">
          <w:rPr>
            <w:sz w:val="18"/>
            <w:szCs w:val="18"/>
          </w:rPr>
          <w:fldChar w:fldCharType="separate"/>
        </w:r>
        <w:r w:rsidRPr="00904F1D">
          <w:rPr>
            <w:sz w:val="18"/>
            <w:szCs w:val="18"/>
          </w:rPr>
          <w:t>2</w:t>
        </w:r>
        <w:r w:rsidRPr="00904F1D">
          <w:rPr>
            <w:noProof/>
            <w:sz w:val="18"/>
            <w:szCs w:val="18"/>
          </w:rPr>
          <w:fldChar w:fldCharType="end"/>
        </w:r>
      </w:sdtContent>
    </w:sdt>
    <w:r w:rsidRPr="00904F1D">
      <w:rPr>
        <w:noProof/>
        <w:sz w:val="18"/>
        <w:szCs w:val="18"/>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542C4E"/>
    <w:rsid w:val="00006A31"/>
    <w:rsid w:val="00006C82"/>
    <w:rsid w:val="00010E30"/>
    <w:rsid w:val="00015C76"/>
    <w:rsid w:val="00026CF8"/>
    <w:rsid w:val="00030BD7"/>
    <w:rsid w:val="000314A2"/>
    <w:rsid w:val="00031E64"/>
    <w:rsid w:val="00033010"/>
    <w:rsid w:val="00034340"/>
    <w:rsid w:val="00035CB3"/>
    <w:rsid w:val="00045A8D"/>
    <w:rsid w:val="0005167A"/>
    <w:rsid w:val="00054E5D"/>
    <w:rsid w:val="00070258"/>
    <w:rsid w:val="0007323C"/>
    <w:rsid w:val="00086D03"/>
    <w:rsid w:val="000903FD"/>
    <w:rsid w:val="000A096A"/>
    <w:rsid w:val="000A375E"/>
    <w:rsid w:val="000A7051"/>
    <w:rsid w:val="000B0AF6"/>
    <w:rsid w:val="000B0E9B"/>
    <w:rsid w:val="000B2CAE"/>
    <w:rsid w:val="000C03C7"/>
    <w:rsid w:val="000C2AD0"/>
    <w:rsid w:val="000E3DEE"/>
    <w:rsid w:val="00100B72"/>
    <w:rsid w:val="00101F7D"/>
    <w:rsid w:val="00103C76"/>
    <w:rsid w:val="0011265F"/>
    <w:rsid w:val="001152EF"/>
    <w:rsid w:val="00117282"/>
    <w:rsid w:val="00117389"/>
    <w:rsid w:val="00117EFB"/>
    <w:rsid w:val="00121C2D"/>
    <w:rsid w:val="00134404"/>
    <w:rsid w:val="00144DFB"/>
    <w:rsid w:val="001514BF"/>
    <w:rsid w:val="00151F1A"/>
    <w:rsid w:val="001642B7"/>
    <w:rsid w:val="001670DE"/>
    <w:rsid w:val="001849D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72DF"/>
    <w:rsid w:val="002302B3"/>
    <w:rsid w:val="00230C66"/>
    <w:rsid w:val="00235A29"/>
    <w:rsid w:val="00241526"/>
    <w:rsid w:val="002443A2"/>
    <w:rsid w:val="00266E74"/>
    <w:rsid w:val="00283C3B"/>
    <w:rsid w:val="002861E6"/>
    <w:rsid w:val="00287D18"/>
    <w:rsid w:val="00290B1C"/>
    <w:rsid w:val="0029397E"/>
    <w:rsid w:val="002A2618"/>
    <w:rsid w:val="002A5DD7"/>
    <w:rsid w:val="002B0CAC"/>
    <w:rsid w:val="002D5A15"/>
    <w:rsid w:val="002D5BDD"/>
    <w:rsid w:val="002D63CA"/>
    <w:rsid w:val="002E3D27"/>
    <w:rsid w:val="002E4277"/>
    <w:rsid w:val="002F0890"/>
    <w:rsid w:val="002F2531"/>
    <w:rsid w:val="002F4967"/>
    <w:rsid w:val="00316935"/>
    <w:rsid w:val="003211FA"/>
    <w:rsid w:val="003266ED"/>
    <w:rsid w:val="00326C68"/>
    <w:rsid w:val="00327CA7"/>
    <w:rsid w:val="003370B8"/>
    <w:rsid w:val="00341AC8"/>
    <w:rsid w:val="00345D38"/>
    <w:rsid w:val="00352097"/>
    <w:rsid w:val="003666FF"/>
    <w:rsid w:val="0037309C"/>
    <w:rsid w:val="00375BB4"/>
    <w:rsid w:val="00380A6E"/>
    <w:rsid w:val="003836D4"/>
    <w:rsid w:val="003A1F49"/>
    <w:rsid w:val="003A55ED"/>
    <w:rsid w:val="003A5D52"/>
    <w:rsid w:val="003B2BDA"/>
    <w:rsid w:val="003B5038"/>
    <w:rsid w:val="003B55EC"/>
    <w:rsid w:val="003C2EA7"/>
    <w:rsid w:val="003C4471"/>
    <w:rsid w:val="003C7D41"/>
    <w:rsid w:val="003D4A69"/>
    <w:rsid w:val="003E4BC7"/>
    <w:rsid w:val="003E504F"/>
    <w:rsid w:val="003E78D6"/>
    <w:rsid w:val="003F1366"/>
    <w:rsid w:val="003F7411"/>
    <w:rsid w:val="00400573"/>
    <w:rsid w:val="004007A3"/>
    <w:rsid w:val="00406D71"/>
    <w:rsid w:val="004326DB"/>
    <w:rsid w:val="0043682E"/>
    <w:rsid w:val="00436FE8"/>
    <w:rsid w:val="00441911"/>
    <w:rsid w:val="00447ECB"/>
    <w:rsid w:val="004623F7"/>
    <w:rsid w:val="00471ADE"/>
    <w:rsid w:val="00480F51"/>
    <w:rsid w:val="00481124"/>
    <w:rsid w:val="004815EB"/>
    <w:rsid w:val="00487569"/>
    <w:rsid w:val="00496864"/>
    <w:rsid w:val="00496920"/>
    <w:rsid w:val="004A4496"/>
    <w:rsid w:val="004A5DE7"/>
    <w:rsid w:val="004A7A5C"/>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2C4E"/>
    <w:rsid w:val="00543DF8"/>
    <w:rsid w:val="00546101"/>
    <w:rsid w:val="00553DD7"/>
    <w:rsid w:val="005638CF"/>
    <w:rsid w:val="0056741E"/>
    <w:rsid w:val="0057245D"/>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31E6"/>
    <w:rsid w:val="006047E5"/>
    <w:rsid w:val="006245CD"/>
    <w:rsid w:val="0064371D"/>
    <w:rsid w:val="00650543"/>
    <w:rsid w:val="00650B2A"/>
    <w:rsid w:val="00651777"/>
    <w:rsid w:val="006550F8"/>
    <w:rsid w:val="00675C14"/>
    <w:rsid w:val="006829F3"/>
    <w:rsid w:val="00697AB9"/>
    <w:rsid w:val="006A518B"/>
    <w:rsid w:val="006B0590"/>
    <w:rsid w:val="006B49DA"/>
    <w:rsid w:val="006C53F8"/>
    <w:rsid w:val="006C7CDE"/>
    <w:rsid w:val="00700886"/>
    <w:rsid w:val="00707C9B"/>
    <w:rsid w:val="00710D90"/>
    <w:rsid w:val="007234B1"/>
    <w:rsid w:val="00723D08"/>
    <w:rsid w:val="00725FDA"/>
    <w:rsid w:val="00727816"/>
    <w:rsid w:val="00730B9A"/>
    <w:rsid w:val="00750CFA"/>
    <w:rsid w:val="007553DA"/>
    <w:rsid w:val="00767BEE"/>
    <w:rsid w:val="0077589E"/>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3022A"/>
    <w:rsid w:val="00854131"/>
    <w:rsid w:val="00854227"/>
    <w:rsid w:val="0085652D"/>
    <w:rsid w:val="008608C8"/>
    <w:rsid w:val="0087694B"/>
    <w:rsid w:val="00880F4D"/>
    <w:rsid w:val="008B23D5"/>
    <w:rsid w:val="008B35A3"/>
    <w:rsid w:val="008B37E1"/>
    <w:rsid w:val="008B45F8"/>
    <w:rsid w:val="008C2E74"/>
    <w:rsid w:val="008D43F5"/>
    <w:rsid w:val="008D5409"/>
    <w:rsid w:val="008E006D"/>
    <w:rsid w:val="008E38B4"/>
    <w:rsid w:val="008F4F21"/>
    <w:rsid w:val="00904D4A"/>
    <w:rsid w:val="00904F1D"/>
    <w:rsid w:val="009076D7"/>
    <w:rsid w:val="009151BA"/>
    <w:rsid w:val="00925023"/>
    <w:rsid w:val="009277BC"/>
    <w:rsid w:val="00927D57"/>
    <w:rsid w:val="00931A51"/>
    <w:rsid w:val="00947185"/>
    <w:rsid w:val="009518B3"/>
    <w:rsid w:val="00951E2D"/>
    <w:rsid w:val="00963D9D"/>
    <w:rsid w:val="0098013E"/>
    <w:rsid w:val="00981B54"/>
    <w:rsid w:val="009842C3"/>
    <w:rsid w:val="00987228"/>
    <w:rsid w:val="009A009A"/>
    <w:rsid w:val="009A6BB6"/>
    <w:rsid w:val="009B3F43"/>
    <w:rsid w:val="009B5CFA"/>
    <w:rsid w:val="009C161F"/>
    <w:rsid w:val="009C56B4"/>
    <w:rsid w:val="009D51A2"/>
    <w:rsid w:val="009E04A8"/>
    <w:rsid w:val="009E3710"/>
    <w:rsid w:val="009E4AEC"/>
    <w:rsid w:val="009E5BD8"/>
    <w:rsid w:val="009E681E"/>
    <w:rsid w:val="00A119E6"/>
    <w:rsid w:val="00A20FBC"/>
    <w:rsid w:val="00A31370"/>
    <w:rsid w:val="00A32C5A"/>
    <w:rsid w:val="00A34D6F"/>
    <w:rsid w:val="00A41F91"/>
    <w:rsid w:val="00A63355"/>
    <w:rsid w:val="00A676FD"/>
    <w:rsid w:val="00A7596D"/>
    <w:rsid w:val="00A93EC1"/>
    <w:rsid w:val="00A963DF"/>
    <w:rsid w:val="00A975D8"/>
    <w:rsid w:val="00AB4035"/>
    <w:rsid w:val="00AC0C22"/>
    <w:rsid w:val="00AC3896"/>
    <w:rsid w:val="00AD2CF2"/>
    <w:rsid w:val="00AD58B3"/>
    <w:rsid w:val="00AE2D88"/>
    <w:rsid w:val="00AE6F6F"/>
    <w:rsid w:val="00AF3325"/>
    <w:rsid w:val="00AF34D9"/>
    <w:rsid w:val="00AF70DA"/>
    <w:rsid w:val="00B019D3"/>
    <w:rsid w:val="00B34A79"/>
    <w:rsid w:val="00B34CF9"/>
    <w:rsid w:val="00B37559"/>
    <w:rsid w:val="00B4054B"/>
    <w:rsid w:val="00B579B0"/>
    <w:rsid w:val="00B57D11"/>
    <w:rsid w:val="00B649D7"/>
    <w:rsid w:val="00B81C2F"/>
    <w:rsid w:val="00B90743"/>
    <w:rsid w:val="00B90C45"/>
    <w:rsid w:val="00B933BE"/>
    <w:rsid w:val="00BA44D0"/>
    <w:rsid w:val="00BD1315"/>
    <w:rsid w:val="00BD6738"/>
    <w:rsid w:val="00BD7E5E"/>
    <w:rsid w:val="00BE63DB"/>
    <w:rsid w:val="00BE6574"/>
    <w:rsid w:val="00C07319"/>
    <w:rsid w:val="00C157B4"/>
    <w:rsid w:val="00C16FD2"/>
    <w:rsid w:val="00C4395E"/>
    <w:rsid w:val="00C47FFD"/>
    <w:rsid w:val="00C51E92"/>
    <w:rsid w:val="00C57E2C"/>
    <w:rsid w:val="00C608B7"/>
    <w:rsid w:val="00C66F24"/>
    <w:rsid w:val="00C76D7F"/>
    <w:rsid w:val="00C813AA"/>
    <w:rsid w:val="00C82365"/>
    <w:rsid w:val="00C91A66"/>
    <w:rsid w:val="00C9291E"/>
    <w:rsid w:val="00CA23BB"/>
    <w:rsid w:val="00CA3F44"/>
    <w:rsid w:val="00CA4E58"/>
    <w:rsid w:val="00CB1AF3"/>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228DE"/>
    <w:rsid w:val="00F26672"/>
    <w:rsid w:val="00F424BF"/>
    <w:rsid w:val="00F44FC3"/>
    <w:rsid w:val="00F46107"/>
    <w:rsid w:val="00F468C5"/>
    <w:rsid w:val="00F52F39"/>
    <w:rsid w:val="00F6021E"/>
    <w:rsid w:val="00F6184F"/>
    <w:rsid w:val="00F82CD0"/>
    <w:rsid w:val="00F8310E"/>
    <w:rsid w:val="00F843D9"/>
    <w:rsid w:val="00F914DD"/>
    <w:rsid w:val="00FA2358"/>
    <w:rsid w:val="00FB2592"/>
    <w:rsid w:val="00FB2810"/>
    <w:rsid w:val="00FB7A2C"/>
    <w:rsid w:val="00FC2947"/>
    <w:rsid w:val="00FE0818"/>
    <w:rsid w:val="00FE6FB1"/>
    <w:rsid w:val="00FF33EF"/>
    <w:rsid w:val="00FF3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FDDCBA"/>
  <w15:docId w15:val="{933026BE-3050-4A00-9799-9F6734EF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A9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71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eastAsia="zh-CN"/>
    </w:rPr>
  </w:style>
  <w:style w:type="character" w:customStyle="1" w:styleId="HeaderChar">
    <w:name w:val="Header Char"/>
    <w:aliases w:val="encabezado Char,Page No Char"/>
    <w:link w:val="Header"/>
    <w:uiPriority w:val="99"/>
    <w:rsid w:val="001514BF"/>
    <w:rPr>
      <w:sz w:val="22"/>
      <w:szCs w:val="22"/>
      <w:lang w:val="en-US" w:eastAsia="en-US"/>
    </w:rPr>
  </w:style>
  <w:style w:type="character" w:styleId="UnresolvedMention">
    <w:name w:val="Unresolved Mention"/>
    <w:basedOn w:val="DefaultParagraphFont"/>
    <w:uiPriority w:val="99"/>
    <w:semiHidden/>
    <w:unhideWhenUsed/>
    <w:rsid w:val="002E4277"/>
    <w:rPr>
      <w:color w:val="605E5C"/>
      <w:shd w:val="clear" w:color="auto" w:fill="E1DFDD"/>
    </w:rPr>
  </w:style>
  <w:style w:type="paragraph" w:customStyle="1" w:styleId="Normalaftertitle0">
    <w:name w:val="Normal after title"/>
    <w:basedOn w:val="Normal"/>
    <w:next w:val="Normal"/>
    <w:link w:val="NormalaftertitleChar"/>
    <w:rsid w:val="00904F1D"/>
    <w:pPr>
      <w:tabs>
        <w:tab w:val="clear" w:pos="794"/>
        <w:tab w:val="clear" w:pos="1191"/>
        <w:tab w:val="clear" w:pos="1588"/>
        <w:tab w:val="clear" w:pos="1985"/>
        <w:tab w:val="left" w:pos="1134"/>
        <w:tab w:val="left" w:pos="1871"/>
        <w:tab w:val="left" w:pos="2268"/>
      </w:tabs>
      <w:spacing w:before="280" w:line="240" w:lineRule="auto"/>
      <w:jc w:val="left"/>
    </w:pPr>
    <w:rPr>
      <w:rFonts w:cs="Times New Roman"/>
      <w:szCs w:val="20"/>
      <w:lang w:val="en-GB"/>
    </w:rPr>
  </w:style>
  <w:style w:type="character" w:customStyle="1" w:styleId="NormalaftertitleChar">
    <w:name w:val="Normal after title Char"/>
    <w:basedOn w:val="DefaultParagraphFont"/>
    <w:link w:val="Normalaftertitle0"/>
    <w:locked/>
    <w:rsid w:val="00904F1D"/>
    <w:rPr>
      <w:rFonts w:cs="Times New Roman"/>
      <w:sz w:val="22"/>
      <w:lang w:val="en-GB" w:eastAsia="en-US"/>
    </w:rPr>
  </w:style>
  <w:style w:type="paragraph" w:customStyle="1" w:styleId="AnnexNo">
    <w:name w:val="Annex_No"/>
    <w:basedOn w:val="Normal"/>
    <w:next w:val="Normal"/>
    <w:link w:val="AnnexNoChar"/>
    <w:rsid w:val="00904F1D"/>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cs="Times New Roman"/>
      <w:caps/>
      <w:sz w:val="26"/>
      <w:szCs w:val="20"/>
      <w:lang w:val="en-GB"/>
    </w:rPr>
  </w:style>
  <w:style w:type="character" w:customStyle="1" w:styleId="AnnexNoChar">
    <w:name w:val="Annex_No Char"/>
    <w:basedOn w:val="DefaultParagraphFont"/>
    <w:link w:val="AnnexNo"/>
    <w:rsid w:val="00904F1D"/>
    <w:rPr>
      <w:rFonts w:cs="Times New Roman"/>
      <w:caps/>
      <w:sz w:val="26"/>
      <w:lang w:val="en-GB" w:eastAsia="en-US"/>
    </w:rPr>
  </w:style>
  <w:style w:type="character" w:customStyle="1" w:styleId="FooterChar">
    <w:name w:val="Footer Char"/>
    <w:basedOn w:val="DefaultParagraphFont"/>
    <w:link w:val="Footer"/>
    <w:rsid w:val="00904F1D"/>
    <w:rPr>
      <w:sz w:val="22"/>
      <w:szCs w:val="22"/>
      <w:lang w:val="en-US" w:eastAsia="en-US"/>
    </w:rPr>
  </w:style>
  <w:style w:type="character" w:customStyle="1" w:styleId="HeadingbChar">
    <w:name w:val="Heading_b Char"/>
    <w:basedOn w:val="DefaultParagraphFont"/>
    <w:link w:val="Headingb"/>
    <w:locked/>
    <w:rsid w:val="00904F1D"/>
    <w:rPr>
      <w:b/>
      <w:sz w:val="22"/>
      <w:szCs w:val="22"/>
      <w:lang w:val="en-US" w:eastAsia="en-US"/>
    </w:rPr>
  </w:style>
  <w:style w:type="character" w:customStyle="1" w:styleId="TabletextChar">
    <w:name w:val="Table_text Char"/>
    <w:basedOn w:val="DefaultParagraphFont"/>
    <w:link w:val="Tabletext"/>
    <w:locked/>
    <w:rsid w:val="00904F1D"/>
    <w:rPr>
      <w:szCs w:val="22"/>
      <w:lang w:val="en-US" w:eastAsia="en-US"/>
    </w:rPr>
  </w:style>
  <w:style w:type="paragraph" w:customStyle="1" w:styleId="Tabletitle">
    <w:name w:val="Table_title"/>
    <w:basedOn w:val="Normal"/>
    <w:next w:val="Tabletext"/>
    <w:link w:val="TabletitleChar"/>
    <w:rsid w:val="00904F1D"/>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18"/>
      <w:szCs w:val="20"/>
      <w:lang w:val="ru-RU"/>
    </w:rPr>
  </w:style>
  <w:style w:type="character" w:customStyle="1" w:styleId="TabletitleChar">
    <w:name w:val="Table_title Char"/>
    <w:basedOn w:val="DefaultParagraphFont"/>
    <w:link w:val="Tabletitle"/>
    <w:locked/>
    <w:rsid w:val="00904F1D"/>
    <w:rPr>
      <w:rFonts w:ascii="Times New Roman Bold" w:hAnsi="Times New Roman Bold" w:cs="Times New Roman"/>
      <w:b/>
      <w:sz w:val="18"/>
      <w:lang w:val="ru-RU" w:eastAsia="en-US"/>
    </w:rPr>
  </w:style>
  <w:style w:type="character" w:customStyle="1" w:styleId="TableheadChar">
    <w:name w:val="Table_head Char"/>
    <w:basedOn w:val="DefaultParagraphFont"/>
    <w:link w:val="Tablehead"/>
    <w:locked/>
    <w:rsid w:val="00904F1D"/>
    <w:rPr>
      <w:b/>
      <w:szCs w:val="22"/>
      <w:lang w:val="en-US" w:eastAsia="en-US"/>
    </w:rPr>
  </w:style>
  <w:style w:type="paragraph" w:customStyle="1" w:styleId="TableNo">
    <w:name w:val="Table_No"/>
    <w:basedOn w:val="Normal"/>
    <w:next w:val="Tabletitle"/>
    <w:link w:val="TableNoChar"/>
    <w:rsid w:val="00904F1D"/>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18"/>
      <w:szCs w:val="20"/>
      <w:lang w:val="ru-RU"/>
    </w:rPr>
  </w:style>
  <w:style w:type="character" w:customStyle="1" w:styleId="TableNoChar">
    <w:name w:val="Table_No Char"/>
    <w:basedOn w:val="DefaultParagraphFont"/>
    <w:link w:val="TableNo"/>
    <w:locked/>
    <w:rsid w:val="00904F1D"/>
    <w:rPr>
      <w:rFonts w:ascii="Times New Roman" w:hAnsi="Times New Roman" w:cs="Times New Roman"/>
      <w:caps/>
      <w:sz w:val="18"/>
      <w:lang w:val="ru-RU" w:eastAsia="en-US"/>
    </w:rPr>
  </w:style>
  <w:style w:type="character" w:customStyle="1" w:styleId="StyleFootnoteReferenceText1">
    <w:name w:val="Style Footnote Reference + Text 1"/>
    <w:basedOn w:val="FootnoteReference"/>
    <w:rsid w:val="00BA44D0"/>
    <w:rPr>
      <w:color w:val="000000" w:themeColor="text1"/>
      <w:position w:val="6"/>
      <w:sz w:val="16"/>
    </w:rPr>
  </w:style>
  <w:style w:type="character" w:styleId="FollowedHyperlink">
    <w:name w:val="FollowedHyperlink"/>
    <w:basedOn w:val="DefaultParagraphFont"/>
    <w:semiHidden/>
    <w:unhideWhenUsed/>
    <w:rsid w:val="00707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md/R16-WRC19-C-0228/en" TargetMode="External"/><Relationship Id="rId26" Type="http://schemas.openxmlformats.org/officeDocument/2006/relationships/hyperlink" Target="https://www.itu.int/md/R16-WRC19-C-0569/en" TargetMode="External"/><Relationship Id="rId39" Type="http://schemas.openxmlformats.org/officeDocument/2006/relationships/hyperlink" Target="https://www.itu.int/md/R16-WRC19-C-0499/en" TargetMode="External"/><Relationship Id="rId21" Type="http://schemas.openxmlformats.org/officeDocument/2006/relationships/hyperlink" Target="https://www.itu.int/md/R16-WRC19-C-0289/en" TargetMode="External"/><Relationship Id="rId34" Type="http://schemas.openxmlformats.org/officeDocument/2006/relationships/hyperlink" Target="https://www.itu.int/md/R16-WRC19-C-0518/en" TargetMode="External"/><Relationship Id="rId42" Type="http://schemas.openxmlformats.org/officeDocument/2006/relationships/hyperlink" Target="https://www.itu.int/md/R16-WRC19-C-0510/en" TargetMode="External"/><Relationship Id="rId47" Type="http://schemas.openxmlformats.org/officeDocument/2006/relationships/hyperlink" Target="https://www.itu.int/md/R16-WRC19-C-0518/en" TargetMode="External"/><Relationship Id="rId50" Type="http://schemas.openxmlformats.org/officeDocument/2006/relationships/hyperlink" Target="https://www.itu.int/md/R16-WRC19-C-0563/en"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6-WRC19-C-0189/en" TargetMode="External"/><Relationship Id="rId20" Type="http://schemas.openxmlformats.org/officeDocument/2006/relationships/hyperlink" Target="https://www.itu.int/md/R16-WRC19-C-0293/en" TargetMode="External"/><Relationship Id="rId29" Type="http://schemas.openxmlformats.org/officeDocument/2006/relationships/hyperlink" Target="https://www.itu.int/md/R16-WRC19-C-0451/en" TargetMode="External"/><Relationship Id="rId41" Type="http://schemas.openxmlformats.org/officeDocument/2006/relationships/hyperlink" Target="https://www.itu.int/md/R16-WRC19-C-0509/en" TargetMode="External"/><Relationship Id="rId54" Type="http://schemas.openxmlformats.org/officeDocument/2006/relationships/hyperlink" Target="https://www.itu.int/md/R16-WRC19-C-056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6-WRC19-C-0338/en" TargetMode="External"/><Relationship Id="rId32" Type="http://schemas.openxmlformats.org/officeDocument/2006/relationships/hyperlink" Target="https://www.itu.int/md/R16-WRC19-C-0471/en" TargetMode="External"/><Relationship Id="rId37" Type="http://schemas.openxmlformats.org/officeDocument/2006/relationships/image" Target="media/image4.emf"/><Relationship Id="rId40" Type="http://schemas.openxmlformats.org/officeDocument/2006/relationships/hyperlink" Target="https://www.itu.int/md/R16-WRC19-C-0500/en" TargetMode="External"/><Relationship Id="rId45" Type="http://schemas.openxmlformats.org/officeDocument/2006/relationships/hyperlink" Target="https://www.itu.int/md/R16-WRC19-C-0573/en" TargetMode="External"/><Relationship Id="rId53" Type="http://schemas.openxmlformats.org/officeDocument/2006/relationships/hyperlink" Target="https://www.itu.int/md/R16-WRC19-C-0575/en" TargetMode="Externa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R16-WRC19-C-0201/en" TargetMode="External"/><Relationship Id="rId23" Type="http://schemas.openxmlformats.org/officeDocument/2006/relationships/hyperlink" Target="https://www.itu.int/md/R16-WRC19-C-0303/en" TargetMode="External"/><Relationship Id="rId28" Type="http://schemas.openxmlformats.org/officeDocument/2006/relationships/hyperlink" Target="https://www.itu.int/md/R16-WRC19-C-0347/en" TargetMode="External"/><Relationship Id="rId36" Type="http://schemas.openxmlformats.org/officeDocument/2006/relationships/image" Target="media/image3.emf"/><Relationship Id="rId49" Type="http://schemas.openxmlformats.org/officeDocument/2006/relationships/hyperlink" Target="https://www.itu.int/md/R16-WRC19-C-0283/en" TargetMode="External"/><Relationship Id="rId57" Type="http://schemas.openxmlformats.org/officeDocument/2006/relationships/header" Target="header6.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md/R16-WRC19-C-0232/en" TargetMode="External"/><Relationship Id="rId31" Type="http://schemas.openxmlformats.org/officeDocument/2006/relationships/hyperlink" Target="https://www.itu.int/md/R16-WRC19-C-0452/en" TargetMode="External"/><Relationship Id="rId44" Type="http://schemas.openxmlformats.org/officeDocument/2006/relationships/hyperlink" Target="https://www.itu.int/md/R16-WRC19-C-0402/en" TargetMode="External"/><Relationship Id="rId52" Type="http://schemas.openxmlformats.org/officeDocument/2006/relationships/hyperlink" Target="https://www.itu.int/md/R16-WRC19-C-0535/en"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md/R16-WRC19-C-0237/en" TargetMode="External"/><Relationship Id="rId22" Type="http://schemas.openxmlformats.org/officeDocument/2006/relationships/hyperlink" Target="https://www.itu.int/md/R16-WRC19-C-0568/en" TargetMode="External"/><Relationship Id="rId27" Type="http://schemas.openxmlformats.org/officeDocument/2006/relationships/hyperlink" Target="https://www.itu.int/md/R16-WRC19-C-0344/en" TargetMode="External"/><Relationship Id="rId30" Type="http://schemas.openxmlformats.org/officeDocument/2006/relationships/hyperlink" Target="https://www.itu.int/md/R16-WRC19-C-0351/en" TargetMode="External"/><Relationship Id="rId35" Type="http://schemas.openxmlformats.org/officeDocument/2006/relationships/image" Target="media/image2.emf"/><Relationship Id="rId43" Type="http://schemas.openxmlformats.org/officeDocument/2006/relationships/hyperlink" Target="https://www.itu.int/md/R16-WRC19-C-0572/en" TargetMode="External"/><Relationship Id="rId48" Type="http://schemas.openxmlformats.org/officeDocument/2006/relationships/hyperlink" Target="https://www.itu.int/md/R16-WRC19-C-0550/en"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www.itu.int/md/R16-WRC19-C-0554/e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itu.int/md/R16-WRC19-C-0469/en" TargetMode="External"/><Relationship Id="rId25" Type="http://schemas.openxmlformats.org/officeDocument/2006/relationships/hyperlink" Target="https://www.itu.int/md/R16-WRC19-C-0238/en" TargetMode="External"/><Relationship Id="rId33" Type="http://schemas.openxmlformats.org/officeDocument/2006/relationships/hyperlink" Target="https://www.itu.int/md/R16-WRC19-C-0571/en" TargetMode="External"/><Relationship Id="rId38" Type="http://schemas.openxmlformats.org/officeDocument/2006/relationships/image" Target="media/image5.emf"/><Relationship Id="rId46" Type="http://schemas.openxmlformats.org/officeDocument/2006/relationships/hyperlink" Target="https://www.itu.int/md/R16-WRC19-C-0518/en" TargetMode="External"/><Relationship Id="rId59"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28B9263C7947DEB176E85D040948A4"/>
        <w:category>
          <w:name w:val="General"/>
          <w:gallery w:val="placeholder"/>
        </w:category>
        <w:types>
          <w:type w:val="bbPlcHdr"/>
        </w:types>
        <w:behaviors>
          <w:behavior w:val="content"/>
        </w:behaviors>
        <w:guid w:val="{94257FE9-B5CA-45D6-A41D-0F18AC69F86D}"/>
      </w:docPartPr>
      <w:docPartBody>
        <w:p w:rsidR="006C37BF" w:rsidRDefault="00EF33CF">
          <w:pPr>
            <w:pStyle w:val="9428B9263C7947DEB176E85D040948A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BF"/>
    <w:rsid w:val="003862F7"/>
    <w:rsid w:val="006C37BF"/>
    <w:rsid w:val="00AC62C8"/>
    <w:rsid w:val="00EF33CF"/>
    <w:rsid w:val="00FC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28B9263C7947DEB176E85D040948A4">
    <w:name w:val="9428B9263C7947DEB176E85D04094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DA8BC-C0E4-4613-BB77-E75D44B4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8556</Words>
  <Characters>57426</Characters>
  <Application>Microsoft Office Word</Application>
  <DocSecurity>0</DocSecurity>
  <Lines>478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65851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Russian</dc:creator>
  <cp:lastModifiedBy>Bonnici, Adrienne</cp:lastModifiedBy>
  <cp:revision>6</cp:revision>
  <cp:lastPrinted>2013-03-08T10:15:00Z</cp:lastPrinted>
  <dcterms:created xsi:type="dcterms:W3CDTF">2020-03-04T09:19:00Z</dcterms:created>
  <dcterms:modified xsi:type="dcterms:W3CDTF">2020-04-14T09:32:00Z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