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EA15B3" w:rsidRPr="007B3DB1" w14:paraId="6AB1E97A" w14:textId="77777777" w:rsidTr="00D06CD0">
        <w:tc>
          <w:tcPr>
            <w:tcW w:w="9889" w:type="dxa"/>
            <w:gridSpan w:val="3"/>
            <w:shd w:val="clear" w:color="auto" w:fill="auto"/>
          </w:tcPr>
          <w:p w14:paraId="71412193" w14:textId="015E45A8" w:rsidR="00EA15B3" w:rsidRPr="00AF70DA" w:rsidRDefault="00AF70DA" w:rsidP="003B02DF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Bureau (BR)</w:t>
            </w:r>
          </w:p>
        </w:tc>
      </w:tr>
      <w:tr w:rsidR="008B7BE5" w:rsidRPr="007B3DB1" w14:paraId="4582E7A8" w14:textId="77777777" w:rsidTr="00D06CD0">
        <w:tc>
          <w:tcPr>
            <w:tcW w:w="9889" w:type="dxa"/>
            <w:gridSpan w:val="3"/>
            <w:shd w:val="clear" w:color="auto" w:fill="auto"/>
          </w:tcPr>
          <w:p w14:paraId="78D95AF2" w14:textId="77777777" w:rsidR="008B7BE5" w:rsidRPr="007B3DB1" w:rsidRDefault="008B7BE5" w:rsidP="006047E5">
            <w:pPr>
              <w:spacing w:before="0"/>
              <w:jc w:val="left"/>
              <w:rPr>
                <w:lang w:val="en-GB"/>
              </w:rPr>
            </w:pPr>
          </w:p>
        </w:tc>
      </w:tr>
      <w:tr w:rsidR="00AF3BDB" w:rsidRPr="00295CF8" w14:paraId="6A6AD6E2" w14:textId="77777777" w:rsidTr="00502AB6">
        <w:tc>
          <w:tcPr>
            <w:tcW w:w="6912" w:type="dxa"/>
            <w:gridSpan w:val="2"/>
            <w:shd w:val="clear" w:color="auto" w:fill="auto"/>
          </w:tcPr>
          <w:p w14:paraId="5C8D1A14" w14:textId="77777777" w:rsidR="00AF3BDB" w:rsidRPr="008C3ECA" w:rsidRDefault="00AF3BDB" w:rsidP="00502AB6">
            <w:pPr>
              <w:spacing w:before="0"/>
              <w:jc w:val="left"/>
              <w:rPr>
                <w:szCs w:val="24"/>
                <w:lang w:val="en-GB"/>
              </w:rPr>
            </w:pPr>
            <w:r w:rsidRPr="008C3ECA">
              <w:rPr>
                <w:szCs w:val="24"/>
                <w:lang w:val="en-GB"/>
              </w:rPr>
              <w:t>Circular Letter</w:t>
            </w:r>
          </w:p>
          <w:p w14:paraId="2C2E68B4" w14:textId="167CF6D1" w:rsidR="00AF3BDB" w:rsidRPr="0042768A" w:rsidRDefault="00AF3BDB" w:rsidP="003E1E1B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42768A">
              <w:rPr>
                <w:b/>
                <w:bCs/>
                <w:sz w:val="24"/>
                <w:szCs w:val="24"/>
                <w:lang w:val="en-GB"/>
              </w:rPr>
              <w:t>CR/</w:t>
            </w:r>
            <w:r w:rsidR="005323A8" w:rsidRPr="0042768A">
              <w:rPr>
                <w:b/>
                <w:bCs/>
                <w:sz w:val="24"/>
                <w:szCs w:val="24"/>
                <w:lang w:val="en-GB"/>
              </w:rPr>
              <w:t>448</w:t>
            </w:r>
          </w:p>
        </w:tc>
        <w:tc>
          <w:tcPr>
            <w:tcW w:w="2977" w:type="dxa"/>
            <w:shd w:val="clear" w:color="auto" w:fill="auto"/>
          </w:tcPr>
          <w:p w14:paraId="0B738966" w14:textId="6C7492A4" w:rsidR="00AF3BDB" w:rsidRPr="00295CF8" w:rsidRDefault="00AF3BDB" w:rsidP="0046476A">
            <w:pPr>
              <w:spacing w:before="0"/>
              <w:jc w:val="right"/>
              <w:rPr>
                <w:szCs w:val="24"/>
                <w:lang w:val="en-GB"/>
              </w:rPr>
            </w:pPr>
            <w:r w:rsidRPr="00295CF8">
              <w:rPr>
                <w:szCs w:val="24"/>
                <w:lang w:val="en-GB"/>
              </w:rPr>
              <w:t xml:space="preserve">Geneva, </w:t>
            </w:r>
            <w:r w:rsidR="0046476A">
              <w:rPr>
                <w:szCs w:val="24"/>
                <w:lang w:val="en-GB"/>
              </w:rPr>
              <w:t>28</w:t>
            </w:r>
            <w:r w:rsidR="003E1E1B">
              <w:rPr>
                <w:szCs w:val="24"/>
                <w:lang w:val="en-GB"/>
              </w:rPr>
              <w:t xml:space="preserve"> August</w:t>
            </w:r>
            <w:r w:rsidR="001F51A2">
              <w:rPr>
                <w:szCs w:val="24"/>
                <w:lang w:val="en-GB"/>
              </w:rPr>
              <w:t xml:space="preserve"> </w:t>
            </w:r>
            <w:r w:rsidR="001F51A2" w:rsidRPr="00295CF8">
              <w:rPr>
                <w:szCs w:val="24"/>
                <w:lang w:val="en-GB"/>
              </w:rPr>
              <w:t>201</w:t>
            </w:r>
            <w:r w:rsidR="001F51A2">
              <w:rPr>
                <w:szCs w:val="24"/>
                <w:lang w:val="en-GB"/>
              </w:rPr>
              <w:t>9</w:t>
            </w:r>
          </w:p>
        </w:tc>
      </w:tr>
      <w:tr w:rsidR="00AF3BDB" w:rsidRPr="000D79FA" w14:paraId="0563CB7F" w14:textId="77777777" w:rsidTr="00502AB6">
        <w:tc>
          <w:tcPr>
            <w:tcW w:w="9889" w:type="dxa"/>
            <w:gridSpan w:val="3"/>
            <w:shd w:val="clear" w:color="auto" w:fill="auto"/>
          </w:tcPr>
          <w:p w14:paraId="1FC28B39" w14:textId="77777777" w:rsidR="00AF3BDB" w:rsidRPr="000D79FA" w:rsidRDefault="00AF3BDB" w:rsidP="00502AB6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AF3BDB" w:rsidRPr="000D79FA" w14:paraId="0B69CAE5" w14:textId="77777777" w:rsidTr="00502AB6">
        <w:tc>
          <w:tcPr>
            <w:tcW w:w="9889" w:type="dxa"/>
            <w:gridSpan w:val="3"/>
            <w:shd w:val="clear" w:color="auto" w:fill="auto"/>
          </w:tcPr>
          <w:p w14:paraId="60828D0B" w14:textId="77777777" w:rsidR="00AF3BDB" w:rsidRPr="000D79FA" w:rsidRDefault="00AF3BDB" w:rsidP="00502AB6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AF3BDB" w:rsidRPr="000D79FA" w14:paraId="4E32CF14" w14:textId="77777777" w:rsidTr="00502AB6">
        <w:tc>
          <w:tcPr>
            <w:tcW w:w="9889" w:type="dxa"/>
            <w:gridSpan w:val="3"/>
            <w:shd w:val="clear" w:color="auto" w:fill="auto"/>
          </w:tcPr>
          <w:p w14:paraId="74997C3E" w14:textId="403A74A0" w:rsidR="00AF3BDB" w:rsidRPr="000D79FA" w:rsidRDefault="00AF3BDB" w:rsidP="00502AB6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 xml:space="preserve">To Administrations of Member States of </w:t>
            </w:r>
            <w:r w:rsidR="003B0B14">
              <w:rPr>
                <w:b/>
                <w:bCs/>
                <w:sz w:val="24"/>
                <w:szCs w:val="24"/>
                <w:lang w:val="en-GB"/>
              </w:rPr>
              <w:t>Africa</w:t>
            </w:r>
          </w:p>
          <w:p w14:paraId="22DE88CC" w14:textId="77777777" w:rsidR="00AF3BDB" w:rsidRPr="000D79FA" w:rsidRDefault="00AF3BDB" w:rsidP="00502AB6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F3BDB" w:rsidRPr="000D79FA" w14:paraId="23A37AC7" w14:textId="77777777" w:rsidTr="00502AB6">
        <w:tc>
          <w:tcPr>
            <w:tcW w:w="9889" w:type="dxa"/>
            <w:gridSpan w:val="3"/>
            <w:shd w:val="clear" w:color="auto" w:fill="auto"/>
          </w:tcPr>
          <w:p w14:paraId="0E3F0B5C" w14:textId="77777777" w:rsidR="00AF3BDB" w:rsidRPr="00B1584A" w:rsidRDefault="00AF3BDB" w:rsidP="00502AB6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AF3BDB" w:rsidRPr="000D79FA" w14:paraId="7C236E19" w14:textId="77777777" w:rsidTr="00502AB6">
        <w:tc>
          <w:tcPr>
            <w:tcW w:w="9889" w:type="dxa"/>
            <w:gridSpan w:val="3"/>
            <w:shd w:val="clear" w:color="auto" w:fill="auto"/>
          </w:tcPr>
          <w:p w14:paraId="51A9DA2A" w14:textId="77777777" w:rsidR="00AF3BDB" w:rsidRPr="000D79FA" w:rsidRDefault="00AF3BDB" w:rsidP="00502AB6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AF3BDB" w:rsidRPr="000D79FA" w14:paraId="51D770AD" w14:textId="77777777" w:rsidTr="00502AB6">
        <w:tc>
          <w:tcPr>
            <w:tcW w:w="1526" w:type="dxa"/>
            <w:shd w:val="clear" w:color="auto" w:fill="auto"/>
          </w:tcPr>
          <w:p w14:paraId="7643A40C" w14:textId="77777777" w:rsidR="00AF3BDB" w:rsidRPr="000D79FA" w:rsidRDefault="00AF3BDB" w:rsidP="00502AB6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A050926" w14:textId="6E5EDA86" w:rsidR="00AF3BDB" w:rsidRDefault="00B307C4" w:rsidP="00B307C4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ITU Online Questionnaire on the current and future use of the frequency band 87.5-108 MHz in the African countries</w:t>
            </w:r>
          </w:p>
          <w:p w14:paraId="0E3CE986" w14:textId="7BCC9514" w:rsidR="00AF3BDB" w:rsidRPr="000D79FA" w:rsidRDefault="00AF3BDB" w:rsidP="00502AB6">
            <w:pPr>
              <w:tabs>
                <w:tab w:val="clear" w:pos="794"/>
                <w:tab w:val="left" w:pos="425"/>
              </w:tabs>
              <w:spacing w:before="80"/>
              <w:ind w:left="425" w:hanging="425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F3BDB" w:rsidRPr="000D79FA" w14:paraId="2FA456EA" w14:textId="77777777" w:rsidTr="00502AB6">
        <w:tc>
          <w:tcPr>
            <w:tcW w:w="1526" w:type="dxa"/>
            <w:shd w:val="clear" w:color="auto" w:fill="auto"/>
          </w:tcPr>
          <w:p w14:paraId="510A8320" w14:textId="77777777" w:rsidR="00AF3BDB" w:rsidRPr="000D79FA" w:rsidRDefault="00AF3BDB" w:rsidP="00502AB6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B553A25" w14:textId="77777777" w:rsidR="00AF3BDB" w:rsidRPr="000D79FA" w:rsidRDefault="00AF3BDB" w:rsidP="00502AB6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F3BDB" w:rsidRPr="000D79FA" w14:paraId="61247869" w14:textId="77777777" w:rsidTr="00502AB6">
        <w:tc>
          <w:tcPr>
            <w:tcW w:w="1526" w:type="dxa"/>
            <w:shd w:val="clear" w:color="auto" w:fill="auto"/>
          </w:tcPr>
          <w:p w14:paraId="4EA70EB2" w14:textId="77777777" w:rsidR="00AF3BDB" w:rsidRPr="000D79FA" w:rsidRDefault="00AF3BDB" w:rsidP="00502AB6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9EBABA3" w14:textId="77777777" w:rsidR="00AF3BDB" w:rsidRPr="000D79FA" w:rsidRDefault="00AF3BDB" w:rsidP="00502AB6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F3BDB" w:rsidRPr="000D79FA" w14:paraId="6E965B13" w14:textId="77777777" w:rsidTr="00502AB6">
        <w:tc>
          <w:tcPr>
            <w:tcW w:w="9889" w:type="dxa"/>
            <w:gridSpan w:val="3"/>
            <w:shd w:val="clear" w:color="auto" w:fill="auto"/>
          </w:tcPr>
          <w:p w14:paraId="4F2C3913" w14:textId="77777777" w:rsidR="00AF3BDB" w:rsidRPr="000D79FA" w:rsidRDefault="00AF3BDB" w:rsidP="00502AB6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F3BDB" w:rsidRPr="000D79FA" w14:paraId="04C95F9C" w14:textId="77777777" w:rsidTr="00502AB6">
        <w:tc>
          <w:tcPr>
            <w:tcW w:w="9889" w:type="dxa"/>
            <w:gridSpan w:val="3"/>
            <w:shd w:val="clear" w:color="auto" w:fill="auto"/>
          </w:tcPr>
          <w:p w14:paraId="1930EB8E" w14:textId="77777777" w:rsidR="00AF3BDB" w:rsidRPr="000D79FA" w:rsidRDefault="00AF3BDB" w:rsidP="00502AB6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EE96703" w14:textId="1FF699DA" w:rsidR="00A9301B" w:rsidRPr="004E0138" w:rsidRDefault="00A9301B" w:rsidP="00A9301B">
      <w:pPr>
        <w:rPr>
          <w:rFonts w:eastAsiaTheme="minorEastAsia"/>
          <w:sz w:val="24"/>
          <w:szCs w:val="24"/>
          <w:lang w:val="en-GB"/>
        </w:rPr>
      </w:pPr>
      <w:r w:rsidRPr="00A43A72">
        <w:rPr>
          <w:rFonts w:eastAsiaTheme="minorEastAsia"/>
          <w:sz w:val="24"/>
          <w:szCs w:val="24"/>
          <w:lang w:val="en-GB"/>
        </w:rPr>
        <w:t xml:space="preserve">The </w:t>
      </w:r>
      <w:r w:rsidR="00A716AC">
        <w:rPr>
          <w:rFonts w:eastAsiaTheme="minorEastAsia"/>
          <w:sz w:val="24"/>
          <w:szCs w:val="24"/>
          <w:lang w:val="en-GB"/>
        </w:rPr>
        <w:t xml:space="preserve">ITU </w:t>
      </w:r>
      <w:proofErr w:type="spellStart"/>
      <w:r w:rsidRPr="00A43A72">
        <w:rPr>
          <w:rFonts w:eastAsiaTheme="minorEastAsia"/>
          <w:sz w:val="24"/>
          <w:szCs w:val="24"/>
          <w:lang w:val="en-GB"/>
        </w:rPr>
        <w:t>Radiocommunication</w:t>
      </w:r>
      <w:proofErr w:type="spellEnd"/>
      <w:r w:rsidRPr="00A43A72">
        <w:rPr>
          <w:rFonts w:eastAsiaTheme="minorEastAsia"/>
          <w:sz w:val="24"/>
          <w:szCs w:val="24"/>
          <w:lang w:val="en-GB"/>
        </w:rPr>
        <w:t xml:space="preserve"> Bureau</w:t>
      </w:r>
      <w:r>
        <w:rPr>
          <w:rFonts w:eastAsiaTheme="minorEastAsia"/>
          <w:sz w:val="24"/>
          <w:szCs w:val="24"/>
          <w:lang w:val="en-GB"/>
        </w:rPr>
        <w:t xml:space="preserve"> (BR)</w:t>
      </w:r>
      <w:r w:rsidRPr="00A43A72">
        <w:rPr>
          <w:rFonts w:eastAsiaTheme="minorEastAsia"/>
          <w:sz w:val="24"/>
          <w:szCs w:val="24"/>
          <w:lang w:val="en-GB"/>
        </w:rPr>
        <w:t xml:space="preserve">, </w:t>
      </w:r>
      <w:r>
        <w:rPr>
          <w:rFonts w:eastAsiaTheme="minorEastAsia"/>
          <w:sz w:val="24"/>
          <w:szCs w:val="24"/>
          <w:lang w:val="en-GB"/>
        </w:rPr>
        <w:t>i</w:t>
      </w:r>
      <w:r w:rsidRPr="004E0138">
        <w:rPr>
          <w:rFonts w:eastAsiaTheme="minorEastAsia"/>
          <w:sz w:val="24"/>
          <w:szCs w:val="24"/>
          <w:lang w:val="en-GB"/>
        </w:rPr>
        <w:t>n collaboration with</w:t>
      </w:r>
      <w:r>
        <w:rPr>
          <w:rFonts w:eastAsiaTheme="minorEastAsia"/>
          <w:sz w:val="24"/>
          <w:szCs w:val="24"/>
          <w:lang w:val="en-GB"/>
        </w:rPr>
        <w:t xml:space="preserve"> the</w:t>
      </w:r>
      <w:r w:rsidRPr="004E0138">
        <w:rPr>
          <w:rFonts w:eastAsiaTheme="minorEastAsia"/>
          <w:sz w:val="24"/>
          <w:szCs w:val="24"/>
          <w:lang w:val="en-GB"/>
        </w:rPr>
        <w:t xml:space="preserve"> African </w:t>
      </w:r>
      <w:r w:rsidRPr="00A72C7C">
        <w:rPr>
          <w:rFonts w:eastAsiaTheme="minorEastAsia"/>
          <w:sz w:val="24"/>
          <w:szCs w:val="24"/>
          <w:lang w:val="en-GB"/>
        </w:rPr>
        <w:t>Telecommunication</w:t>
      </w:r>
      <w:r w:rsidRPr="004E0138">
        <w:rPr>
          <w:rFonts w:eastAsiaTheme="minorEastAsia"/>
          <w:sz w:val="24"/>
          <w:szCs w:val="24"/>
          <w:lang w:val="en-GB"/>
        </w:rPr>
        <w:t xml:space="preserve"> Union (ATU), is launching a process for the optimization of </w:t>
      </w:r>
      <w:r>
        <w:rPr>
          <w:rFonts w:eastAsiaTheme="minorEastAsia"/>
          <w:sz w:val="24"/>
          <w:szCs w:val="24"/>
          <w:lang w:val="en-GB"/>
        </w:rPr>
        <w:t xml:space="preserve">the </w:t>
      </w:r>
      <w:r w:rsidRPr="004E0138">
        <w:rPr>
          <w:rFonts w:eastAsiaTheme="minorEastAsia"/>
          <w:sz w:val="24"/>
          <w:szCs w:val="24"/>
          <w:lang w:val="en-GB"/>
        </w:rPr>
        <w:t xml:space="preserve">GE84 Plan for African countries. </w:t>
      </w:r>
    </w:p>
    <w:p w14:paraId="1B21B3F6" w14:textId="77777777" w:rsidR="00A9301B" w:rsidRDefault="00A9301B" w:rsidP="00A9301B">
      <w:pPr>
        <w:rPr>
          <w:rFonts w:eastAsiaTheme="minorEastAsia"/>
          <w:sz w:val="24"/>
          <w:szCs w:val="24"/>
          <w:lang w:val="en-GB"/>
        </w:rPr>
      </w:pPr>
      <w:r w:rsidRPr="004E0138">
        <w:rPr>
          <w:rFonts w:eastAsiaTheme="minorEastAsia"/>
          <w:sz w:val="24"/>
          <w:szCs w:val="24"/>
          <w:lang w:val="en-GB"/>
        </w:rPr>
        <w:t xml:space="preserve">The main purpose of this optimization is to achieve an efficient use of the 87.5-108 MHz (FM) band for analogue sound broadcasting and </w:t>
      </w:r>
      <w:r>
        <w:rPr>
          <w:rFonts w:eastAsiaTheme="minorEastAsia"/>
          <w:sz w:val="24"/>
          <w:szCs w:val="24"/>
          <w:lang w:val="en-GB"/>
        </w:rPr>
        <w:t>to allocate</w:t>
      </w:r>
      <w:r w:rsidRPr="004E0138">
        <w:rPr>
          <w:rFonts w:eastAsiaTheme="minorEastAsia"/>
          <w:sz w:val="24"/>
          <w:szCs w:val="24"/>
          <w:lang w:val="en-GB"/>
        </w:rPr>
        <w:t xml:space="preserve"> new frequencies </w:t>
      </w:r>
      <w:r>
        <w:rPr>
          <w:rFonts w:eastAsiaTheme="minorEastAsia"/>
          <w:sz w:val="24"/>
          <w:szCs w:val="24"/>
          <w:lang w:val="en-GB"/>
        </w:rPr>
        <w:t>to</w:t>
      </w:r>
      <w:r w:rsidRPr="004E0138">
        <w:rPr>
          <w:rFonts w:eastAsiaTheme="minorEastAsia"/>
          <w:sz w:val="24"/>
          <w:szCs w:val="24"/>
          <w:lang w:val="en-GB"/>
        </w:rPr>
        <w:t xml:space="preserve"> </w:t>
      </w:r>
      <w:r>
        <w:rPr>
          <w:rFonts w:eastAsiaTheme="minorEastAsia"/>
          <w:sz w:val="24"/>
          <w:szCs w:val="24"/>
          <w:lang w:val="en-GB"/>
        </w:rPr>
        <w:t>FM</w:t>
      </w:r>
      <w:r w:rsidRPr="004E0138">
        <w:rPr>
          <w:rFonts w:eastAsiaTheme="minorEastAsia"/>
          <w:sz w:val="24"/>
          <w:szCs w:val="24"/>
          <w:lang w:val="en-GB"/>
        </w:rPr>
        <w:t xml:space="preserve"> broadcasting to</w:t>
      </w:r>
      <w:r>
        <w:rPr>
          <w:rFonts w:eastAsiaTheme="minorEastAsia"/>
          <w:sz w:val="24"/>
          <w:szCs w:val="24"/>
          <w:lang w:val="en-GB"/>
        </w:rPr>
        <w:t xml:space="preserve"> meet</w:t>
      </w:r>
      <w:r w:rsidRPr="004E0138">
        <w:rPr>
          <w:rFonts w:eastAsiaTheme="minorEastAsia"/>
          <w:sz w:val="24"/>
          <w:szCs w:val="24"/>
          <w:lang w:val="en-GB"/>
        </w:rPr>
        <w:t xml:space="preserve"> </w:t>
      </w:r>
      <w:r>
        <w:rPr>
          <w:rFonts w:eastAsiaTheme="minorEastAsia"/>
          <w:sz w:val="24"/>
          <w:szCs w:val="24"/>
          <w:lang w:val="en-GB"/>
        </w:rPr>
        <w:t>the</w:t>
      </w:r>
      <w:r w:rsidRPr="004E0138">
        <w:rPr>
          <w:rFonts w:eastAsiaTheme="minorEastAsia"/>
          <w:sz w:val="24"/>
          <w:szCs w:val="24"/>
          <w:lang w:val="en-GB"/>
        </w:rPr>
        <w:t xml:space="preserve"> increasing need for additional frequencies in African countries. </w:t>
      </w:r>
    </w:p>
    <w:p w14:paraId="77019DFC" w14:textId="77777777" w:rsidR="00A9301B" w:rsidRDefault="00A9301B" w:rsidP="00A9301B">
      <w:pPr>
        <w:rPr>
          <w:rFonts w:eastAsiaTheme="minorEastAsia"/>
          <w:sz w:val="24"/>
          <w:szCs w:val="24"/>
          <w:lang w:val="en-GB"/>
        </w:rPr>
      </w:pPr>
      <w:r w:rsidRPr="004E0138">
        <w:rPr>
          <w:rFonts w:eastAsiaTheme="minorEastAsia"/>
          <w:sz w:val="24"/>
          <w:szCs w:val="24"/>
          <w:lang w:val="en-GB"/>
        </w:rPr>
        <w:t xml:space="preserve">This optimization </w:t>
      </w:r>
      <w:r>
        <w:rPr>
          <w:rFonts w:eastAsiaTheme="minorEastAsia"/>
          <w:sz w:val="24"/>
          <w:szCs w:val="24"/>
          <w:lang w:val="en-GB"/>
        </w:rPr>
        <w:t xml:space="preserve">process </w:t>
      </w:r>
      <w:r w:rsidRPr="004E0138">
        <w:rPr>
          <w:rFonts w:eastAsiaTheme="minorEastAsia"/>
          <w:sz w:val="24"/>
          <w:szCs w:val="24"/>
          <w:lang w:val="en-GB"/>
        </w:rPr>
        <w:t>require</w:t>
      </w:r>
      <w:r>
        <w:rPr>
          <w:rFonts w:eastAsiaTheme="minorEastAsia"/>
          <w:sz w:val="24"/>
          <w:szCs w:val="24"/>
          <w:lang w:val="en-GB"/>
        </w:rPr>
        <w:t>s</w:t>
      </w:r>
      <w:r w:rsidRPr="004E0138">
        <w:rPr>
          <w:rFonts w:eastAsiaTheme="minorEastAsia"/>
          <w:sz w:val="24"/>
          <w:szCs w:val="24"/>
          <w:lang w:val="en-GB"/>
        </w:rPr>
        <w:t xml:space="preserve"> </w:t>
      </w:r>
      <w:r>
        <w:rPr>
          <w:rFonts w:eastAsiaTheme="minorEastAsia"/>
          <w:sz w:val="24"/>
          <w:szCs w:val="24"/>
          <w:lang w:val="en-GB"/>
        </w:rPr>
        <w:t>strong</w:t>
      </w:r>
      <w:r w:rsidRPr="004E0138">
        <w:rPr>
          <w:rFonts w:eastAsiaTheme="minorEastAsia"/>
          <w:sz w:val="24"/>
          <w:szCs w:val="24"/>
          <w:lang w:val="en-GB"/>
        </w:rPr>
        <w:t xml:space="preserve"> involvement </w:t>
      </w:r>
      <w:r>
        <w:rPr>
          <w:rFonts w:eastAsiaTheme="minorEastAsia"/>
          <w:sz w:val="24"/>
          <w:szCs w:val="24"/>
          <w:lang w:val="en-GB"/>
        </w:rPr>
        <w:t>of</w:t>
      </w:r>
      <w:r w:rsidRPr="004E0138">
        <w:rPr>
          <w:rFonts w:eastAsiaTheme="minorEastAsia"/>
          <w:sz w:val="24"/>
          <w:szCs w:val="24"/>
          <w:lang w:val="en-GB"/>
        </w:rPr>
        <w:t xml:space="preserve"> the participating administrations, </w:t>
      </w:r>
      <w:r>
        <w:rPr>
          <w:rFonts w:eastAsiaTheme="minorEastAsia"/>
          <w:sz w:val="24"/>
          <w:szCs w:val="24"/>
          <w:lang w:val="en-GB"/>
        </w:rPr>
        <w:t xml:space="preserve">to </w:t>
      </w:r>
      <w:r w:rsidRPr="004E0138">
        <w:rPr>
          <w:rFonts w:eastAsiaTheme="minorEastAsia"/>
          <w:sz w:val="24"/>
          <w:szCs w:val="24"/>
          <w:lang w:val="en-GB"/>
        </w:rPr>
        <w:t>provide the necessary data, updat</w:t>
      </w:r>
      <w:r>
        <w:rPr>
          <w:rFonts w:eastAsiaTheme="minorEastAsia"/>
          <w:sz w:val="24"/>
          <w:szCs w:val="24"/>
          <w:lang w:val="en-GB"/>
        </w:rPr>
        <w:t>e</w:t>
      </w:r>
      <w:r w:rsidRPr="004E0138">
        <w:rPr>
          <w:rFonts w:eastAsiaTheme="minorEastAsia"/>
          <w:sz w:val="24"/>
          <w:szCs w:val="24"/>
          <w:lang w:val="en-GB"/>
        </w:rPr>
        <w:t xml:space="preserve"> the GE84 P</w:t>
      </w:r>
      <w:r>
        <w:rPr>
          <w:rFonts w:eastAsiaTheme="minorEastAsia"/>
          <w:sz w:val="24"/>
          <w:szCs w:val="24"/>
          <w:lang w:val="en-GB"/>
        </w:rPr>
        <w:t>l</w:t>
      </w:r>
      <w:r w:rsidRPr="004E0138">
        <w:rPr>
          <w:rFonts w:eastAsiaTheme="minorEastAsia"/>
          <w:sz w:val="24"/>
          <w:szCs w:val="24"/>
          <w:lang w:val="en-GB"/>
        </w:rPr>
        <w:t xml:space="preserve">an and </w:t>
      </w:r>
      <w:r>
        <w:rPr>
          <w:rFonts w:eastAsiaTheme="minorEastAsia"/>
          <w:sz w:val="24"/>
          <w:szCs w:val="24"/>
          <w:lang w:val="en-GB"/>
        </w:rPr>
        <w:t xml:space="preserve">the </w:t>
      </w:r>
      <w:r w:rsidRPr="004E0138">
        <w:rPr>
          <w:rFonts w:eastAsiaTheme="minorEastAsia"/>
          <w:sz w:val="24"/>
          <w:szCs w:val="24"/>
          <w:lang w:val="en-GB"/>
        </w:rPr>
        <w:t>MIFR</w:t>
      </w:r>
      <w:r>
        <w:rPr>
          <w:rFonts w:eastAsiaTheme="minorEastAsia"/>
          <w:sz w:val="24"/>
          <w:szCs w:val="24"/>
          <w:lang w:val="en-GB"/>
        </w:rPr>
        <w:t>,</w:t>
      </w:r>
      <w:r w:rsidRPr="004E0138">
        <w:rPr>
          <w:rFonts w:eastAsiaTheme="minorEastAsia"/>
          <w:sz w:val="24"/>
          <w:szCs w:val="24"/>
          <w:lang w:val="en-GB"/>
        </w:rPr>
        <w:t xml:space="preserve"> and actively participat</w:t>
      </w:r>
      <w:r>
        <w:rPr>
          <w:rFonts w:eastAsiaTheme="minorEastAsia"/>
          <w:sz w:val="24"/>
          <w:szCs w:val="24"/>
          <w:lang w:val="en-GB"/>
        </w:rPr>
        <w:t>e</w:t>
      </w:r>
      <w:r w:rsidRPr="004E0138">
        <w:rPr>
          <w:rFonts w:eastAsiaTheme="minorEastAsia"/>
          <w:sz w:val="24"/>
          <w:szCs w:val="24"/>
          <w:lang w:val="en-GB"/>
        </w:rPr>
        <w:t xml:space="preserve"> in </w:t>
      </w:r>
      <w:r>
        <w:rPr>
          <w:rFonts w:eastAsiaTheme="minorEastAsia"/>
          <w:sz w:val="24"/>
          <w:szCs w:val="24"/>
          <w:lang w:val="en-GB"/>
        </w:rPr>
        <w:t>future</w:t>
      </w:r>
      <w:r w:rsidRPr="004E0138">
        <w:rPr>
          <w:rFonts w:eastAsiaTheme="minorEastAsia"/>
          <w:sz w:val="24"/>
          <w:szCs w:val="24"/>
          <w:lang w:val="en-GB"/>
        </w:rPr>
        <w:t xml:space="preserve"> frequency coordination meetings </w:t>
      </w:r>
      <w:proofErr w:type="gramStart"/>
      <w:r w:rsidRPr="004E0138">
        <w:rPr>
          <w:rFonts w:eastAsiaTheme="minorEastAsia"/>
          <w:sz w:val="24"/>
          <w:szCs w:val="24"/>
          <w:lang w:val="en-GB"/>
        </w:rPr>
        <w:t>to successfully identify</w:t>
      </w:r>
      <w:proofErr w:type="gramEnd"/>
      <w:r w:rsidRPr="004E0138">
        <w:rPr>
          <w:rFonts w:eastAsiaTheme="minorEastAsia"/>
          <w:sz w:val="24"/>
          <w:szCs w:val="24"/>
          <w:lang w:val="en-GB"/>
        </w:rPr>
        <w:t xml:space="preserve"> additional mutually compatible assignments. </w:t>
      </w:r>
    </w:p>
    <w:p w14:paraId="1416C08A" w14:textId="77777777" w:rsidR="00A9301B" w:rsidRDefault="00A9301B" w:rsidP="00A9301B">
      <w:pPr>
        <w:rPr>
          <w:rFonts w:eastAsiaTheme="minorEastAsia"/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 xml:space="preserve">Prior to beginning </w:t>
      </w:r>
      <w:r w:rsidRPr="004E0138">
        <w:rPr>
          <w:rFonts w:eastAsiaTheme="minorEastAsia"/>
          <w:sz w:val="24"/>
          <w:szCs w:val="24"/>
          <w:lang w:val="en-GB"/>
        </w:rPr>
        <w:t>the process</w:t>
      </w:r>
      <w:r>
        <w:rPr>
          <w:rFonts w:eastAsiaTheme="minorEastAsia"/>
          <w:sz w:val="24"/>
          <w:szCs w:val="24"/>
          <w:lang w:val="en-GB"/>
        </w:rPr>
        <w:t>, it is necessary to have an accurate picture of the current</w:t>
      </w:r>
      <w:r w:rsidRPr="004E0138">
        <w:rPr>
          <w:rFonts w:eastAsiaTheme="minorEastAsia"/>
          <w:sz w:val="24"/>
          <w:szCs w:val="24"/>
          <w:lang w:val="en-GB"/>
        </w:rPr>
        <w:t xml:space="preserve"> </w:t>
      </w:r>
      <w:r>
        <w:rPr>
          <w:rFonts w:eastAsiaTheme="minorEastAsia"/>
          <w:sz w:val="24"/>
          <w:szCs w:val="24"/>
          <w:lang w:val="en-GB"/>
        </w:rPr>
        <w:t xml:space="preserve">and future situation of the FM band </w:t>
      </w:r>
      <w:r w:rsidRPr="004E0138">
        <w:rPr>
          <w:rFonts w:eastAsiaTheme="minorEastAsia"/>
          <w:sz w:val="24"/>
          <w:szCs w:val="24"/>
          <w:lang w:val="en-GB"/>
        </w:rPr>
        <w:t>in Africa</w:t>
      </w:r>
      <w:r>
        <w:rPr>
          <w:rFonts w:eastAsiaTheme="minorEastAsia"/>
          <w:sz w:val="24"/>
          <w:szCs w:val="24"/>
          <w:lang w:val="en-GB"/>
        </w:rPr>
        <w:t>. This includes</w:t>
      </w:r>
      <w:r w:rsidRPr="004E0138">
        <w:rPr>
          <w:rFonts w:eastAsiaTheme="minorEastAsia"/>
          <w:sz w:val="24"/>
          <w:szCs w:val="24"/>
          <w:lang w:val="en-GB"/>
        </w:rPr>
        <w:t xml:space="preserve"> information </w:t>
      </w:r>
      <w:r>
        <w:rPr>
          <w:rFonts w:eastAsiaTheme="minorEastAsia"/>
          <w:sz w:val="24"/>
          <w:szCs w:val="24"/>
          <w:lang w:val="en-GB"/>
        </w:rPr>
        <w:t>on</w:t>
      </w:r>
      <w:r w:rsidRPr="004E0138">
        <w:rPr>
          <w:rFonts w:eastAsiaTheme="minorEastAsia"/>
          <w:sz w:val="24"/>
          <w:szCs w:val="24"/>
          <w:lang w:val="en-GB"/>
        </w:rPr>
        <w:t xml:space="preserve"> the use of the FM band </w:t>
      </w:r>
      <w:r>
        <w:rPr>
          <w:rFonts w:eastAsiaTheme="minorEastAsia"/>
          <w:sz w:val="24"/>
          <w:szCs w:val="24"/>
          <w:lang w:val="en-GB"/>
        </w:rPr>
        <w:t xml:space="preserve">with respect to the Geneva, 1984 </w:t>
      </w:r>
      <w:r w:rsidRPr="004E0138">
        <w:rPr>
          <w:rFonts w:eastAsiaTheme="minorEastAsia"/>
          <w:sz w:val="24"/>
          <w:szCs w:val="24"/>
          <w:lang w:val="en-GB"/>
        </w:rPr>
        <w:t xml:space="preserve">Plan </w:t>
      </w:r>
      <w:r>
        <w:rPr>
          <w:rFonts w:eastAsiaTheme="minorEastAsia"/>
          <w:sz w:val="24"/>
          <w:szCs w:val="24"/>
          <w:lang w:val="en-GB"/>
        </w:rPr>
        <w:t>in</w:t>
      </w:r>
      <w:r w:rsidRPr="004E0138">
        <w:rPr>
          <w:rFonts w:eastAsiaTheme="minorEastAsia"/>
          <w:sz w:val="24"/>
          <w:szCs w:val="24"/>
          <w:lang w:val="en-GB"/>
        </w:rPr>
        <w:t xml:space="preserve"> Africa</w:t>
      </w:r>
      <w:r>
        <w:rPr>
          <w:rFonts w:eastAsiaTheme="minorEastAsia"/>
          <w:sz w:val="24"/>
          <w:szCs w:val="24"/>
          <w:lang w:val="en-GB"/>
        </w:rPr>
        <w:t>.</w:t>
      </w:r>
      <w:r w:rsidRPr="004E0138">
        <w:rPr>
          <w:rFonts w:eastAsiaTheme="minorEastAsia"/>
          <w:sz w:val="24"/>
          <w:szCs w:val="24"/>
          <w:lang w:val="en-GB"/>
        </w:rPr>
        <w:t xml:space="preserve"> </w:t>
      </w:r>
    </w:p>
    <w:p w14:paraId="47E52880" w14:textId="10E66CAE" w:rsidR="00A9301B" w:rsidRPr="00A43A72" w:rsidRDefault="00A9301B" w:rsidP="00A9301B">
      <w:pPr>
        <w:rPr>
          <w:rFonts w:eastAsiaTheme="minorEastAsia"/>
          <w:sz w:val="24"/>
          <w:szCs w:val="24"/>
          <w:lang w:val="en-GB"/>
        </w:rPr>
      </w:pPr>
      <w:r>
        <w:rPr>
          <w:rFonts w:eastAsiaTheme="minorEastAsia"/>
          <w:sz w:val="24"/>
          <w:szCs w:val="24"/>
          <w:lang w:val="en-GB"/>
        </w:rPr>
        <w:t>For this purpose</w:t>
      </w:r>
      <w:r w:rsidR="00BE4113" w:rsidRPr="004E0138">
        <w:rPr>
          <w:rFonts w:eastAsiaTheme="minorEastAsia"/>
          <w:sz w:val="24"/>
          <w:szCs w:val="24"/>
          <w:lang w:val="en-GB"/>
        </w:rPr>
        <w:t xml:space="preserve">, </w:t>
      </w:r>
      <w:r w:rsidR="00BE4113">
        <w:rPr>
          <w:rFonts w:eastAsiaTheme="minorEastAsia"/>
          <w:sz w:val="24"/>
          <w:szCs w:val="24"/>
          <w:lang w:val="en-GB"/>
        </w:rPr>
        <w:t>the</w:t>
      </w:r>
      <w:r>
        <w:rPr>
          <w:rFonts w:eastAsiaTheme="minorEastAsia"/>
          <w:sz w:val="24"/>
          <w:szCs w:val="24"/>
          <w:lang w:val="en-GB"/>
        </w:rPr>
        <w:t xml:space="preserve"> BR</w:t>
      </w:r>
      <w:r w:rsidRPr="00A43A72">
        <w:rPr>
          <w:rFonts w:eastAsiaTheme="minorEastAsia"/>
          <w:sz w:val="24"/>
          <w:szCs w:val="24"/>
          <w:lang w:val="en-GB"/>
        </w:rPr>
        <w:t xml:space="preserve"> </w:t>
      </w:r>
      <w:r w:rsidR="00972451">
        <w:rPr>
          <w:rFonts w:eastAsiaTheme="minorEastAsia"/>
          <w:sz w:val="24"/>
          <w:szCs w:val="24"/>
          <w:lang w:val="en-GB"/>
        </w:rPr>
        <w:t xml:space="preserve">has prepared </w:t>
      </w:r>
      <w:r w:rsidRPr="00A43A72">
        <w:rPr>
          <w:rFonts w:eastAsiaTheme="minorEastAsia"/>
          <w:sz w:val="24"/>
          <w:szCs w:val="24"/>
          <w:lang w:val="en-GB"/>
        </w:rPr>
        <w:t xml:space="preserve">an online questionnaire on </w:t>
      </w:r>
      <w:r w:rsidRPr="004E0138">
        <w:rPr>
          <w:rFonts w:eastAsiaTheme="minorEastAsia"/>
          <w:sz w:val="24"/>
          <w:szCs w:val="24"/>
          <w:lang w:val="en-GB"/>
        </w:rPr>
        <w:t>the use of the frequency band 87.5-108 MHz in the African countries</w:t>
      </w:r>
      <w:r w:rsidR="00E719EE">
        <w:rPr>
          <w:rFonts w:eastAsiaTheme="minorEastAsia"/>
          <w:sz w:val="24"/>
          <w:szCs w:val="24"/>
          <w:lang w:val="en-GB"/>
        </w:rPr>
        <w:t xml:space="preserve">, which </w:t>
      </w:r>
      <w:r w:rsidRPr="00A43A72">
        <w:rPr>
          <w:rFonts w:eastAsiaTheme="minorEastAsia"/>
          <w:sz w:val="24"/>
          <w:szCs w:val="24"/>
          <w:lang w:val="en-GB"/>
        </w:rPr>
        <w:t>is accessible from the following ITU web page:</w:t>
      </w:r>
    </w:p>
    <w:p w14:paraId="3D4FA372" w14:textId="1EA05FE0" w:rsidR="00A9301B" w:rsidRPr="00A43A72" w:rsidRDefault="003B0B14" w:rsidP="00935C10">
      <w:pPr>
        <w:spacing w:before="120" w:after="120"/>
        <w:rPr>
          <w:rFonts w:asciiTheme="minorHAnsi" w:eastAsiaTheme="minorEastAsia" w:hAnsiTheme="minorHAnsi"/>
          <w:sz w:val="24"/>
          <w:szCs w:val="24"/>
          <w:lang w:val="en-GB"/>
        </w:rPr>
      </w:pPr>
      <w:hyperlink r:id="rId11" w:history="1">
        <w:r w:rsidR="00A9301B" w:rsidRPr="00935C10">
          <w:rPr>
            <w:rStyle w:val="Hyperlink"/>
            <w:rFonts w:asciiTheme="minorHAnsi" w:eastAsiaTheme="minorEastAsia" w:hAnsiTheme="minorHAnsi"/>
            <w:sz w:val="24"/>
            <w:szCs w:val="24"/>
            <w:lang w:val="en-GB"/>
          </w:rPr>
          <w:t>www.itu.int/en/ITU-R/terrestrial/broadcast/afric</w:t>
        </w:r>
        <w:r w:rsidR="00935C10" w:rsidRPr="00935C10">
          <w:rPr>
            <w:rStyle w:val="Hyperlink"/>
            <w:rFonts w:asciiTheme="minorHAnsi" w:eastAsiaTheme="minorEastAsia" w:hAnsiTheme="minorHAnsi"/>
            <w:sz w:val="24"/>
            <w:szCs w:val="24"/>
            <w:lang w:val="en-GB"/>
          </w:rPr>
          <w:t>a</w:t>
        </w:r>
      </w:hyperlink>
      <w:r w:rsidR="00A9301B" w:rsidRPr="00A43A72">
        <w:rPr>
          <w:rFonts w:asciiTheme="minorHAnsi" w:eastAsiaTheme="minorEastAsia" w:hAnsiTheme="minorHAnsi"/>
          <w:sz w:val="24"/>
          <w:szCs w:val="24"/>
          <w:lang w:val="en-GB"/>
        </w:rPr>
        <w:t xml:space="preserve"> </w:t>
      </w:r>
    </w:p>
    <w:p w14:paraId="333E2A4D" w14:textId="77777777" w:rsidR="00A9301B" w:rsidRPr="004E0138" w:rsidRDefault="00A9301B" w:rsidP="00A9301B">
      <w:pPr>
        <w:spacing w:before="120" w:after="120" w:line="240" w:lineRule="auto"/>
        <w:rPr>
          <w:rFonts w:eastAsiaTheme="minorEastAsia"/>
          <w:sz w:val="24"/>
          <w:szCs w:val="24"/>
          <w:lang w:val="en-GB"/>
        </w:rPr>
      </w:pPr>
      <w:r w:rsidRPr="004E0138">
        <w:rPr>
          <w:rFonts w:eastAsiaTheme="minorEastAsia"/>
          <w:sz w:val="24"/>
          <w:szCs w:val="24"/>
          <w:lang w:val="en-GB"/>
        </w:rPr>
        <w:t xml:space="preserve">Your Administration is kindly invited to provide </w:t>
      </w:r>
      <w:r>
        <w:rPr>
          <w:rFonts w:eastAsiaTheme="minorEastAsia"/>
          <w:sz w:val="24"/>
          <w:szCs w:val="24"/>
          <w:lang w:val="en-GB"/>
        </w:rPr>
        <w:t>a detailed input to</w:t>
      </w:r>
      <w:r w:rsidRPr="004E0138">
        <w:rPr>
          <w:rFonts w:eastAsiaTheme="minorEastAsia"/>
          <w:sz w:val="24"/>
          <w:szCs w:val="24"/>
          <w:lang w:val="en-GB"/>
        </w:rPr>
        <w:t xml:space="preserve"> the online questionnaire by </w:t>
      </w:r>
      <w:r w:rsidRPr="004E0138">
        <w:rPr>
          <w:rFonts w:eastAsiaTheme="minorEastAsia"/>
          <w:b/>
          <w:bCs/>
          <w:sz w:val="24"/>
          <w:szCs w:val="24"/>
          <w:lang w:val="en-GB"/>
        </w:rPr>
        <w:t>15 November 2019, 18h00 Geneva time</w:t>
      </w:r>
      <w:r w:rsidRPr="004E0138">
        <w:rPr>
          <w:rFonts w:eastAsiaTheme="minorEastAsia"/>
          <w:sz w:val="24"/>
          <w:szCs w:val="24"/>
          <w:lang w:val="en-GB"/>
        </w:rPr>
        <w:t>.</w:t>
      </w:r>
      <w:r w:rsidRPr="004E0138" w:rsidDel="003E6F09">
        <w:rPr>
          <w:rFonts w:eastAsiaTheme="minorEastAsia"/>
          <w:sz w:val="24"/>
          <w:szCs w:val="24"/>
          <w:lang w:val="en-GB"/>
        </w:rPr>
        <w:t xml:space="preserve"> </w:t>
      </w:r>
    </w:p>
    <w:p w14:paraId="3E50100C" w14:textId="72E9964C" w:rsidR="00AF3BDB" w:rsidRDefault="00A9301B" w:rsidP="00A9301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4E0138">
        <w:rPr>
          <w:rFonts w:eastAsiaTheme="minorEastAsia"/>
          <w:sz w:val="24"/>
          <w:szCs w:val="24"/>
          <w:lang w:val="en-GB"/>
        </w:rPr>
        <w:t>The BR remains at the disposal of your Administration via the</w:t>
      </w:r>
      <w:r>
        <w:rPr>
          <w:rFonts w:eastAsiaTheme="minorEastAsia"/>
          <w:sz w:val="24"/>
          <w:szCs w:val="24"/>
          <w:lang w:val="en-GB"/>
        </w:rPr>
        <w:t xml:space="preserve"> following</w:t>
      </w:r>
      <w:r w:rsidRPr="004E0138">
        <w:rPr>
          <w:rFonts w:eastAsiaTheme="minorEastAsia"/>
          <w:sz w:val="24"/>
          <w:szCs w:val="24"/>
          <w:lang w:val="en-GB"/>
        </w:rPr>
        <w:t xml:space="preserve"> </w:t>
      </w:r>
      <w:r w:rsidRPr="00393A01">
        <w:rPr>
          <w:rFonts w:eastAsiaTheme="minorEastAsia"/>
          <w:sz w:val="24"/>
          <w:szCs w:val="24"/>
          <w:lang w:val="en-GB"/>
        </w:rPr>
        <w:t>email address</w:t>
      </w:r>
      <w:r>
        <w:rPr>
          <w:rFonts w:eastAsiaTheme="minorEastAsia"/>
          <w:sz w:val="24"/>
          <w:szCs w:val="24"/>
          <w:lang w:val="en-GB"/>
        </w:rPr>
        <w:t>:</w:t>
      </w:r>
      <w:r w:rsidRPr="00393A01">
        <w:rPr>
          <w:rFonts w:eastAsiaTheme="minorEastAsia"/>
          <w:sz w:val="24"/>
          <w:szCs w:val="24"/>
          <w:lang w:val="en-GB"/>
        </w:rPr>
        <w:t xml:space="preserve"> </w:t>
      </w:r>
      <w:hyperlink r:id="rId12" w:history="1">
        <w:r w:rsidRPr="000B3224">
          <w:rPr>
            <w:rFonts w:eastAsiaTheme="minorEastAsia"/>
            <w:sz w:val="24"/>
            <w:szCs w:val="24"/>
            <w:lang w:val="en-GB"/>
          </w:rPr>
          <w:t>brmail@itu.int</w:t>
        </w:r>
      </w:hyperlink>
      <w:r>
        <w:rPr>
          <w:rFonts w:eastAsiaTheme="minorEastAsia"/>
          <w:lang w:val="en-GB"/>
        </w:rPr>
        <w:t xml:space="preserve"> </w:t>
      </w:r>
      <w:r w:rsidRPr="004E0138">
        <w:rPr>
          <w:rFonts w:eastAsiaTheme="minorEastAsia"/>
          <w:sz w:val="24"/>
          <w:szCs w:val="24"/>
          <w:lang w:val="en-GB"/>
        </w:rPr>
        <w:t>for any clarification you may require with respect to the subject covered in this Circular Letter.</w:t>
      </w:r>
    </w:p>
    <w:p w14:paraId="5D9DD36F" w14:textId="77777777" w:rsidR="004F2A09" w:rsidRPr="000D79FA" w:rsidRDefault="004F2A09" w:rsidP="00AF3BD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11BAB69A" w14:textId="77777777" w:rsidR="00AF3BDB" w:rsidRPr="000D79FA" w:rsidRDefault="00AF3BDB" w:rsidP="00AF3BD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23013D66" w14:textId="77777777" w:rsidR="00EE2189" w:rsidRDefault="00EA6441" w:rsidP="00AF3BD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A6441">
        <w:rPr>
          <w:rFonts w:asciiTheme="minorHAnsi" w:hAnsiTheme="minorHAnsi" w:cstheme="minorHAnsi"/>
          <w:sz w:val="24"/>
          <w:szCs w:val="24"/>
        </w:rPr>
        <w:t xml:space="preserve">Mario </w:t>
      </w:r>
      <w:proofErr w:type="spellStart"/>
      <w:r w:rsidRPr="00EA6441">
        <w:rPr>
          <w:rFonts w:asciiTheme="minorHAnsi" w:hAnsiTheme="minorHAnsi" w:cstheme="minorHAnsi"/>
          <w:sz w:val="24"/>
          <w:szCs w:val="24"/>
        </w:rPr>
        <w:t>Maniewicz</w:t>
      </w:r>
      <w:proofErr w:type="spellEnd"/>
    </w:p>
    <w:p w14:paraId="57D90CA9" w14:textId="019D41C8" w:rsidR="00AF3BDB" w:rsidRPr="0074244F" w:rsidRDefault="00AF3BDB" w:rsidP="00AF3BD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4244F">
        <w:rPr>
          <w:rFonts w:asciiTheme="minorHAnsi" w:hAnsiTheme="minorHAnsi" w:cstheme="minorHAnsi"/>
          <w:sz w:val="24"/>
          <w:szCs w:val="24"/>
        </w:rPr>
        <w:t>Director</w:t>
      </w:r>
    </w:p>
    <w:p w14:paraId="7FCB5E27" w14:textId="77777777" w:rsidR="0004732C" w:rsidRDefault="0004732C" w:rsidP="00AF3BDB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4E33511B" w14:textId="018FAC23" w:rsidR="00AF3BDB" w:rsidRPr="0074244F" w:rsidRDefault="00AF3BDB" w:rsidP="00AF3BDB">
      <w:pPr>
        <w:spacing w:before="0" w:after="12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74244F">
        <w:rPr>
          <w:rFonts w:asciiTheme="minorHAnsi" w:hAnsiTheme="minorHAnsi" w:cstheme="minorHAnsi"/>
          <w:b/>
          <w:bCs/>
          <w:szCs w:val="24"/>
        </w:rPr>
        <w:lastRenderedPageBreak/>
        <w:t>Distribution:</w:t>
      </w:r>
      <w:bookmarkStart w:id="0" w:name="_GoBack"/>
      <w:bookmarkEnd w:id="0"/>
    </w:p>
    <w:p w14:paraId="21BB5A25" w14:textId="27BB77F3" w:rsidR="00AF3BDB" w:rsidRDefault="00AF3BDB" w:rsidP="00CD6528">
      <w:pPr>
        <w:tabs>
          <w:tab w:val="clear" w:pos="794"/>
          <w:tab w:val="left" w:pos="426"/>
        </w:tabs>
        <w:spacing w:before="0" w:line="240" w:lineRule="auto"/>
        <w:ind w:left="425"/>
        <w:jc w:val="left"/>
        <w:rPr>
          <w:sz w:val="18"/>
          <w:szCs w:val="18"/>
          <w:lang w:val="en-GB"/>
        </w:rPr>
      </w:pPr>
      <w:r w:rsidRPr="008C3ECA">
        <w:rPr>
          <w:sz w:val="18"/>
          <w:szCs w:val="18"/>
          <w:lang w:val="en-GB"/>
        </w:rPr>
        <w:t>–</w:t>
      </w:r>
      <w:r w:rsidRPr="008C3ECA">
        <w:rPr>
          <w:sz w:val="18"/>
          <w:szCs w:val="18"/>
          <w:lang w:val="en-GB"/>
        </w:rPr>
        <w:tab/>
        <w:t xml:space="preserve">Administrations of Member States of </w:t>
      </w:r>
      <w:r w:rsidR="00430E17">
        <w:rPr>
          <w:sz w:val="18"/>
          <w:szCs w:val="18"/>
          <w:lang w:val="en-GB"/>
        </w:rPr>
        <w:t>A</w:t>
      </w:r>
      <w:r w:rsidR="003B0B14">
        <w:rPr>
          <w:sz w:val="18"/>
          <w:szCs w:val="18"/>
          <w:lang w:val="en-GB"/>
        </w:rPr>
        <w:t>frica</w:t>
      </w:r>
      <w:r w:rsidRPr="008C3ECA">
        <w:rPr>
          <w:sz w:val="18"/>
          <w:szCs w:val="18"/>
          <w:lang w:val="en-GB"/>
        </w:rPr>
        <w:br/>
        <w:t>–</w:t>
      </w:r>
      <w:r w:rsidRPr="008C3ECA">
        <w:rPr>
          <w:sz w:val="18"/>
          <w:szCs w:val="18"/>
          <w:lang w:val="en-GB"/>
        </w:rPr>
        <w:tab/>
      </w:r>
      <w:r w:rsidR="00430E17">
        <w:rPr>
          <w:sz w:val="18"/>
          <w:szCs w:val="18"/>
          <w:lang w:val="en-GB"/>
        </w:rPr>
        <w:t>African Telecommunication Union (ATU)</w:t>
      </w:r>
    </w:p>
    <w:p w14:paraId="237D566F" w14:textId="779860CE" w:rsidR="00430E17" w:rsidRDefault="00430E17" w:rsidP="00CD6528">
      <w:pPr>
        <w:tabs>
          <w:tab w:val="clear" w:pos="794"/>
          <w:tab w:val="left" w:pos="426"/>
        </w:tabs>
        <w:spacing w:before="0" w:line="240" w:lineRule="auto"/>
        <w:ind w:left="425"/>
        <w:jc w:val="left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P.O. Box 35282</w:t>
      </w:r>
    </w:p>
    <w:p w14:paraId="47EF7711" w14:textId="06A5D170" w:rsidR="00430E17" w:rsidRDefault="00430E17" w:rsidP="00CD6528">
      <w:pPr>
        <w:tabs>
          <w:tab w:val="clear" w:pos="794"/>
          <w:tab w:val="left" w:pos="426"/>
        </w:tabs>
        <w:spacing w:before="0" w:line="240" w:lineRule="auto"/>
        <w:ind w:left="720"/>
        <w:contextualSpacing/>
        <w:jc w:val="left"/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  <w:lang w:val="en-GB"/>
        </w:rPr>
        <w:tab/>
      </w:r>
      <w:r w:rsidRPr="00FF0D6E">
        <w:rPr>
          <w:rFonts w:asciiTheme="minorHAnsi" w:hAnsiTheme="minorHAnsi" w:cstheme="minorHAnsi"/>
          <w:sz w:val="18"/>
          <w:szCs w:val="18"/>
        </w:rPr>
        <w:t>00200 Nairobi</w:t>
      </w:r>
    </w:p>
    <w:p w14:paraId="2260706F" w14:textId="62238BBE" w:rsidR="00430E17" w:rsidRDefault="00430E17" w:rsidP="00CD6528">
      <w:pPr>
        <w:tabs>
          <w:tab w:val="clear" w:pos="794"/>
          <w:tab w:val="left" w:pos="426"/>
        </w:tabs>
        <w:spacing w:before="0" w:line="240" w:lineRule="auto"/>
        <w:ind w:left="720"/>
        <w:contextualSpacing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>Kenya</w:t>
      </w:r>
    </w:p>
    <w:p w14:paraId="3DB8D2E9" w14:textId="77777777" w:rsidR="00430E17" w:rsidRPr="00FF0D6E" w:rsidRDefault="00430E17" w:rsidP="00CD6528">
      <w:pPr>
        <w:tabs>
          <w:tab w:val="clear" w:pos="794"/>
          <w:tab w:val="left" w:pos="426"/>
        </w:tabs>
        <w:spacing w:before="0" w:line="240" w:lineRule="auto"/>
        <w:ind w:left="720"/>
        <w:contextualSpacing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FF0D6E">
        <w:rPr>
          <w:rFonts w:asciiTheme="minorHAnsi" w:hAnsiTheme="minorHAnsi" w:cstheme="minorHAnsi"/>
          <w:sz w:val="18"/>
          <w:szCs w:val="18"/>
        </w:rPr>
        <w:t>Fax: +254 20 2322124</w:t>
      </w:r>
    </w:p>
    <w:p w14:paraId="08B4D4CA" w14:textId="5E962E06" w:rsidR="00430E17" w:rsidRPr="00430E17" w:rsidRDefault="00430E17" w:rsidP="00CD6528">
      <w:pPr>
        <w:tabs>
          <w:tab w:val="clear" w:pos="794"/>
          <w:tab w:val="left" w:pos="426"/>
        </w:tabs>
        <w:spacing w:before="0" w:line="240" w:lineRule="auto"/>
        <w:ind w:left="720"/>
        <w:contextualSpacing/>
        <w:jc w:val="left"/>
        <w:rPr>
          <w:rFonts w:asciiTheme="minorHAnsi" w:hAnsiTheme="minorHAnsi" w:cstheme="minorHAnsi"/>
          <w:sz w:val="18"/>
          <w:szCs w:val="18"/>
          <w:lang w:val="fr-FR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FF0D6E">
        <w:rPr>
          <w:rFonts w:asciiTheme="minorHAnsi" w:hAnsiTheme="minorHAnsi" w:cstheme="minorHAnsi"/>
          <w:sz w:val="18"/>
          <w:szCs w:val="18"/>
          <w:lang w:val="fr-CH"/>
        </w:rPr>
        <w:t xml:space="preserve">E-mail: </w:t>
      </w:r>
      <w:hyperlink r:id="rId13" w:history="1">
        <w:r w:rsidRPr="00FF0D6E">
          <w:rPr>
            <w:rStyle w:val="Hyperlink"/>
            <w:rFonts w:asciiTheme="minorHAnsi" w:hAnsiTheme="minorHAnsi" w:cstheme="minorHAnsi"/>
            <w:sz w:val="18"/>
            <w:szCs w:val="18"/>
            <w:lang w:val="fr-CH"/>
          </w:rPr>
          <w:t>sg@atu-uat.org</w:t>
        </w:r>
      </w:hyperlink>
    </w:p>
    <w:p w14:paraId="2BC6C7CE" w14:textId="76E5D1A7" w:rsidR="00430E17" w:rsidRPr="00430E17" w:rsidRDefault="00430E17" w:rsidP="0019380E">
      <w:pPr>
        <w:tabs>
          <w:tab w:val="clear" w:pos="794"/>
          <w:tab w:val="left" w:pos="426"/>
        </w:tabs>
        <w:spacing w:before="0"/>
        <w:ind w:left="425"/>
        <w:jc w:val="left"/>
        <w:rPr>
          <w:sz w:val="18"/>
          <w:szCs w:val="18"/>
          <w:lang w:val="fr-FR"/>
        </w:rPr>
      </w:pPr>
    </w:p>
    <w:sectPr w:rsidR="00430E17" w:rsidRPr="00430E17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25CF7" w14:textId="77777777" w:rsidR="00A7372A" w:rsidRDefault="00A7372A">
      <w:r>
        <w:separator/>
      </w:r>
    </w:p>
    <w:p w14:paraId="03E529F4" w14:textId="77777777" w:rsidR="00A7372A" w:rsidRDefault="00A7372A"/>
    <w:p w14:paraId="09872E4A" w14:textId="77777777" w:rsidR="00A7372A" w:rsidRDefault="00A7372A"/>
  </w:endnote>
  <w:endnote w:type="continuationSeparator" w:id="0">
    <w:p w14:paraId="16AB85E3" w14:textId="77777777" w:rsidR="00A7372A" w:rsidRDefault="00A7372A">
      <w:r>
        <w:continuationSeparator/>
      </w:r>
    </w:p>
    <w:p w14:paraId="4D3C172D" w14:textId="77777777" w:rsidR="00A7372A" w:rsidRDefault="00A7372A"/>
    <w:p w14:paraId="1551FEA7" w14:textId="77777777" w:rsidR="00A7372A" w:rsidRDefault="00A737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1F5A" w14:textId="77777777" w:rsidR="009E28E6" w:rsidRPr="005224A1" w:rsidRDefault="009E28E6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5D318B26" w14:textId="77777777" w:rsidR="009E28E6" w:rsidRPr="005E5EB3" w:rsidRDefault="009E28E6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4A24B" w14:textId="77777777" w:rsidR="00A7372A" w:rsidRDefault="00A7372A">
      <w:r>
        <w:t>____________________</w:t>
      </w:r>
    </w:p>
    <w:p w14:paraId="1AE2BDB0" w14:textId="77777777" w:rsidR="00A7372A" w:rsidRDefault="00A7372A"/>
    <w:p w14:paraId="0793C363" w14:textId="77777777" w:rsidR="00A7372A" w:rsidRDefault="00A7372A"/>
  </w:footnote>
  <w:footnote w:type="continuationSeparator" w:id="0">
    <w:p w14:paraId="0F9835EF" w14:textId="77777777" w:rsidR="00A7372A" w:rsidRDefault="00A7372A">
      <w:r>
        <w:continuationSeparator/>
      </w:r>
    </w:p>
    <w:p w14:paraId="5D59DC87" w14:textId="77777777" w:rsidR="00A7372A" w:rsidRDefault="00A7372A"/>
    <w:p w14:paraId="5B6E048D" w14:textId="77777777" w:rsidR="00A7372A" w:rsidRDefault="00A737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9182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846CFD" w14:textId="5C7342B9" w:rsidR="009E28E6" w:rsidRDefault="009E28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B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F04F55" w14:textId="77777777" w:rsidR="00857D03" w:rsidRDefault="00857D03" w:rsidP="00DE41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0EB8" w14:textId="40CACB63" w:rsidR="009E28E6" w:rsidRPr="00BB04E9" w:rsidRDefault="009E28E6">
    <w:pPr>
      <w:pStyle w:val="Header"/>
      <w:rPr>
        <w:iCs/>
      </w:rPr>
    </w:pPr>
    <w:r>
      <w:tab/>
    </w:r>
    <w:r>
      <w:tab/>
    </w:r>
    <w:r w:rsidRPr="00BB04E9">
      <w:rPr>
        <w:iCs/>
      </w:rPr>
      <w:fldChar w:fldCharType="begin"/>
    </w:r>
    <w:r w:rsidRPr="00BB04E9">
      <w:rPr>
        <w:iCs/>
      </w:rPr>
      <w:instrText xml:space="preserve"> PAGE  \* MERGEFORMAT </w:instrText>
    </w:r>
    <w:r w:rsidRPr="00BB04E9">
      <w:rPr>
        <w:iCs/>
      </w:rPr>
      <w:fldChar w:fldCharType="separate"/>
    </w:r>
    <w:r w:rsidR="00A9301B">
      <w:rPr>
        <w:iCs/>
        <w:noProof/>
      </w:rPr>
      <w:t>3</w:t>
    </w:r>
    <w:r w:rsidRPr="00BB04E9">
      <w:rPr>
        <w:iCs/>
      </w:rPr>
      <w:fldChar w:fldCharType="end"/>
    </w:r>
  </w:p>
  <w:p w14:paraId="3793E4E2" w14:textId="77777777" w:rsidR="00857D03" w:rsidRDefault="00857D03"/>
  <w:p w14:paraId="7AA46F9D" w14:textId="77777777" w:rsidR="00857D03" w:rsidRDefault="00857D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8D0E" w14:textId="77777777" w:rsidR="00AE1DE2" w:rsidDel="00AE1DE2" w:rsidRDefault="009E28E6" w:rsidP="00EA15B3">
    <w:pPr>
      <w:pStyle w:val="Header"/>
      <w:spacing w:line="360" w:lineRule="auto"/>
    </w:pPr>
    <w:r>
      <w:tab/>
    </w:r>
  </w:p>
  <w:tbl>
    <w:tblPr>
      <w:tblStyle w:val="TableGrid"/>
      <w:tblW w:w="994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5131"/>
    </w:tblGrid>
    <w:tr w:rsidR="00AE1DE2" w14:paraId="60B4E766" w14:textId="77777777" w:rsidTr="009B669F">
      <w:tc>
        <w:tcPr>
          <w:tcW w:w="4816" w:type="dxa"/>
          <w:noWrap/>
          <w:tcMar>
            <w:left w:w="0" w:type="dxa"/>
          </w:tcMar>
        </w:tcPr>
        <w:p w14:paraId="5D7C4433" w14:textId="333F98EA" w:rsidR="00AE1DE2" w:rsidRDefault="00AE1DE2" w:rsidP="00AE1DE2">
          <w:pPr>
            <w:pStyle w:val="Header"/>
            <w:spacing w:before="120" w:line="360" w:lineRule="auto"/>
          </w:pPr>
          <w:r w:rsidRPr="00EE2189">
            <w:rPr>
              <w:noProof/>
              <w:color w:val="3399FF"/>
              <w:lang w:val="fr-FR" w:eastAsia="fr-FR"/>
            </w:rPr>
            <w:drawing>
              <wp:inline distT="0" distB="0" distL="0" distR="0" wp14:anchorId="171E2AD2" wp14:editId="7B5D80F1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14:paraId="03514AF2" w14:textId="3D9276AB" w:rsidR="00AE1DE2" w:rsidRDefault="00AE1DE2" w:rsidP="00AE1DE2">
          <w:pPr>
            <w:pStyle w:val="Header"/>
            <w:spacing w:before="240" w:line="360" w:lineRule="auto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 wp14:anchorId="4D28A8C4" wp14:editId="2BDF53ED">
                <wp:extent cx="1919387" cy="654889"/>
                <wp:effectExtent l="0" t="0" r="5080" b="0"/>
                <wp:docPr id="2" name="Picture 2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533B5B" w14:textId="62424295" w:rsidR="009E28E6" w:rsidRPr="00EA15B3" w:rsidRDefault="009E28E6" w:rsidP="00EA15B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1E64"/>
    <w:rsid w:val="000333D2"/>
    <w:rsid w:val="0004732C"/>
    <w:rsid w:val="00047C98"/>
    <w:rsid w:val="00054E5D"/>
    <w:rsid w:val="00066C63"/>
    <w:rsid w:val="00070258"/>
    <w:rsid w:val="0007323C"/>
    <w:rsid w:val="00086D03"/>
    <w:rsid w:val="000A7051"/>
    <w:rsid w:val="000B0032"/>
    <w:rsid w:val="000B0AF6"/>
    <w:rsid w:val="000B0E9B"/>
    <w:rsid w:val="000C03C7"/>
    <w:rsid w:val="000C590F"/>
    <w:rsid w:val="000D71B6"/>
    <w:rsid w:val="000E3DEE"/>
    <w:rsid w:val="00100B72"/>
    <w:rsid w:val="00101F7D"/>
    <w:rsid w:val="00103C76"/>
    <w:rsid w:val="0011265F"/>
    <w:rsid w:val="00117282"/>
    <w:rsid w:val="001258B0"/>
    <w:rsid w:val="00126AE4"/>
    <w:rsid w:val="00132588"/>
    <w:rsid w:val="00134404"/>
    <w:rsid w:val="00144DFB"/>
    <w:rsid w:val="0016729E"/>
    <w:rsid w:val="0018220A"/>
    <w:rsid w:val="00182677"/>
    <w:rsid w:val="00182A46"/>
    <w:rsid w:val="00187CA3"/>
    <w:rsid w:val="0019380E"/>
    <w:rsid w:val="00195C8D"/>
    <w:rsid w:val="00196710"/>
    <w:rsid w:val="00197324"/>
    <w:rsid w:val="001A5469"/>
    <w:rsid w:val="001B2C60"/>
    <w:rsid w:val="001B351B"/>
    <w:rsid w:val="001B4743"/>
    <w:rsid w:val="001B7322"/>
    <w:rsid w:val="001C02F4"/>
    <w:rsid w:val="001C06DB"/>
    <w:rsid w:val="001C39B7"/>
    <w:rsid w:val="001D7070"/>
    <w:rsid w:val="001E07B8"/>
    <w:rsid w:val="001E5270"/>
    <w:rsid w:val="001F51A2"/>
    <w:rsid w:val="001F57F8"/>
    <w:rsid w:val="001F5A49"/>
    <w:rsid w:val="002004E7"/>
    <w:rsid w:val="00201079"/>
    <w:rsid w:val="00201097"/>
    <w:rsid w:val="00201B6E"/>
    <w:rsid w:val="00206BA2"/>
    <w:rsid w:val="002302B3"/>
    <w:rsid w:val="00230C66"/>
    <w:rsid w:val="00235A29"/>
    <w:rsid w:val="002443A2"/>
    <w:rsid w:val="00283AEF"/>
    <w:rsid w:val="002861E6"/>
    <w:rsid w:val="00287D18"/>
    <w:rsid w:val="002A1595"/>
    <w:rsid w:val="002A17C1"/>
    <w:rsid w:val="002A2618"/>
    <w:rsid w:val="002A469D"/>
    <w:rsid w:val="002B7AF1"/>
    <w:rsid w:val="002D01C2"/>
    <w:rsid w:val="002D5A15"/>
    <w:rsid w:val="002D5BDD"/>
    <w:rsid w:val="002E3D27"/>
    <w:rsid w:val="002E5BED"/>
    <w:rsid w:val="002F0890"/>
    <w:rsid w:val="002F2531"/>
    <w:rsid w:val="002F3CAB"/>
    <w:rsid w:val="002F4967"/>
    <w:rsid w:val="00300DB9"/>
    <w:rsid w:val="00316935"/>
    <w:rsid w:val="00316FA1"/>
    <w:rsid w:val="003370B8"/>
    <w:rsid w:val="00337C74"/>
    <w:rsid w:val="00345D38"/>
    <w:rsid w:val="00353F9A"/>
    <w:rsid w:val="003576D7"/>
    <w:rsid w:val="00362140"/>
    <w:rsid w:val="003666FF"/>
    <w:rsid w:val="00372E30"/>
    <w:rsid w:val="003A1F49"/>
    <w:rsid w:val="003A2EDB"/>
    <w:rsid w:val="003B02DF"/>
    <w:rsid w:val="003B0B14"/>
    <w:rsid w:val="003B2BDA"/>
    <w:rsid w:val="003B55EC"/>
    <w:rsid w:val="003C4471"/>
    <w:rsid w:val="003D0741"/>
    <w:rsid w:val="003D63E0"/>
    <w:rsid w:val="003E1E1B"/>
    <w:rsid w:val="003E504F"/>
    <w:rsid w:val="003E78D6"/>
    <w:rsid w:val="003F6A1B"/>
    <w:rsid w:val="00406D71"/>
    <w:rsid w:val="00412211"/>
    <w:rsid w:val="00424E66"/>
    <w:rsid w:val="0042768A"/>
    <w:rsid w:val="00430E17"/>
    <w:rsid w:val="004326DB"/>
    <w:rsid w:val="0043682E"/>
    <w:rsid w:val="00447ECB"/>
    <w:rsid w:val="0046153A"/>
    <w:rsid w:val="004623F7"/>
    <w:rsid w:val="00463512"/>
    <w:rsid w:val="0046476A"/>
    <w:rsid w:val="00472098"/>
    <w:rsid w:val="0047245B"/>
    <w:rsid w:val="00480F51"/>
    <w:rsid w:val="00480FE5"/>
    <w:rsid w:val="00481124"/>
    <w:rsid w:val="004815EB"/>
    <w:rsid w:val="00487569"/>
    <w:rsid w:val="00496864"/>
    <w:rsid w:val="00496920"/>
    <w:rsid w:val="00497466"/>
    <w:rsid w:val="004A4496"/>
    <w:rsid w:val="004B11AB"/>
    <w:rsid w:val="004B7C9A"/>
    <w:rsid w:val="004C13E7"/>
    <w:rsid w:val="004C6779"/>
    <w:rsid w:val="004D4ED0"/>
    <w:rsid w:val="004D63F2"/>
    <w:rsid w:val="004E0DC4"/>
    <w:rsid w:val="004E0FB5"/>
    <w:rsid w:val="004E43BB"/>
    <w:rsid w:val="004F1016"/>
    <w:rsid w:val="004F178E"/>
    <w:rsid w:val="004F2A09"/>
    <w:rsid w:val="00501ABC"/>
    <w:rsid w:val="00502AB6"/>
    <w:rsid w:val="00505309"/>
    <w:rsid w:val="0050789B"/>
    <w:rsid w:val="00515BB5"/>
    <w:rsid w:val="0051625E"/>
    <w:rsid w:val="005224A1"/>
    <w:rsid w:val="005323A8"/>
    <w:rsid w:val="00534372"/>
    <w:rsid w:val="0053796C"/>
    <w:rsid w:val="00541C5B"/>
    <w:rsid w:val="00541F2E"/>
    <w:rsid w:val="00543DF8"/>
    <w:rsid w:val="0054475A"/>
    <w:rsid w:val="00546101"/>
    <w:rsid w:val="00553DD7"/>
    <w:rsid w:val="005638CF"/>
    <w:rsid w:val="0056741E"/>
    <w:rsid w:val="005731FC"/>
    <w:rsid w:val="0057325A"/>
    <w:rsid w:val="005739EE"/>
    <w:rsid w:val="0057469A"/>
    <w:rsid w:val="005768D8"/>
    <w:rsid w:val="00580814"/>
    <w:rsid w:val="00581F35"/>
    <w:rsid w:val="0058387D"/>
    <w:rsid w:val="005841E7"/>
    <w:rsid w:val="00586DD6"/>
    <w:rsid w:val="0058720F"/>
    <w:rsid w:val="005A03A3"/>
    <w:rsid w:val="005A19E4"/>
    <w:rsid w:val="005A2AAA"/>
    <w:rsid w:val="005A2B92"/>
    <w:rsid w:val="005A79E9"/>
    <w:rsid w:val="005B214C"/>
    <w:rsid w:val="005C6E14"/>
    <w:rsid w:val="005D3669"/>
    <w:rsid w:val="005E5EB3"/>
    <w:rsid w:val="005E6B21"/>
    <w:rsid w:val="005F3CB6"/>
    <w:rsid w:val="005F657C"/>
    <w:rsid w:val="00602D53"/>
    <w:rsid w:val="006047E5"/>
    <w:rsid w:val="00625259"/>
    <w:rsid w:val="00636B7F"/>
    <w:rsid w:val="006400E5"/>
    <w:rsid w:val="0064371D"/>
    <w:rsid w:val="00645A10"/>
    <w:rsid w:val="00650B2A"/>
    <w:rsid w:val="00651777"/>
    <w:rsid w:val="006550F8"/>
    <w:rsid w:val="0066101B"/>
    <w:rsid w:val="006A518B"/>
    <w:rsid w:val="006A6A97"/>
    <w:rsid w:val="006B0590"/>
    <w:rsid w:val="006B49DA"/>
    <w:rsid w:val="006C7CDE"/>
    <w:rsid w:val="006D532B"/>
    <w:rsid w:val="006F72B3"/>
    <w:rsid w:val="007008F3"/>
    <w:rsid w:val="00705F08"/>
    <w:rsid w:val="00714D5F"/>
    <w:rsid w:val="007234B1"/>
    <w:rsid w:val="00727816"/>
    <w:rsid w:val="00730B9A"/>
    <w:rsid w:val="00734388"/>
    <w:rsid w:val="00750CFA"/>
    <w:rsid w:val="007553DA"/>
    <w:rsid w:val="00771298"/>
    <w:rsid w:val="0077544F"/>
    <w:rsid w:val="00782354"/>
    <w:rsid w:val="007921A7"/>
    <w:rsid w:val="0079249B"/>
    <w:rsid w:val="00795D27"/>
    <w:rsid w:val="007A3E81"/>
    <w:rsid w:val="007A5026"/>
    <w:rsid w:val="007B26FA"/>
    <w:rsid w:val="007B3DB1"/>
    <w:rsid w:val="007D183E"/>
    <w:rsid w:val="007D554A"/>
    <w:rsid w:val="007D55ED"/>
    <w:rsid w:val="007E1833"/>
    <w:rsid w:val="007E3F13"/>
    <w:rsid w:val="007F751A"/>
    <w:rsid w:val="00800012"/>
    <w:rsid w:val="008143A4"/>
    <w:rsid w:val="0081513E"/>
    <w:rsid w:val="008159BB"/>
    <w:rsid w:val="008356EA"/>
    <w:rsid w:val="008366B5"/>
    <w:rsid w:val="008509B6"/>
    <w:rsid w:val="00853B3A"/>
    <w:rsid w:val="00854131"/>
    <w:rsid w:val="00855452"/>
    <w:rsid w:val="0085652D"/>
    <w:rsid w:val="00857D03"/>
    <w:rsid w:val="0087537D"/>
    <w:rsid w:val="0087694B"/>
    <w:rsid w:val="008871A4"/>
    <w:rsid w:val="00892D52"/>
    <w:rsid w:val="008B7BE5"/>
    <w:rsid w:val="008C0966"/>
    <w:rsid w:val="008C2E74"/>
    <w:rsid w:val="008D0E63"/>
    <w:rsid w:val="008D5409"/>
    <w:rsid w:val="008D66AA"/>
    <w:rsid w:val="008E006D"/>
    <w:rsid w:val="008F4F21"/>
    <w:rsid w:val="00902922"/>
    <w:rsid w:val="00904D4A"/>
    <w:rsid w:val="009151BA"/>
    <w:rsid w:val="00925023"/>
    <w:rsid w:val="009277BC"/>
    <w:rsid w:val="00927D57"/>
    <w:rsid w:val="00931A51"/>
    <w:rsid w:val="00935C10"/>
    <w:rsid w:val="009377E7"/>
    <w:rsid w:val="00943870"/>
    <w:rsid w:val="00947185"/>
    <w:rsid w:val="009508C0"/>
    <w:rsid w:val="00963913"/>
    <w:rsid w:val="00963D9D"/>
    <w:rsid w:val="00966EBB"/>
    <w:rsid w:val="00972451"/>
    <w:rsid w:val="0098013E"/>
    <w:rsid w:val="00981B54"/>
    <w:rsid w:val="00982041"/>
    <w:rsid w:val="009842C3"/>
    <w:rsid w:val="009A009A"/>
    <w:rsid w:val="009A1227"/>
    <w:rsid w:val="009A6027"/>
    <w:rsid w:val="009A6BB6"/>
    <w:rsid w:val="009B3F43"/>
    <w:rsid w:val="009B5CFA"/>
    <w:rsid w:val="009C161F"/>
    <w:rsid w:val="009C3038"/>
    <w:rsid w:val="009C56B4"/>
    <w:rsid w:val="009D51A2"/>
    <w:rsid w:val="009D5E8B"/>
    <w:rsid w:val="009E04A8"/>
    <w:rsid w:val="009E28E6"/>
    <w:rsid w:val="009E4AEC"/>
    <w:rsid w:val="009E5BD8"/>
    <w:rsid w:val="009E681E"/>
    <w:rsid w:val="00A119E6"/>
    <w:rsid w:val="00A24A6F"/>
    <w:rsid w:val="00A31370"/>
    <w:rsid w:val="00A34D6F"/>
    <w:rsid w:val="00A35635"/>
    <w:rsid w:val="00A41F91"/>
    <w:rsid w:val="00A442A8"/>
    <w:rsid w:val="00A700B7"/>
    <w:rsid w:val="00A716AC"/>
    <w:rsid w:val="00A7372A"/>
    <w:rsid w:val="00A75CA2"/>
    <w:rsid w:val="00A77955"/>
    <w:rsid w:val="00A82972"/>
    <w:rsid w:val="00A9301B"/>
    <w:rsid w:val="00A963DF"/>
    <w:rsid w:val="00AA034A"/>
    <w:rsid w:val="00AA11F1"/>
    <w:rsid w:val="00AB10BE"/>
    <w:rsid w:val="00AC2F9C"/>
    <w:rsid w:val="00AC3896"/>
    <w:rsid w:val="00AE1DE2"/>
    <w:rsid w:val="00AE2D88"/>
    <w:rsid w:val="00AE4855"/>
    <w:rsid w:val="00AE6F6F"/>
    <w:rsid w:val="00AF3325"/>
    <w:rsid w:val="00AF34D9"/>
    <w:rsid w:val="00AF3BDB"/>
    <w:rsid w:val="00AF70DA"/>
    <w:rsid w:val="00B019D3"/>
    <w:rsid w:val="00B12BA7"/>
    <w:rsid w:val="00B1584A"/>
    <w:rsid w:val="00B17CDB"/>
    <w:rsid w:val="00B2564C"/>
    <w:rsid w:val="00B307C4"/>
    <w:rsid w:val="00B3324B"/>
    <w:rsid w:val="00B34CF9"/>
    <w:rsid w:val="00B37559"/>
    <w:rsid w:val="00B579B0"/>
    <w:rsid w:val="00B672A1"/>
    <w:rsid w:val="00B7724A"/>
    <w:rsid w:val="00B90C45"/>
    <w:rsid w:val="00B933BE"/>
    <w:rsid w:val="00BA5BB2"/>
    <w:rsid w:val="00BB04E9"/>
    <w:rsid w:val="00BB560F"/>
    <w:rsid w:val="00BD6738"/>
    <w:rsid w:val="00BD7E5E"/>
    <w:rsid w:val="00BE197D"/>
    <w:rsid w:val="00BE19FA"/>
    <w:rsid w:val="00BE4113"/>
    <w:rsid w:val="00BE6574"/>
    <w:rsid w:val="00C07DDD"/>
    <w:rsid w:val="00C16FD2"/>
    <w:rsid w:val="00C22F0D"/>
    <w:rsid w:val="00C24730"/>
    <w:rsid w:val="00C47FFD"/>
    <w:rsid w:val="00C519C0"/>
    <w:rsid w:val="00C57E2C"/>
    <w:rsid w:val="00C608B7"/>
    <w:rsid w:val="00C66F24"/>
    <w:rsid w:val="00C675E5"/>
    <w:rsid w:val="00C813AA"/>
    <w:rsid w:val="00C81CEC"/>
    <w:rsid w:val="00C826DF"/>
    <w:rsid w:val="00C9291E"/>
    <w:rsid w:val="00C931E5"/>
    <w:rsid w:val="00CA3F44"/>
    <w:rsid w:val="00CA4E58"/>
    <w:rsid w:val="00CB2B94"/>
    <w:rsid w:val="00CB3771"/>
    <w:rsid w:val="00CB44BF"/>
    <w:rsid w:val="00CB5153"/>
    <w:rsid w:val="00CC21C5"/>
    <w:rsid w:val="00CD6528"/>
    <w:rsid w:val="00CE076A"/>
    <w:rsid w:val="00CE463D"/>
    <w:rsid w:val="00D002B8"/>
    <w:rsid w:val="00D06CD0"/>
    <w:rsid w:val="00D10BA0"/>
    <w:rsid w:val="00D16F41"/>
    <w:rsid w:val="00D21132"/>
    <w:rsid w:val="00D22063"/>
    <w:rsid w:val="00D24782"/>
    <w:rsid w:val="00D24EB5"/>
    <w:rsid w:val="00D25A5B"/>
    <w:rsid w:val="00D30D33"/>
    <w:rsid w:val="00D31AE4"/>
    <w:rsid w:val="00D33AD5"/>
    <w:rsid w:val="00D35AB9"/>
    <w:rsid w:val="00D41571"/>
    <w:rsid w:val="00D416A0"/>
    <w:rsid w:val="00D47672"/>
    <w:rsid w:val="00D5123C"/>
    <w:rsid w:val="00D55560"/>
    <w:rsid w:val="00D61C5A"/>
    <w:rsid w:val="00D66DE9"/>
    <w:rsid w:val="00D843D3"/>
    <w:rsid w:val="00D87E20"/>
    <w:rsid w:val="00D97139"/>
    <w:rsid w:val="00DA6B94"/>
    <w:rsid w:val="00DB1324"/>
    <w:rsid w:val="00DB42D3"/>
    <w:rsid w:val="00DE31F9"/>
    <w:rsid w:val="00DE4120"/>
    <w:rsid w:val="00DE66A5"/>
    <w:rsid w:val="00DF270B"/>
    <w:rsid w:val="00DF2B50"/>
    <w:rsid w:val="00DF33A9"/>
    <w:rsid w:val="00DF4B44"/>
    <w:rsid w:val="00E01280"/>
    <w:rsid w:val="00E03D73"/>
    <w:rsid w:val="00E04C86"/>
    <w:rsid w:val="00E20F30"/>
    <w:rsid w:val="00E2189C"/>
    <w:rsid w:val="00E25BB1"/>
    <w:rsid w:val="00E27BBA"/>
    <w:rsid w:val="00E35279"/>
    <w:rsid w:val="00E35E8F"/>
    <w:rsid w:val="00E41CDA"/>
    <w:rsid w:val="00E428AB"/>
    <w:rsid w:val="00E438E8"/>
    <w:rsid w:val="00E453A3"/>
    <w:rsid w:val="00E520E2"/>
    <w:rsid w:val="00E64254"/>
    <w:rsid w:val="00E719EE"/>
    <w:rsid w:val="00E77BED"/>
    <w:rsid w:val="00E82408"/>
    <w:rsid w:val="00E915AF"/>
    <w:rsid w:val="00E95335"/>
    <w:rsid w:val="00E95845"/>
    <w:rsid w:val="00E9622B"/>
    <w:rsid w:val="00E96415"/>
    <w:rsid w:val="00EA1138"/>
    <w:rsid w:val="00EA15B3"/>
    <w:rsid w:val="00EA6441"/>
    <w:rsid w:val="00EB2358"/>
    <w:rsid w:val="00EB3EB8"/>
    <w:rsid w:val="00EC02FE"/>
    <w:rsid w:val="00EC0880"/>
    <w:rsid w:val="00ED1C37"/>
    <w:rsid w:val="00EE2189"/>
    <w:rsid w:val="00EF72DE"/>
    <w:rsid w:val="00F05FA4"/>
    <w:rsid w:val="00F16537"/>
    <w:rsid w:val="00F22099"/>
    <w:rsid w:val="00F22660"/>
    <w:rsid w:val="00F33582"/>
    <w:rsid w:val="00F348DA"/>
    <w:rsid w:val="00F370F4"/>
    <w:rsid w:val="00F424BF"/>
    <w:rsid w:val="00F46107"/>
    <w:rsid w:val="00F468C5"/>
    <w:rsid w:val="00F52F39"/>
    <w:rsid w:val="00F82EBB"/>
    <w:rsid w:val="00F9062A"/>
    <w:rsid w:val="00F914DD"/>
    <w:rsid w:val="00FA2358"/>
    <w:rsid w:val="00FA7867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307391F"/>
  <w15:docId w15:val="{D09EE484-F3B0-4245-A470-2B7E6917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paragraph" w:customStyle="1" w:styleId="Message">
    <w:name w:val="Message"/>
    <w:rsid w:val="00F82EB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BB04E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D554A"/>
    <w:rPr>
      <w:color w:val="800080" w:themeColor="followedHyperlink"/>
      <w:u w:val="single"/>
    </w:rPr>
  </w:style>
  <w:style w:type="table" w:styleId="TableGrid">
    <w:name w:val="Table Grid"/>
    <w:basedOn w:val="TableNormal"/>
    <w:rsid w:val="00AE1DE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g@atu-ua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mail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R/terrestrial/broadcast/afri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6" ma:contentTypeDescription="Create a new document." ma:contentTypeScope="" ma:versionID="c671606a6d7ffe9ca916a8541eaa141b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a1e53431f89f9ed23248df6b8797a0f1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CFA5-C15B-4158-B581-06A413B6C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F08A3-8E45-45C7-A5C0-913085AB8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FFD36-46A4-4B69-9D2B-1D718D1D12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8EBFC-32C9-4CC2-9E23-21F83C0E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24</TotalTime>
  <Pages>2</Pages>
  <Words>297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2191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Portocarrero, Monica</cp:lastModifiedBy>
  <cp:revision>13</cp:revision>
  <cp:lastPrinted>2019-05-09T07:51:00Z</cp:lastPrinted>
  <dcterms:created xsi:type="dcterms:W3CDTF">2019-08-08T12:08:00Z</dcterms:created>
  <dcterms:modified xsi:type="dcterms:W3CDTF">2019-08-28T09:21:00Z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