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EC551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413E98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9A10A0" w:rsidP="00EC551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413E98">
              <w:rPr>
                <w:rFonts w:eastAsiaTheme="minorEastAsia"/>
                <w:b/>
                <w:bCs/>
                <w:lang w:eastAsia="zh-CN" w:bidi="ar-SY"/>
              </w:rPr>
              <w:t>434</w:t>
            </w:r>
          </w:p>
        </w:tc>
        <w:tc>
          <w:tcPr>
            <w:tcW w:w="2293" w:type="pct"/>
            <w:shd w:val="clear" w:color="auto" w:fill="auto"/>
          </w:tcPr>
          <w:p w:rsidR="00AF70F6" w:rsidRPr="00413E98" w:rsidRDefault="00413E98" w:rsidP="009A10A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</w:t>
            </w:r>
            <w:r>
              <w:rPr>
                <w:rFonts w:eastAsiaTheme="minorEastAsia" w:hint="cs"/>
                <w:rtl/>
                <w:lang w:val="fr-FR" w:eastAsia="zh-CN" w:bidi="ar-EG"/>
              </w:rPr>
              <w:t xml:space="preserve"> أغسطس </w:t>
            </w:r>
            <w:r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413E9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</w:t>
            </w:r>
            <w:r w:rsidR="00EC5511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40099C" w:rsidRDefault="00413E98" w:rsidP="0040099C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40099C">
              <w:rPr>
                <w:b/>
                <w:bCs/>
                <w:rtl/>
              </w:rPr>
              <w:t xml:space="preserve">تنفيذ القرار </w:t>
            </w:r>
            <w:r w:rsidRPr="0040099C">
              <w:rPr>
                <w:b/>
                <w:bCs/>
                <w:lang w:bidi="ar-EG"/>
              </w:rPr>
              <w:t>908 (Rev.WRC-15)</w:t>
            </w:r>
            <w:r w:rsidRPr="0040099C">
              <w:rPr>
                <w:b/>
                <w:bCs/>
                <w:rtl/>
              </w:rPr>
              <w:t xml:space="preserve"> </w:t>
            </w:r>
            <w:r w:rsidRPr="0040099C">
              <w:rPr>
                <w:rFonts w:hint="cs"/>
                <w:b/>
                <w:bCs/>
                <w:rtl/>
              </w:rPr>
              <w:t>-</w:t>
            </w:r>
            <w:r w:rsidRPr="0040099C">
              <w:rPr>
                <w:b/>
                <w:bCs/>
                <w:rtl/>
              </w:rPr>
              <w:t xml:space="preserve"> تيسر </w:t>
            </w:r>
            <w:r w:rsidR="0040099C" w:rsidRPr="0040099C">
              <w:rPr>
                <w:rFonts w:hint="cs"/>
                <w:b/>
                <w:bCs/>
                <w:rtl/>
              </w:rPr>
              <w:t>نسخة من التطبيق</w:t>
            </w:r>
            <w:r w:rsidRPr="0040099C">
              <w:rPr>
                <w:b/>
                <w:bCs/>
                <w:rtl/>
              </w:rPr>
              <w:t xml:space="preserve"> "التقديم الإلكتروني لبطاقات التبليغ عن الشبكات الساتلية"</w:t>
            </w:r>
          </w:p>
        </w:tc>
      </w:tr>
      <w:tr w:rsidR="00EC5511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EC5511" w:rsidRDefault="00EC5511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EC5511" w:rsidRPr="00413E98" w:rsidRDefault="00EC5511" w:rsidP="00635E65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tl/>
              </w:rPr>
            </w:pPr>
          </w:p>
        </w:tc>
      </w:tr>
      <w:tr w:rsidR="00413E98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413E98" w:rsidRPr="00AF70F6" w:rsidRDefault="00413E98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413E98" w:rsidRPr="00413E98" w:rsidRDefault="00413E98" w:rsidP="00635E65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tl/>
              </w:rPr>
            </w:pPr>
            <w:r w:rsidRPr="00413E98">
              <w:rPr>
                <w:rFonts w:hint="cs"/>
                <w:rtl/>
              </w:rPr>
              <w:t xml:space="preserve">الرسالة المعممة </w:t>
            </w:r>
            <w:r w:rsidRPr="00413E98">
              <w:t>CR/427</w:t>
            </w:r>
            <w:r w:rsidR="00635E65">
              <w:rPr>
                <w:rFonts w:hint="cs"/>
                <w:rtl/>
              </w:rPr>
              <w:t xml:space="preserve"> </w:t>
            </w:r>
            <w:r w:rsidRPr="00413E98">
              <w:rPr>
                <w:rFonts w:hint="cs"/>
                <w:rtl/>
              </w:rPr>
              <w:t xml:space="preserve">بتاريخ </w:t>
            </w:r>
            <w:r w:rsidRPr="00413E98">
              <w:t>13</w:t>
            </w:r>
            <w:r w:rsidRPr="00413E98">
              <w:rPr>
                <w:rFonts w:hint="cs"/>
                <w:rtl/>
              </w:rPr>
              <w:t xml:space="preserve"> مارس </w:t>
            </w:r>
            <w:r w:rsidRPr="00413E98">
              <w:t>2018</w:t>
            </w:r>
          </w:p>
        </w:tc>
      </w:tr>
    </w:tbl>
    <w:p w:rsidR="00AF70F6" w:rsidRPr="00925E51" w:rsidRDefault="00413E98" w:rsidP="001A3327">
      <w:pPr>
        <w:spacing w:before="480"/>
        <w:rPr>
          <w:spacing w:val="4"/>
          <w:rtl/>
          <w:lang w:bidi="ar-EG"/>
        </w:rPr>
      </w:pPr>
      <w:r w:rsidRPr="00925E51">
        <w:rPr>
          <w:rFonts w:hint="cs"/>
          <w:spacing w:val="4"/>
          <w:rtl/>
          <w:lang w:bidi="ar-EG"/>
        </w:rPr>
        <w:t>يسر مكتب الاتصالات الراديوية أن يحيط أعضاء قطاع الاتصالات الراديوية بأنه بعد الاختبار الناجح للإدارات وطبقاً لموافقة الاجتماع الثامن والسبعين للجنة لوائح الراديو (</w:t>
      </w:r>
      <w:r w:rsidRPr="00925E51">
        <w:rPr>
          <w:spacing w:val="4"/>
          <w:lang w:bidi="ar-EG"/>
        </w:rPr>
        <w:t>20-16</w:t>
      </w:r>
      <w:r w:rsidRPr="00925E51">
        <w:rPr>
          <w:rFonts w:hint="cs"/>
          <w:spacing w:val="4"/>
          <w:rtl/>
          <w:lang w:bidi="ar-EG"/>
        </w:rPr>
        <w:t xml:space="preserve"> يوليو </w:t>
      </w:r>
      <w:r w:rsidRPr="00925E51">
        <w:rPr>
          <w:spacing w:val="4"/>
          <w:lang w:bidi="ar-EG"/>
        </w:rPr>
        <w:t>2018</w:t>
      </w:r>
      <w:r w:rsidRPr="00925E51">
        <w:rPr>
          <w:rFonts w:hint="cs"/>
          <w:spacing w:val="4"/>
          <w:rtl/>
          <w:lang w:bidi="ar-EG"/>
        </w:rPr>
        <w:t>) للقواعد الإجرائية المراجَع</w:t>
      </w:r>
      <w:r w:rsidR="00EC5511" w:rsidRPr="00925E51">
        <w:rPr>
          <w:rFonts w:hint="cs"/>
          <w:spacing w:val="4"/>
          <w:rtl/>
          <w:lang w:bidi="ar-EG"/>
        </w:rPr>
        <w:t>ة والجديدة بشأن قبول استلام است</w:t>
      </w:r>
      <w:r w:rsidRPr="00925E51">
        <w:rPr>
          <w:rFonts w:hint="cs"/>
          <w:spacing w:val="4"/>
          <w:rtl/>
          <w:lang w:bidi="ar-EG"/>
        </w:rPr>
        <w:t xml:space="preserve">مارات بطاقات التبليغ، فإن التطبيق الإلكتروني </w:t>
      </w:r>
      <w:r w:rsidR="00CF298D" w:rsidRPr="00925E51">
        <w:rPr>
          <w:rFonts w:hint="cs"/>
          <w:spacing w:val="4"/>
          <w:rtl/>
          <w:lang w:bidi="ar-EG"/>
        </w:rPr>
        <w:t>"</w:t>
      </w:r>
      <w:r w:rsidRPr="00925E51">
        <w:rPr>
          <w:rFonts w:hint="cs"/>
          <w:spacing w:val="4"/>
          <w:rtl/>
          <w:lang w:bidi="ar-EG"/>
        </w:rPr>
        <w:t>التقديم الإلكتروني لبطاقات التبليغ عن الشبكات الساتلية</w:t>
      </w:r>
      <w:r w:rsidR="00CF298D" w:rsidRPr="00925E51">
        <w:rPr>
          <w:rFonts w:hint="cs"/>
          <w:spacing w:val="4"/>
          <w:rtl/>
          <w:lang w:bidi="ar-EG"/>
        </w:rPr>
        <w:t>"</w:t>
      </w:r>
      <w:r w:rsidRPr="00925E51">
        <w:rPr>
          <w:rFonts w:hint="cs"/>
          <w:spacing w:val="4"/>
          <w:rtl/>
          <w:lang w:bidi="ar-EG"/>
        </w:rPr>
        <w:t xml:space="preserve"> سيتاح من أجل تقديم جميع بطاقات التبليغ عن الخدمات الفضائية اعتباراً من </w:t>
      </w:r>
      <w:r w:rsidRPr="00925E51">
        <w:rPr>
          <w:spacing w:val="4"/>
          <w:lang w:bidi="ar-EG"/>
        </w:rPr>
        <w:t>1</w:t>
      </w:r>
      <w:r w:rsidRPr="00925E51">
        <w:rPr>
          <w:rFonts w:hint="cs"/>
          <w:spacing w:val="4"/>
          <w:rtl/>
          <w:lang w:bidi="ar-EG"/>
        </w:rPr>
        <w:t xml:space="preserve"> أغسطس </w:t>
      </w:r>
      <w:r w:rsidRPr="00925E51">
        <w:rPr>
          <w:spacing w:val="4"/>
          <w:lang w:bidi="ar-EG"/>
        </w:rPr>
        <w:t>2018</w:t>
      </w:r>
      <w:r w:rsidRPr="00925E51">
        <w:rPr>
          <w:rFonts w:hint="cs"/>
          <w:spacing w:val="4"/>
          <w:rtl/>
          <w:lang w:bidi="ar-EG"/>
        </w:rPr>
        <w:t>.</w:t>
      </w:r>
    </w:p>
    <w:p w:rsidR="00635E65" w:rsidRPr="00925E51" w:rsidRDefault="00635E65" w:rsidP="00EE2F90">
      <w:pPr>
        <w:rPr>
          <w:spacing w:val="4"/>
          <w:rtl/>
          <w:lang w:bidi="ar-EG"/>
        </w:rPr>
      </w:pPr>
      <w:r w:rsidRPr="00925E51">
        <w:rPr>
          <w:rFonts w:hint="cs"/>
          <w:spacing w:val="4"/>
          <w:rtl/>
          <w:lang w:bidi="ar-EG"/>
        </w:rPr>
        <w:t xml:space="preserve">واعتباراً من </w:t>
      </w:r>
      <w:r w:rsidRPr="00925E51">
        <w:rPr>
          <w:spacing w:val="4"/>
          <w:lang w:bidi="ar-EG"/>
        </w:rPr>
        <w:t>1</w:t>
      </w:r>
      <w:r w:rsidRPr="00925E51">
        <w:rPr>
          <w:rFonts w:hint="cs"/>
          <w:spacing w:val="4"/>
          <w:rtl/>
          <w:lang w:bidi="ar-EG"/>
        </w:rPr>
        <w:t xml:space="preserve"> أغسطس </w:t>
      </w:r>
      <w:r w:rsidRPr="00925E51">
        <w:rPr>
          <w:spacing w:val="4"/>
          <w:lang w:bidi="ar-EG"/>
        </w:rPr>
        <w:t>2018</w:t>
      </w:r>
      <w:r w:rsidRPr="00925E51">
        <w:rPr>
          <w:rFonts w:hint="cs"/>
          <w:spacing w:val="4"/>
          <w:rtl/>
          <w:lang w:bidi="ar-EG"/>
        </w:rPr>
        <w:t xml:space="preserve">، فإن جميع بطاقات التبليغ بموجب المادتين </w:t>
      </w:r>
      <w:r w:rsidRPr="00925E51">
        <w:rPr>
          <w:b/>
          <w:bCs/>
          <w:spacing w:val="4"/>
          <w:lang w:bidi="ar-EG"/>
        </w:rPr>
        <w:t>9</w:t>
      </w:r>
      <w:r w:rsidRPr="00925E51">
        <w:rPr>
          <w:rFonts w:hint="cs"/>
          <w:spacing w:val="4"/>
          <w:rtl/>
          <w:lang w:bidi="ar-EG"/>
        </w:rPr>
        <w:t xml:space="preserve"> و</w:t>
      </w:r>
      <w:r w:rsidRPr="00925E51">
        <w:rPr>
          <w:b/>
          <w:bCs/>
          <w:spacing w:val="4"/>
          <w:lang w:bidi="ar-EG"/>
        </w:rPr>
        <w:t>11</w:t>
      </w:r>
      <w:r w:rsidRPr="00925E51">
        <w:rPr>
          <w:rFonts w:hint="cs"/>
          <w:spacing w:val="4"/>
          <w:rtl/>
          <w:lang w:bidi="ar-EG"/>
        </w:rPr>
        <w:t xml:space="preserve"> والتذييلات </w:t>
      </w:r>
      <w:r w:rsidRPr="00925E51">
        <w:rPr>
          <w:b/>
          <w:bCs/>
          <w:spacing w:val="4"/>
          <w:lang w:bidi="ar-EG"/>
        </w:rPr>
        <w:t>30</w:t>
      </w:r>
      <w:r w:rsidRPr="00925E51">
        <w:rPr>
          <w:rFonts w:hint="cs"/>
          <w:spacing w:val="4"/>
          <w:rtl/>
          <w:lang w:bidi="ar-EG"/>
        </w:rPr>
        <w:t xml:space="preserve"> و</w:t>
      </w:r>
      <w:r w:rsidRPr="00925E51">
        <w:rPr>
          <w:b/>
          <w:bCs/>
          <w:spacing w:val="4"/>
          <w:lang w:bidi="ar-EG"/>
        </w:rPr>
        <w:t>30A</w:t>
      </w:r>
      <w:r w:rsidRPr="00925E51">
        <w:rPr>
          <w:rFonts w:hint="cs"/>
          <w:spacing w:val="4"/>
          <w:rtl/>
          <w:lang w:bidi="ar-EG"/>
        </w:rPr>
        <w:t xml:space="preserve"> و</w:t>
      </w:r>
      <w:r w:rsidRPr="00925E51">
        <w:rPr>
          <w:b/>
          <w:bCs/>
          <w:spacing w:val="4"/>
          <w:lang w:bidi="ar-EG"/>
        </w:rPr>
        <w:t>30B</w:t>
      </w:r>
      <w:r w:rsidRPr="00925E51">
        <w:rPr>
          <w:rFonts w:hint="cs"/>
          <w:spacing w:val="4"/>
          <w:rtl/>
          <w:lang w:bidi="ar-EG"/>
        </w:rPr>
        <w:t xml:space="preserve"> والقرارات</w:t>
      </w:r>
      <w:r w:rsidRPr="00925E51">
        <w:rPr>
          <w:rFonts w:hint="eastAsia"/>
          <w:spacing w:val="4"/>
          <w:rtl/>
          <w:lang w:bidi="ar-EG"/>
        </w:rPr>
        <w:t> </w:t>
      </w:r>
      <w:r w:rsidRPr="00925E51">
        <w:rPr>
          <w:b/>
          <w:bCs/>
          <w:spacing w:val="4"/>
          <w:lang w:bidi="ar-EG"/>
        </w:rPr>
        <w:t>49</w:t>
      </w:r>
      <w:r w:rsidRPr="00925E51">
        <w:rPr>
          <w:spacing w:val="4"/>
          <w:lang w:bidi="ar-EG"/>
        </w:rPr>
        <w:t> (Rev.WRC</w:t>
      </w:r>
      <w:r w:rsidRPr="00925E51">
        <w:rPr>
          <w:spacing w:val="4"/>
          <w:lang w:bidi="ar-EG"/>
        </w:rPr>
        <w:noBreakHyphen/>
        <w:t>15)</w:t>
      </w:r>
      <w:r w:rsidRPr="00925E51">
        <w:rPr>
          <w:spacing w:val="4"/>
          <w:rtl/>
          <w:lang w:bidi="ar-EG"/>
        </w:rPr>
        <w:t xml:space="preserve"> و</w:t>
      </w:r>
      <w:r w:rsidRPr="00925E51">
        <w:rPr>
          <w:b/>
          <w:bCs/>
          <w:spacing w:val="4"/>
          <w:lang w:bidi="ar-EG"/>
        </w:rPr>
        <w:t>552</w:t>
      </w:r>
      <w:r w:rsidR="008B59F5" w:rsidRPr="00925E51">
        <w:rPr>
          <w:spacing w:val="4"/>
          <w:lang w:bidi="ar-EG"/>
        </w:rPr>
        <w:t> </w:t>
      </w:r>
      <w:r w:rsidRPr="00925E51">
        <w:rPr>
          <w:spacing w:val="4"/>
          <w:lang w:bidi="ar-EG"/>
        </w:rPr>
        <w:t>(Rev.WRC-15)</w:t>
      </w:r>
      <w:r w:rsidRPr="00925E51">
        <w:rPr>
          <w:rFonts w:hint="cs"/>
          <w:spacing w:val="4"/>
          <w:rtl/>
          <w:lang w:bidi="ar-EG"/>
        </w:rPr>
        <w:t xml:space="preserve"> و</w:t>
      </w:r>
      <w:r w:rsidRPr="00925E51">
        <w:rPr>
          <w:b/>
          <w:bCs/>
          <w:spacing w:val="4"/>
          <w:lang w:bidi="ar-EG"/>
        </w:rPr>
        <w:t>553</w:t>
      </w:r>
      <w:r w:rsidR="008B59F5" w:rsidRPr="00925E51">
        <w:rPr>
          <w:spacing w:val="4"/>
          <w:lang w:bidi="ar-EG"/>
        </w:rPr>
        <w:t> </w:t>
      </w:r>
      <w:r w:rsidRPr="00925E51">
        <w:rPr>
          <w:spacing w:val="4"/>
          <w:lang w:bidi="ar-EG"/>
        </w:rPr>
        <w:t>(Rev.WRC-15)</w:t>
      </w:r>
      <w:r w:rsidRPr="00925E51">
        <w:rPr>
          <w:rFonts w:hint="cs"/>
          <w:spacing w:val="4"/>
          <w:rtl/>
          <w:lang w:bidi="ar-EG"/>
        </w:rPr>
        <w:t xml:space="preserve"> تطبيقاً لإجراءات لوائح الراديو، أو التعليقات الخاصة بأي إصدار من النشرة </w:t>
      </w:r>
      <w:r w:rsidRPr="00925E51">
        <w:rPr>
          <w:spacing w:val="4"/>
          <w:lang w:bidi="ar-EG"/>
        </w:rPr>
        <w:t>BR IFIC</w:t>
      </w:r>
      <w:r w:rsidRPr="00925E51">
        <w:rPr>
          <w:rFonts w:hint="cs"/>
          <w:spacing w:val="4"/>
          <w:rtl/>
          <w:lang w:bidi="ar-EG"/>
        </w:rPr>
        <w:t>، يجب أن تقدم باستخدام واجهة الويب الخاصة بالاتحاد "</w:t>
      </w:r>
      <w:r w:rsidRPr="00925E51">
        <w:rPr>
          <w:spacing w:val="4"/>
          <w:rtl/>
        </w:rPr>
        <w:t>التقديم الإلكتروني لبطاقات التبليغ عن الشبكات الساتلية</w:t>
      </w:r>
      <w:r w:rsidRPr="00925E51">
        <w:rPr>
          <w:rFonts w:hint="cs"/>
          <w:spacing w:val="4"/>
          <w:rtl/>
        </w:rPr>
        <w:t xml:space="preserve">" المتاحة </w:t>
      </w:r>
      <w:r w:rsidR="00325C56" w:rsidRPr="00925E51">
        <w:rPr>
          <w:rFonts w:hint="cs"/>
          <w:spacing w:val="4"/>
          <w:rtl/>
        </w:rPr>
        <w:t>في</w:t>
      </w:r>
      <w:r w:rsidRPr="00925E51">
        <w:rPr>
          <w:rFonts w:hint="cs"/>
          <w:spacing w:val="4"/>
          <w:rtl/>
        </w:rPr>
        <w:t xml:space="preserve"> الموقع </w:t>
      </w:r>
      <w:hyperlink r:id="rId10" w:history="1">
        <w:r w:rsidRPr="00925E51">
          <w:rPr>
            <w:rStyle w:val="Hyperlink"/>
            <w:rFonts w:ascii="Calibri" w:hAnsi="Calibri"/>
            <w:spacing w:val="4"/>
          </w:rPr>
          <w:t>https://www.itu.int/itu-r/go/space-submission</w:t>
        </w:r>
      </w:hyperlink>
      <w:r w:rsidRPr="00925E51">
        <w:rPr>
          <w:rFonts w:hint="cs"/>
          <w:spacing w:val="4"/>
          <w:rtl/>
        </w:rPr>
        <w:t xml:space="preserve">. </w:t>
      </w:r>
      <w:r w:rsidRPr="00EE2F90">
        <w:rPr>
          <w:rFonts w:hint="cs"/>
          <w:spacing w:val="4"/>
          <w:rtl/>
        </w:rPr>
        <w:t xml:space="preserve">وبمجرد استلام أي تبليغ، سيرسل إشعار آلي بالاستلام إلى </w:t>
      </w:r>
      <w:r w:rsidR="00EE2F90" w:rsidRPr="00EE2F90">
        <w:rPr>
          <w:rFonts w:hint="cs"/>
          <w:spacing w:val="4"/>
          <w:rtl/>
        </w:rPr>
        <w:t>عناوين البريد الإلكتروني</w:t>
      </w:r>
      <w:r w:rsidRPr="00EE2F90">
        <w:rPr>
          <w:rFonts w:hint="cs"/>
          <w:spacing w:val="4"/>
          <w:rtl/>
          <w:lang w:bidi="ar-EG"/>
        </w:rPr>
        <w:t xml:space="preserve"> الخاصة "بالإدارة" و"المشغل" من المستعملين للإدارة المبلغة المسجلة في النظام. </w:t>
      </w:r>
      <w:r w:rsidRPr="007A72A9">
        <w:rPr>
          <w:rFonts w:hint="cs"/>
          <w:spacing w:val="4"/>
          <w:rtl/>
          <w:lang w:bidi="ar-EG"/>
        </w:rPr>
        <w:t>ويلفت انتباه الإدارات إلى أن بطاقات التبليغ المقدمة باستخدام "</w:t>
      </w:r>
      <w:r w:rsidRPr="007A72A9">
        <w:rPr>
          <w:spacing w:val="4"/>
          <w:rtl/>
        </w:rPr>
        <w:t>التقديم الإلكتروني لبطاقات التبليغ عن الشبكات الساتلية</w:t>
      </w:r>
      <w:r w:rsidRPr="007A72A9">
        <w:rPr>
          <w:rFonts w:hint="cs"/>
          <w:spacing w:val="4"/>
          <w:rtl/>
        </w:rPr>
        <w:t>" لا</w:t>
      </w:r>
      <w:r w:rsidR="00C7007B" w:rsidRPr="007A72A9">
        <w:rPr>
          <w:rFonts w:hint="eastAsia"/>
          <w:spacing w:val="4"/>
          <w:rtl/>
        </w:rPr>
        <w:t> </w:t>
      </w:r>
      <w:r w:rsidRPr="007A72A9">
        <w:rPr>
          <w:rFonts w:hint="cs"/>
          <w:spacing w:val="4"/>
          <w:rtl/>
        </w:rPr>
        <w:t xml:space="preserve">تحتاج إلى أي تأكيد منفصل بالفاكس أو بالبريد </w:t>
      </w:r>
      <w:r w:rsidR="007E6F57" w:rsidRPr="007A72A9">
        <w:rPr>
          <w:rFonts w:hint="cs"/>
          <w:spacing w:val="4"/>
          <w:rtl/>
        </w:rPr>
        <w:t>العادي</w:t>
      </w:r>
      <w:r w:rsidRPr="00925E51">
        <w:rPr>
          <w:rFonts w:hint="cs"/>
          <w:spacing w:val="4"/>
          <w:rtl/>
        </w:rPr>
        <w:t>.</w:t>
      </w:r>
    </w:p>
    <w:p w:rsidR="00413E98" w:rsidRPr="00925E51" w:rsidRDefault="00413E98" w:rsidP="00A45917">
      <w:pPr>
        <w:rPr>
          <w:spacing w:val="4"/>
          <w:rtl/>
          <w:lang w:bidi="ar-EG"/>
        </w:rPr>
      </w:pPr>
      <w:r w:rsidRPr="00925E51">
        <w:rPr>
          <w:spacing w:val="4"/>
          <w:rtl/>
          <w:lang w:bidi="ar-EG"/>
        </w:rPr>
        <w:t xml:space="preserve">وبغية النفاذ إلى هذا النظام، يُطلب من الإدارات أن تقوم أولاً بتعيين مدير </w:t>
      </w:r>
      <w:r w:rsidRPr="00925E51">
        <w:rPr>
          <w:rFonts w:hint="cs"/>
          <w:spacing w:val="4"/>
          <w:rtl/>
          <w:lang w:bidi="ar-EG"/>
        </w:rPr>
        <w:t xml:space="preserve">للإدارة </w:t>
      </w:r>
      <w:r w:rsidRPr="00925E51">
        <w:rPr>
          <w:spacing w:val="4"/>
          <w:lang w:bidi="ar-EG"/>
        </w:rPr>
        <w:t>(Administration Manager)</w:t>
      </w:r>
      <w:r w:rsidRPr="00925E51">
        <w:rPr>
          <w:rFonts w:hint="cs"/>
          <w:spacing w:val="4"/>
          <w:rtl/>
          <w:lang w:bidi="ar-EG"/>
        </w:rPr>
        <w:t xml:space="preserve"> وأن تُعلم به المكتب بالفاكس </w:t>
      </w:r>
      <w:r w:rsidRPr="00925E51">
        <w:rPr>
          <w:spacing w:val="4"/>
          <w:lang w:bidi="ar-EG"/>
        </w:rPr>
        <w:t>(+41</w:t>
      </w:r>
      <w:r w:rsidR="001A3327" w:rsidRPr="00925E51">
        <w:rPr>
          <w:spacing w:val="4"/>
          <w:lang w:bidi="ar-EG"/>
        </w:rPr>
        <w:t> </w:t>
      </w:r>
      <w:r w:rsidRPr="00925E51">
        <w:rPr>
          <w:spacing w:val="4"/>
          <w:lang w:bidi="ar-EG"/>
        </w:rPr>
        <w:t>22</w:t>
      </w:r>
      <w:r w:rsidR="001A3327" w:rsidRPr="00925E51">
        <w:rPr>
          <w:spacing w:val="4"/>
          <w:lang w:bidi="ar-EG"/>
        </w:rPr>
        <w:t> </w:t>
      </w:r>
      <w:r w:rsidRPr="00925E51">
        <w:rPr>
          <w:spacing w:val="4"/>
          <w:lang w:bidi="ar-EG"/>
        </w:rPr>
        <w:t>730</w:t>
      </w:r>
      <w:r w:rsidR="001A3327" w:rsidRPr="00925E51">
        <w:rPr>
          <w:spacing w:val="4"/>
          <w:lang w:bidi="ar-EG"/>
        </w:rPr>
        <w:t> </w:t>
      </w:r>
      <w:r w:rsidRPr="00925E51">
        <w:rPr>
          <w:spacing w:val="4"/>
          <w:lang w:bidi="ar-EG"/>
        </w:rPr>
        <w:t>5785)</w:t>
      </w:r>
      <w:r w:rsidRPr="00925E51">
        <w:rPr>
          <w:rFonts w:hint="cs"/>
          <w:spacing w:val="4"/>
          <w:rtl/>
          <w:lang w:bidi="ar-EG"/>
        </w:rPr>
        <w:t>.</w:t>
      </w:r>
      <w:r w:rsidRPr="00925E51">
        <w:rPr>
          <w:spacing w:val="4"/>
          <w:rtl/>
          <w:lang w:bidi="ar-EG"/>
        </w:rPr>
        <w:t xml:space="preserve"> </w:t>
      </w:r>
      <w:r w:rsidRPr="00925E51">
        <w:rPr>
          <w:rFonts w:hint="cs"/>
          <w:spacing w:val="4"/>
          <w:rtl/>
          <w:lang w:bidi="ar-EG"/>
        </w:rPr>
        <w:t>ومن ثم، يمكن لهذا المدير المعيّن أن يخول</w:t>
      </w:r>
      <w:r w:rsidRPr="00925E51">
        <w:rPr>
          <w:spacing w:val="4"/>
          <w:rtl/>
          <w:lang w:bidi="ar-EG"/>
        </w:rPr>
        <w:t xml:space="preserve"> </w:t>
      </w:r>
      <w:r w:rsidRPr="00925E51">
        <w:rPr>
          <w:rFonts w:hint="cs"/>
          <w:spacing w:val="4"/>
          <w:rtl/>
          <w:lang w:bidi="ar-EG"/>
        </w:rPr>
        <w:t>النفاذ</w:t>
      </w:r>
      <w:r w:rsidRPr="00925E51">
        <w:rPr>
          <w:spacing w:val="4"/>
          <w:rtl/>
          <w:lang w:bidi="ar-EG"/>
        </w:rPr>
        <w:t xml:space="preserve"> </w:t>
      </w:r>
      <w:r w:rsidRPr="00925E51">
        <w:rPr>
          <w:rFonts w:hint="eastAsia"/>
          <w:spacing w:val="4"/>
          <w:rtl/>
          <w:lang w:bidi="ar-EG"/>
        </w:rPr>
        <w:t>إلى</w:t>
      </w:r>
      <w:r w:rsidRPr="00925E51">
        <w:rPr>
          <w:spacing w:val="4"/>
          <w:rtl/>
          <w:lang w:bidi="ar-EG"/>
        </w:rPr>
        <w:t xml:space="preserve"> </w:t>
      </w:r>
      <w:r w:rsidRPr="00925E51">
        <w:rPr>
          <w:rFonts w:hint="eastAsia"/>
          <w:spacing w:val="4"/>
          <w:rtl/>
          <w:lang w:bidi="ar-EG"/>
        </w:rPr>
        <w:t>النظام</w:t>
      </w:r>
      <w:r w:rsidRPr="00925E51">
        <w:rPr>
          <w:spacing w:val="4"/>
          <w:rtl/>
          <w:lang w:bidi="ar-EG"/>
        </w:rPr>
        <w:t xml:space="preserve"> </w:t>
      </w:r>
      <w:r w:rsidRPr="00925E51">
        <w:rPr>
          <w:rFonts w:hint="cs"/>
          <w:spacing w:val="4"/>
          <w:rtl/>
          <w:lang w:bidi="ar-EG"/>
        </w:rPr>
        <w:t>لمستعملين آخرين للإدارة</w:t>
      </w:r>
      <w:r w:rsidR="00A45917" w:rsidRPr="00925E51">
        <w:rPr>
          <w:rFonts w:hint="eastAsia"/>
          <w:spacing w:val="4"/>
          <w:rtl/>
          <w:lang w:bidi="ar-EG"/>
        </w:rPr>
        <w:t> </w:t>
      </w:r>
      <w:r w:rsidRPr="00925E51">
        <w:rPr>
          <w:spacing w:val="4"/>
          <w:lang w:bidi="ar-EG"/>
        </w:rPr>
        <w:t>(Administration Users)</w:t>
      </w:r>
      <w:r w:rsidRPr="00925E51">
        <w:rPr>
          <w:rFonts w:hint="cs"/>
          <w:spacing w:val="4"/>
          <w:rtl/>
          <w:lang w:bidi="ar-EG"/>
        </w:rPr>
        <w:t xml:space="preserve"> ومديرين للمشغل </w:t>
      </w:r>
      <w:r w:rsidRPr="00925E51">
        <w:rPr>
          <w:spacing w:val="4"/>
          <w:lang w:bidi="ar-EG"/>
        </w:rPr>
        <w:t>(Operator Managers)</w:t>
      </w:r>
      <w:r w:rsidRPr="00925E51">
        <w:rPr>
          <w:rFonts w:hint="cs"/>
          <w:spacing w:val="4"/>
          <w:rtl/>
          <w:lang w:bidi="ar-EG"/>
        </w:rPr>
        <w:t xml:space="preserve"> ومستعملين للمشغل </w:t>
      </w:r>
      <w:r w:rsidRPr="00925E51">
        <w:rPr>
          <w:spacing w:val="4"/>
          <w:lang w:bidi="ar-EG"/>
        </w:rPr>
        <w:t>(Operator Users)</w:t>
      </w:r>
      <w:r w:rsidRPr="00925E51">
        <w:rPr>
          <w:rFonts w:hint="cs"/>
          <w:spacing w:val="4"/>
          <w:rtl/>
          <w:lang w:bidi="ar-EG"/>
        </w:rPr>
        <w:t xml:space="preserve"> </w:t>
      </w:r>
      <w:r w:rsidRPr="00925E51">
        <w:rPr>
          <w:spacing w:val="4"/>
          <w:rtl/>
          <w:lang w:bidi="ar-EG"/>
        </w:rPr>
        <w:t xml:space="preserve">(انظر </w:t>
      </w:r>
      <w:hyperlink r:id="rId11" w:history="1">
        <w:r w:rsidRPr="00925E51">
          <w:rPr>
            <w:rStyle w:val="Hyperlink"/>
            <w:rFonts w:ascii="Calibri" w:hAnsi="Calibri" w:hint="cs"/>
            <w:spacing w:val="4"/>
            <w:rtl/>
            <w:lang w:bidi="ar-EG"/>
          </w:rPr>
          <w:t xml:space="preserve">الرسالة المعممة </w:t>
        </w:r>
        <w:r w:rsidRPr="00925E51">
          <w:rPr>
            <w:rStyle w:val="Hyperlink"/>
            <w:rFonts w:ascii="Calibri" w:hAnsi="Calibri"/>
            <w:spacing w:val="4"/>
            <w:lang w:bidi="ar-EG"/>
          </w:rPr>
          <w:t>CR/427</w:t>
        </w:r>
      </w:hyperlink>
      <w:r w:rsidRPr="00925E51">
        <w:rPr>
          <w:rFonts w:hint="cs"/>
          <w:spacing w:val="4"/>
          <w:rtl/>
          <w:lang w:bidi="ar-EG"/>
        </w:rPr>
        <w:t xml:space="preserve"> </w:t>
      </w:r>
      <w:r w:rsidR="00635E65" w:rsidRPr="00925E51">
        <w:rPr>
          <w:rFonts w:hint="cs"/>
          <w:spacing w:val="4"/>
          <w:rtl/>
          <w:lang w:bidi="ar-EG"/>
        </w:rPr>
        <w:t>لمزيد من التفاصيل عن الأدوار المختلفة المخصصة). وفي هذا الصدد، فإن جميع المستعملين (وأدوارهم الخاصة</w:t>
      </w:r>
      <w:r w:rsidR="00DC54EA" w:rsidRPr="00925E51">
        <w:rPr>
          <w:rFonts w:hint="eastAsia"/>
          <w:spacing w:val="4"/>
          <w:rtl/>
          <w:lang w:bidi="ar-EG"/>
        </w:rPr>
        <w:t> </w:t>
      </w:r>
      <w:r w:rsidR="00635E65" w:rsidRPr="00925E51">
        <w:rPr>
          <w:rFonts w:hint="cs"/>
          <w:spacing w:val="4"/>
          <w:rtl/>
          <w:lang w:bidi="ar-EG"/>
        </w:rPr>
        <w:t>بهم) المسجلين في النظام أثناء مرحلة اختبار "</w:t>
      </w:r>
      <w:r w:rsidR="00635E65" w:rsidRPr="00925E51">
        <w:rPr>
          <w:spacing w:val="4"/>
          <w:rtl/>
        </w:rPr>
        <w:t>التقديم الإلكتروني لبطاقات التبليغ عن الشبكات الساتلية</w:t>
      </w:r>
      <w:r w:rsidR="00635E65" w:rsidRPr="00925E51">
        <w:rPr>
          <w:rFonts w:hint="cs"/>
          <w:spacing w:val="4"/>
          <w:rtl/>
        </w:rPr>
        <w:t xml:space="preserve">" سيتم ترحيلهم إلى نظام الإنتاج اعتباراً من </w:t>
      </w:r>
      <w:r w:rsidR="00635E65" w:rsidRPr="00925E51">
        <w:rPr>
          <w:spacing w:val="4"/>
        </w:rPr>
        <w:t>1</w:t>
      </w:r>
      <w:r w:rsidR="00635E65" w:rsidRPr="00925E51">
        <w:rPr>
          <w:rFonts w:hint="cs"/>
          <w:spacing w:val="4"/>
          <w:rtl/>
          <w:lang w:bidi="ar-EG"/>
        </w:rPr>
        <w:t xml:space="preserve"> أغسطس </w:t>
      </w:r>
      <w:r w:rsidR="00635E65" w:rsidRPr="00925E51">
        <w:rPr>
          <w:spacing w:val="4"/>
          <w:lang w:bidi="ar-EG"/>
        </w:rPr>
        <w:t>2018</w:t>
      </w:r>
      <w:r w:rsidR="00635E65" w:rsidRPr="00925E51">
        <w:rPr>
          <w:rFonts w:hint="cs"/>
          <w:spacing w:val="4"/>
          <w:rtl/>
          <w:lang w:bidi="ar-EG"/>
        </w:rPr>
        <w:t>. وينبغي للإدارات التي ترغب في حذف قائمة المستعملين للإدارات الخاصة بهم أو الاستعاضة عنها بقائمة جديدة، أن تخطر المكتب بذلك.</w:t>
      </w:r>
    </w:p>
    <w:p w:rsidR="00413E98" w:rsidRPr="00925E51" w:rsidRDefault="00413E98" w:rsidP="00635E65">
      <w:pPr>
        <w:rPr>
          <w:rtl/>
          <w:lang w:bidi="ar-EG"/>
        </w:rPr>
      </w:pPr>
      <w:r w:rsidRPr="00925E51">
        <w:rPr>
          <w:rtl/>
          <w:lang w:bidi="ar-EG"/>
        </w:rPr>
        <w:t xml:space="preserve">ويمكن للمستعملين، بعد الحصول على حقوق النفاذ، تسجيل الدخول إلى النظام وتقديم بطاقات التبليغ عن الشبكات الساتلية أو التعليقات </w:t>
      </w:r>
      <w:r w:rsidR="00635E65" w:rsidRPr="00925E51">
        <w:rPr>
          <w:rFonts w:hint="cs"/>
          <w:rtl/>
          <w:lang w:bidi="ar-EG"/>
        </w:rPr>
        <w:t>بالدخول إلى</w:t>
      </w:r>
      <w:r w:rsidRPr="00925E51">
        <w:rPr>
          <w:rtl/>
          <w:lang w:bidi="ar-EG"/>
        </w:rPr>
        <w:t xml:space="preserve"> الصفحة الإلكترونية </w:t>
      </w:r>
      <w:r w:rsidRPr="00925E51">
        <w:rPr>
          <w:rFonts w:hint="cs"/>
          <w:rtl/>
          <w:lang w:bidi="ar-EG"/>
        </w:rPr>
        <w:t>المذكورة أعلاه.</w:t>
      </w:r>
    </w:p>
    <w:p w:rsidR="00413E98" w:rsidRPr="00925E51" w:rsidRDefault="00635E65" w:rsidP="00635E65">
      <w:pPr>
        <w:rPr>
          <w:rtl/>
          <w:lang w:bidi="ar-EG"/>
        </w:rPr>
      </w:pPr>
      <w:r w:rsidRPr="00925E51">
        <w:rPr>
          <w:rFonts w:hint="cs"/>
          <w:rtl/>
          <w:lang w:bidi="ar-EG"/>
        </w:rPr>
        <w:lastRenderedPageBreak/>
        <w:t xml:space="preserve">ويمكن النفاذ إلى التطبيق من أي متصفح ويب على أي جهاز حاسوب أو جهاز متنقل. </w:t>
      </w:r>
      <w:r w:rsidR="00413E98" w:rsidRPr="00925E51">
        <w:rPr>
          <w:rFonts w:hint="cs"/>
          <w:rtl/>
          <w:lang w:bidi="ar-EG"/>
        </w:rPr>
        <w:t>ولتفادي مشاكل التوافق، ي</w:t>
      </w:r>
      <w:r w:rsidR="00F9571F" w:rsidRPr="00925E51">
        <w:rPr>
          <w:rFonts w:hint="cs"/>
          <w:rtl/>
          <w:lang w:bidi="ar-EG"/>
        </w:rPr>
        <w:t>ُ</w:t>
      </w:r>
      <w:r w:rsidR="00413E98" w:rsidRPr="00925E51">
        <w:rPr>
          <w:rFonts w:hint="cs"/>
          <w:rtl/>
          <w:lang w:bidi="ar-EG"/>
        </w:rPr>
        <w:t>رجى من المستعملين استخدام آخر إصدارات متصفحات الويب. ولا</w:t>
      </w:r>
      <w:r w:rsidR="00413E98" w:rsidRPr="00925E51">
        <w:rPr>
          <w:rFonts w:hint="eastAsia"/>
          <w:rtl/>
          <w:lang w:bidi="ar-EG"/>
        </w:rPr>
        <w:t> </w:t>
      </w:r>
      <w:r w:rsidR="00413E98" w:rsidRPr="00925E51">
        <w:rPr>
          <w:rFonts w:hint="cs"/>
          <w:rtl/>
          <w:lang w:bidi="ar-EG"/>
        </w:rPr>
        <w:t>يحتاج الأمر إلى تثبيت منفصل للبرمجية.</w:t>
      </w:r>
    </w:p>
    <w:p w:rsidR="00413E98" w:rsidRPr="00925E51" w:rsidRDefault="00413E98" w:rsidP="00635E65">
      <w:pPr>
        <w:rPr>
          <w:spacing w:val="4"/>
          <w:rtl/>
          <w:lang w:bidi="ar-EG"/>
        </w:rPr>
      </w:pPr>
      <w:r w:rsidRPr="00925E51">
        <w:rPr>
          <w:rFonts w:hint="cs"/>
          <w:spacing w:val="4"/>
          <w:rtl/>
        </w:rPr>
        <w:t>و</w:t>
      </w:r>
      <w:r w:rsidRPr="00925E51">
        <w:rPr>
          <w:spacing w:val="4"/>
          <w:rtl/>
        </w:rPr>
        <w:t xml:space="preserve">يتاح عنوان بريد إلكتروني مكرس </w:t>
      </w:r>
      <w:r w:rsidRPr="00925E51">
        <w:rPr>
          <w:rFonts w:hint="cs"/>
          <w:spacing w:val="4"/>
          <w:rtl/>
        </w:rPr>
        <w:t xml:space="preserve">للحالات التي تواجهون فيها صعوبات أو ترغبون فيها </w:t>
      </w:r>
      <w:r w:rsidRPr="00925E51">
        <w:rPr>
          <w:spacing w:val="4"/>
          <w:rtl/>
        </w:rPr>
        <w:t xml:space="preserve">تقديم اقتراحات لتحسين التطبيق الإلكتروني: </w:t>
      </w:r>
      <w:hyperlink r:id="rId12" w:history="1">
        <w:r w:rsidRPr="00925E51">
          <w:rPr>
            <w:rStyle w:val="Hyperlink"/>
            <w:rFonts w:ascii="Calibri" w:hAnsi="Calibri"/>
            <w:spacing w:val="4"/>
            <w:lang w:val="en-GB"/>
          </w:rPr>
          <w:t>spacehelp@itu.int</w:t>
        </w:r>
      </w:hyperlink>
      <w:r w:rsidRPr="00925E51">
        <w:rPr>
          <w:spacing w:val="4"/>
          <w:rtl/>
        </w:rPr>
        <w:t>.</w:t>
      </w:r>
      <w:r w:rsidRPr="00925E51">
        <w:rPr>
          <w:spacing w:val="4"/>
          <w:rtl/>
          <w:lang w:bidi="ar-EG"/>
        </w:rPr>
        <w:t xml:space="preserve"> وبالإضافة إلى ذلك، سيحتفظ المكتب بخط هاتفي مباشر</w:t>
      </w:r>
      <w:r w:rsidRPr="00925E51">
        <w:rPr>
          <w:rFonts w:hint="cs"/>
          <w:spacing w:val="4"/>
          <w:rtl/>
          <w:lang w:bidi="ar-EG"/>
        </w:rPr>
        <w:t xml:space="preserve"> </w:t>
      </w:r>
      <w:r w:rsidRPr="00925E51">
        <w:rPr>
          <w:spacing w:val="4"/>
          <w:rtl/>
          <w:lang w:bidi="ar-EG"/>
        </w:rPr>
        <w:t>(الهاتف</w:t>
      </w:r>
      <w:r w:rsidRPr="00925E51">
        <w:rPr>
          <w:rFonts w:hint="cs"/>
          <w:spacing w:val="4"/>
          <w:rtl/>
          <w:lang w:bidi="ar-EG"/>
        </w:rPr>
        <w:t> </w:t>
      </w:r>
      <w:r w:rsidRPr="00925E51">
        <w:rPr>
          <w:b/>
          <w:bCs/>
          <w:spacing w:val="4"/>
          <w:lang w:val="en-GB" w:bidi="ar-EG"/>
        </w:rPr>
        <w:t>+41 22 730 6777</w:t>
      </w:r>
      <w:r w:rsidRPr="00925E51">
        <w:rPr>
          <w:spacing w:val="4"/>
          <w:rtl/>
          <w:lang w:bidi="ar-EG"/>
        </w:rPr>
        <w:t>) من</w:t>
      </w:r>
      <w:r w:rsidRPr="00925E51">
        <w:rPr>
          <w:rFonts w:hint="cs"/>
          <w:spacing w:val="4"/>
          <w:rtl/>
          <w:lang w:bidi="ar-EG"/>
        </w:rPr>
        <w:t> </w:t>
      </w:r>
      <w:r w:rsidRPr="00925E51">
        <w:rPr>
          <w:spacing w:val="4"/>
          <w:rtl/>
          <w:lang w:bidi="ar-EG"/>
        </w:rPr>
        <w:t>الساعة</w:t>
      </w:r>
      <w:r w:rsidRPr="00925E51">
        <w:rPr>
          <w:rFonts w:hint="cs"/>
          <w:spacing w:val="4"/>
          <w:rtl/>
          <w:lang w:bidi="ar-EG"/>
        </w:rPr>
        <w:t> </w:t>
      </w:r>
      <w:r w:rsidRPr="00925E51">
        <w:rPr>
          <w:spacing w:val="4"/>
          <w:lang w:bidi="ar-EG"/>
        </w:rPr>
        <w:t>09:00</w:t>
      </w:r>
      <w:r w:rsidRPr="00925E51">
        <w:rPr>
          <w:spacing w:val="4"/>
          <w:rtl/>
          <w:lang w:bidi="ar-EG"/>
        </w:rPr>
        <w:t xml:space="preserve"> إلى الساعة </w:t>
      </w:r>
      <w:r w:rsidRPr="00925E51">
        <w:rPr>
          <w:spacing w:val="4"/>
          <w:lang w:bidi="ar-EG"/>
        </w:rPr>
        <w:t>17:00</w:t>
      </w:r>
      <w:r w:rsidRPr="00925E51">
        <w:rPr>
          <w:spacing w:val="4"/>
          <w:rtl/>
          <w:lang w:bidi="ar-EG"/>
        </w:rPr>
        <w:t xml:space="preserve"> بتوقيت جنيف، لمساعدة المستعملين الذين قد يصادفون مشاكل في</w:t>
      </w:r>
      <w:r w:rsidRPr="00925E51">
        <w:rPr>
          <w:rFonts w:hint="cs"/>
          <w:spacing w:val="4"/>
          <w:rtl/>
          <w:lang w:bidi="ar-EG"/>
        </w:rPr>
        <w:t> </w:t>
      </w:r>
      <w:r w:rsidRPr="00925E51">
        <w:rPr>
          <w:spacing w:val="4"/>
          <w:rtl/>
          <w:lang w:bidi="ar-EG"/>
        </w:rPr>
        <w:t>النفاذ إلى التطبيق.</w:t>
      </w:r>
    </w:p>
    <w:p w:rsidR="00413E98" w:rsidRPr="00925E51" w:rsidRDefault="00635E65" w:rsidP="00847F92">
      <w:pPr>
        <w:rPr>
          <w:spacing w:val="2"/>
          <w:rtl/>
        </w:rPr>
      </w:pPr>
      <w:r w:rsidRPr="00925E51">
        <w:rPr>
          <w:rFonts w:hint="cs"/>
          <w:spacing w:val="2"/>
          <w:rtl/>
        </w:rPr>
        <w:t xml:space="preserve">وعند البدء في استخدام هذه الأداة وبصفة استثنائية، يمكن للإدارات طلب المساعدة من المكتب (بإرسال رسالة بالبريد الإلكتروني إلى العنوان </w:t>
      </w:r>
      <w:hyperlink r:id="rId13" w:history="1">
        <w:r w:rsidRPr="00925E51">
          <w:rPr>
            <w:rStyle w:val="Hyperlink"/>
            <w:rFonts w:ascii="Calibri" w:hAnsi="Calibri"/>
            <w:spacing w:val="2"/>
            <w:lang w:val="en-GB"/>
          </w:rPr>
          <w:t>brmail@itu.int</w:t>
        </w:r>
      </w:hyperlink>
      <w:r w:rsidRPr="00925E51">
        <w:rPr>
          <w:rFonts w:hint="cs"/>
          <w:spacing w:val="2"/>
          <w:rtl/>
        </w:rPr>
        <w:t xml:space="preserve"> مع بطاقة التبليغ الإلكترونية وأي مرف</w:t>
      </w:r>
      <w:r w:rsidR="00176FFF" w:rsidRPr="00925E51">
        <w:rPr>
          <w:rFonts w:hint="cs"/>
          <w:spacing w:val="2"/>
          <w:rtl/>
        </w:rPr>
        <w:t>قات ذات صلة) لكي يقوم المكتب بنش</w:t>
      </w:r>
      <w:r w:rsidRPr="00925E51">
        <w:rPr>
          <w:rFonts w:hint="cs"/>
          <w:spacing w:val="2"/>
          <w:rtl/>
        </w:rPr>
        <w:t>ر بطاقات التبليغ نيابة</w:t>
      </w:r>
      <w:r w:rsidR="00D23826" w:rsidRPr="00925E51">
        <w:rPr>
          <w:rFonts w:hint="cs"/>
          <w:spacing w:val="2"/>
          <w:rtl/>
        </w:rPr>
        <w:t>ً</w:t>
      </w:r>
      <w:r w:rsidRPr="00925E51">
        <w:rPr>
          <w:rFonts w:hint="cs"/>
          <w:spacing w:val="2"/>
          <w:rtl/>
        </w:rPr>
        <w:t xml:space="preserve"> عنها لتفادي التأخير في تقديم أي بطاقة تبليغ. ويُرجى العلم </w:t>
      </w:r>
      <w:r w:rsidR="00EE0085" w:rsidRPr="00925E51">
        <w:rPr>
          <w:rFonts w:hint="cs"/>
          <w:spacing w:val="2"/>
          <w:rtl/>
        </w:rPr>
        <w:t>ب</w:t>
      </w:r>
      <w:r w:rsidRPr="00925E51">
        <w:rPr>
          <w:rFonts w:hint="cs"/>
          <w:spacing w:val="2"/>
          <w:rtl/>
        </w:rPr>
        <w:t xml:space="preserve">أنه ينبغي لطلب المساعدة هذا أن يتضمن وصفاً للمصاعب التي واجهتها الإدارة في استخدام النظام، لكي يتسنى </w:t>
      </w:r>
      <w:r w:rsidR="00847F92" w:rsidRPr="00925E51">
        <w:rPr>
          <w:rFonts w:hint="cs"/>
          <w:spacing w:val="2"/>
          <w:rtl/>
        </w:rPr>
        <w:t>للمكتب</w:t>
      </w:r>
      <w:r w:rsidRPr="00925E51">
        <w:rPr>
          <w:rFonts w:hint="cs"/>
          <w:spacing w:val="2"/>
          <w:rtl/>
        </w:rPr>
        <w:t xml:space="preserve"> إجراء العلاج اللازم لحلها ومن ثم تحسين الأداء.</w:t>
      </w:r>
    </w:p>
    <w:p w:rsidR="00413E98" w:rsidRPr="00925E51" w:rsidRDefault="00413E98" w:rsidP="00635E65">
      <w:pPr>
        <w:rPr>
          <w:spacing w:val="2"/>
          <w:rtl/>
        </w:rPr>
      </w:pPr>
      <w:r w:rsidRPr="00925E51">
        <w:rPr>
          <w:rFonts w:hint="cs"/>
          <w:spacing w:val="2"/>
          <w:rtl/>
        </w:rPr>
        <w:t xml:space="preserve">ويبقى </w:t>
      </w:r>
      <w:r w:rsidR="00635E65" w:rsidRPr="00925E51">
        <w:rPr>
          <w:rFonts w:hint="cs"/>
          <w:spacing w:val="2"/>
          <w:rtl/>
        </w:rPr>
        <w:t>المكتب</w:t>
      </w:r>
      <w:r w:rsidRPr="00925E51">
        <w:rPr>
          <w:rFonts w:hint="cs"/>
          <w:spacing w:val="2"/>
          <w:rtl/>
        </w:rPr>
        <w:t xml:space="preserve"> على استعداد لتزويد إدارتكم بأي إيضاحات إضافية قد تطلبها فيما يتعلق بمحتوى هذه الرسالة </w:t>
      </w:r>
      <w:r w:rsidR="00635E65" w:rsidRPr="00925E51">
        <w:rPr>
          <w:rFonts w:hint="cs"/>
          <w:spacing w:val="2"/>
          <w:rtl/>
        </w:rPr>
        <w:t>المعممة</w:t>
      </w:r>
      <w:r w:rsidRPr="00925E51">
        <w:rPr>
          <w:rFonts w:hint="cs"/>
          <w:spacing w:val="2"/>
          <w:rtl/>
        </w:rPr>
        <w:t xml:space="preserve"> من خلال عنوان البريد الإلكتروني </w:t>
      </w:r>
      <w:hyperlink r:id="rId14" w:history="1">
        <w:r w:rsidRPr="00925E51">
          <w:rPr>
            <w:rStyle w:val="Hyperlink"/>
            <w:rFonts w:ascii="Calibri" w:hAnsi="Calibri"/>
            <w:spacing w:val="2"/>
          </w:rPr>
          <w:t>brmail@itu.int</w:t>
        </w:r>
      </w:hyperlink>
      <w:r w:rsidRPr="00925E51">
        <w:rPr>
          <w:rFonts w:hint="cs"/>
          <w:spacing w:val="2"/>
          <w:rtl/>
        </w:rPr>
        <w:t xml:space="preserve">. </w:t>
      </w:r>
      <w:r w:rsidR="00635E65" w:rsidRPr="00925E51">
        <w:rPr>
          <w:rFonts w:hint="cs"/>
          <w:spacing w:val="2"/>
          <w:rtl/>
        </w:rPr>
        <w:t xml:space="preserve">ويتاح المزيد من المعلومات بخصوص استخدام النظام على الموقع الإلكتروني لدائرة الخدمات الفضائية: </w:t>
      </w:r>
      <w:hyperlink r:id="rId15" w:history="1">
        <w:r w:rsidRPr="00925E51">
          <w:rPr>
            <w:rStyle w:val="Hyperlink"/>
            <w:rFonts w:ascii="Calibri" w:hAnsi="Calibri"/>
            <w:spacing w:val="2"/>
          </w:rPr>
          <w:t>https://www.itu.int/en/ITU-R/space</w:t>
        </w:r>
      </w:hyperlink>
      <w:r w:rsidRPr="00925E51">
        <w:rPr>
          <w:rStyle w:val="Hyperlink"/>
          <w:rFonts w:ascii="Calibri" w:hAnsi="Calibri" w:hint="cs"/>
          <w:spacing w:val="2"/>
          <w:u w:val="none"/>
          <w:rtl/>
        </w:rPr>
        <w:t>.</w:t>
      </w:r>
    </w:p>
    <w:p w:rsidR="00413E98" w:rsidRPr="00925E51" w:rsidRDefault="00413E98" w:rsidP="00635E65">
      <w:pPr>
        <w:rPr>
          <w:spacing w:val="2"/>
          <w:rtl/>
          <w:lang w:bidi="ar-EG"/>
        </w:rPr>
      </w:pPr>
      <w:r w:rsidRPr="00925E51">
        <w:rPr>
          <w:spacing w:val="2"/>
          <w:rtl/>
          <w:lang w:bidi="ar-EG"/>
        </w:rPr>
        <w:t xml:space="preserve">ويود مكتب الاتصالات الراديوية أن يغتنم الفرصة المتاحة من خلال هذه الرسالة المعممة </w:t>
      </w:r>
      <w:r w:rsidRPr="00925E51">
        <w:rPr>
          <w:rFonts w:hint="cs"/>
          <w:spacing w:val="2"/>
          <w:rtl/>
          <w:lang w:bidi="ar-EG"/>
        </w:rPr>
        <w:t>لتجديد</w:t>
      </w:r>
      <w:r w:rsidRPr="00925E51">
        <w:rPr>
          <w:spacing w:val="2"/>
          <w:rtl/>
          <w:lang w:bidi="ar-EG"/>
        </w:rPr>
        <w:t xml:space="preserve"> الشكر إلى إدارة اليابان على مساعدتها المحددة </w:t>
      </w:r>
      <w:r w:rsidRPr="00925E51">
        <w:rPr>
          <w:rFonts w:hint="cs"/>
          <w:spacing w:val="2"/>
          <w:rtl/>
          <w:lang w:bidi="ar-EG"/>
        </w:rPr>
        <w:t>ل</w:t>
      </w:r>
      <w:r w:rsidRPr="00925E51">
        <w:rPr>
          <w:spacing w:val="2"/>
          <w:rtl/>
          <w:lang w:bidi="ar-EG"/>
        </w:rPr>
        <w:t xml:space="preserve">تطوير </w:t>
      </w:r>
      <w:r w:rsidRPr="00925E51">
        <w:rPr>
          <w:rFonts w:hint="cs"/>
          <w:spacing w:val="2"/>
          <w:rtl/>
          <w:lang w:bidi="ar-EG"/>
        </w:rPr>
        <w:t xml:space="preserve">هذا </w:t>
      </w:r>
      <w:r w:rsidRPr="00925E51">
        <w:rPr>
          <w:spacing w:val="2"/>
          <w:rtl/>
          <w:lang w:bidi="ar-EG"/>
        </w:rPr>
        <w:t>المشروع.</w:t>
      </w:r>
    </w:p>
    <w:p w:rsidR="00AF70F6" w:rsidRPr="00925E51" w:rsidRDefault="00AF70F6" w:rsidP="00AF70F6">
      <w:pPr>
        <w:spacing w:before="240"/>
        <w:rPr>
          <w:rtl/>
          <w:lang w:bidi="ar-EG"/>
        </w:rPr>
      </w:pPr>
      <w:r w:rsidRPr="00925E51">
        <w:rPr>
          <w:rFonts w:hint="cs"/>
          <w:rtl/>
          <w:lang w:bidi="ar-EG"/>
        </w:rPr>
        <w:t>وتفضلوا بقبول فائق التقدير والاحترام.</w:t>
      </w:r>
    </w:p>
    <w:p w:rsidR="00AF70F6" w:rsidRPr="00925E51" w:rsidRDefault="00AF70F6" w:rsidP="00AF70F6">
      <w:pPr>
        <w:spacing w:before="1440"/>
        <w:jc w:val="left"/>
        <w:rPr>
          <w:rtl/>
        </w:rPr>
      </w:pPr>
      <w:r w:rsidRPr="00925E51">
        <w:rPr>
          <w:rFonts w:hint="cs"/>
          <w:rtl/>
        </w:rPr>
        <w:t>فرانسوا</w:t>
      </w:r>
      <w:r w:rsidRPr="00925E51">
        <w:rPr>
          <w:rtl/>
        </w:rPr>
        <w:t xml:space="preserve"> </w:t>
      </w:r>
      <w:r w:rsidRPr="00925E51">
        <w:rPr>
          <w:rFonts w:hint="cs"/>
          <w:rtl/>
        </w:rPr>
        <w:t>رانسي</w:t>
      </w:r>
      <w:r w:rsidRPr="00925E51">
        <w:rPr>
          <w:rtl/>
        </w:rPr>
        <w:br/>
      </w:r>
      <w:r w:rsidRPr="00925E51">
        <w:rPr>
          <w:rFonts w:hint="cs"/>
          <w:rtl/>
        </w:rPr>
        <w:t>المدير</w:t>
      </w:r>
    </w:p>
    <w:p w:rsidR="00AF70F6" w:rsidRPr="00E45690" w:rsidRDefault="00AF70F6" w:rsidP="003644DA">
      <w:pPr>
        <w:tabs>
          <w:tab w:val="left" w:pos="283"/>
        </w:tabs>
        <w:spacing w:before="50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AF70F6" w:rsidRPr="00D619DB" w:rsidRDefault="00AF70F6" w:rsidP="009C7F2C">
      <w:pPr>
        <w:tabs>
          <w:tab w:val="left" w:pos="425"/>
        </w:tabs>
        <w:spacing w:before="60"/>
        <w:rPr>
          <w:sz w:val="16"/>
          <w:szCs w:val="22"/>
          <w:rtl/>
          <w:lang w:val="fr-CH" w:bidi="ar-EG"/>
        </w:rPr>
      </w:pPr>
      <w:r w:rsidRPr="00D619DB">
        <w:rPr>
          <w:sz w:val="16"/>
          <w:szCs w:val="22"/>
          <w:rtl/>
          <w:lang w:bidi="ar-EG"/>
        </w:rPr>
        <w:t>-</w:t>
      </w:r>
      <w:r w:rsidRPr="00D619DB">
        <w:rPr>
          <w:sz w:val="16"/>
          <w:szCs w:val="22"/>
          <w:rtl/>
          <w:lang w:bidi="ar-EG"/>
        </w:rPr>
        <w:tab/>
        <w:t>إدارات الدول الأعضاء</w:t>
      </w:r>
      <w:r w:rsidRPr="00D619DB">
        <w:rPr>
          <w:rFonts w:hint="cs"/>
          <w:sz w:val="16"/>
          <w:szCs w:val="22"/>
          <w:rtl/>
          <w:lang w:bidi="ar-EG"/>
        </w:rPr>
        <w:t xml:space="preserve"> في الاتحاد</w:t>
      </w:r>
    </w:p>
    <w:p w:rsidR="00AF70F6" w:rsidRPr="00D619DB" w:rsidRDefault="00AF70F6" w:rsidP="009C7F2C">
      <w:pPr>
        <w:tabs>
          <w:tab w:val="left" w:pos="425"/>
        </w:tabs>
        <w:spacing w:before="0"/>
        <w:rPr>
          <w:sz w:val="16"/>
          <w:szCs w:val="22"/>
          <w:rtl/>
          <w:lang w:bidi="ar-EG"/>
        </w:rPr>
      </w:pPr>
      <w:bookmarkStart w:id="0" w:name="_GoBack"/>
      <w:r w:rsidRPr="00D619DB">
        <w:rPr>
          <w:sz w:val="16"/>
          <w:szCs w:val="22"/>
          <w:rtl/>
          <w:lang w:bidi="ar-EG"/>
        </w:rPr>
        <w:t>-</w:t>
      </w:r>
      <w:r w:rsidRPr="00D619DB">
        <w:rPr>
          <w:sz w:val="16"/>
          <w:szCs w:val="22"/>
          <w:rtl/>
          <w:lang w:bidi="ar-EG"/>
        </w:rPr>
        <w:tab/>
        <w:t>أعضاء لجنة لوائح الراديو</w:t>
      </w:r>
      <w:bookmarkEnd w:id="0"/>
    </w:p>
    <w:sectPr w:rsidR="00AF70F6" w:rsidRPr="00D619DB" w:rsidSect="008B5B5D">
      <w:head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98" w:rsidRDefault="00413E98" w:rsidP="00E07379">
      <w:pPr>
        <w:spacing w:before="0" w:line="240" w:lineRule="auto"/>
      </w:pPr>
      <w:r>
        <w:separator/>
      </w:r>
    </w:p>
  </w:endnote>
  <w:endnote w:type="continuationSeparator" w:id="0">
    <w:p w:rsidR="00413E98" w:rsidRDefault="00413E9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98" w:rsidRDefault="00413E98" w:rsidP="00E07379">
      <w:pPr>
        <w:spacing w:before="0" w:line="240" w:lineRule="auto"/>
      </w:pPr>
      <w:r>
        <w:separator/>
      </w:r>
    </w:p>
  </w:footnote>
  <w:footnote w:type="continuationSeparator" w:id="0">
    <w:p w:rsidR="00413E98" w:rsidRDefault="00413E9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C747F9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619DB" w:rsidTr="00D619DB">
      <w:tc>
        <w:tcPr>
          <w:tcW w:w="5000" w:type="pct"/>
        </w:tcPr>
        <w:p w:rsidR="00D619DB" w:rsidRDefault="00D619DB" w:rsidP="00D619DB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56479C09" wp14:editId="1439E362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98"/>
    <w:rsid w:val="0000702E"/>
    <w:rsid w:val="000124CC"/>
    <w:rsid w:val="00026EBA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76FFF"/>
    <w:rsid w:val="001A3327"/>
    <w:rsid w:val="0022345D"/>
    <w:rsid w:val="00225854"/>
    <w:rsid w:val="0023283D"/>
    <w:rsid w:val="00240AB5"/>
    <w:rsid w:val="00252E0C"/>
    <w:rsid w:val="00276881"/>
    <w:rsid w:val="00280E97"/>
    <w:rsid w:val="002916BE"/>
    <w:rsid w:val="002978F4"/>
    <w:rsid w:val="002A532A"/>
    <w:rsid w:val="002A7BC5"/>
    <w:rsid w:val="002B028D"/>
    <w:rsid w:val="002B435E"/>
    <w:rsid w:val="002C1960"/>
    <w:rsid w:val="002C4DAE"/>
    <w:rsid w:val="002D4DD1"/>
    <w:rsid w:val="002D6669"/>
    <w:rsid w:val="002E6541"/>
    <w:rsid w:val="002F5560"/>
    <w:rsid w:val="002F7232"/>
    <w:rsid w:val="003021F0"/>
    <w:rsid w:val="0030486B"/>
    <w:rsid w:val="003231B9"/>
    <w:rsid w:val="00325C56"/>
    <w:rsid w:val="003275AC"/>
    <w:rsid w:val="0033080C"/>
    <w:rsid w:val="00333D29"/>
    <w:rsid w:val="003409F4"/>
    <w:rsid w:val="00357185"/>
    <w:rsid w:val="003644DA"/>
    <w:rsid w:val="003C475F"/>
    <w:rsid w:val="003E4132"/>
    <w:rsid w:val="003F678F"/>
    <w:rsid w:val="0040099C"/>
    <w:rsid w:val="00413E98"/>
    <w:rsid w:val="0042686F"/>
    <w:rsid w:val="004367CE"/>
    <w:rsid w:val="00443869"/>
    <w:rsid w:val="004712C6"/>
    <w:rsid w:val="00497703"/>
    <w:rsid w:val="004C5B0B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335C"/>
    <w:rsid w:val="006157A3"/>
    <w:rsid w:val="00620E60"/>
    <w:rsid w:val="0063315A"/>
    <w:rsid w:val="00635E65"/>
    <w:rsid w:val="0065591D"/>
    <w:rsid w:val="00662C5A"/>
    <w:rsid w:val="00670AF5"/>
    <w:rsid w:val="006C1556"/>
    <w:rsid w:val="006C1EF7"/>
    <w:rsid w:val="006F267F"/>
    <w:rsid w:val="006F63F7"/>
    <w:rsid w:val="006F6F03"/>
    <w:rsid w:val="00706D7A"/>
    <w:rsid w:val="00726AEC"/>
    <w:rsid w:val="007530CA"/>
    <w:rsid w:val="00783A16"/>
    <w:rsid w:val="0079553D"/>
    <w:rsid w:val="007A72A9"/>
    <w:rsid w:val="007B01CC"/>
    <w:rsid w:val="007E6F57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47F92"/>
    <w:rsid w:val="008513CB"/>
    <w:rsid w:val="00874D9C"/>
    <w:rsid w:val="008946D0"/>
    <w:rsid w:val="008A1810"/>
    <w:rsid w:val="008B0945"/>
    <w:rsid w:val="008B59F5"/>
    <w:rsid w:val="008B5B5D"/>
    <w:rsid w:val="008F2821"/>
    <w:rsid w:val="00917694"/>
    <w:rsid w:val="00923199"/>
    <w:rsid w:val="00925E51"/>
    <w:rsid w:val="009263CD"/>
    <w:rsid w:val="00930E6D"/>
    <w:rsid w:val="00933E83"/>
    <w:rsid w:val="00951FB4"/>
    <w:rsid w:val="00972CA2"/>
    <w:rsid w:val="009734C8"/>
    <w:rsid w:val="00982B28"/>
    <w:rsid w:val="00984EA5"/>
    <w:rsid w:val="00992593"/>
    <w:rsid w:val="009A10A0"/>
    <w:rsid w:val="009C17E1"/>
    <w:rsid w:val="009C35ED"/>
    <w:rsid w:val="009C7F2C"/>
    <w:rsid w:val="009F1C12"/>
    <w:rsid w:val="00A124CB"/>
    <w:rsid w:val="00A2167A"/>
    <w:rsid w:val="00A25A43"/>
    <w:rsid w:val="00A3295B"/>
    <w:rsid w:val="00A42AE5"/>
    <w:rsid w:val="00A45917"/>
    <w:rsid w:val="00A45E1A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86255"/>
    <w:rsid w:val="00B970AE"/>
    <w:rsid w:val="00BA1427"/>
    <w:rsid w:val="00BE49D0"/>
    <w:rsid w:val="00BF2C38"/>
    <w:rsid w:val="00C23331"/>
    <w:rsid w:val="00C265DA"/>
    <w:rsid w:val="00C442F2"/>
    <w:rsid w:val="00C674FE"/>
    <w:rsid w:val="00C7007B"/>
    <w:rsid w:val="00C7297D"/>
    <w:rsid w:val="00C747F9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298D"/>
    <w:rsid w:val="00CF3FFD"/>
    <w:rsid w:val="00CF5ED3"/>
    <w:rsid w:val="00D0494C"/>
    <w:rsid w:val="00D14BEB"/>
    <w:rsid w:val="00D21C89"/>
    <w:rsid w:val="00D23826"/>
    <w:rsid w:val="00D45542"/>
    <w:rsid w:val="00D619DB"/>
    <w:rsid w:val="00D77D0F"/>
    <w:rsid w:val="00DA1CF0"/>
    <w:rsid w:val="00DB2271"/>
    <w:rsid w:val="00DB5659"/>
    <w:rsid w:val="00DC24B4"/>
    <w:rsid w:val="00DC54EA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1B95"/>
    <w:rsid w:val="00E32189"/>
    <w:rsid w:val="00E45211"/>
    <w:rsid w:val="00E7380C"/>
    <w:rsid w:val="00E74BE7"/>
    <w:rsid w:val="00E86CC9"/>
    <w:rsid w:val="00E96624"/>
    <w:rsid w:val="00EC4110"/>
    <w:rsid w:val="00EC5511"/>
    <w:rsid w:val="00EE0085"/>
    <w:rsid w:val="00EE2F9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571F"/>
    <w:rsid w:val="00FC1891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43022E7-BBE6-485B-AF84-28FA7907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mail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acehelp@itu.i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00-CR-CIR-0427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R/space" TargetMode="External"/><Relationship Id="rId10" Type="http://schemas.openxmlformats.org/officeDocument/2006/relationships/hyperlink" Target="https://www.itu.int/itu-r/go/space-submissio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mail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CC0AB-C1CA-4807-ABEB-66460478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PA_BR_CR.dotx</Template>
  <TotalTime>6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Marchetti, Caroline</cp:lastModifiedBy>
  <cp:revision>8</cp:revision>
  <cp:lastPrinted>2018-07-31T08:33:00Z</cp:lastPrinted>
  <dcterms:created xsi:type="dcterms:W3CDTF">2018-07-31T08:25:00Z</dcterms:created>
  <dcterms:modified xsi:type="dcterms:W3CDTF">2018-08-01T04:46:00Z</dcterms:modified>
  <cp:category>Conference document</cp:category>
</cp:coreProperties>
</file>