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EBB" w:rsidRPr="008C3ECA" w:rsidRDefault="009E6EBB" w:rsidP="009E6EBB">
      <w:pPr>
        <w:spacing w:before="0"/>
        <w:jc w:val="left"/>
        <w:rPr>
          <w:rFonts w:cstheme="minorHAnsi"/>
          <w:b/>
          <w:bCs/>
          <w:color w:val="808080"/>
          <w:sz w:val="28"/>
          <w:szCs w:val="28"/>
          <w:lang w:val="en-GB"/>
        </w:rPr>
      </w:pPr>
      <w:proofErr w:type="spellStart"/>
      <w:r w:rsidRPr="008C3ECA">
        <w:rPr>
          <w:rFonts w:cstheme="minorHAnsi"/>
          <w:b/>
          <w:bCs/>
          <w:color w:val="808080"/>
          <w:sz w:val="28"/>
          <w:szCs w:val="28"/>
          <w:lang w:val="en-GB"/>
        </w:rPr>
        <w:t>Radio</w:t>
      </w:r>
      <w:bookmarkStart w:id="0" w:name="_GoBack"/>
      <w:bookmarkEnd w:id="0"/>
      <w:r w:rsidRPr="008C3ECA">
        <w:rPr>
          <w:rFonts w:cstheme="minorHAnsi"/>
          <w:b/>
          <w:bCs/>
          <w:color w:val="808080"/>
          <w:sz w:val="28"/>
          <w:szCs w:val="28"/>
          <w:lang w:val="en-GB"/>
        </w:rPr>
        <w:t>communication</w:t>
      </w:r>
      <w:proofErr w:type="spellEnd"/>
      <w:r w:rsidRPr="008C3ECA">
        <w:rPr>
          <w:rFonts w:cstheme="minorHAnsi"/>
          <w:b/>
          <w:bCs/>
          <w:color w:val="808080"/>
          <w:sz w:val="28"/>
          <w:szCs w:val="28"/>
          <w:lang w:val="en-GB"/>
        </w:rPr>
        <w:t xml:space="preserve"> Bureau (BR)</w:t>
      </w:r>
    </w:p>
    <w:p w:rsidR="009E6EBB" w:rsidRDefault="009E6EBB"/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526"/>
        <w:gridCol w:w="5386"/>
        <w:gridCol w:w="2727"/>
      </w:tblGrid>
      <w:tr w:rsidR="00295CF8" w:rsidRPr="00295CF8" w:rsidTr="00087A14">
        <w:tc>
          <w:tcPr>
            <w:tcW w:w="6912" w:type="dxa"/>
            <w:gridSpan w:val="2"/>
            <w:shd w:val="clear" w:color="auto" w:fill="auto"/>
          </w:tcPr>
          <w:p w:rsidR="009E6EBB" w:rsidRPr="008C3ECA" w:rsidRDefault="009E6EBB" w:rsidP="00A36B42">
            <w:pPr>
              <w:spacing w:before="0"/>
              <w:jc w:val="left"/>
              <w:rPr>
                <w:szCs w:val="24"/>
                <w:lang w:val="en-GB"/>
              </w:rPr>
            </w:pPr>
            <w:r w:rsidRPr="008C3ECA">
              <w:rPr>
                <w:szCs w:val="24"/>
                <w:lang w:val="en-GB"/>
              </w:rPr>
              <w:t>Circular Letter</w:t>
            </w:r>
          </w:p>
          <w:p w:rsidR="009E6EBB" w:rsidRPr="00295CF8" w:rsidRDefault="009E6EBB" w:rsidP="00815126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8C3ECA">
              <w:rPr>
                <w:b/>
                <w:bCs/>
                <w:szCs w:val="24"/>
                <w:lang w:val="en-GB"/>
              </w:rPr>
              <w:t>CR/</w:t>
            </w:r>
            <w:r w:rsidR="00815126">
              <w:rPr>
                <w:b/>
                <w:bCs/>
                <w:szCs w:val="24"/>
                <w:lang w:val="en-GB"/>
              </w:rPr>
              <w:t>432</w:t>
            </w:r>
          </w:p>
        </w:tc>
        <w:tc>
          <w:tcPr>
            <w:tcW w:w="2727" w:type="dxa"/>
            <w:shd w:val="clear" w:color="auto" w:fill="auto"/>
          </w:tcPr>
          <w:p w:rsidR="009E6EBB" w:rsidRPr="00295CF8" w:rsidRDefault="009E6EBB" w:rsidP="0045671E">
            <w:pPr>
              <w:spacing w:before="0"/>
              <w:jc w:val="right"/>
              <w:rPr>
                <w:szCs w:val="24"/>
                <w:lang w:val="en-GB"/>
              </w:rPr>
            </w:pPr>
            <w:r w:rsidRPr="00295CF8">
              <w:rPr>
                <w:szCs w:val="24"/>
                <w:lang w:val="en-GB"/>
              </w:rPr>
              <w:t>Geneva</w:t>
            </w:r>
            <w:r w:rsidRPr="00087A14">
              <w:rPr>
                <w:szCs w:val="24"/>
                <w:lang w:val="en-GB"/>
              </w:rPr>
              <w:t xml:space="preserve">, </w:t>
            </w:r>
            <w:r w:rsidR="0045671E">
              <w:rPr>
                <w:szCs w:val="24"/>
                <w:lang w:val="en-GB"/>
              </w:rPr>
              <w:t>3</w:t>
            </w:r>
            <w:r w:rsidR="008071E0" w:rsidRPr="00087A14">
              <w:rPr>
                <w:szCs w:val="24"/>
                <w:lang w:val="en-GB"/>
              </w:rPr>
              <w:t xml:space="preserve"> </w:t>
            </w:r>
            <w:r w:rsidR="00C06E64">
              <w:rPr>
                <w:szCs w:val="24"/>
                <w:lang w:val="en-GB"/>
              </w:rPr>
              <w:t>Ju</w:t>
            </w:r>
            <w:r w:rsidR="0045671E">
              <w:rPr>
                <w:szCs w:val="24"/>
                <w:lang w:val="en-GB"/>
              </w:rPr>
              <w:t>ly</w:t>
            </w:r>
            <w:r w:rsidR="00C06E64">
              <w:rPr>
                <w:szCs w:val="24"/>
                <w:lang w:val="en-GB"/>
              </w:rPr>
              <w:t xml:space="preserve"> </w:t>
            </w:r>
            <w:r w:rsidR="00377787" w:rsidRPr="00295CF8">
              <w:rPr>
                <w:szCs w:val="24"/>
                <w:lang w:val="en-GB"/>
              </w:rPr>
              <w:t>201</w:t>
            </w:r>
            <w:r w:rsidR="00377787">
              <w:rPr>
                <w:szCs w:val="24"/>
                <w:lang w:val="en-GB"/>
              </w:rPr>
              <w:t>8</w:t>
            </w:r>
          </w:p>
        </w:tc>
      </w:tr>
      <w:tr w:rsidR="009E6EBB" w:rsidRPr="000D79FA" w:rsidTr="00087A14">
        <w:tc>
          <w:tcPr>
            <w:tcW w:w="9639" w:type="dxa"/>
            <w:gridSpan w:val="3"/>
            <w:shd w:val="clear" w:color="auto" w:fill="auto"/>
          </w:tcPr>
          <w:p w:rsidR="009E6EBB" w:rsidRPr="000D79FA" w:rsidRDefault="009E6EBB" w:rsidP="00A36B42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9E6EBB" w:rsidRPr="000D79FA" w:rsidTr="00087A14">
        <w:tc>
          <w:tcPr>
            <w:tcW w:w="9639" w:type="dxa"/>
            <w:gridSpan w:val="3"/>
            <w:shd w:val="clear" w:color="auto" w:fill="auto"/>
          </w:tcPr>
          <w:p w:rsidR="009E6EBB" w:rsidRPr="000D79FA" w:rsidRDefault="009E6EBB" w:rsidP="00A36B42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9E6EBB" w:rsidRPr="000D79FA" w:rsidTr="00087A14">
        <w:tc>
          <w:tcPr>
            <w:tcW w:w="9639" w:type="dxa"/>
            <w:gridSpan w:val="3"/>
            <w:shd w:val="clear" w:color="auto" w:fill="auto"/>
          </w:tcPr>
          <w:p w:rsidR="009E6EBB" w:rsidRPr="000D79FA" w:rsidRDefault="009E6EBB" w:rsidP="00A36B42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  <w:r w:rsidRPr="000D79FA">
              <w:rPr>
                <w:b/>
                <w:bCs/>
                <w:sz w:val="24"/>
                <w:szCs w:val="24"/>
                <w:lang w:val="en-GB"/>
              </w:rPr>
              <w:t>To Administrations of Member States of the ITU</w:t>
            </w:r>
          </w:p>
          <w:p w:rsidR="009E6EBB" w:rsidRPr="000D79FA" w:rsidRDefault="009E6EBB" w:rsidP="00A36B42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  <w:p w:rsidR="009E6EBB" w:rsidRPr="000D79FA" w:rsidRDefault="009E6EBB" w:rsidP="00A36B42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E6EBB" w:rsidRPr="000D79FA" w:rsidTr="00087A14">
        <w:tc>
          <w:tcPr>
            <w:tcW w:w="9639" w:type="dxa"/>
            <w:gridSpan w:val="3"/>
            <w:shd w:val="clear" w:color="auto" w:fill="auto"/>
          </w:tcPr>
          <w:p w:rsidR="009E6EBB" w:rsidRPr="000D79FA" w:rsidRDefault="009E6EBB" w:rsidP="00A36B42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9E6EBB" w:rsidRPr="000D79FA" w:rsidTr="00087A14">
        <w:tc>
          <w:tcPr>
            <w:tcW w:w="9639" w:type="dxa"/>
            <w:gridSpan w:val="3"/>
            <w:shd w:val="clear" w:color="auto" w:fill="auto"/>
          </w:tcPr>
          <w:p w:rsidR="009E6EBB" w:rsidRPr="000D79FA" w:rsidRDefault="009E6EBB" w:rsidP="00A36B42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9E6EBB" w:rsidRPr="000D79FA" w:rsidTr="00087A14">
        <w:tc>
          <w:tcPr>
            <w:tcW w:w="1526" w:type="dxa"/>
            <w:shd w:val="clear" w:color="auto" w:fill="auto"/>
          </w:tcPr>
          <w:p w:rsidR="009E6EBB" w:rsidRPr="000D79FA" w:rsidRDefault="009E6EBB" w:rsidP="00A36B42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0D79FA">
              <w:rPr>
                <w:sz w:val="24"/>
                <w:szCs w:val="24"/>
                <w:lang w:val="en-GB"/>
              </w:rPr>
              <w:t>Subject:</w:t>
            </w:r>
          </w:p>
        </w:tc>
        <w:tc>
          <w:tcPr>
            <w:tcW w:w="8113" w:type="dxa"/>
            <w:gridSpan w:val="2"/>
            <w:vMerge w:val="restart"/>
            <w:shd w:val="clear" w:color="auto" w:fill="auto"/>
          </w:tcPr>
          <w:p w:rsidR="007B7043" w:rsidRPr="000D79FA" w:rsidRDefault="00DC7142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High Frequency Broadcasting Schedule</w:t>
            </w:r>
            <w:r w:rsidR="00380673">
              <w:rPr>
                <w:b/>
                <w:bCs/>
                <w:sz w:val="24"/>
                <w:szCs w:val="24"/>
                <w:lang w:val="en-GB"/>
              </w:rPr>
              <w:t xml:space="preserve"> (HFBC)</w:t>
            </w:r>
            <w:r w:rsidR="009E6EBB" w:rsidRPr="000D79FA">
              <w:rPr>
                <w:b/>
                <w:bCs/>
                <w:sz w:val="24"/>
                <w:szCs w:val="24"/>
                <w:lang w:val="en-GB"/>
              </w:rPr>
              <w:t>:</w:t>
            </w:r>
            <w:r w:rsidR="0042430E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380673">
              <w:rPr>
                <w:b/>
                <w:bCs/>
                <w:sz w:val="24"/>
                <w:szCs w:val="24"/>
                <w:lang w:val="en-GB"/>
              </w:rPr>
              <w:t xml:space="preserve">discontinuation of </w:t>
            </w:r>
            <w:r w:rsidR="00380673" w:rsidRPr="00087A14">
              <w:rPr>
                <w:rFonts w:asciiTheme="minorHAnsi" w:hAnsiTheme="minorHAnsi" w:cs="Arial"/>
                <w:b/>
                <w:bCs/>
                <w:sz w:val="24"/>
                <w:szCs w:val="24"/>
                <w:lang w:eastAsia="zh-CN"/>
              </w:rPr>
              <w:t>CD-ROM</w:t>
            </w:r>
            <w:r w:rsidR="00380673">
              <w:rPr>
                <w:b/>
                <w:bCs/>
                <w:sz w:val="24"/>
                <w:szCs w:val="24"/>
                <w:lang w:val="en-GB"/>
              </w:rPr>
              <w:t xml:space="preserve"> publications from 1 January 2019 and their replacement by f</w:t>
            </w:r>
            <w:r w:rsidR="00C47123">
              <w:rPr>
                <w:b/>
                <w:bCs/>
                <w:sz w:val="24"/>
                <w:szCs w:val="24"/>
                <w:lang w:val="en-GB"/>
              </w:rPr>
              <w:t>ree o</w:t>
            </w:r>
            <w:r>
              <w:rPr>
                <w:b/>
                <w:bCs/>
                <w:sz w:val="24"/>
                <w:szCs w:val="24"/>
                <w:lang w:val="en-GB"/>
              </w:rPr>
              <w:t>nline publication</w:t>
            </w:r>
            <w:r w:rsidR="00380673">
              <w:rPr>
                <w:b/>
                <w:bCs/>
                <w:sz w:val="24"/>
                <w:szCs w:val="24"/>
                <w:lang w:val="en-GB"/>
              </w:rPr>
              <w:t>s</w:t>
            </w:r>
          </w:p>
        </w:tc>
      </w:tr>
      <w:tr w:rsidR="009E6EBB" w:rsidRPr="000D79FA" w:rsidTr="00087A14">
        <w:tc>
          <w:tcPr>
            <w:tcW w:w="1526" w:type="dxa"/>
            <w:shd w:val="clear" w:color="auto" w:fill="auto"/>
          </w:tcPr>
          <w:p w:rsidR="009E6EBB" w:rsidRPr="000D79FA" w:rsidRDefault="009E6EBB" w:rsidP="00A36B42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113" w:type="dxa"/>
            <w:gridSpan w:val="2"/>
            <w:vMerge/>
            <w:shd w:val="clear" w:color="auto" w:fill="auto"/>
          </w:tcPr>
          <w:p w:rsidR="009E6EBB" w:rsidRPr="000D79FA" w:rsidRDefault="009E6EBB" w:rsidP="00A36B42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E6EBB" w:rsidRPr="000D79FA" w:rsidTr="00087A14">
        <w:tc>
          <w:tcPr>
            <w:tcW w:w="1526" w:type="dxa"/>
            <w:shd w:val="clear" w:color="auto" w:fill="auto"/>
          </w:tcPr>
          <w:p w:rsidR="009E6EBB" w:rsidRPr="000D79FA" w:rsidRDefault="009E6EBB" w:rsidP="00A36B42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113" w:type="dxa"/>
            <w:gridSpan w:val="2"/>
            <w:vMerge/>
            <w:shd w:val="clear" w:color="auto" w:fill="auto"/>
          </w:tcPr>
          <w:p w:rsidR="009E6EBB" w:rsidRPr="000D79FA" w:rsidRDefault="009E6EBB" w:rsidP="00A36B42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E6EBB" w:rsidRPr="000D79FA" w:rsidTr="00087A14">
        <w:tc>
          <w:tcPr>
            <w:tcW w:w="9639" w:type="dxa"/>
            <w:gridSpan w:val="3"/>
            <w:shd w:val="clear" w:color="auto" w:fill="auto"/>
          </w:tcPr>
          <w:p w:rsidR="009E6EBB" w:rsidRPr="000D79FA" w:rsidRDefault="009E6EBB" w:rsidP="00A36B42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:rsidR="00DC35FE" w:rsidRDefault="00200FD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 w:line="240" w:lineRule="auto"/>
        <w:textAlignment w:val="auto"/>
        <w:rPr>
          <w:rFonts w:asciiTheme="minorHAnsi" w:hAnsiTheme="minorHAnsi" w:cs="Arial"/>
          <w:sz w:val="24"/>
          <w:szCs w:val="24"/>
          <w:lang w:eastAsia="zh-CN"/>
        </w:rPr>
      </w:pPr>
      <w:r>
        <w:rPr>
          <w:rFonts w:asciiTheme="minorHAnsi" w:hAnsiTheme="minorHAnsi" w:cs="Arial"/>
          <w:sz w:val="24"/>
          <w:szCs w:val="24"/>
          <w:lang w:eastAsia="zh-CN"/>
        </w:rPr>
        <w:t>In accordance with provisions of Article 12 of the Radio Regulations</w:t>
      </w:r>
      <w:r w:rsidR="002610B4">
        <w:rPr>
          <w:rFonts w:asciiTheme="minorHAnsi" w:hAnsiTheme="minorHAnsi" w:cs="Arial"/>
          <w:sz w:val="24"/>
          <w:szCs w:val="24"/>
          <w:lang w:eastAsia="zh-CN"/>
        </w:rPr>
        <w:t xml:space="preserve"> (RR)</w:t>
      </w:r>
      <w:r>
        <w:rPr>
          <w:rFonts w:asciiTheme="minorHAnsi" w:hAnsiTheme="minorHAnsi" w:cs="Arial"/>
          <w:sz w:val="24"/>
          <w:szCs w:val="24"/>
          <w:lang w:eastAsia="zh-CN"/>
        </w:rPr>
        <w:t xml:space="preserve">, the </w:t>
      </w:r>
      <w:proofErr w:type="spellStart"/>
      <w:r>
        <w:rPr>
          <w:rFonts w:asciiTheme="minorHAnsi" w:hAnsiTheme="minorHAnsi" w:cs="Arial"/>
          <w:sz w:val="24"/>
          <w:szCs w:val="24"/>
          <w:lang w:eastAsia="zh-CN"/>
        </w:rPr>
        <w:t>Radiocommunication</w:t>
      </w:r>
      <w:proofErr w:type="spellEnd"/>
      <w:r>
        <w:rPr>
          <w:rFonts w:asciiTheme="minorHAnsi" w:hAnsiTheme="minorHAnsi" w:cs="Arial"/>
          <w:sz w:val="24"/>
          <w:szCs w:val="24"/>
          <w:lang w:eastAsia="zh-CN"/>
        </w:rPr>
        <w:t xml:space="preserve"> Bureau </w:t>
      </w:r>
      <w:r w:rsidR="00B47FDA">
        <w:rPr>
          <w:rFonts w:asciiTheme="minorHAnsi" w:hAnsiTheme="minorHAnsi" w:cs="Arial"/>
          <w:sz w:val="24"/>
          <w:szCs w:val="24"/>
          <w:lang w:eastAsia="zh-CN"/>
        </w:rPr>
        <w:t xml:space="preserve">(BR) </w:t>
      </w:r>
      <w:r>
        <w:rPr>
          <w:rFonts w:asciiTheme="minorHAnsi" w:hAnsiTheme="minorHAnsi" w:cs="Arial"/>
          <w:sz w:val="24"/>
          <w:szCs w:val="24"/>
          <w:lang w:eastAsia="zh-CN"/>
        </w:rPr>
        <w:t xml:space="preserve">prepares and publishes </w:t>
      </w:r>
      <w:r w:rsidR="002610B4">
        <w:rPr>
          <w:rFonts w:asciiTheme="minorHAnsi" w:hAnsiTheme="minorHAnsi" w:cs="Arial"/>
          <w:sz w:val="24"/>
          <w:szCs w:val="24"/>
          <w:lang w:eastAsia="zh-CN"/>
        </w:rPr>
        <w:t xml:space="preserve">the seasonal HFBC </w:t>
      </w:r>
      <w:r w:rsidR="00A920EB">
        <w:rPr>
          <w:rFonts w:asciiTheme="minorHAnsi" w:hAnsiTheme="minorHAnsi" w:cs="Arial"/>
          <w:sz w:val="24"/>
          <w:szCs w:val="24"/>
          <w:lang w:eastAsia="zh-CN"/>
        </w:rPr>
        <w:t>s</w:t>
      </w:r>
      <w:r w:rsidR="002610B4">
        <w:rPr>
          <w:rFonts w:asciiTheme="minorHAnsi" w:hAnsiTheme="minorHAnsi" w:cs="Arial"/>
          <w:sz w:val="24"/>
          <w:szCs w:val="24"/>
          <w:lang w:eastAsia="zh-CN"/>
        </w:rPr>
        <w:t>chedules together with compatibility analysis</w:t>
      </w:r>
      <w:r w:rsidR="00380673">
        <w:rPr>
          <w:rFonts w:asciiTheme="minorHAnsi" w:hAnsiTheme="minorHAnsi" w:cs="Arial"/>
          <w:sz w:val="24"/>
          <w:szCs w:val="24"/>
          <w:lang w:eastAsia="zh-CN"/>
        </w:rPr>
        <w:t xml:space="preserve"> results</w:t>
      </w:r>
      <w:r w:rsidR="002610B4">
        <w:rPr>
          <w:rFonts w:asciiTheme="minorHAnsi" w:hAnsiTheme="minorHAnsi" w:cs="Arial"/>
          <w:sz w:val="24"/>
          <w:szCs w:val="24"/>
          <w:lang w:eastAsia="zh-CN"/>
        </w:rPr>
        <w:t xml:space="preserve">. The </w:t>
      </w:r>
      <w:r w:rsidR="00A920EB">
        <w:rPr>
          <w:rFonts w:asciiTheme="minorHAnsi" w:hAnsiTheme="minorHAnsi" w:cs="Arial"/>
          <w:sz w:val="24"/>
          <w:szCs w:val="24"/>
          <w:lang w:eastAsia="zh-CN"/>
        </w:rPr>
        <w:t>s</w:t>
      </w:r>
      <w:r w:rsidR="002610B4" w:rsidRPr="002610B4">
        <w:rPr>
          <w:rFonts w:asciiTheme="minorHAnsi" w:hAnsiTheme="minorHAnsi" w:cs="Arial"/>
          <w:sz w:val="24"/>
          <w:szCs w:val="24"/>
          <w:lang w:eastAsia="zh-CN"/>
        </w:rPr>
        <w:t xml:space="preserve">chedules </w:t>
      </w:r>
      <w:r w:rsidR="00FE6DCC">
        <w:rPr>
          <w:rFonts w:asciiTheme="minorHAnsi" w:hAnsiTheme="minorHAnsi" w:cs="Arial"/>
          <w:sz w:val="24"/>
          <w:szCs w:val="24"/>
          <w:lang w:eastAsia="zh-CN"/>
        </w:rPr>
        <w:t>are</w:t>
      </w:r>
      <w:r w:rsidR="002610B4">
        <w:rPr>
          <w:rFonts w:asciiTheme="minorHAnsi" w:hAnsiTheme="minorHAnsi" w:cs="Arial"/>
          <w:sz w:val="24"/>
          <w:szCs w:val="24"/>
          <w:lang w:eastAsia="zh-CN"/>
        </w:rPr>
        <w:t xml:space="preserve"> </w:t>
      </w:r>
      <w:r w:rsidR="00B47FDA">
        <w:rPr>
          <w:rFonts w:asciiTheme="minorHAnsi" w:hAnsiTheme="minorHAnsi" w:cs="Arial"/>
          <w:sz w:val="24"/>
          <w:szCs w:val="24"/>
          <w:lang w:eastAsia="zh-CN"/>
        </w:rPr>
        <w:t>currently published</w:t>
      </w:r>
      <w:r w:rsidR="002610B4" w:rsidRPr="002610B4">
        <w:rPr>
          <w:rFonts w:asciiTheme="minorHAnsi" w:hAnsiTheme="minorHAnsi" w:cs="Arial"/>
          <w:sz w:val="24"/>
          <w:szCs w:val="24"/>
          <w:lang w:eastAsia="zh-CN"/>
        </w:rPr>
        <w:t xml:space="preserve"> on CD-ROM</w:t>
      </w:r>
      <w:r w:rsidR="0042430E">
        <w:rPr>
          <w:rFonts w:asciiTheme="minorHAnsi" w:hAnsiTheme="minorHAnsi" w:cs="Arial"/>
          <w:sz w:val="24"/>
          <w:szCs w:val="24"/>
          <w:lang w:eastAsia="zh-CN"/>
        </w:rPr>
        <w:t xml:space="preserve"> and provided on</w:t>
      </w:r>
      <w:r w:rsidR="003310C8">
        <w:rPr>
          <w:rFonts w:asciiTheme="minorHAnsi" w:hAnsiTheme="minorHAnsi" w:cs="Arial"/>
          <w:sz w:val="24"/>
          <w:szCs w:val="24"/>
          <w:lang w:eastAsia="zh-CN"/>
        </w:rPr>
        <w:t>l</w:t>
      </w:r>
      <w:r w:rsidR="0042430E">
        <w:rPr>
          <w:rFonts w:asciiTheme="minorHAnsi" w:hAnsiTheme="minorHAnsi" w:cs="Arial"/>
          <w:sz w:val="24"/>
          <w:szCs w:val="24"/>
          <w:lang w:eastAsia="zh-CN"/>
        </w:rPr>
        <w:t xml:space="preserve">y to </w:t>
      </w:r>
      <w:r w:rsidR="00401060" w:rsidRPr="00C47123">
        <w:rPr>
          <w:rFonts w:asciiTheme="minorHAnsi" w:hAnsiTheme="minorHAnsi" w:cs="Arial"/>
          <w:sz w:val="24"/>
          <w:szCs w:val="24"/>
          <w:lang w:eastAsia="zh-CN"/>
        </w:rPr>
        <w:t>subscribers</w:t>
      </w:r>
      <w:r w:rsidR="002610B4" w:rsidRPr="00C47123">
        <w:rPr>
          <w:rFonts w:asciiTheme="minorHAnsi" w:hAnsiTheme="minorHAnsi" w:cs="Arial"/>
          <w:sz w:val="24"/>
          <w:szCs w:val="24"/>
          <w:lang w:eastAsia="zh-CN"/>
        </w:rPr>
        <w:t>.</w:t>
      </w:r>
      <w:r w:rsidR="002610B4">
        <w:rPr>
          <w:rFonts w:asciiTheme="minorHAnsi" w:hAnsiTheme="minorHAnsi" w:cs="Arial"/>
          <w:sz w:val="24"/>
          <w:szCs w:val="24"/>
          <w:lang w:eastAsia="zh-CN"/>
        </w:rPr>
        <w:t xml:space="preserve"> </w:t>
      </w:r>
    </w:p>
    <w:p w:rsidR="00DC35FE" w:rsidRDefault="00DC35F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 w:line="240" w:lineRule="auto"/>
        <w:textAlignment w:val="auto"/>
        <w:rPr>
          <w:rFonts w:asciiTheme="minorHAnsi" w:hAnsiTheme="minorHAnsi" w:cs="Arial"/>
          <w:sz w:val="24"/>
          <w:szCs w:val="24"/>
          <w:lang w:eastAsia="zh-CN"/>
        </w:rPr>
      </w:pPr>
      <w:r>
        <w:rPr>
          <w:rFonts w:asciiTheme="minorHAnsi" w:hAnsiTheme="minorHAnsi" w:cs="Arial"/>
          <w:sz w:val="24"/>
          <w:szCs w:val="24"/>
          <w:lang w:eastAsia="zh-CN"/>
        </w:rPr>
        <w:t xml:space="preserve">In </w:t>
      </w:r>
      <w:r w:rsidRPr="003E6F09">
        <w:rPr>
          <w:rFonts w:asciiTheme="minorHAnsi" w:hAnsiTheme="minorHAnsi" w:cs="Arial"/>
          <w:sz w:val="24"/>
          <w:szCs w:val="24"/>
          <w:lang w:eastAsia="zh-CN"/>
        </w:rPr>
        <w:t xml:space="preserve">order to facilitate the communication between the </w:t>
      </w:r>
      <w:r w:rsidR="00B47FDA">
        <w:rPr>
          <w:rFonts w:asciiTheme="minorHAnsi" w:hAnsiTheme="minorHAnsi" w:cs="Arial"/>
          <w:sz w:val="24"/>
          <w:szCs w:val="24"/>
          <w:lang w:eastAsia="zh-CN"/>
        </w:rPr>
        <w:t>BR</w:t>
      </w:r>
      <w:r w:rsidR="00B47FDA" w:rsidRPr="003E6F09">
        <w:rPr>
          <w:rFonts w:asciiTheme="minorHAnsi" w:hAnsiTheme="minorHAnsi" w:cs="Arial"/>
          <w:sz w:val="24"/>
          <w:szCs w:val="24"/>
          <w:lang w:eastAsia="zh-CN"/>
        </w:rPr>
        <w:t xml:space="preserve"> </w:t>
      </w:r>
      <w:r w:rsidRPr="003E6F09">
        <w:rPr>
          <w:rFonts w:asciiTheme="minorHAnsi" w:hAnsiTheme="minorHAnsi" w:cs="Arial"/>
          <w:sz w:val="24"/>
          <w:szCs w:val="24"/>
          <w:lang w:eastAsia="zh-CN"/>
        </w:rPr>
        <w:t xml:space="preserve">and the notifying organizations and </w:t>
      </w:r>
      <w:r w:rsidRPr="006C3ACE">
        <w:rPr>
          <w:rFonts w:cs="Arial"/>
          <w:sz w:val="24"/>
          <w:szCs w:val="24"/>
        </w:rPr>
        <w:t>the coordination of the HFBC requirements</w:t>
      </w:r>
      <w:r w:rsidRPr="003E6F09" w:rsidDel="003F38A5">
        <w:rPr>
          <w:rFonts w:asciiTheme="minorHAnsi" w:hAnsiTheme="minorHAnsi" w:cs="Arial"/>
          <w:sz w:val="24"/>
          <w:szCs w:val="24"/>
          <w:lang w:eastAsia="zh-CN"/>
        </w:rPr>
        <w:t xml:space="preserve"> </w:t>
      </w:r>
      <w:r w:rsidRPr="003E6F09">
        <w:rPr>
          <w:rFonts w:asciiTheme="minorHAnsi" w:hAnsiTheme="minorHAnsi" w:cs="Arial"/>
          <w:sz w:val="24"/>
          <w:szCs w:val="24"/>
          <w:lang w:eastAsia="zh-CN"/>
        </w:rPr>
        <w:t>through the use of modern electronic communication means</w:t>
      </w:r>
      <w:r>
        <w:rPr>
          <w:rFonts w:asciiTheme="minorHAnsi" w:hAnsiTheme="minorHAnsi" w:cs="Arial"/>
          <w:sz w:val="24"/>
          <w:szCs w:val="24"/>
          <w:lang w:eastAsia="zh-CN"/>
        </w:rPr>
        <w:t xml:space="preserve">, the </w:t>
      </w:r>
      <w:r w:rsidR="00B47FDA">
        <w:rPr>
          <w:rFonts w:asciiTheme="minorHAnsi" w:hAnsiTheme="minorHAnsi" w:cs="Arial"/>
          <w:sz w:val="24"/>
          <w:szCs w:val="24"/>
          <w:lang w:eastAsia="zh-CN"/>
        </w:rPr>
        <w:t xml:space="preserve">BR </w:t>
      </w:r>
      <w:r w:rsidR="0042430E">
        <w:rPr>
          <w:rFonts w:asciiTheme="minorHAnsi" w:hAnsiTheme="minorHAnsi" w:cs="Arial"/>
          <w:sz w:val="24"/>
          <w:szCs w:val="24"/>
          <w:lang w:eastAsia="zh-CN"/>
        </w:rPr>
        <w:t xml:space="preserve">is </w:t>
      </w:r>
      <w:r w:rsidR="007E5FDB">
        <w:rPr>
          <w:rFonts w:asciiTheme="minorHAnsi" w:hAnsiTheme="minorHAnsi" w:cs="Arial"/>
          <w:sz w:val="24"/>
          <w:szCs w:val="24"/>
          <w:lang w:eastAsia="zh-CN"/>
        </w:rPr>
        <w:t>pleased to</w:t>
      </w:r>
      <w:r w:rsidR="00A920EB">
        <w:rPr>
          <w:rFonts w:asciiTheme="minorHAnsi" w:hAnsiTheme="minorHAnsi" w:cs="Arial"/>
          <w:sz w:val="24"/>
          <w:szCs w:val="24"/>
          <w:lang w:eastAsia="zh-CN"/>
        </w:rPr>
        <w:t xml:space="preserve"> inform you that the publication of HFBC s</w:t>
      </w:r>
      <w:r>
        <w:rPr>
          <w:rFonts w:asciiTheme="minorHAnsi" w:hAnsiTheme="minorHAnsi" w:cs="Arial"/>
          <w:sz w:val="24"/>
          <w:szCs w:val="24"/>
          <w:lang w:eastAsia="zh-CN"/>
        </w:rPr>
        <w:t>chedules</w:t>
      </w:r>
      <w:r w:rsidR="00B47FDA">
        <w:rPr>
          <w:rFonts w:asciiTheme="minorHAnsi" w:hAnsiTheme="minorHAnsi" w:cs="Arial"/>
          <w:sz w:val="24"/>
          <w:szCs w:val="24"/>
          <w:lang w:eastAsia="zh-CN"/>
        </w:rPr>
        <w:t xml:space="preserve"> and compatibility analysis results</w:t>
      </w:r>
      <w:r>
        <w:rPr>
          <w:rFonts w:asciiTheme="minorHAnsi" w:hAnsiTheme="minorHAnsi" w:cs="Arial"/>
          <w:sz w:val="24"/>
          <w:szCs w:val="24"/>
          <w:lang w:eastAsia="zh-CN"/>
        </w:rPr>
        <w:t xml:space="preserve"> on CD-ROM will be discontinued </w:t>
      </w:r>
      <w:r w:rsidR="00B47FDA">
        <w:rPr>
          <w:rFonts w:asciiTheme="minorHAnsi" w:hAnsiTheme="minorHAnsi" w:cs="Arial"/>
          <w:sz w:val="24"/>
          <w:szCs w:val="24"/>
          <w:lang w:eastAsia="zh-CN"/>
        </w:rPr>
        <w:t xml:space="preserve">from </w:t>
      </w:r>
      <w:r w:rsidR="00B47FDA" w:rsidRPr="00087A14">
        <w:rPr>
          <w:rFonts w:asciiTheme="minorHAnsi" w:hAnsiTheme="minorHAnsi" w:cs="Arial"/>
          <w:b/>
          <w:bCs/>
          <w:sz w:val="24"/>
          <w:szCs w:val="24"/>
          <w:lang w:eastAsia="zh-CN"/>
        </w:rPr>
        <w:t xml:space="preserve">1 </w:t>
      </w:r>
      <w:r w:rsidR="00B47FDA" w:rsidRPr="00F15DAF">
        <w:rPr>
          <w:rFonts w:asciiTheme="minorHAnsi" w:hAnsiTheme="minorHAnsi" w:cs="Arial"/>
          <w:b/>
          <w:bCs/>
          <w:sz w:val="24"/>
          <w:szCs w:val="24"/>
          <w:lang w:eastAsia="zh-CN"/>
        </w:rPr>
        <w:t>January 2019</w:t>
      </w:r>
      <w:r w:rsidR="00B47FDA">
        <w:rPr>
          <w:rFonts w:asciiTheme="minorHAnsi" w:hAnsiTheme="minorHAnsi" w:cs="Arial"/>
          <w:b/>
          <w:bCs/>
          <w:sz w:val="24"/>
          <w:szCs w:val="24"/>
          <w:lang w:eastAsia="zh-CN"/>
        </w:rPr>
        <w:t xml:space="preserve"> </w:t>
      </w:r>
      <w:r>
        <w:rPr>
          <w:rFonts w:asciiTheme="minorHAnsi" w:hAnsiTheme="minorHAnsi" w:cs="Arial"/>
          <w:sz w:val="24"/>
          <w:szCs w:val="24"/>
          <w:lang w:eastAsia="zh-CN"/>
        </w:rPr>
        <w:t xml:space="preserve">and replaced by </w:t>
      </w:r>
      <w:r w:rsidR="0042430E">
        <w:rPr>
          <w:rFonts w:asciiTheme="minorHAnsi" w:hAnsiTheme="minorHAnsi" w:cs="Arial"/>
          <w:sz w:val="24"/>
          <w:szCs w:val="24"/>
          <w:lang w:eastAsia="zh-CN"/>
        </w:rPr>
        <w:t>free of charge</w:t>
      </w:r>
      <w:r w:rsidR="0042430E" w:rsidDel="0042430E">
        <w:rPr>
          <w:rFonts w:asciiTheme="minorHAnsi" w:hAnsiTheme="minorHAnsi" w:cs="Arial"/>
          <w:sz w:val="24"/>
          <w:szCs w:val="24"/>
          <w:lang w:eastAsia="zh-CN"/>
        </w:rPr>
        <w:t xml:space="preserve"> </w:t>
      </w:r>
      <w:r w:rsidR="004F2512">
        <w:rPr>
          <w:rFonts w:asciiTheme="minorHAnsi" w:hAnsiTheme="minorHAnsi" w:cs="Arial"/>
          <w:sz w:val="24"/>
          <w:szCs w:val="24"/>
          <w:lang w:eastAsia="zh-CN"/>
        </w:rPr>
        <w:t>o</w:t>
      </w:r>
      <w:r>
        <w:rPr>
          <w:rFonts w:asciiTheme="minorHAnsi" w:hAnsiTheme="minorHAnsi" w:cs="Arial"/>
          <w:sz w:val="24"/>
          <w:szCs w:val="24"/>
          <w:lang w:eastAsia="zh-CN"/>
        </w:rPr>
        <w:t xml:space="preserve">nline </w:t>
      </w:r>
      <w:r w:rsidR="007E5FDB">
        <w:rPr>
          <w:rFonts w:asciiTheme="minorHAnsi" w:hAnsiTheme="minorHAnsi" w:cs="Arial"/>
          <w:sz w:val="24"/>
          <w:szCs w:val="24"/>
          <w:lang w:eastAsia="zh-CN"/>
        </w:rPr>
        <w:t>publications</w:t>
      </w:r>
      <w:r>
        <w:rPr>
          <w:rFonts w:asciiTheme="minorHAnsi" w:hAnsiTheme="minorHAnsi" w:cs="Arial"/>
          <w:sz w:val="24"/>
          <w:szCs w:val="24"/>
          <w:lang w:eastAsia="zh-CN"/>
        </w:rPr>
        <w:t>.</w:t>
      </w:r>
    </w:p>
    <w:p w:rsidR="00DC7142" w:rsidRDefault="003310C8">
      <w:pPr>
        <w:pStyle w:val="enumlev1"/>
        <w:tabs>
          <w:tab w:val="clear" w:pos="794"/>
          <w:tab w:val="left" w:pos="0"/>
        </w:tabs>
        <w:spacing w:before="160"/>
        <w:ind w:left="0" w:firstLine="0"/>
        <w:rPr>
          <w:sz w:val="24"/>
          <w:szCs w:val="24"/>
          <w:lang w:val="en-GB"/>
        </w:rPr>
      </w:pPr>
      <w:r>
        <w:rPr>
          <w:rFonts w:asciiTheme="minorHAnsi" w:hAnsiTheme="minorHAnsi" w:cs="Arial"/>
          <w:sz w:val="24"/>
          <w:szCs w:val="24"/>
          <w:lang w:eastAsia="zh-CN"/>
        </w:rPr>
        <w:t xml:space="preserve">In </w:t>
      </w:r>
      <w:r w:rsidR="00EA78EA">
        <w:rPr>
          <w:rFonts w:asciiTheme="minorHAnsi" w:hAnsiTheme="minorHAnsi" w:cs="Arial"/>
          <w:sz w:val="24"/>
          <w:szCs w:val="24"/>
          <w:lang w:eastAsia="zh-CN"/>
        </w:rPr>
        <w:t>addition</w:t>
      </w:r>
      <w:r>
        <w:rPr>
          <w:rFonts w:asciiTheme="minorHAnsi" w:hAnsiTheme="minorHAnsi" w:cs="Arial"/>
          <w:sz w:val="24"/>
          <w:szCs w:val="24"/>
          <w:lang w:eastAsia="zh-CN"/>
        </w:rPr>
        <w:t>, t</w:t>
      </w:r>
      <w:r w:rsidR="00200FD4" w:rsidRPr="003E6F09">
        <w:rPr>
          <w:rFonts w:asciiTheme="minorHAnsi" w:hAnsiTheme="minorHAnsi" w:cs="Arial"/>
          <w:sz w:val="24"/>
          <w:szCs w:val="24"/>
          <w:lang w:eastAsia="zh-CN"/>
        </w:rPr>
        <w:t xml:space="preserve">he </w:t>
      </w:r>
      <w:r w:rsidR="00B47FDA">
        <w:rPr>
          <w:rFonts w:asciiTheme="minorHAnsi" w:hAnsiTheme="minorHAnsi" w:cs="Arial"/>
          <w:sz w:val="24"/>
          <w:szCs w:val="24"/>
          <w:lang w:eastAsia="zh-CN"/>
        </w:rPr>
        <w:t>BR</w:t>
      </w:r>
      <w:r w:rsidR="00B47FDA" w:rsidRPr="003E6F09">
        <w:rPr>
          <w:rFonts w:asciiTheme="minorHAnsi" w:hAnsiTheme="minorHAnsi" w:cs="Arial"/>
          <w:sz w:val="24"/>
          <w:szCs w:val="24"/>
          <w:lang w:eastAsia="zh-CN"/>
        </w:rPr>
        <w:t xml:space="preserve"> </w:t>
      </w:r>
      <w:r w:rsidR="00200FD4">
        <w:rPr>
          <w:rFonts w:asciiTheme="minorHAnsi" w:hAnsiTheme="minorHAnsi" w:cs="Arial"/>
          <w:sz w:val="24"/>
          <w:szCs w:val="24"/>
          <w:lang w:eastAsia="zh-CN"/>
        </w:rPr>
        <w:t>wishes</w:t>
      </w:r>
      <w:r w:rsidR="00200FD4" w:rsidRPr="003E6F09">
        <w:rPr>
          <w:rFonts w:asciiTheme="minorHAnsi" w:hAnsiTheme="minorHAnsi" w:cs="Arial"/>
          <w:sz w:val="24"/>
          <w:szCs w:val="24"/>
          <w:lang w:eastAsia="zh-CN"/>
        </w:rPr>
        <w:t xml:space="preserve"> to inform you of its intention to integrate</w:t>
      </w:r>
      <w:r w:rsidR="001B653D">
        <w:rPr>
          <w:rFonts w:asciiTheme="minorHAnsi" w:hAnsiTheme="minorHAnsi" w:cs="Arial"/>
          <w:sz w:val="24"/>
          <w:szCs w:val="24"/>
          <w:lang w:eastAsia="zh-CN"/>
        </w:rPr>
        <w:t xml:space="preserve">, in the </w:t>
      </w:r>
      <w:r w:rsidR="007E5FDB">
        <w:rPr>
          <w:rFonts w:asciiTheme="minorHAnsi" w:hAnsiTheme="minorHAnsi" w:cs="Arial"/>
          <w:sz w:val="24"/>
          <w:szCs w:val="24"/>
          <w:lang w:eastAsia="zh-CN"/>
        </w:rPr>
        <w:t>future,</w:t>
      </w:r>
      <w:r w:rsidR="007E5FDB" w:rsidRPr="003E6F09">
        <w:rPr>
          <w:rFonts w:asciiTheme="minorHAnsi" w:hAnsiTheme="minorHAnsi" w:cs="Arial"/>
          <w:sz w:val="24"/>
          <w:szCs w:val="24"/>
          <w:lang w:eastAsia="zh-CN"/>
        </w:rPr>
        <w:t xml:space="preserve"> the</w:t>
      </w:r>
      <w:r w:rsidR="00200FD4" w:rsidRPr="003E6F09">
        <w:rPr>
          <w:rFonts w:asciiTheme="minorHAnsi" w:hAnsiTheme="minorHAnsi" w:cs="Arial"/>
          <w:sz w:val="24"/>
          <w:szCs w:val="24"/>
          <w:lang w:eastAsia="zh-CN"/>
        </w:rPr>
        <w:t xml:space="preserve"> HFBC software and publications in the </w:t>
      </w:r>
      <w:r w:rsidRPr="003E6F09">
        <w:rPr>
          <w:rFonts w:asciiTheme="minorHAnsi" w:hAnsiTheme="minorHAnsi" w:cs="Arial"/>
          <w:sz w:val="24"/>
          <w:szCs w:val="24"/>
          <w:lang w:eastAsia="zh-CN"/>
        </w:rPr>
        <w:t xml:space="preserve">Broadcasting Online Portal </w:t>
      </w:r>
      <w:r w:rsidR="00D21D77">
        <w:rPr>
          <w:rFonts w:asciiTheme="minorHAnsi" w:hAnsiTheme="minorHAnsi" w:cs="Arial"/>
          <w:sz w:val="24"/>
          <w:szCs w:val="24"/>
          <w:lang w:eastAsia="zh-CN"/>
        </w:rPr>
        <w:t>(</w:t>
      </w:r>
      <w:proofErr w:type="spellStart"/>
      <w:r w:rsidR="00200FD4" w:rsidRPr="003E6F09">
        <w:rPr>
          <w:rFonts w:asciiTheme="minorHAnsi" w:hAnsiTheme="minorHAnsi" w:cs="Arial"/>
          <w:sz w:val="24"/>
          <w:szCs w:val="24"/>
          <w:lang w:eastAsia="zh-CN"/>
        </w:rPr>
        <w:t>eBCD</w:t>
      </w:r>
      <w:proofErr w:type="spellEnd"/>
      <w:r w:rsidR="00D21D77">
        <w:rPr>
          <w:rFonts w:asciiTheme="minorHAnsi" w:hAnsiTheme="minorHAnsi" w:cs="Arial"/>
          <w:sz w:val="24"/>
          <w:szCs w:val="24"/>
          <w:lang w:eastAsia="zh-CN"/>
        </w:rPr>
        <w:t>)</w:t>
      </w:r>
      <w:r w:rsidR="00DC35FE">
        <w:rPr>
          <w:rFonts w:asciiTheme="minorHAnsi" w:hAnsiTheme="minorHAnsi" w:cs="Arial"/>
          <w:sz w:val="24"/>
          <w:szCs w:val="24"/>
          <w:lang w:eastAsia="zh-CN"/>
        </w:rPr>
        <w:t xml:space="preserve">, as part of the online </w:t>
      </w:r>
      <w:r w:rsidR="00A920EB">
        <w:rPr>
          <w:rFonts w:asciiTheme="minorHAnsi" w:hAnsiTheme="minorHAnsi" w:cs="Arial"/>
          <w:sz w:val="24"/>
          <w:szCs w:val="24"/>
          <w:lang w:eastAsia="zh-CN"/>
        </w:rPr>
        <w:t xml:space="preserve">tools and databases for the </w:t>
      </w:r>
      <w:r w:rsidR="00DC35FE">
        <w:rPr>
          <w:rFonts w:asciiTheme="minorHAnsi" w:hAnsiTheme="minorHAnsi" w:cs="Arial"/>
          <w:sz w:val="24"/>
          <w:szCs w:val="24"/>
          <w:lang w:eastAsia="zh-CN"/>
        </w:rPr>
        <w:t>terrestrial services</w:t>
      </w:r>
      <w:r w:rsidR="00A920EB">
        <w:rPr>
          <w:rFonts w:asciiTheme="minorHAnsi" w:hAnsiTheme="minorHAnsi" w:cs="Arial"/>
          <w:sz w:val="24"/>
          <w:szCs w:val="24"/>
          <w:lang w:eastAsia="zh-CN"/>
        </w:rPr>
        <w:t>.</w:t>
      </w:r>
    </w:p>
    <w:p w:rsidR="00FC74D0" w:rsidRPr="00FC74D0" w:rsidRDefault="00FC74D0">
      <w:pPr>
        <w:spacing w:after="120" w:line="240" w:lineRule="auto"/>
        <w:rPr>
          <w:rFonts w:asciiTheme="minorHAnsi" w:hAnsiTheme="minorHAnsi"/>
          <w:sz w:val="24"/>
          <w:szCs w:val="24"/>
        </w:rPr>
      </w:pPr>
      <w:r w:rsidRPr="00FC74D0">
        <w:rPr>
          <w:rFonts w:asciiTheme="minorHAnsi" w:hAnsiTheme="minorHAnsi"/>
          <w:sz w:val="24"/>
          <w:szCs w:val="24"/>
        </w:rPr>
        <w:t xml:space="preserve">The </w:t>
      </w:r>
      <w:r w:rsidR="00B47FDA">
        <w:rPr>
          <w:rFonts w:asciiTheme="minorHAnsi" w:hAnsiTheme="minorHAnsi"/>
          <w:sz w:val="24"/>
          <w:szCs w:val="24"/>
        </w:rPr>
        <w:t>BR</w:t>
      </w:r>
      <w:r w:rsidR="00B47FDA" w:rsidRPr="00FC74D0">
        <w:rPr>
          <w:rFonts w:asciiTheme="minorHAnsi" w:hAnsiTheme="minorHAnsi"/>
          <w:sz w:val="24"/>
          <w:szCs w:val="24"/>
        </w:rPr>
        <w:t xml:space="preserve"> </w:t>
      </w:r>
      <w:r w:rsidRPr="00FC74D0">
        <w:rPr>
          <w:rFonts w:asciiTheme="minorHAnsi" w:hAnsiTheme="minorHAnsi"/>
          <w:sz w:val="24"/>
          <w:szCs w:val="24"/>
        </w:rPr>
        <w:t xml:space="preserve">remains at the disposal of your Administration via the </w:t>
      </w:r>
      <w:hyperlink r:id="rId8" w:history="1">
        <w:r w:rsidRPr="00FC74D0">
          <w:rPr>
            <w:rStyle w:val="Hyperlink"/>
            <w:rFonts w:asciiTheme="minorHAnsi" w:hAnsiTheme="minorHAnsi"/>
            <w:sz w:val="24"/>
            <w:szCs w:val="24"/>
          </w:rPr>
          <w:t>brmail@itu.int</w:t>
        </w:r>
      </w:hyperlink>
      <w:r w:rsidRPr="00FC74D0">
        <w:rPr>
          <w:rFonts w:asciiTheme="minorHAnsi" w:hAnsiTheme="minorHAnsi"/>
          <w:sz w:val="24"/>
          <w:szCs w:val="24"/>
        </w:rPr>
        <w:t xml:space="preserve"> email address for any clarification you may require with respect to the subjects covered in this Circular Letter.</w:t>
      </w:r>
    </w:p>
    <w:p w:rsidR="009E6EBB" w:rsidRPr="00FC74D0" w:rsidRDefault="009E6EBB" w:rsidP="009E6EBB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684EE0" w:rsidRDefault="00684EE0" w:rsidP="009E6EBB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n-GB"/>
        </w:rPr>
      </w:pPr>
    </w:p>
    <w:p w:rsidR="004730C1" w:rsidRDefault="004730C1" w:rsidP="009E6EBB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n-GB"/>
        </w:rPr>
      </w:pPr>
    </w:p>
    <w:p w:rsidR="009E6EBB" w:rsidRPr="000D79FA" w:rsidRDefault="009E6EBB" w:rsidP="009E6EBB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n-GB"/>
        </w:rPr>
      </w:pPr>
    </w:p>
    <w:p w:rsidR="009E6EBB" w:rsidRPr="0074244F" w:rsidRDefault="009E6EBB" w:rsidP="009E6EBB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4244F">
        <w:rPr>
          <w:rFonts w:asciiTheme="minorHAnsi" w:hAnsiTheme="minorHAnsi" w:cstheme="minorHAnsi"/>
          <w:sz w:val="24"/>
          <w:szCs w:val="24"/>
        </w:rPr>
        <w:t>François Rancy</w:t>
      </w:r>
    </w:p>
    <w:p w:rsidR="009E6EBB" w:rsidRPr="0074244F" w:rsidRDefault="009E6EBB" w:rsidP="009E6EBB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4244F">
        <w:rPr>
          <w:rFonts w:asciiTheme="minorHAnsi" w:hAnsiTheme="minorHAnsi" w:cstheme="minorHAnsi"/>
          <w:sz w:val="24"/>
          <w:szCs w:val="24"/>
        </w:rPr>
        <w:t>Director</w:t>
      </w:r>
    </w:p>
    <w:p w:rsidR="009E6EBB" w:rsidRPr="0074244F" w:rsidRDefault="009E6EBB" w:rsidP="009E6EBB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3D5B22" w:rsidRDefault="003D5B22" w:rsidP="00FF1F7A">
      <w:pPr>
        <w:spacing w:before="0" w:after="120" w:line="240" w:lineRule="auto"/>
        <w:jc w:val="left"/>
        <w:rPr>
          <w:rFonts w:asciiTheme="minorHAnsi" w:hAnsiTheme="minorHAnsi" w:cstheme="minorHAnsi"/>
          <w:b/>
          <w:bCs/>
          <w:szCs w:val="24"/>
        </w:rPr>
      </w:pPr>
    </w:p>
    <w:p w:rsidR="003D5B22" w:rsidRDefault="003D5B22" w:rsidP="00FF1F7A">
      <w:pPr>
        <w:spacing w:before="0" w:after="120" w:line="240" w:lineRule="auto"/>
        <w:jc w:val="left"/>
        <w:rPr>
          <w:rFonts w:asciiTheme="minorHAnsi" w:hAnsiTheme="minorHAnsi" w:cstheme="minorHAnsi"/>
          <w:b/>
          <w:bCs/>
          <w:szCs w:val="24"/>
        </w:rPr>
      </w:pPr>
    </w:p>
    <w:p w:rsidR="009E6EBB" w:rsidRPr="0074244F" w:rsidRDefault="009E6EBB" w:rsidP="00FF1F7A">
      <w:pPr>
        <w:spacing w:before="0" w:after="120" w:line="240" w:lineRule="auto"/>
        <w:jc w:val="left"/>
        <w:rPr>
          <w:rFonts w:asciiTheme="minorHAnsi" w:hAnsiTheme="minorHAnsi" w:cstheme="minorHAnsi"/>
          <w:b/>
          <w:bCs/>
          <w:szCs w:val="24"/>
        </w:rPr>
      </w:pPr>
      <w:r w:rsidRPr="0074244F">
        <w:rPr>
          <w:rFonts w:asciiTheme="minorHAnsi" w:hAnsiTheme="minorHAnsi" w:cstheme="minorHAnsi"/>
          <w:b/>
          <w:bCs/>
          <w:szCs w:val="24"/>
        </w:rPr>
        <w:t>Distribution:</w:t>
      </w:r>
    </w:p>
    <w:p w:rsidR="009D0A32" w:rsidRPr="00087A14" w:rsidRDefault="009E6EBB" w:rsidP="00087A14">
      <w:pPr>
        <w:pStyle w:val="ListParagraph"/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jc w:val="left"/>
        <w:rPr>
          <w:rFonts w:asciiTheme="minorHAnsi" w:hAnsiTheme="minorHAnsi" w:cstheme="minorHAnsi"/>
          <w:b/>
          <w:bCs/>
          <w:szCs w:val="24"/>
          <w:lang w:val="en-GB"/>
        </w:rPr>
      </w:pPr>
      <w:r w:rsidRPr="00087A14">
        <w:rPr>
          <w:sz w:val="18"/>
          <w:szCs w:val="18"/>
          <w:lang w:val="en-GB"/>
        </w:rPr>
        <w:t>Administrations of Member States of ITU</w:t>
      </w:r>
    </w:p>
    <w:p w:rsidR="009E6EBB" w:rsidRPr="009D0A32" w:rsidRDefault="009E6EBB" w:rsidP="00087A14">
      <w:pPr>
        <w:pStyle w:val="ListParagraph"/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jc w:val="left"/>
        <w:rPr>
          <w:rFonts w:asciiTheme="minorHAnsi" w:hAnsiTheme="minorHAnsi" w:cstheme="minorHAnsi"/>
          <w:b/>
          <w:bCs/>
          <w:szCs w:val="24"/>
          <w:lang w:val="en-GB"/>
        </w:rPr>
      </w:pPr>
      <w:r w:rsidRPr="00087A14">
        <w:rPr>
          <w:sz w:val="18"/>
          <w:szCs w:val="18"/>
          <w:lang w:val="en-GB"/>
        </w:rPr>
        <w:t>Members of the Radio Regulations Board</w:t>
      </w:r>
      <w:bookmarkStart w:id="1" w:name="CurrentLocation"/>
      <w:bookmarkEnd w:id="1"/>
    </w:p>
    <w:sectPr w:rsidR="009E6EBB" w:rsidRPr="009D0A32" w:rsidSect="00655C3A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2" w:left="1134" w:header="567" w:footer="2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96E" w:rsidRDefault="005B496E">
      <w:r>
        <w:separator/>
      </w:r>
    </w:p>
  </w:endnote>
  <w:endnote w:type="continuationSeparator" w:id="0">
    <w:p w:rsidR="005B496E" w:rsidRDefault="005B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B42" w:rsidRPr="005224A1" w:rsidRDefault="00A36B42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A36B42" w:rsidRPr="005C4582" w:rsidRDefault="00A36B42" w:rsidP="00085769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C4582">
      <w:rPr>
        <w:sz w:val="18"/>
        <w:szCs w:val="18"/>
      </w:rPr>
      <w:t>International Telecommunication Union • Place des Nations • CH</w:t>
    </w:r>
    <w:r w:rsidRPr="005C4582">
      <w:rPr>
        <w:sz w:val="18"/>
        <w:szCs w:val="18"/>
      </w:rPr>
      <w:noBreakHyphen/>
      <w:t xml:space="preserve">1211 Geneva 20 • Switzerland </w:t>
    </w:r>
    <w:r w:rsidRPr="005C4582">
      <w:rPr>
        <w:sz w:val="18"/>
        <w:szCs w:val="18"/>
      </w:rPr>
      <w:br/>
      <w:t xml:space="preserve">Tel: +41 22 730 5111 • Fax: +41 22 733 7256 • E-mail: </w:t>
    </w:r>
    <w:hyperlink r:id="rId1" w:history="1">
      <w:r w:rsidRPr="005C4582">
        <w:rPr>
          <w:rStyle w:val="Hyperlink"/>
          <w:sz w:val="18"/>
          <w:szCs w:val="18"/>
        </w:rPr>
        <w:t>itumail@itu.int</w:t>
      </w:r>
    </w:hyperlink>
    <w:r w:rsidRPr="005C4582">
      <w:rPr>
        <w:sz w:val="18"/>
        <w:szCs w:val="18"/>
      </w:rPr>
      <w:t xml:space="preserve"> • </w:t>
    </w:r>
    <w:hyperlink r:id="rId2" w:history="1">
      <w:r w:rsidRPr="005C4582">
        <w:rPr>
          <w:rStyle w:val="Hyperlink"/>
          <w:sz w:val="18"/>
          <w:szCs w:val="18"/>
        </w:rPr>
        <w:t>www.itu.int</w:t>
      </w:r>
    </w:hyperlink>
    <w:r w:rsidRPr="005C4582">
      <w:rPr>
        <w:sz w:val="18"/>
        <w:szCs w:val="18"/>
      </w:rPr>
      <w:t xml:space="preserve"> •</w:t>
    </w:r>
  </w:p>
  <w:p w:rsidR="00A36B42" w:rsidRPr="005E5EB3" w:rsidRDefault="00A36B42" w:rsidP="00ED1745">
    <w:pPr>
      <w:pStyle w:val="FirstFooter"/>
      <w:spacing w:line="240" w:lineRule="auto"/>
      <w:ind w:left="-397" w:right="-397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96E" w:rsidRDefault="005B496E">
      <w:r>
        <w:t>____________________</w:t>
      </w:r>
    </w:p>
  </w:footnote>
  <w:footnote w:type="continuationSeparator" w:id="0">
    <w:p w:rsidR="005B496E" w:rsidRDefault="005B4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B42" w:rsidRPr="000D79FA" w:rsidRDefault="00A36B42">
    <w:pPr>
      <w:pStyle w:val="Header"/>
      <w:rPr>
        <w:sz w:val="18"/>
        <w:szCs w:val="18"/>
      </w:rPr>
    </w:pPr>
    <w:r>
      <w:tab/>
    </w:r>
    <w:r>
      <w:tab/>
    </w:r>
    <w:r w:rsidRPr="000D79FA">
      <w:rPr>
        <w:sz w:val="18"/>
        <w:szCs w:val="18"/>
      </w:rPr>
      <w:t xml:space="preserve">– </w:t>
    </w:r>
    <w:r w:rsidRPr="000D79FA">
      <w:rPr>
        <w:rStyle w:val="PageNumber"/>
        <w:sz w:val="18"/>
        <w:szCs w:val="18"/>
      </w:rPr>
      <w:fldChar w:fldCharType="begin"/>
    </w:r>
    <w:r w:rsidRPr="000D79FA">
      <w:rPr>
        <w:rStyle w:val="PageNumber"/>
        <w:sz w:val="18"/>
        <w:szCs w:val="18"/>
      </w:rPr>
      <w:instrText xml:space="preserve"> PAGE </w:instrText>
    </w:r>
    <w:r w:rsidRPr="000D79FA">
      <w:rPr>
        <w:rStyle w:val="PageNumber"/>
        <w:sz w:val="18"/>
        <w:szCs w:val="18"/>
      </w:rPr>
      <w:fldChar w:fldCharType="separate"/>
    </w:r>
    <w:r w:rsidR="00B47FDA">
      <w:rPr>
        <w:rStyle w:val="PageNumber"/>
        <w:noProof/>
        <w:sz w:val="18"/>
        <w:szCs w:val="18"/>
      </w:rPr>
      <w:t>2</w:t>
    </w:r>
    <w:r w:rsidRPr="000D79FA">
      <w:rPr>
        <w:rStyle w:val="PageNumber"/>
        <w:sz w:val="18"/>
        <w:szCs w:val="18"/>
      </w:rPr>
      <w:fldChar w:fldCharType="end"/>
    </w:r>
    <w:r w:rsidRPr="000D79FA">
      <w:rPr>
        <w:rStyle w:val="PageNumber"/>
        <w:sz w:val="18"/>
        <w:szCs w:val="18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B42" w:rsidRPr="000D79FA" w:rsidRDefault="00A36B42">
    <w:pPr>
      <w:pStyle w:val="Header"/>
      <w:rPr>
        <w:sz w:val="18"/>
        <w:szCs w:val="18"/>
      </w:rPr>
    </w:pPr>
    <w:r>
      <w:tab/>
    </w:r>
    <w:r>
      <w:tab/>
    </w:r>
    <w:r w:rsidRPr="000D79FA">
      <w:rPr>
        <w:sz w:val="18"/>
        <w:szCs w:val="18"/>
      </w:rPr>
      <w:t xml:space="preserve">- </w:t>
    </w:r>
    <w:r w:rsidRPr="000D79FA">
      <w:rPr>
        <w:sz w:val="18"/>
        <w:szCs w:val="18"/>
      </w:rPr>
      <w:fldChar w:fldCharType="begin"/>
    </w:r>
    <w:r w:rsidRPr="000D79FA">
      <w:rPr>
        <w:sz w:val="18"/>
        <w:szCs w:val="18"/>
      </w:rPr>
      <w:instrText xml:space="preserve"> PAGE  \* MERGEFORMAT </w:instrText>
    </w:r>
    <w:r w:rsidRPr="000D79FA">
      <w:rPr>
        <w:sz w:val="18"/>
        <w:szCs w:val="18"/>
      </w:rPr>
      <w:fldChar w:fldCharType="separate"/>
    </w:r>
    <w:r w:rsidR="00FC74D0">
      <w:rPr>
        <w:noProof/>
        <w:sz w:val="18"/>
        <w:szCs w:val="18"/>
      </w:rPr>
      <w:t>3</w:t>
    </w:r>
    <w:r w:rsidRPr="000D79FA">
      <w:rPr>
        <w:sz w:val="18"/>
        <w:szCs w:val="18"/>
      </w:rPr>
      <w:fldChar w:fldCharType="end"/>
    </w:r>
    <w:r w:rsidRPr="000D79FA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  <w:gridCol w:w="250"/>
    </w:tblGrid>
    <w:tr w:rsidR="00A36B42" w:rsidTr="0045671E">
      <w:tc>
        <w:tcPr>
          <w:tcW w:w="9639" w:type="dxa"/>
        </w:tcPr>
        <w:p w:rsidR="00A36B42" w:rsidRDefault="00A36B42" w:rsidP="0045671E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  <w:jc w:val="center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0711A4F0" wp14:editId="4AF14A94">
                <wp:extent cx="579396" cy="657225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" w:type="dxa"/>
        </w:tcPr>
        <w:p w:rsidR="00A36B42" w:rsidRDefault="00A36B42" w:rsidP="00085769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</w:p>
      </w:tc>
    </w:tr>
  </w:tbl>
  <w:p w:rsidR="00A36B42" w:rsidRPr="00EA15B3" w:rsidRDefault="00A36B42" w:rsidP="00B82BAA">
    <w:pPr>
      <w:pStyle w:val="Header"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13039D5"/>
    <w:multiLevelType w:val="hybridMultilevel"/>
    <w:tmpl w:val="9E303F9A"/>
    <w:lvl w:ilvl="0" w:tplc="6A98DF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C62665"/>
    <w:multiLevelType w:val="hybridMultilevel"/>
    <w:tmpl w:val="6FF689A8"/>
    <w:lvl w:ilvl="0" w:tplc="B0B6D8A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7" w15:restartNumberingAfterBreak="0">
    <w:nsid w:val="487F65EA"/>
    <w:multiLevelType w:val="hybridMultilevel"/>
    <w:tmpl w:val="160AEB2C"/>
    <w:lvl w:ilvl="0" w:tplc="1C88DAA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5C76"/>
    <w:rsid w:val="0001764B"/>
    <w:rsid w:val="00026CF8"/>
    <w:rsid w:val="00031E64"/>
    <w:rsid w:val="000333D2"/>
    <w:rsid w:val="00047C98"/>
    <w:rsid w:val="00051709"/>
    <w:rsid w:val="00054E5D"/>
    <w:rsid w:val="00070258"/>
    <w:rsid w:val="0007323C"/>
    <w:rsid w:val="00085769"/>
    <w:rsid w:val="00086D03"/>
    <w:rsid w:val="00087A14"/>
    <w:rsid w:val="000A7051"/>
    <w:rsid w:val="000B0032"/>
    <w:rsid w:val="000B0AF6"/>
    <w:rsid w:val="000B0E9B"/>
    <w:rsid w:val="000B6635"/>
    <w:rsid w:val="000C03C7"/>
    <w:rsid w:val="000C10EF"/>
    <w:rsid w:val="000D79FA"/>
    <w:rsid w:val="000E3DEE"/>
    <w:rsid w:val="00100B72"/>
    <w:rsid w:val="00101F7D"/>
    <w:rsid w:val="00103C76"/>
    <w:rsid w:val="001121A4"/>
    <w:rsid w:val="0011265F"/>
    <w:rsid w:val="0011422D"/>
    <w:rsid w:val="0011553E"/>
    <w:rsid w:val="00117282"/>
    <w:rsid w:val="00126AE4"/>
    <w:rsid w:val="00133D63"/>
    <w:rsid w:val="00134404"/>
    <w:rsid w:val="00144DFB"/>
    <w:rsid w:val="00151DDC"/>
    <w:rsid w:val="00154BF4"/>
    <w:rsid w:val="00165B3D"/>
    <w:rsid w:val="001666DE"/>
    <w:rsid w:val="00184F53"/>
    <w:rsid w:val="00187CA3"/>
    <w:rsid w:val="00196710"/>
    <w:rsid w:val="00197324"/>
    <w:rsid w:val="001B351B"/>
    <w:rsid w:val="001B653D"/>
    <w:rsid w:val="001C06DB"/>
    <w:rsid w:val="001C39B7"/>
    <w:rsid w:val="001D4E1D"/>
    <w:rsid w:val="001D7070"/>
    <w:rsid w:val="001E07B8"/>
    <w:rsid w:val="001F3F48"/>
    <w:rsid w:val="001F5A49"/>
    <w:rsid w:val="002004E7"/>
    <w:rsid w:val="00200FD4"/>
    <w:rsid w:val="00201097"/>
    <w:rsid w:val="00201B6E"/>
    <w:rsid w:val="00213F85"/>
    <w:rsid w:val="002302B3"/>
    <w:rsid w:val="00230C66"/>
    <w:rsid w:val="00235A29"/>
    <w:rsid w:val="002443A2"/>
    <w:rsid w:val="00257A19"/>
    <w:rsid w:val="002610B4"/>
    <w:rsid w:val="00261D5F"/>
    <w:rsid w:val="00274AEA"/>
    <w:rsid w:val="002861E6"/>
    <w:rsid w:val="00287D18"/>
    <w:rsid w:val="00295CF8"/>
    <w:rsid w:val="002A17C1"/>
    <w:rsid w:val="002A2618"/>
    <w:rsid w:val="002B260F"/>
    <w:rsid w:val="002C5D8B"/>
    <w:rsid w:val="002D01C2"/>
    <w:rsid w:val="002D585E"/>
    <w:rsid w:val="002D5A15"/>
    <w:rsid w:val="002D5BDD"/>
    <w:rsid w:val="002E3D27"/>
    <w:rsid w:val="002E5BED"/>
    <w:rsid w:val="002F0890"/>
    <w:rsid w:val="002F0A0D"/>
    <w:rsid w:val="002F2531"/>
    <w:rsid w:val="002F4967"/>
    <w:rsid w:val="00300DB9"/>
    <w:rsid w:val="00316935"/>
    <w:rsid w:val="00327A42"/>
    <w:rsid w:val="003310C8"/>
    <w:rsid w:val="003370B8"/>
    <w:rsid w:val="00337C74"/>
    <w:rsid w:val="00345D38"/>
    <w:rsid w:val="00362140"/>
    <w:rsid w:val="003666FF"/>
    <w:rsid w:val="00377787"/>
    <w:rsid w:val="00380673"/>
    <w:rsid w:val="00381A06"/>
    <w:rsid w:val="003A1F49"/>
    <w:rsid w:val="003B02DF"/>
    <w:rsid w:val="003B2BDA"/>
    <w:rsid w:val="003B55EC"/>
    <w:rsid w:val="003C4471"/>
    <w:rsid w:val="003D1B26"/>
    <w:rsid w:val="003D5B22"/>
    <w:rsid w:val="003E41DB"/>
    <w:rsid w:val="003E504F"/>
    <w:rsid w:val="003E78D6"/>
    <w:rsid w:val="003F6A1B"/>
    <w:rsid w:val="00401060"/>
    <w:rsid w:val="00406D71"/>
    <w:rsid w:val="0042430E"/>
    <w:rsid w:val="004326DB"/>
    <w:rsid w:val="0043682E"/>
    <w:rsid w:val="00447ECB"/>
    <w:rsid w:val="0045671E"/>
    <w:rsid w:val="004575EB"/>
    <w:rsid w:val="004623F7"/>
    <w:rsid w:val="00463512"/>
    <w:rsid w:val="00463CE7"/>
    <w:rsid w:val="0047245B"/>
    <w:rsid w:val="004730C1"/>
    <w:rsid w:val="00477DA4"/>
    <w:rsid w:val="00480F51"/>
    <w:rsid w:val="00480FE5"/>
    <w:rsid w:val="00481124"/>
    <w:rsid w:val="004815EB"/>
    <w:rsid w:val="004853AD"/>
    <w:rsid w:val="00487569"/>
    <w:rsid w:val="00496864"/>
    <w:rsid w:val="00496920"/>
    <w:rsid w:val="004A4496"/>
    <w:rsid w:val="004B11AB"/>
    <w:rsid w:val="004B7C9A"/>
    <w:rsid w:val="004C13E7"/>
    <w:rsid w:val="004C6779"/>
    <w:rsid w:val="004D4ED0"/>
    <w:rsid w:val="004E0DC4"/>
    <w:rsid w:val="004E0FB5"/>
    <w:rsid w:val="004E1A6B"/>
    <w:rsid w:val="004E43BB"/>
    <w:rsid w:val="004F1016"/>
    <w:rsid w:val="004F178E"/>
    <w:rsid w:val="004F2512"/>
    <w:rsid w:val="00505309"/>
    <w:rsid w:val="0050789B"/>
    <w:rsid w:val="00512C49"/>
    <w:rsid w:val="00520189"/>
    <w:rsid w:val="005224A1"/>
    <w:rsid w:val="00534372"/>
    <w:rsid w:val="0053796C"/>
    <w:rsid w:val="00541C5B"/>
    <w:rsid w:val="00543DF8"/>
    <w:rsid w:val="0054475A"/>
    <w:rsid w:val="00546101"/>
    <w:rsid w:val="005530B1"/>
    <w:rsid w:val="00553DD7"/>
    <w:rsid w:val="005638CF"/>
    <w:rsid w:val="0056741E"/>
    <w:rsid w:val="00572771"/>
    <w:rsid w:val="0057325A"/>
    <w:rsid w:val="0057469A"/>
    <w:rsid w:val="00580814"/>
    <w:rsid w:val="00586DD6"/>
    <w:rsid w:val="005A03A3"/>
    <w:rsid w:val="005A2AAA"/>
    <w:rsid w:val="005A2B92"/>
    <w:rsid w:val="005A6F41"/>
    <w:rsid w:val="005A79E9"/>
    <w:rsid w:val="005B214C"/>
    <w:rsid w:val="005B496E"/>
    <w:rsid w:val="005C3112"/>
    <w:rsid w:val="005D3669"/>
    <w:rsid w:val="005E2CEB"/>
    <w:rsid w:val="005E5EB3"/>
    <w:rsid w:val="005F3CB6"/>
    <w:rsid w:val="005F657C"/>
    <w:rsid w:val="00602D53"/>
    <w:rsid w:val="006047E5"/>
    <w:rsid w:val="00611B69"/>
    <w:rsid w:val="00637CAB"/>
    <w:rsid w:val="006402E9"/>
    <w:rsid w:val="0064371D"/>
    <w:rsid w:val="00650B2A"/>
    <w:rsid w:val="00651777"/>
    <w:rsid w:val="006550F8"/>
    <w:rsid w:val="00655A02"/>
    <w:rsid w:val="00655C3A"/>
    <w:rsid w:val="00657F12"/>
    <w:rsid w:val="00684EE0"/>
    <w:rsid w:val="00686CFA"/>
    <w:rsid w:val="00686F37"/>
    <w:rsid w:val="00690A1B"/>
    <w:rsid w:val="00695683"/>
    <w:rsid w:val="006961E4"/>
    <w:rsid w:val="006A115B"/>
    <w:rsid w:val="006A49DC"/>
    <w:rsid w:val="006A518B"/>
    <w:rsid w:val="006A6A97"/>
    <w:rsid w:val="006B0590"/>
    <w:rsid w:val="006B18BF"/>
    <w:rsid w:val="006B49DA"/>
    <w:rsid w:val="006C7CDE"/>
    <w:rsid w:val="006E486D"/>
    <w:rsid w:val="006F1A35"/>
    <w:rsid w:val="006F72B3"/>
    <w:rsid w:val="007234B1"/>
    <w:rsid w:val="00727816"/>
    <w:rsid w:val="00730B9A"/>
    <w:rsid w:val="0074244F"/>
    <w:rsid w:val="00742E77"/>
    <w:rsid w:val="00744D05"/>
    <w:rsid w:val="00750CFA"/>
    <w:rsid w:val="00754007"/>
    <w:rsid w:val="007553DA"/>
    <w:rsid w:val="0077544F"/>
    <w:rsid w:val="00782354"/>
    <w:rsid w:val="007921A7"/>
    <w:rsid w:val="00792EA7"/>
    <w:rsid w:val="007A7AB6"/>
    <w:rsid w:val="007B26FA"/>
    <w:rsid w:val="007B3DB1"/>
    <w:rsid w:val="007B7043"/>
    <w:rsid w:val="007B7498"/>
    <w:rsid w:val="007C5501"/>
    <w:rsid w:val="007D183E"/>
    <w:rsid w:val="007D55ED"/>
    <w:rsid w:val="007D6846"/>
    <w:rsid w:val="007E1833"/>
    <w:rsid w:val="007E3F13"/>
    <w:rsid w:val="007E5FDB"/>
    <w:rsid w:val="007F4C50"/>
    <w:rsid w:val="007F751A"/>
    <w:rsid w:val="00800012"/>
    <w:rsid w:val="008009DF"/>
    <w:rsid w:val="00803594"/>
    <w:rsid w:val="008071E0"/>
    <w:rsid w:val="008143A4"/>
    <w:rsid w:val="00815126"/>
    <w:rsid w:val="0081513E"/>
    <w:rsid w:val="00827FDD"/>
    <w:rsid w:val="00831A82"/>
    <w:rsid w:val="008366B5"/>
    <w:rsid w:val="00852EC3"/>
    <w:rsid w:val="00854131"/>
    <w:rsid w:val="0085652D"/>
    <w:rsid w:val="00861A14"/>
    <w:rsid w:val="0086367D"/>
    <w:rsid w:val="0087694B"/>
    <w:rsid w:val="008871A4"/>
    <w:rsid w:val="0089578B"/>
    <w:rsid w:val="008B4603"/>
    <w:rsid w:val="008B7BE5"/>
    <w:rsid w:val="008C0966"/>
    <w:rsid w:val="008C2E74"/>
    <w:rsid w:val="008C546B"/>
    <w:rsid w:val="008D5409"/>
    <w:rsid w:val="008E006D"/>
    <w:rsid w:val="008F4F21"/>
    <w:rsid w:val="00904D4A"/>
    <w:rsid w:val="00913693"/>
    <w:rsid w:val="009151BA"/>
    <w:rsid w:val="00925023"/>
    <w:rsid w:val="009277BC"/>
    <w:rsid w:val="00927D57"/>
    <w:rsid w:val="00931A51"/>
    <w:rsid w:val="009323DA"/>
    <w:rsid w:val="00947185"/>
    <w:rsid w:val="00963D9D"/>
    <w:rsid w:val="00975D6F"/>
    <w:rsid w:val="0098013E"/>
    <w:rsid w:val="00981B54"/>
    <w:rsid w:val="00982041"/>
    <w:rsid w:val="009842C3"/>
    <w:rsid w:val="009A009A"/>
    <w:rsid w:val="009A2B0B"/>
    <w:rsid w:val="009A6BB6"/>
    <w:rsid w:val="009B3F43"/>
    <w:rsid w:val="009B5CFA"/>
    <w:rsid w:val="009C161F"/>
    <w:rsid w:val="009C3038"/>
    <w:rsid w:val="009C56B4"/>
    <w:rsid w:val="009D0A32"/>
    <w:rsid w:val="009D15A0"/>
    <w:rsid w:val="009D51A2"/>
    <w:rsid w:val="009E04A8"/>
    <w:rsid w:val="009E4AEC"/>
    <w:rsid w:val="009E5BD8"/>
    <w:rsid w:val="009E681E"/>
    <w:rsid w:val="009E6EBB"/>
    <w:rsid w:val="009F0962"/>
    <w:rsid w:val="009F70E5"/>
    <w:rsid w:val="00A02280"/>
    <w:rsid w:val="00A10269"/>
    <w:rsid w:val="00A119E6"/>
    <w:rsid w:val="00A24A6F"/>
    <w:rsid w:val="00A31370"/>
    <w:rsid w:val="00A340D6"/>
    <w:rsid w:val="00A34963"/>
    <w:rsid w:val="00A34D6F"/>
    <w:rsid w:val="00A35635"/>
    <w:rsid w:val="00A36B42"/>
    <w:rsid w:val="00A41F91"/>
    <w:rsid w:val="00A442A8"/>
    <w:rsid w:val="00A600CA"/>
    <w:rsid w:val="00A700B7"/>
    <w:rsid w:val="00A75CA2"/>
    <w:rsid w:val="00A82972"/>
    <w:rsid w:val="00A920EB"/>
    <w:rsid w:val="00A963DF"/>
    <w:rsid w:val="00AA32D6"/>
    <w:rsid w:val="00AA49E6"/>
    <w:rsid w:val="00AB10BE"/>
    <w:rsid w:val="00AB5D0B"/>
    <w:rsid w:val="00AC3896"/>
    <w:rsid w:val="00AD7647"/>
    <w:rsid w:val="00AE2D88"/>
    <w:rsid w:val="00AE6F6F"/>
    <w:rsid w:val="00AF3325"/>
    <w:rsid w:val="00AF34D9"/>
    <w:rsid w:val="00AF70DA"/>
    <w:rsid w:val="00B019D3"/>
    <w:rsid w:val="00B32A53"/>
    <w:rsid w:val="00B34CF9"/>
    <w:rsid w:val="00B37559"/>
    <w:rsid w:val="00B47FDA"/>
    <w:rsid w:val="00B50A49"/>
    <w:rsid w:val="00B579B0"/>
    <w:rsid w:val="00B768D6"/>
    <w:rsid w:val="00B7724A"/>
    <w:rsid w:val="00B82BAA"/>
    <w:rsid w:val="00B84B68"/>
    <w:rsid w:val="00B90C45"/>
    <w:rsid w:val="00B933BE"/>
    <w:rsid w:val="00BA5BB2"/>
    <w:rsid w:val="00BB6557"/>
    <w:rsid w:val="00BD64F8"/>
    <w:rsid w:val="00BD6738"/>
    <w:rsid w:val="00BD7E5E"/>
    <w:rsid w:val="00BE197D"/>
    <w:rsid w:val="00BE6574"/>
    <w:rsid w:val="00C06E64"/>
    <w:rsid w:val="00C16FD2"/>
    <w:rsid w:val="00C22F0D"/>
    <w:rsid w:val="00C24730"/>
    <w:rsid w:val="00C47123"/>
    <w:rsid w:val="00C47CF9"/>
    <w:rsid w:val="00C47FFD"/>
    <w:rsid w:val="00C54836"/>
    <w:rsid w:val="00C57E2C"/>
    <w:rsid w:val="00C608B7"/>
    <w:rsid w:val="00C66F24"/>
    <w:rsid w:val="00C7038B"/>
    <w:rsid w:val="00C75A69"/>
    <w:rsid w:val="00C80B37"/>
    <w:rsid w:val="00C813AA"/>
    <w:rsid w:val="00C826DF"/>
    <w:rsid w:val="00C9291E"/>
    <w:rsid w:val="00CA2CBB"/>
    <w:rsid w:val="00CA3F44"/>
    <w:rsid w:val="00CA4E58"/>
    <w:rsid w:val="00CB3771"/>
    <w:rsid w:val="00CB44BF"/>
    <w:rsid w:val="00CB5153"/>
    <w:rsid w:val="00CB6925"/>
    <w:rsid w:val="00CE076A"/>
    <w:rsid w:val="00CE463D"/>
    <w:rsid w:val="00CF2A15"/>
    <w:rsid w:val="00D05B3E"/>
    <w:rsid w:val="00D06CD0"/>
    <w:rsid w:val="00D10BA0"/>
    <w:rsid w:val="00D21132"/>
    <w:rsid w:val="00D21D77"/>
    <w:rsid w:val="00D228C2"/>
    <w:rsid w:val="00D24782"/>
    <w:rsid w:val="00D24EB5"/>
    <w:rsid w:val="00D30D33"/>
    <w:rsid w:val="00D35AB9"/>
    <w:rsid w:val="00D41571"/>
    <w:rsid w:val="00D416A0"/>
    <w:rsid w:val="00D436B3"/>
    <w:rsid w:val="00D43C09"/>
    <w:rsid w:val="00D47672"/>
    <w:rsid w:val="00D5123C"/>
    <w:rsid w:val="00D5428F"/>
    <w:rsid w:val="00D55560"/>
    <w:rsid w:val="00D61C5A"/>
    <w:rsid w:val="00D733F5"/>
    <w:rsid w:val="00D843D3"/>
    <w:rsid w:val="00D87E20"/>
    <w:rsid w:val="00D97139"/>
    <w:rsid w:val="00DA31C1"/>
    <w:rsid w:val="00DA6D18"/>
    <w:rsid w:val="00DB7C05"/>
    <w:rsid w:val="00DC284D"/>
    <w:rsid w:val="00DC35FE"/>
    <w:rsid w:val="00DC7142"/>
    <w:rsid w:val="00DD0EF9"/>
    <w:rsid w:val="00DE31F9"/>
    <w:rsid w:val="00DE66A5"/>
    <w:rsid w:val="00DF2B50"/>
    <w:rsid w:val="00DF4325"/>
    <w:rsid w:val="00DF4B44"/>
    <w:rsid w:val="00E01280"/>
    <w:rsid w:val="00E03D73"/>
    <w:rsid w:val="00E04C86"/>
    <w:rsid w:val="00E1491F"/>
    <w:rsid w:val="00E20F30"/>
    <w:rsid w:val="00E2189C"/>
    <w:rsid w:val="00E2337D"/>
    <w:rsid w:val="00E25BB1"/>
    <w:rsid w:val="00E27BBA"/>
    <w:rsid w:val="00E35279"/>
    <w:rsid w:val="00E35E8F"/>
    <w:rsid w:val="00E41CDA"/>
    <w:rsid w:val="00E428AB"/>
    <w:rsid w:val="00E438E8"/>
    <w:rsid w:val="00E453A3"/>
    <w:rsid w:val="00E520E2"/>
    <w:rsid w:val="00E64254"/>
    <w:rsid w:val="00E77BED"/>
    <w:rsid w:val="00E806BF"/>
    <w:rsid w:val="00E915AF"/>
    <w:rsid w:val="00E9622B"/>
    <w:rsid w:val="00E96415"/>
    <w:rsid w:val="00EA15B3"/>
    <w:rsid w:val="00EA2DF7"/>
    <w:rsid w:val="00EA78EA"/>
    <w:rsid w:val="00EB2358"/>
    <w:rsid w:val="00EB35BB"/>
    <w:rsid w:val="00EB3EB8"/>
    <w:rsid w:val="00EB5181"/>
    <w:rsid w:val="00EC02FE"/>
    <w:rsid w:val="00EC0880"/>
    <w:rsid w:val="00ED1745"/>
    <w:rsid w:val="00EF1CD3"/>
    <w:rsid w:val="00EF2DFE"/>
    <w:rsid w:val="00F07E51"/>
    <w:rsid w:val="00F37853"/>
    <w:rsid w:val="00F424BF"/>
    <w:rsid w:val="00F46107"/>
    <w:rsid w:val="00F468C5"/>
    <w:rsid w:val="00F52F39"/>
    <w:rsid w:val="00F914DD"/>
    <w:rsid w:val="00F93E4F"/>
    <w:rsid w:val="00FA2358"/>
    <w:rsid w:val="00FA7867"/>
    <w:rsid w:val="00FB2592"/>
    <w:rsid w:val="00FB2810"/>
    <w:rsid w:val="00FC2947"/>
    <w:rsid w:val="00FC3BFE"/>
    <w:rsid w:val="00FC74D0"/>
    <w:rsid w:val="00FE0818"/>
    <w:rsid w:val="00FE33DD"/>
    <w:rsid w:val="00FE593A"/>
    <w:rsid w:val="00FE6DCC"/>
    <w:rsid w:val="00F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B8490D0D-5B53-40B1-A9FE-18ED5825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Default">
    <w:name w:val="Default"/>
    <w:rsid w:val="0053796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h21">
    <w:name w:val="h21"/>
    <w:basedOn w:val="DefaultParagraphFont"/>
    <w:rsid w:val="00FA7867"/>
    <w:rPr>
      <w:b/>
      <w:bCs/>
      <w:color w:val="3366CC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B7BE5"/>
    <w:rPr>
      <w:color w:val="808080"/>
    </w:rPr>
  </w:style>
  <w:style w:type="table" w:styleId="TableGrid">
    <w:name w:val="Table Grid"/>
    <w:basedOn w:val="TableNormal"/>
    <w:rsid w:val="00B82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89578B"/>
  </w:style>
  <w:style w:type="paragraph" w:customStyle="1" w:styleId="Message">
    <w:name w:val="Message"/>
    <w:rsid w:val="0089578B"/>
    <w:pPr>
      <w:spacing w:before="240" w:line="300" w:lineRule="exact"/>
      <w:ind w:left="794" w:right="794"/>
    </w:pPr>
    <w:rPr>
      <w:rFonts w:ascii="Arial" w:hAnsi="Arial" w:cs="Times New Roman"/>
      <w:sz w:val="22"/>
      <w:lang w:val="en-US" w:eastAsia="en-US" w:bidi="he-IL"/>
    </w:rPr>
  </w:style>
  <w:style w:type="paragraph" w:styleId="Date">
    <w:name w:val="Date"/>
    <w:basedOn w:val="Normal"/>
    <w:next w:val="Normal"/>
    <w:link w:val="DateChar"/>
    <w:rsid w:val="00463CE7"/>
  </w:style>
  <w:style w:type="character" w:customStyle="1" w:styleId="DateChar">
    <w:name w:val="Date Char"/>
    <w:basedOn w:val="DefaultParagraphFont"/>
    <w:link w:val="Date"/>
    <w:rsid w:val="00463CE7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A02280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DD0EF9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E4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4366-492D-4BE9-A767-ACC8EA53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12</TotalTime>
  <Pages>1</Pages>
  <Words>228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1583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Berrod, Patricia</cp:lastModifiedBy>
  <cp:revision>4</cp:revision>
  <cp:lastPrinted>2018-07-02T12:22:00Z</cp:lastPrinted>
  <dcterms:created xsi:type="dcterms:W3CDTF">2018-06-21T09:45:00Z</dcterms:created>
  <dcterms:modified xsi:type="dcterms:W3CDTF">2018-07-02T12:27:00Z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_NewReviewCycle">
    <vt:lpwstr/>
  </property>
</Properties>
</file>