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42" w:type="dxa"/>
        <w:tblLayout w:type="fixed"/>
        <w:tblLook w:val="04A0" w:firstRow="1" w:lastRow="0" w:firstColumn="1" w:lastColumn="0" w:noHBand="0" w:noVBand="1"/>
      </w:tblPr>
      <w:tblGrid>
        <w:gridCol w:w="1134"/>
        <w:gridCol w:w="5528"/>
        <w:gridCol w:w="3119"/>
      </w:tblGrid>
      <w:tr w:rsidR="0024202A" w:rsidRPr="0024202A" w:rsidTr="00092301">
        <w:tc>
          <w:tcPr>
            <w:tcW w:w="9781" w:type="dxa"/>
            <w:gridSpan w:val="3"/>
            <w:shd w:val="clear" w:color="auto" w:fill="auto"/>
          </w:tcPr>
          <w:p w:rsidR="0024202A" w:rsidRPr="00BB3186" w:rsidRDefault="00D610BB" w:rsidP="00D610BB">
            <w:pPr>
              <w:tabs>
                <w:tab w:val="left" w:pos="794"/>
                <w:tab w:val="left" w:pos="1191"/>
                <w:tab w:val="left" w:pos="1588"/>
                <w:tab w:val="left" w:pos="1985"/>
              </w:tabs>
              <w:overflowPunct w:val="0"/>
              <w:autoSpaceDE w:val="0"/>
              <w:autoSpaceDN w:val="0"/>
              <w:adjustRightInd w:val="0"/>
              <w:spacing w:after="0" w:line="240" w:lineRule="auto"/>
              <w:textAlignment w:val="baseline"/>
              <w:rPr>
                <w:rFonts w:eastAsia="Times New Roman" w:cs="Calibri"/>
                <w:b/>
                <w:bCs/>
                <w:color w:val="808080"/>
                <w:sz w:val="28"/>
                <w:szCs w:val="28"/>
                <w:lang w:val="en-GB"/>
              </w:rPr>
            </w:pPr>
            <w:r>
              <w:rPr>
                <w:rFonts w:asciiTheme="minorEastAsia" w:hAnsiTheme="minorEastAsia" w:cs="Calibri" w:hint="eastAsia"/>
                <w:b/>
                <w:bCs/>
                <w:color w:val="808080"/>
                <w:sz w:val="28"/>
                <w:szCs w:val="28"/>
                <w:lang w:val="en-GB"/>
              </w:rPr>
              <w:t>无线电通信局</w:t>
            </w:r>
            <w:r w:rsidRPr="00BB3186">
              <w:rPr>
                <w:rFonts w:cs="Calibri"/>
                <w:b/>
                <w:bCs/>
                <w:color w:val="808080"/>
                <w:sz w:val="28"/>
                <w:szCs w:val="28"/>
                <w:lang w:val="en-GB"/>
              </w:rPr>
              <w:t>（</w:t>
            </w:r>
            <w:r w:rsidRPr="00BB3186">
              <w:rPr>
                <w:rFonts w:cs="Calibri"/>
                <w:b/>
                <w:bCs/>
                <w:color w:val="808080"/>
                <w:sz w:val="28"/>
                <w:szCs w:val="28"/>
                <w:lang w:val="en-GB"/>
              </w:rPr>
              <w:t>BR</w:t>
            </w:r>
            <w:r w:rsidRPr="00BB3186">
              <w:rPr>
                <w:rFonts w:cs="Calibri"/>
                <w:b/>
                <w:bCs/>
                <w:color w:val="808080"/>
                <w:sz w:val="28"/>
                <w:szCs w:val="28"/>
                <w:lang w:val="en-GB"/>
              </w:rPr>
              <w:t>）</w:t>
            </w:r>
          </w:p>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b/>
                <w:bCs/>
                <w:color w:val="808080"/>
                <w:sz w:val="28"/>
                <w:szCs w:val="28"/>
                <w:lang w:val="en-GB"/>
              </w:rPr>
            </w:pPr>
          </w:p>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Times New Roman Bold"/>
                <w:b/>
                <w:bCs/>
                <w:color w:val="808080"/>
                <w:sz w:val="28"/>
                <w:szCs w:val="28"/>
                <w:lang w:val="en-GB"/>
              </w:rPr>
            </w:pPr>
          </w:p>
        </w:tc>
      </w:tr>
      <w:tr w:rsidR="0024202A" w:rsidRPr="00BB3186" w:rsidTr="00092301">
        <w:tc>
          <w:tcPr>
            <w:tcW w:w="6662" w:type="dxa"/>
            <w:gridSpan w:val="2"/>
            <w:shd w:val="clear" w:color="auto" w:fill="auto"/>
          </w:tcPr>
          <w:p w:rsidR="0024202A" w:rsidRPr="0024202A" w:rsidRDefault="00D610BB" w:rsidP="00D610BB">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sz w:val="24"/>
                <w:szCs w:val="24"/>
                <w:lang w:val="fr-CH" w:eastAsia="en-US"/>
              </w:rPr>
            </w:pPr>
            <w:r>
              <w:rPr>
                <w:rFonts w:asciiTheme="minorEastAsia" w:hAnsiTheme="minorEastAsia" w:cs="Calibri" w:hint="eastAsia"/>
                <w:sz w:val="24"/>
                <w:szCs w:val="24"/>
                <w:lang w:val="fr-CH"/>
              </w:rPr>
              <w:t>通函</w:t>
            </w:r>
          </w:p>
          <w:p w:rsidR="0024202A" w:rsidRPr="0024202A" w:rsidRDefault="00595ACE" w:rsidP="00393A7D">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b/>
                <w:bCs/>
                <w:sz w:val="24"/>
                <w:szCs w:val="24"/>
                <w:lang w:val="fr-CH" w:eastAsia="en-US"/>
              </w:rPr>
            </w:pPr>
            <w:r w:rsidRPr="00595ACE">
              <w:rPr>
                <w:rFonts w:ascii="Calibri" w:eastAsia="Times New Roman" w:hAnsi="Calibri" w:cs="Calibri"/>
                <w:b/>
                <w:bCs/>
                <w:sz w:val="24"/>
                <w:szCs w:val="24"/>
                <w:lang w:val="fr-CH" w:eastAsia="en-US"/>
              </w:rPr>
              <w:t>CR/</w:t>
            </w:r>
            <w:r w:rsidR="00D974A8">
              <w:rPr>
                <w:rFonts w:ascii="Calibri" w:eastAsia="Times New Roman" w:hAnsi="Calibri" w:cs="Calibri"/>
                <w:b/>
                <w:bCs/>
                <w:sz w:val="24"/>
                <w:szCs w:val="24"/>
                <w:lang w:val="fr-CH" w:eastAsia="en-US"/>
              </w:rPr>
              <w:t>427</w:t>
            </w:r>
          </w:p>
        </w:tc>
        <w:tc>
          <w:tcPr>
            <w:tcW w:w="3119" w:type="dxa"/>
            <w:shd w:val="clear" w:color="auto" w:fill="auto"/>
          </w:tcPr>
          <w:p w:rsidR="0024202A" w:rsidRPr="00BB3186" w:rsidRDefault="00D610BB" w:rsidP="00FA1BD3">
            <w:pPr>
              <w:tabs>
                <w:tab w:val="left" w:pos="794"/>
                <w:tab w:val="left" w:pos="1191"/>
                <w:tab w:val="left" w:pos="1588"/>
                <w:tab w:val="left" w:pos="1985"/>
              </w:tabs>
              <w:overflowPunct w:val="0"/>
              <w:autoSpaceDE w:val="0"/>
              <w:autoSpaceDN w:val="0"/>
              <w:adjustRightInd w:val="0"/>
              <w:spacing w:after="0" w:line="240" w:lineRule="auto"/>
              <w:jc w:val="right"/>
              <w:textAlignment w:val="baseline"/>
              <w:rPr>
                <w:rFonts w:eastAsia="Times New Roman" w:cs="Calibri"/>
                <w:sz w:val="24"/>
                <w:szCs w:val="24"/>
                <w:lang w:val="en-GB" w:eastAsia="en-US"/>
              </w:rPr>
            </w:pPr>
            <w:r w:rsidRPr="00BB3186">
              <w:rPr>
                <w:rFonts w:cs="Calibri"/>
                <w:sz w:val="24"/>
                <w:szCs w:val="24"/>
                <w:lang w:val="en-GB"/>
              </w:rPr>
              <w:t>2018</w:t>
            </w:r>
            <w:r w:rsidRPr="00BB3186">
              <w:rPr>
                <w:rFonts w:cs="Calibri"/>
                <w:sz w:val="24"/>
                <w:szCs w:val="24"/>
                <w:lang w:val="en-GB"/>
              </w:rPr>
              <w:t>年</w:t>
            </w:r>
            <w:r w:rsidRPr="00BB3186">
              <w:rPr>
                <w:rFonts w:cs="Calibri"/>
                <w:sz w:val="24"/>
                <w:szCs w:val="24"/>
                <w:lang w:val="en-GB"/>
              </w:rPr>
              <w:t>3</w:t>
            </w:r>
            <w:r w:rsidRPr="00BB3186">
              <w:rPr>
                <w:rFonts w:cs="Calibri"/>
                <w:sz w:val="24"/>
                <w:szCs w:val="24"/>
                <w:lang w:val="en-GB"/>
              </w:rPr>
              <w:t>月</w:t>
            </w:r>
            <w:r w:rsidR="006D29CF" w:rsidRPr="00BB3186">
              <w:rPr>
                <w:rFonts w:eastAsia="Times New Roman" w:cs="Calibri"/>
                <w:sz w:val="24"/>
                <w:szCs w:val="24"/>
                <w:lang w:val="en-GB" w:eastAsia="en-US"/>
              </w:rPr>
              <w:t>1</w:t>
            </w:r>
            <w:r w:rsidR="00FA1BD3">
              <w:rPr>
                <w:rFonts w:eastAsia="Times New Roman" w:cs="Calibri"/>
                <w:sz w:val="24"/>
                <w:szCs w:val="24"/>
                <w:lang w:val="en-GB" w:eastAsia="en-US"/>
              </w:rPr>
              <w:t>3</w:t>
            </w:r>
            <w:r w:rsidRPr="00BB3186">
              <w:rPr>
                <w:rFonts w:cs="Calibri"/>
                <w:sz w:val="24"/>
                <w:szCs w:val="24"/>
                <w:lang w:val="en-GB"/>
              </w:rPr>
              <w:t>日</w:t>
            </w:r>
          </w:p>
        </w:tc>
      </w:tr>
      <w:tr w:rsidR="0024202A" w:rsidRPr="0024202A" w:rsidTr="00092301">
        <w:tc>
          <w:tcPr>
            <w:tcW w:w="9781" w:type="dxa"/>
            <w:gridSpan w:val="3"/>
            <w:shd w:val="clear" w:color="auto" w:fill="auto"/>
          </w:tcPr>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Arial"/>
                <w:sz w:val="24"/>
                <w:szCs w:val="24"/>
                <w:lang w:val="en-GB" w:eastAsia="en-US"/>
              </w:rPr>
            </w:pPr>
          </w:p>
        </w:tc>
      </w:tr>
      <w:tr w:rsidR="0024202A" w:rsidRPr="0024202A" w:rsidTr="00092301">
        <w:tc>
          <w:tcPr>
            <w:tcW w:w="9781" w:type="dxa"/>
            <w:gridSpan w:val="3"/>
            <w:shd w:val="clear" w:color="auto" w:fill="auto"/>
          </w:tcPr>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sz w:val="24"/>
                <w:szCs w:val="24"/>
                <w:lang w:eastAsia="en-US"/>
              </w:rPr>
            </w:pPr>
          </w:p>
        </w:tc>
      </w:tr>
      <w:tr w:rsidR="0024202A" w:rsidRPr="0024202A" w:rsidTr="00092301">
        <w:tc>
          <w:tcPr>
            <w:tcW w:w="9781" w:type="dxa"/>
            <w:gridSpan w:val="3"/>
            <w:shd w:val="clear" w:color="auto" w:fill="auto"/>
          </w:tcPr>
          <w:p w:rsidR="0055100F" w:rsidRPr="00BB3186" w:rsidRDefault="0055100F" w:rsidP="0055100F">
            <w:pPr>
              <w:tabs>
                <w:tab w:val="left" w:pos="794"/>
                <w:tab w:val="left" w:pos="1191"/>
                <w:tab w:val="left" w:pos="1310"/>
                <w:tab w:val="left" w:pos="1985"/>
              </w:tabs>
              <w:overflowPunct w:val="0"/>
              <w:autoSpaceDE w:val="0"/>
              <w:autoSpaceDN w:val="0"/>
              <w:adjustRightInd w:val="0"/>
              <w:spacing w:after="0" w:line="240" w:lineRule="auto"/>
              <w:textAlignment w:val="baseline"/>
              <w:rPr>
                <w:rFonts w:eastAsia="Times New Roman" w:cs="Calibri"/>
                <w:b/>
                <w:bCs/>
                <w:sz w:val="24"/>
                <w:szCs w:val="24"/>
              </w:rPr>
            </w:pPr>
            <w:r w:rsidRPr="00BB3186">
              <w:rPr>
                <w:rFonts w:cs="Calibri"/>
                <w:b/>
                <w:bCs/>
                <w:sz w:val="24"/>
                <w:szCs w:val="24"/>
              </w:rPr>
              <w:t>致国际电联成员国和</w:t>
            </w:r>
            <w:r w:rsidRPr="00BB3186">
              <w:rPr>
                <w:rFonts w:cs="Calibri"/>
                <w:b/>
                <w:bCs/>
                <w:sz w:val="24"/>
                <w:szCs w:val="24"/>
              </w:rPr>
              <w:t>ITU-R</w:t>
            </w:r>
            <w:r w:rsidRPr="00BB3186">
              <w:rPr>
                <w:rFonts w:cs="Calibri"/>
                <w:b/>
                <w:bCs/>
                <w:sz w:val="24"/>
                <w:szCs w:val="24"/>
              </w:rPr>
              <w:t>部门成员</w:t>
            </w:r>
          </w:p>
          <w:p w:rsidR="0024202A" w:rsidRPr="0024202A" w:rsidRDefault="0024202A" w:rsidP="0097787C">
            <w:pPr>
              <w:tabs>
                <w:tab w:val="left" w:pos="794"/>
                <w:tab w:val="left" w:pos="1191"/>
                <w:tab w:val="left" w:pos="1310"/>
                <w:tab w:val="left" w:pos="1985"/>
              </w:tabs>
              <w:overflowPunct w:val="0"/>
              <w:autoSpaceDE w:val="0"/>
              <w:autoSpaceDN w:val="0"/>
              <w:adjustRightInd w:val="0"/>
              <w:spacing w:after="0" w:line="240" w:lineRule="auto"/>
              <w:textAlignment w:val="baseline"/>
              <w:rPr>
                <w:rFonts w:ascii="Calibri" w:eastAsia="Times New Roman" w:hAnsi="Calibri" w:cs="Calibri"/>
                <w:b/>
                <w:bCs/>
                <w:sz w:val="24"/>
                <w:szCs w:val="24"/>
              </w:rPr>
            </w:pPr>
          </w:p>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b/>
                <w:bCs/>
                <w:sz w:val="24"/>
                <w:szCs w:val="24"/>
              </w:rPr>
            </w:pPr>
          </w:p>
        </w:tc>
      </w:tr>
      <w:tr w:rsidR="0024202A" w:rsidRPr="0024202A" w:rsidTr="00092301">
        <w:tc>
          <w:tcPr>
            <w:tcW w:w="9781" w:type="dxa"/>
            <w:gridSpan w:val="3"/>
            <w:shd w:val="clear" w:color="auto" w:fill="auto"/>
          </w:tcPr>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sz w:val="24"/>
                <w:szCs w:val="24"/>
              </w:rPr>
            </w:pPr>
          </w:p>
        </w:tc>
      </w:tr>
      <w:tr w:rsidR="0024202A" w:rsidRPr="00706C67" w:rsidTr="00092301">
        <w:tc>
          <w:tcPr>
            <w:tcW w:w="1134" w:type="dxa"/>
            <w:shd w:val="clear" w:color="auto" w:fill="auto"/>
          </w:tcPr>
          <w:p w:rsidR="0024202A" w:rsidRPr="006D29CF" w:rsidRDefault="0055100F" w:rsidP="0055100F">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sz w:val="24"/>
                <w:szCs w:val="24"/>
                <w:lang w:val="en-GB" w:eastAsia="en-US"/>
              </w:rPr>
            </w:pPr>
            <w:r>
              <w:rPr>
                <w:rFonts w:asciiTheme="minorEastAsia" w:hAnsiTheme="minorEastAsia" w:cs="Calibri" w:hint="eastAsia"/>
                <w:sz w:val="24"/>
                <w:szCs w:val="24"/>
              </w:rPr>
              <w:t>事由：</w:t>
            </w:r>
          </w:p>
        </w:tc>
        <w:tc>
          <w:tcPr>
            <w:tcW w:w="8647" w:type="dxa"/>
            <w:gridSpan w:val="2"/>
            <w:vMerge w:val="restart"/>
            <w:shd w:val="clear" w:color="auto" w:fill="auto"/>
          </w:tcPr>
          <w:p w:rsidR="0024202A" w:rsidRPr="00BB3186" w:rsidRDefault="0055100F" w:rsidP="0055100F">
            <w:pPr>
              <w:tabs>
                <w:tab w:val="left" w:pos="794"/>
                <w:tab w:val="left" w:pos="1191"/>
                <w:tab w:val="left" w:pos="1588"/>
                <w:tab w:val="left" w:pos="1985"/>
              </w:tabs>
              <w:overflowPunct w:val="0"/>
              <w:autoSpaceDE w:val="0"/>
              <w:autoSpaceDN w:val="0"/>
              <w:adjustRightInd w:val="0"/>
              <w:spacing w:after="0" w:line="240" w:lineRule="auto"/>
              <w:jc w:val="both"/>
              <w:textAlignment w:val="baseline"/>
              <w:rPr>
                <w:rFonts w:eastAsia="Times New Roman" w:cs="Calibri"/>
                <w:b/>
                <w:bCs/>
                <w:sz w:val="24"/>
                <w:szCs w:val="24"/>
                <w:lang w:val="en-GB"/>
              </w:rPr>
            </w:pPr>
            <w:r w:rsidRPr="00BB3186">
              <w:rPr>
                <w:rFonts w:cs="Calibri"/>
                <w:b/>
                <w:bCs/>
                <w:sz w:val="24"/>
                <w:szCs w:val="24"/>
                <w:lang w:val="en-GB"/>
              </w:rPr>
              <w:t>关于第</w:t>
            </w:r>
            <w:r w:rsidRPr="00BB3186">
              <w:rPr>
                <w:rFonts w:cs="Calibri"/>
                <w:b/>
                <w:bCs/>
                <w:sz w:val="24"/>
                <w:szCs w:val="24"/>
                <w:lang w:val="en-GB"/>
              </w:rPr>
              <w:t>908</w:t>
            </w:r>
            <w:r w:rsidRPr="00BB3186">
              <w:rPr>
                <w:rFonts w:cs="Calibri"/>
                <w:b/>
                <w:bCs/>
                <w:sz w:val="24"/>
                <w:szCs w:val="24"/>
                <w:lang w:val="en-GB"/>
              </w:rPr>
              <w:t>号决议的落实情况（</w:t>
            </w:r>
            <w:r w:rsidRPr="00BB3186">
              <w:rPr>
                <w:rFonts w:eastAsia="Times New Roman" w:cs="Calibri"/>
                <w:b/>
                <w:bCs/>
                <w:sz w:val="24"/>
                <w:szCs w:val="24"/>
                <w:lang w:val="en-GB"/>
              </w:rPr>
              <w:t>WRC-15</w:t>
            </w:r>
            <w:r w:rsidRPr="00BB3186">
              <w:rPr>
                <w:rFonts w:cs="Calibri"/>
                <w:b/>
                <w:bCs/>
                <w:sz w:val="24"/>
                <w:szCs w:val="24"/>
                <w:lang w:val="en-GB"/>
              </w:rPr>
              <w:t>，修订版）</w:t>
            </w:r>
            <w:r w:rsidR="00706C67" w:rsidRPr="00BB3186">
              <w:rPr>
                <w:rFonts w:eastAsia="Times New Roman" w:cs="Calibri"/>
                <w:b/>
                <w:bCs/>
                <w:sz w:val="24"/>
                <w:szCs w:val="24"/>
                <w:lang w:val="en-GB"/>
              </w:rPr>
              <w:t xml:space="preserve">– </w:t>
            </w:r>
            <w:r w:rsidR="00BB3186" w:rsidRPr="00BB3186">
              <w:rPr>
                <w:rFonts w:ascii="SimSun" w:eastAsia="SimSun" w:hAnsi="SimSun" w:cs="Calibri"/>
                <w:b/>
                <w:bCs/>
                <w:sz w:val="24"/>
                <w:szCs w:val="24"/>
                <w:lang w:val="en-GB"/>
              </w:rPr>
              <w:t>“</w:t>
            </w:r>
            <w:r w:rsidRPr="00BB3186">
              <w:rPr>
                <w:rFonts w:cs="Calibri"/>
                <w:b/>
                <w:bCs/>
                <w:sz w:val="24"/>
                <w:szCs w:val="24"/>
                <w:lang w:val="en-GB"/>
              </w:rPr>
              <w:t>电子提交卫星网络申报资料</w:t>
            </w:r>
            <w:r w:rsidR="00BB3186" w:rsidRPr="00BB3186">
              <w:rPr>
                <w:rFonts w:ascii="SimSun" w:eastAsia="SimSun" w:hAnsi="SimSun" w:cs="Calibri"/>
                <w:b/>
                <w:bCs/>
                <w:sz w:val="24"/>
                <w:szCs w:val="24"/>
                <w:lang w:val="en-GB"/>
              </w:rPr>
              <w:t>”</w:t>
            </w:r>
            <w:r w:rsidRPr="00BB3186">
              <w:rPr>
                <w:rFonts w:cs="Calibri"/>
                <w:b/>
                <w:bCs/>
                <w:sz w:val="24"/>
                <w:szCs w:val="24"/>
                <w:lang w:val="en-GB"/>
              </w:rPr>
              <w:t>应用的可用性</w:t>
            </w:r>
          </w:p>
        </w:tc>
      </w:tr>
      <w:tr w:rsidR="0024202A" w:rsidRPr="0024202A" w:rsidTr="00092301">
        <w:tc>
          <w:tcPr>
            <w:tcW w:w="1134" w:type="dxa"/>
            <w:shd w:val="clear" w:color="auto" w:fill="auto"/>
          </w:tcPr>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b/>
                <w:bCs/>
                <w:sz w:val="24"/>
                <w:szCs w:val="24"/>
                <w:lang w:val="en-GB"/>
              </w:rPr>
            </w:pPr>
          </w:p>
        </w:tc>
        <w:tc>
          <w:tcPr>
            <w:tcW w:w="8647" w:type="dxa"/>
            <w:gridSpan w:val="2"/>
            <w:vMerge/>
            <w:shd w:val="clear" w:color="auto" w:fill="auto"/>
          </w:tcPr>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jc w:val="both"/>
              <w:textAlignment w:val="baseline"/>
              <w:rPr>
                <w:rFonts w:ascii="Calibri" w:eastAsia="Times New Roman" w:hAnsi="Calibri" w:cs="Calibri"/>
                <w:b/>
                <w:bCs/>
                <w:sz w:val="24"/>
                <w:szCs w:val="24"/>
                <w:lang w:val="en-GB"/>
              </w:rPr>
            </w:pPr>
          </w:p>
        </w:tc>
      </w:tr>
      <w:tr w:rsidR="0024202A" w:rsidRPr="0024202A" w:rsidTr="00092301">
        <w:tc>
          <w:tcPr>
            <w:tcW w:w="1134" w:type="dxa"/>
            <w:shd w:val="clear" w:color="auto" w:fill="auto"/>
          </w:tcPr>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b/>
                <w:bCs/>
                <w:sz w:val="24"/>
                <w:szCs w:val="24"/>
                <w:lang w:val="en-GB"/>
              </w:rPr>
            </w:pPr>
          </w:p>
        </w:tc>
        <w:tc>
          <w:tcPr>
            <w:tcW w:w="8647" w:type="dxa"/>
            <w:gridSpan w:val="2"/>
            <w:vMerge/>
            <w:shd w:val="clear" w:color="auto" w:fill="auto"/>
          </w:tcPr>
          <w:p w:rsidR="0024202A" w:rsidRPr="0024202A" w:rsidRDefault="0024202A" w:rsidP="0024202A">
            <w:pPr>
              <w:tabs>
                <w:tab w:val="left" w:pos="794"/>
                <w:tab w:val="left" w:pos="1191"/>
                <w:tab w:val="left" w:pos="1588"/>
                <w:tab w:val="left" w:pos="1985"/>
              </w:tabs>
              <w:overflowPunct w:val="0"/>
              <w:autoSpaceDE w:val="0"/>
              <w:autoSpaceDN w:val="0"/>
              <w:adjustRightInd w:val="0"/>
              <w:spacing w:after="0" w:line="240" w:lineRule="auto"/>
              <w:jc w:val="both"/>
              <w:textAlignment w:val="baseline"/>
              <w:rPr>
                <w:rFonts w:ascii="Calibri" w:eastAsia="Times New Roman" w:hAnsi="Calibri" w:cs="Calibri"/>
                <w:b/>
                <w:bCs/>
                <w:sz w:val="24"/>
                <w:szCs w:val="24"/>
                <w:lang w:val="en-GB"/>
              </w:rPr>
            </w:pPr>
          </w:p>
        </w:tc>
      </w:tr>
    </w:tbl>
    <w:p w:rsidR="00706C67" w:rsidRPr="00BB3186" w:rsidRDefault="0055100F" w:rsidP="00BB3186">
      <w:pPr>
        <w:autoSpaceDE w:val="0"/>
        <w:autoSpaceDN w:val="0"/>
        <w:adjustRightInd w:val="0"/>
        <w:spacing w:before="720" w:after="0" w:line="240" w:lineRule="auto"/>
        <w:ind w:firstLineChars="200" w:firstLine="480"/>
        <w:rPr>
          <w:rFonts w:eastAsia="Times New Roman" w:cs="Times New Roman"/>
          <w:sz w:val="24"/>
          <w:szCs w:val="24"/>
          <w:lang w:val="en-GB"/>
        </w:rPr>
      </w:pPr>
      <w:r w:rsidRPr="00BB3186">
        <w:rPr>
          <w:rFonts w:cs="Times New Roman"/>
          <w:sz w:val="24"/>
          <w:szCs w:val="24"/>
        </w:rPr>
        <w:t>无线电通信局按照第</w:t>
      </w:r>
      <w:r w:rsidRPr="00BB3186">
        <w:rPr>
          <w:rFonts w:cs="Times New Roman"/>
          <w:b/>
          <w:bCs/>
          <w:sz w:val="24"/>
          <w:szCs w:val="24"/>
        </w:rPr>
        <w:t>908</w:t>
      </w:r>
      <w:r w:rsidRPr="00BB3186">
        <w:rPr>
          <w:rFonts w:cs="Times New Roman"/>
          <w:sz w:val="24"/>
          <w:szCs w:val="24"/>
        </w:rPr>
        <w:t>号决议</w:t>
      </w:r>
      <w:r w:rsidR="005A1B09" w:rsidRPr="00BB3186">
        <w:rPr>
          <w:rFonts w:cs="Times New Roman"/>
          <w:sz w:val="24"/>
          <w:szCs w:val="24"/>
        </w:rPr>
        <w:t>（</w:t>
      </w:r>
      <w:r w:rsidR="005A1B09" w:rsidRPr="00BB3186">
        <w:rPr>
          <w:rFonts w:eastAsia="Times New Roman" w:cs="Calibri"/>
          <w:b/>
          <w:bCs/>
          <w:sz w:val="24"/>
          <w:szCs w:val="24"/>
          <w:lang w:val="en-GB"/>
        </w:rPr>
        <w:t>WRC-15</w:t>
      </w:r>
      <w:r w:rsidR="005A1B09" w:rsidRPr="00BB3186">
        <w:rPr>
          <w:rFonts w:cs="Calibri"/>
          <w:b/>
          <w:bCs/>
          <w:sz w:val="24"/>
          <w:szCs w:val="24"/>
          <w:lang w:val="en-GB"/>
        </w:rPr>
        <w:t>，修订版</w:t>
      </w:r>
      <w:r w:rsidR="005A1B09" w:rsidRPr="00BB3186">
        <w:rPr>
          <w:rFonts w:cs="Times New Roman"/>
          <w:sz w:val="24"/>
          <w:szCs w:val="24"/>
        </w:rPr>
        <w:t>）</w:t>
      </w:r>
      <w:r w:rsidR="00BB3186" w:rsidRPr="00BB3186">
        <w:rPr>
          <w:rFonts w:ascii="SimSun" w:eastAsia="SimSun" w:hAnsi="SimSun" w:cs="Times New Roman"/>
          <w:sz w:val="24"/>
          <w:szCs w:val="24"/>
        </w:rPr>
        <w:t>“</w:t>
      </w:r>
      <w:r w:rsidRPr="00BB3186">
        <w:rPr>
          <w:rFonts w:cs="Times New Roman"/>
          <w:sz w:val="24"/>
          <w:szCs w:val="24"/>
        </w:rPr>
        <w:t>责成</w:t>
      </w:r>
      <w:r w:rsidR="005A1B09" w:rsidRPr="00BB3186">
        <w:rPr>
          <w:rFonts w:cs="Times New Roman"/>
          <w:sz w:val="24"/>
          <w:szCs w:val="24"/>
        </w:rPr>
        <w:t>无线电通信局主任</w:t>
      </w:r>
      <w:r w:rsidR="00BB3186" w:rsidRPr="00BB3186">
        <w:rPr>
          <w:rFonts w:ascii="SimSun" w:eastAsia="SimSun" w:hAnsi="SimSun" w:cs="Times New Roman"/>
          <w:sz w:val="24"/>
          <w:szCs w:val="24"/>
        </w:rPr>
        <w:t>”</w:t>
      </w:r>
      <w:r w:rsidR="005A1B09" w:rsidRPr="00BB3186">
        <w:rPr>
          <w:rFonts w:cs="Times New Roman"/>
          <w:sz w:val="24"/>
          <w:szCs w:val="24"/>
        </w:rPr>
        <w:t>的要求，十分高兴地</w:t>
      </w:r>
      <w:r w:rsidRPr="00BB3186">
        <w:rPr>
          <w:rFonts w:cs="Times New Roman"/>
          <w:sz w:val="24"/>
          <w:szCs w:val="24"/>
        </w:rPr>
        <w:t>向</w:t>
      </w:r>
      <w:r w:rsidRPr="00BB3186">
        <w:rPr>
          <w:rFonts w:cs="Times New Roman"/>
          <w:sz w:val="24"/>
          <w:szCs w:val="24"/>
        </w:rPr>
        <w:t>ITU-R</w:t>
      </w:r>
      <w:r w:rsidRPr="00BB3186">
        <w:rPr>
          <w:rFonts w:cs="Times New Roman"/>
          <w:sz w:val="24"/>
          <w:szCs w:val="24"/>
        </w:rPr>
        <w:t>成员通报安全无纸提交和发布卫星网络申报资料和意见的</w:t>
      </w:r>
      <w:r w:rsidR="00AC0748" w:rsidRPr="00BB3186">
        <w:rPr>
          <w:rFonts w:cs="Times New Roman"/>
          <w:sz w:val="24"/>
          <w:szCs w:val="24"/>
        </w:rPr>
        <w:t>电子</w:t>
      </w:r>
      <w:r w:rsidRPr="00BB3186">
        <w:rPr>
          <w:rFonts w:cs="Times New Roman"/>
          <w:sz w:val="24"/>
          <w:szCs w:val="24"/>
        </w:rPr>
        <w:t>应用的开发现状。</w:t>
      </w:r>
    </w:p>
    <w:p w:rsidR="00A61C97" w:rsidRPr="00BB3186" w:rsidRDefault="00AC0748" w:rsidP="00BB3186">
      <w:pPr>
        <w:autoSpaceDE w:val="0"/>
        <w:autoSpaceDN w:val="0"/>
        <w:adjustRightInd w:val="0"/>
        <w:spacing w:before="160" w:after="0" w:line="240" w:lineRule="auto"/>
        <w:ind w:firstLineChars="200" w:firstLine="480"/>
        <w:jc w:val="both"/>
        <w:rPr>
          <w:rFonts w:eastAsia="Times New Roman" w:cs="Calibri"/>
          <w:sz w:val="24"/>
          <w:szCs w:val="24"/>
          <w:lang w:val="en-GB"/>
        </w:rPr>
      </w:pPr>
      <w:r w:rsidRPr="00BB3186">
        <w:rPr>
          <w:rFonts w:cs="Calibri"/>
          <w:sz w:val="24"/>
          <w:szCs w:val="24"/>
          <w:lang w:val="en-GB"/>
        </w:rPr>
        <w:t>为落实第</w:t>
      </w:r>
      <w:r w:rsidRPr="00BB3186">
        <w:rPr>
          <w:rFonts w:cs="Calibri"/>
          <w:sz w:val="24"/>
          <w:szCs w:val="24"/>
          <w:lang w:val="en-GB"/>
        </w:rPr>
        <w:t>908</w:t>
      </w:r>
      <w:r w:rsidRPr="00BB3186">
        <w:rPr>
          <w:rFonts w:cs="Calibri"/>
          <w:sz w:val="24"/>
          <w:szCs w:val="24"/>
          <w:lang w:val="en-GB"/>
        </w:rPr>
        <w:t>号决议（</w:t>
      </w:r>
      <w:r w:rsidRPr="00BB3186">
        <w:rPr>
          <w:rFonts w:eastAsia="Times New Roman" w:cs="Calibri"/>
          <w:sz w:val="24"/>
          <w:szCs w:val="24"/>
          <w:lang w:val="en-GB"/>
        </w:rPr>
        <w:t>WRC-15</w:t>
      </w:r>
      <w:r w:rsidRPr="00BB3186">
        <w:rPr>
          <w:rFonts w:cs="Calibri"/>
          <w:sz w:val="24"/>
          <w:szCs w:val="24"/>
          <w:lang w:val="en-GB"/>
        </w:rPr>
        <w:t>，修订版），</w:t>
      </w:r>
      <w:r w:rsidR="00BB3186" w:rsidRPr="00BB3186">
        <w:rPr>
          <w:rFonts w:ascii="SimSun" w:eastAsia="SimSun" w:hAnsi="SimSun" w:cs="Calibri"/>
          <w:sz w:val="24"/>
          <w:szCs w:val="24"/>
          <w:lang w:val="en-GB"/>
        </w:rPr>
        <w:t>“</w:t>
      </w:r>
      <w:r w:rsidRPr="00BB3186">
        <w:rPr>
          <w:rFonts w:cs="Calibri"/>
          <w:sz w:val="24"/>
          <w:szCs w:val="24"/>
          <w:lang w:val="en-GB"/>
        </w:rPr>
        <w:t>电子提交卫星网络申报资料</w:t>
      </w:r>
      <w:r w:rsidR="00BB3186" w:rsidRPr="00BB3186">
        <w:rPr>
          <w:rFonts w:ascii="SimSun" w:eastAsia="SimSun" w:hAnsi="SimSun" w:cs="Calibri"/>
          <w:sz w:val="24"/>
          <w:szCs w:val="24"/>
          <w:lang w:val="en-GB"/>
        </w:rPr>
        <w:t>”</w:t>
      </w:r>
      <w:r w:rsidRPr="00BB3186">
        <w:rPr>
          <w:rFonts w:cs="Calibri"/>
          <w:sz w:val="24"/>
          <w:szCs w:val="24"/>
          <w:lang w:val="en-GB"/>
        </w:rPr>
        <w:t>的在线应用已开发完成。该应用可使主管部门无需使用电子邮件或传真，通过一个在线界面即可提交卫星网络申报资料或有关</w:t>
      </w:r>
      <w:r w:rsidRPr="00BB3186">
        <w:rPr>
          <w:rFonts w:cs="Calibri"/>
          <w:sz w:val="24"/>
          <w:szCs w:val="24"/>
          <w:lang w:val="en-GB"/>
        </w:rPr>
        <w:t>BR IFIC</w:t>
      </w:r>
      <w:r w:rsidRPr="00BB3186">
        <w:rPr>
          <w:rFonts w:cs="Calibri"/>
          <w:sz w:val="24"/>
          <w:szCs w:val="24"/>
          <w:lang w:val="en-GB"/>
        </w:rPr>
        <w:t>的意见。该在线应用可用于提交卫星网络或系统的所有类型的资料。</w:t>
      </w:r>
      <w:r w:rsidR="00A61C97" w:rsidRPr="00BB3186">
        <w:rPr>
          <w:rFonts w:eastAsia="Times New Roman" w:cs="Calibri"/>
          <w:sz w:val="24"/>
          <w:szCs w:val="24"/>
          <w:lang w:val="en-GB"/>
        </w:rPr>
        <w:t xml:space="preserve"> </w:t>
      </w:r>
    </w:p>
    <w:p w:rsidR="00556BB3" w:rsidRPr="00BB3186" w:rsidRDefault="00BB3186" w:rsidP="00BB3186">
      <w:pPr>
        <w:autoSpaceDE w:val="0"/>
        <w:autoSpaceDN w:val="0"/>
        <w:adjustRightInd w:val="0"/>
        <w:spacing w:before="160" w:after="0" w:line="240" w:lineRule="auto"/>
        <w:ind w:firstLineChars="200" w:firstLine="480"/>
        <w:jc w:val="both"/>
        <w:rPr>
          <w:rFonts w:eastAsia="Times New Roman" w:cs="Calibri"/>
          <w:sz w:val="24"/>
          <w:szCs w:val="24"/>
          <w:lang w:val="en-GB"/>
        </w:rPr>
      </w:pPr>
      <w:r w:rsidRPr="00BB3186">
        <w:rPr>
          <w:rFonts w:ascii="SimSun" w:eastAsia="SimSun" w:hAnsi="SimSun" w:cs="Calibri"/>
          <w:sz w:val="24"/>
          <w:szCs w:val="24"/>
          <w:lang w:val="en-GB"/>
        </w:rPr>
        <w:t>“</w:t>
      </w:r>
      <w:r w:rsidR="0061343D" w:rsidRPr="00BB3186">
        <w:rPr>
          <w:rFonts w:cs="Calibri"/>
          <w:sz w:val="24"/>
          <w:szCs w:val="24"/>
          <w:lang w:val="en-GB"/>
        </w:rPr>
        <w:t>电子提交卫星网络申报资料</w:t>
      </w:r>
      <w:r w:rsidRPr="00BB3186">
        <w:rPr>
          <w:rFonts w:ascii="SimSun" w:eastAsia="SimSun" w:hAnsi="SimSun" w:cs="Calibri"/>
          <w:sz w:val="24"/>
          <w:szCs w:val="24"/>
          <w:lang w:val="en-GB"/>
        </w:rPr>
        <w:t>”</w:t>
      </w:r>
      <w:r w:rsidR="00AC0748" w:rsidRPr="00BB3186">
        <w:rPr>
          <w:rFonts w:cs="Calibri"/>
          <w:sz w:val="24"/>
          <w:szCs w:val="24"/>
          <w:lang w:val="en-GB"/>
        </w:rPr>
        <w:t>在线应用</w:t>
      </w:r>
      <w:r w:rsidR="0061343D" w:rsidRPr="00BB3186">
        <w:rPr>
          <w:rFonts w:cs="Calibri"/>
          <w:sz w:val="24"/>
          <w:szCs w:val="24"/>
          <w:lang w:val="en-GB"/>
        </w:rPr>
        <w:t>现为测试版，可供主管部门和运营机构在</w:t>
      </w:r>
      <w:r w:rsidR="0061343D" w:rsidRPr="00BB3186">
        <w:rPr>
          <w:rFonts w:cs="Calibri"/>
          <w:sz w:val="24"/>
          <w:szCs w:val="24"/>
          <w:lang w:val="en-GB"/>
        </w:rPr>
        <w:t>2018</w:t>
      </w:r>
      <w:r w:rsidR="0061343D" w:rsidRPr="00BB3186">
        <w:rPr>
          <w:rFonts w:cs="Calibri"/>
          <w:sz w:val="24"/>
          <w:szCs w:val="24"/>
          <w:lang w:val="en-GB"/>
        </w:rPr>
        <w:t>年</w:t>
      </w:r>
      <w:r w:rsidR="0061343D" w:rsidRPr="00BB3186">
        <w:rPr>
          <w:rFonts w:cs="Calibri"/>
          <w:sz w:val="24"/>
          <w:szCs w:val="24"/>
          <w:lang w:val="en-GB"/>
        </w:rPr>
        <w:t>6</w:t>
      </w:r>
      <w:r w:rsidR="0061343D" w:rsidRPr="00BB3186">
        <w:rPr>
          <w:rFonts w:cs="Calibri"/>
          <w:sz w:val="24"/>
          <w:szCs w:val="24"/>
          <w:lang w:val="en-GB"/>
        </w:rPr>
        <w:t>月</w:t>
      </w:r>
      <w:r w:rsidR="0061343D" w:rsidRPr="00BB3186">
        <w:rPr>
          <w:rFonts w:cs="Calibri"/>
          <w:sz w:val="24"/>
          <w:szCs w:val="24"/>
          <w:lang w:val="en-GB"/>
        </w:rPr>
        <w:t>1</w:t>
      </w:r>
      <w:r w:rsidR="0061343D" w:rsidRPr="00BB3186">
        <w:rPr>
          <w:rFonts w:cs="Calibri"/>
          <w:sz w:val="24"/>
          <w:szCs w:val="24"/>
          <w:lang w:val="en-GB"/>
        </w:rPr>
        <w:t>日前进行试用。</w:t>
      </w:r>
    </w:p>
    <w:p w:rsidR="0024202A" w:rsidRPr="00BB3186" w:rsidRDefault="0061343D" w:rsidP="00BB3186">
      <w:pPr>
        <w:autoSpaceDE w:val="0"/>
        <w:autoSpaceDN w:val="0"/>
        <w:adjustRightInd w:val="0"/>
        <w:spacing w:before="160" w:after="0" w:line="240" w:lineRule="auto"/>
        <w:ind w:firstLineChars="200" w:firstLine="480"/>
        <w:jc w:val="both"/>
        <w:rPr>
          <w:rFonts w:eastAsia="Times New Roman" w:cs="Calibri"/>
          <w:sz w:val="24"/>
          <w:szCs w:val="24"/>
          <w:lang w:val="en-GB"/>
        </w:rPr>
      </w:pPr>
      <w:r w:rsidRPr="00BB3186">
        <w:rPr>
          <w:rFonts w:cs="Calibri"/>
          <w:sz w:val="24"/>
          <w:szCs w:val="24"/>
          <w:lang w:val="en-GB"/>
        </w:rPr>
        <w:t>用户可通过无线电通信局空间网址内网页</w:t>
      </w:r>
      <w:hyperlink r:id="rId8" w:history="1">
        <w:r w:rsidRPr="00BB3186">
          <w:rPr>
            <w:rStyle w:val="Hyperlink"/>
            <w:lang w:val="en-GB"/>
          </w:rPr>
          <w:t>http://www.itu.int/ITU-R/go/space-e-submission</w:t>
        </w:r>
      </w:hyperlink>
      <w:r w:rsidRPr="00BB3186">
        <w:rPr>
          <w:rFonts w:eastAsia="Times New Roman" w:cs="Calibri"/>
          <w:sz w:val="24"/>
          <w:szCs w:val="24"/>
          <w:lang w:val="en-GB"/>
        </w:rPr>
        <w:t xml:space="preserve"> </w:t>
      </w:r>
      <w:r w:rsidRPr="00BB3186">
        <w:rPr>
          <w:rFonts w:cs="Calibri"/>
          <w:sz w:val="24"/>
          <w:szCs w:val="24"/>
          <w:lang w:val="en-GB"/>
        </w:rPr>
        <w:t>获取该在线应用。该网页还提供用户指南供所有用户使用（网页上还将发布有关在线应用的新闻）。敬请用户利用此链接获取此应用。</w:t>
      </w:r>
      <w:r w:rsidR="003C5309" w:rsidRPr="00BB3186" w:rsidDel="003C5309">
        <w:rPr>
          <w:lang w:val="en-GB"/>
        </w:rPr>
        <w:t xml:space="preserve"> </w:t>
      </w:r>
    </w:p>
    <w:p w:rsidR="00121EE8" w:rsidRPr="00BB3186" w:rsidRDefault="0061343D" w:rsidP="00BB3186">
      <w:pPr>
        <w:autoSpaceDE w:val="0"/>
        <w:autoSpaceDN w:val="0"/>
        <w:adjustRightInd w:val="0"/>
        <w:spacing w:before="160" w:after="0" w:line="240" w:lineRule="auto"/>
        <w:ind w:firstLineChars="200" w:firstLine="480"/>
        <w:jc w:val="both"/>
        <w:rPr>
          <w:rFonts w:eastAsia="Times New Roman" w:cs="Calibri"/>
          <w:sz w:val="24"/>
          <w:szCs w:val="24"/>
          <w:lang w:val="en-GB"/>
        </w:rPr>
      </w:pPr>
      <w:r w:rsidRPr="00BB3186">
        <w:rPr>
          <w:rFonts w:cs="Calibri"/>
          <w:sz w:val="24"/>
          <w:szCs w:val="24"/>
          <w:lang w:val="en-GB"/>
        </w:rPr>
        <w:t>为便于访问该系统，谨请主管部门首先通过传真</w:t>
      </w:r>
      <w:r w:rsidR="00B44E2C" w:rsidRPr="00BB3186">
        <w:rPr>
          <w:rFonts w:cs="Calibri"/>
          <w:sz w:val="24"/>
          <w:szCs w:val="24"/>
          <w:lang w:val="en-GB"/>
        </w:rPr>
        <w:t>告知</w:t>
      </w:r>
      <w:r w:rsidR="00841065" w:rsidRPr="00BB3186">
        <w:rPr>
          <w:rFonts w:cs="Calibri"/>
          <w:sz w:val="24"/>
          <w:szCs w:val="24"/>
          <w:lang w:val="en-GB"/>
        </w:rPr>
        <w:t>我局</w:t>
      </w:r>
      <w:r w:rsidR="00B44E2C" w:rsidRPr="00BB3186">
        <w:rPr>
          <w:rFonts w:cs="Calibri"/>
          <w:sz w:val="24"/>
          <w:szCs w:val="24"/>
          <w:lang w:val="en-GB"/>
        </w:rPr>
        <w:t>所</w:t>
      </w:r>
      <w:r w:rsidRPr="00BB3186">
        <w:rPr>
          <w:rFonts w:cs="Calibri"/>
          <w:sz w:val="24"/>
          <w:szCs w:val="24"/>
          <w:lang w:val="en-GB"/>
        </w:rPr>
        <w:t>指定</w:t>
      </w:r>
      <w:r w:rsidR="00B44E2C" w:rsidRPr="00BB3186">
        <w:rPr>
          <w:rFonts w:cs="Calibri"/>
          <w:sz w:val="24"/>
          <w:szCs w:val="24"/>
          <w:lang w:val="en-GB"/>
        </w:rPr>
        <w:t>的一位主管部门</w:t>
      </w:r>
      <w:r w:rsidRPr="00BB3186">
        <w:rPr>
          <w:rFonts w:cs="Calibri"/>
          <w:sz w:val="24"/>
          <w:szCs w:val="24"/>
          <w:lang w:val="en-GB"/>
        </w:rPr>
        <w:t>管理员。</w:t>
      </w:r>
      <w:r w:rsidR="00B44E2C" w:rsidRPr="00BB3186">
        <w:rPr>
          <w:rFonts w:cs="Calibri"/>
          <w:sz w:val="24"/>
          <w:szCs w:val="24"/>
          <w:lang w:val="en-GB"/>
        </w:rPr>
        <w:t>之后，该指定的主管部门管理员才可授权主管部门其他用户、运营商管理员和运营商用户访问该系统（关于</w:t>
      </w:r>
      <w:r w:rsidR="00F31A92" w:rsidRPr="00BB3186">
        <w:rPr>
          <w:rFonts w:cs="Calibri"/>
          <w:sz w:val="24"/>
          <w:szCs w:val="24"/>
          <w:lang w:val="en-GB"/>
        </w:rPr>
        <w:t>各方责任分配</w:t>
      </w:r>
      <w:r w:rsidR="00B44E2C" w:rsidRPr="00BB3186">
        <w:rPr>
          <w:rFonts w:cs="Calibri"/>
          <w:sz w:val="24"/>
          <w:szCs w:val="24"/>
          <w:lang w:val="en-GB"/>
        </w:rPr>
        <w:t>的</w:t>
      </w:r>
      <w:r w:rsidR="00DD14BF" w:rsidRPr="00BB3186">
        <w:rPr>
          <w:rFonts w:cs="Calibri"/>
          <w:sz w:val="24"/>
          <w:szCs w:val="24"/>
          <w:lang w:val="en-GB"/>
        </w:rPr>
        <w:t>更多详情</w:t>
      </w:r>
      <w:r w:rsidR="00B44E2C" w:rsidRPr="00BB3186">
        <w:rPr>
          <w:rFonts w:cs="Calibri"/>
          <w:sz w:val="24"/>
          <w:szCs w:val="24"/>
          <w:lang w:val="en-GB"/>
        </w:rPr>
        <w:t>，见附件）。</w:t>
      </w:r>
    </w:p>
    <w:p w:rsidR="00121EE8" w:rsidRPr="00BB3186" w:rsidRDefault="00B44E2C" w:rsidP="00BB3186">
      <w:pPr>
        <w:autoSpaceDE w:val="0"/>
        <w:autoSpaceDN w:val="0"/>
        <w:adjustRightInd w:val="0"/>
        <w:spacing w:before="160" w:after="0" w:line="240" w:lineRule="auto"/>
        <w:ind w:firstLineChars="200" w:firstLine="480"/>
        <w:jc w:val="both"/>
        <w:rPr>
          <w:lang w:val="en-GB"/>
        </w:rPr>
      </w:pPr>
      <w:r w:rsidRPr="00BB3186">
        <w:rPr>
          <w:rFonts w:cs="Calibri"/>
          <w:sz w:val="24"/>
          <w:szCs w:val="24"/>
          <w:lang w:val="en-GB"/>
        </w:rPr>
        <w:t>获取访问权后</w:t>
      </w:r>
      <w:r w:rsidR="004245B7" w:rsidRPr="00BB3186">
        <w:rPr>
          <w:rFonts w:cs="Calibri"/>
          <w:sz w:val="24"/>
          <w:szCs w:val="24"/>
          <w:lang w:val="en-GB"/>
        </w:rPr>
        <w:t>，用户方可</w:t>
      </w:r>
      <w:r w:rsidRPr="00BB3186">
        <w:rPr>
          <w:rFonts w:cs="Calibri"/>
          <w:sz w:val="24"/>
          <w:szCs w:val="24"/>
          <w:lang w:val="en-GB"/>
        </w:rPr>
        <w:t>登录系统</w:t>
      </w:r>
      <w:r w:rsidR="004245B7" w:rsidRPr="00BB3186">
        <w:rPr>
          <w:rFonts w:cs="Calibri"/>
          <w:sz w:val="24"/>
          <w:szCs w:val="24"/>
          <w:lang w:val="en-GB"/>
        </w:rPr>
        <w:t>，进入上述</w:t>
      </w:r>
      <w:r w:rsidR="004245B7" w:rsidRPr="00BB3186">
        <w:rPr>
          <w:rFonts w:cs="Calibri"/>
          <w:sz w:val="24"/>
          <w:szCs w:val="24"/>
          <w:lang w:val="en-GB"/>
        </w:rPr>
        <w:t>BR</w:t>
      </w:r>
      <w:r w:rsidR="004245B7" w:rsidRPr="00BB3186">
        <w:rPr>
          <w:rFonts w:cs="Calibri"/>
          <w:sz w:val="24"/>
          <w:szCs w:val="24"/>
          <w:lang w:val="en-GB"/>
        </w:rPr>
        <w:t>网页或直接访问安全网站</w:t>
      </w:r>
      <w:hyperlink r:id="rId9" w:history="1">
        <w:r w:rsidR="004245B7" w:rsidRPr="00BB3186">
          <w:rPr>
            <w:rStyle w:val="Hyperlink"/>
            <w:lang w:val="en-GB"/>
          </w:rPr>
          <w:t>https://www.itu.int/ITU-R/space-submissions/external/beta/</w:t>
        </w:r>
      </w:hyperlink>
      <w:r w:rsidRPr="00BB3186">
        <w:rPr>
          <w:rFonts w:cs="Calibri"/>
          <w:sz w:val="24"/>
          <w:szCs w:val="24"/>
          <w:lang w:val="en-GB"/>
        </w:rPr>
        <w:t>提交卫星网络申报资料或意见</w:t>
      </w:r>
      <w:r w:rsidR="004245B7" w:rsidRPr="00BB3186">
        <w:rPr>
          <w:rFonts w:cs="Calibri"/>
          <w:sz w:val="24"/>
          <w:szCs w:val="24"/>
          <w:lang w:val="en-GB"/>
        </w:rPr>
        <w:t>。</w:t>
      </w:r>
    </w:p>
    <w:p w:rsidR="00BE77CF" w:rsidRPr="00BB3186" w:rsidRDefault="004245B7" w:rsidP="00BB3186">
      <w:pPr>
        <w:autoSpaceDE w:val="0"/>
        <w:autoSpaceDN w:val="0"/>
        <w:adjustRightInd w:val="0"/>
        <w:spacing w:before="160" w:after="0" w:line="240" w:lineRule="auto"/>
        <w:ind w:firstLineChars="200" w:firstLine="480"/>
        <w:jc w:val="both"/>
        <w:rPr>
          <w:rFonts w:eastAsia="Times New Roman" w:cs="Calibri"/>
          <w:sz w:val="24"/>
          <w:szCs w:val="24"/>
          <w:lang w:val="en-GB"/>
        </w:rPr>
      </w:pPr>
      <w:r w:rsidRPr="00BB3186">
        <w:rPr>
          <w:rFonts w:cs="Calibri"/>
          <w:sz w:val="24"/>
          <w:szCs w:val="24"/>
          <w:lang w:val="en-GB"/>
        </w:rPr>
        <w:t>在</w:t>
      </w:r>
      <w:r w:rsidRPr="00BB3186">
        <w:rPr>
          <w:rFonts w:cs="Calibri"/>
          <w:sz w:val="24"/>
          <w:szCs w:val="24"/>
          <w:lang w:val="en-GB"/>
        </w:rPr>
        <w:t>2018</w:t>
      </w:r>
      <w:r w:rsidRPr="00BB3186">
        <w:rPr>
          <w:rFonts w:cs="Calibri"/>
          <w:sz w:val="24"/>
          <w:szCs w:val="24"/>
          <w:lang w:val="en-GB"/>
        </w:rPr>
        <w:t>年</w:t>
      </w:r>
      <w:r w:rsidRPr="00BB3186">
        <w:rPr>
          <w:rFonts w:cs="Calibri"/>
          <w:sz w:val="24"/>
          <w:szCs w:val="24"/>
          <w:lang w:val="en-GB"/>
        </w:rPr>
        <w:t>6</w:t>
      </w:r>
      <w:r w:rsidRPr="00BB3186">
        <w:rPr>
          <w:rFonts w:cs="Calibri"/>
          <w:sz w:val="24"/>
          <w:szCs w:val="24"/>
          <w:lang w:val="en-GB"/>
        </w:rPr>
        <w:t>月</w:t>
      </w:r>
      <w:r w:rsidRPr="00BB3186">
        <w:rPr>
          <w:rFonts w:cs="Calibri"/>
          <w:sz w:val="24"/>
          <w:szCs w:val="24"/>
          <w:lang w:val="en-GB"/>
        </w:rPr>
        <w:t>1</w:t>
      </w:r>
      <w:r w:rsidRPr="00BB3186">
        <w:rPr>
          <w:rFonts w:cs="Calibri"/>
          <w:sz w:val="24"/>
          <w:szCs w:val="24"/>
          <w:lang w:val="en-GB"/>
        </w:rPr>
        <w:t>日前的</w:t>
      </w:r>
      <w:r w:rsidR="00980DBD" w:rsidRPr="00BB3186">
        <w:rPr>
          <w:rFonts w:cs="Calibri"/>
          <w:sz w:val="24"/>
          <w:szCs w:val="24"/>
          <w:lang w:val="en-GB"/>
        </w:rPr>
        <w:t>测试</w:t>
      </w:r>
      <w:r w:rsidRPr="00BB3186">
        <w:rPr>
          <w:rFonts w:cs="Calibri"/>
          <w:sz w:val="24"/>
          <w:szCs w:val="24"/>
          <w:lang w:val="en-GB"/>
        </w:rPr>
        <w:t>期内，该在线应用仅用于测试之用。这期间，通过该在线应用提交的任何卫星网络或有关</w:t>
      </w:r>
      <w:r w:rsidRPr="00BB3186">
        <w:rPr>
          <w:rFonts w:cs="Calibri"/>
          <w:sz w:val="24"/>
          <w:szCs w:val="24"/>
          <w:lang w:val="en-GB"/>
        </w:rPr>
        <w:t>BR IFIC</w:t>
      </w:r>
      <w:r w:rsidRPr="00BB3186">
        <w:rPr>
          <w:rFonts w:cs="Calibri"/>
          <w:sz w:val="24"/>
          <w:szCs w:val="24"/>
          <w:lang w:val="en-GB"/>
        </w:rPr>
        <w:t>的意见只是为了熟悉该系统，不能代替通过</w:t>
      </w:r>
      <w:r w:rsidRPr="00BB3186">
        <w:rPr>
          <w:rFonts w:cs="Calibri"/>
          <w:sz w:val="24"/>
          <w:szCs w:val="24"/>
          <w:lang w:val="en-GB"/>
        </w:rPr>
        <w:t>BR</w:t>
      </w:r>
      <w:r w:rsidRPr="00BB3186">
        <w:rPr>
          <w:rFonts w:cs="Calibri"/>
          <w:sz w:val="24"/>
          <w:szCs w:val="24"/>
          <w:lang w:val="en-GB"/>
        </w:rPr>
        <w:t>正规电子邮件（</w:t>
      </w:r>
      <w:hyperlink r:id="rId10" w:history="1">
        <w:r w:rsidRPr="00BB3186">
          <w:rPr>
            <w:rStyle w:val="Hyperlink"/>
            <w:rFonts w:eastAsia="Times New Roman" w:cs="Calibri"/>
            <w:sz w:val="24"/>
            <w:szCs w:val="24"/>
            <w:lang w:val="en-GB"/>
          </w:rPr>
          <w:t>brmail@itu.int</w:t>
        </w:r>
      </w:hyperlink>
      <w:r w:rsidRPr="00BB3186">
        <w:rPr>
          <w:rFonts w:cs="Calibri"/>
          <w:sz w:val="24"/>
          <w:szCs w:val="24"/>
          <w:lang w:val="en-GB"/>
        </w:rPr>
        <w:t>）和传真（</w:t>
      </w:r>
      <w:r w:rsidRPr="00BB3186">
        <w:rPr>
          <w:rFonts w:eastAsia="Times New Roman" w:cs="Calibri"/>
          <w:sz w:val="24"/>
          <w:szCs w:val="24"/>
          <w:lang w:val="en-GB"/>
        </w:rPr>
        <w:t>+41 22 730 5785</w:t>
      </w:r>
      <w:r w:rsidRPr="00BB3186">
        <w:rPr>
          <w:rFonts w:cs="Calibri"/>
          <w:sz w:val="24"/>
          <w:szCs w:val="24"/>
          <w:lang w:val="en-GB"/>
        </w:rPr>
        <w:t>）提交的正式资料。测试期</w:t>
      </w:r>
      <w:r w:rsidR="00980DBD" w:rsidRPr="00BB3186">
        <w:rPr>
          <w:rFonts w:cs="Calibri"/>
          <w:sz w:val="24"/>
          <w:szCs w:val="24"/>
          <w:lang w:val="en-GB"/>
        </w:rPr>
        <w:t>结束</w:t>
      </w:r>
      <w:r w:rsidRPr="00BB3186">
        <w:rPr>
          <w:rFonts w:cs="Calibri"/>
          <w:sz w:val="24"/>
          <w:szCs w:val="24"/>
          <w:lang w:val="en-GB"/>
        </w:rPr>
        <w:t>后</w:t>
      </w:r>
      <w:r w:rsidR="00980DBD" w:rsidRPr="00BB3186">
        <w:rPr>
          <w:rFonts w:cs="Calibri"/>
          <w:sz w:val="24"/>
          <w:szCs w:val="24"/>
          <w:lang w:val="en-GB"/>
        </w:rPr>
        <w:t>，通过该应用提交的所有申报资料或意见都将被清除。</w:t>
      </w:r>
    </w:p>
    <w:p w:rsidR="000052F0" w:rsidRPr="00BB3186" w:rsidRDefault="00980DBD" w:rsidP="00BB3186">
      <w:pPr>
        <w:autoSpaceDE w:val="0"/>
        <w:autoSpaceDN w:val="0"/>
        <w:adjustRightInd w:val="0"/>
        <w:spacing w:before="160" w:after="0" w:line="240" w:lineRule="auto"/>
        <w:ind w:firstLineChars="200" w:firstLine="480"/>
        <w:jc w:val="both"/>
        <w:rPr>
          <w:rFonts w:eastAsia="Times New Roman" w:cs="Calibri"/>
          <w:sz w:val="24"/>
          <w:szCs w:val="24"/>
          <w:lang w:val="en-GB"/>
        </w:rPr>
      </w:pPr>
      <w:r w:rsidRPr="00BB3186">
        <w:rPr>
          <w:rFonts w:cs="Calibri"/>
          <w:sz w:val="24"/>
          <w:szCs w:val="24"/>
          <w:lang w:val="en-GB"/>
        </w:rPr>
        <w:lastRenderedPageBreak/>
        <w:t>无线电通信局将根据测试结果推出该应用的生产版本，并</w:t>
      </w:r>
      <w:r w:rsidR="002475CE" w:rsidRPr="00BB3186">
        <w:rPr>
          <w:rFonts w:cs="Calibri"/>
          <w:sz w:val="24"/>
          <w:szCs w:val="24"/>
          <w:lang w:val="en-GB"/>
        </w:rPr>
        <w:t>向各主管部门发送一份程序规则草案，供</w:t>
      </w:r>
      <w:r w:rsidRPr="00BB3186">
        <w:rPr>
          <w:rFonts w:cs="Calibri"/>
          <w:sz w:val="24"/>
          <w:szCs w:val="24"/>
          <w:lang w:val="en-GB"/>
        </w:rPr>
        <w:t>2018</w:t>
      </w:r>
      <w:r w:rsidRPr="00BB3186">
        <w:rPr>
          <w:rFonts w:cs="Calibri"/>
          <w:sz w:val="24"/>
          <w:szCs w:val="24"/>
          <w:lang w:val="en-GB"/>
        </w:rPr>
        <w:t>年无线电规则委员会第二次会议（目前计划于</w:t>
      </w:r>
      <w:r w:rsidRPr="00BB3186">
        <w:rPr>
          <w:rFonts w:cs="Calibri"/>
          <w:sz w:val="24"/>
          <w:szCs w:val="24"/>
          <w:lang w:val="en-GB"/>
        </w:rPr>
        <w:t>2018</w:t>
      </w:r>
      <w:r w:rsidRPr="00BB3186">
        <w:rPr>
          <w:rFonts w:cs="Calibri"/>
          <w:sz w:val="24"/>
          <w:szCs w:val="24"/>
          <w:lang w:val="en-GB"/>
        </w:rPr>
        <w:t>年</w:t>
      </w:r>
      <w:r w:rsidRPr="00BB3186">
        <w:rPr>
          <w:rFonts w:cs="Calibri"/>
          <w:sz w:val="24"/>
          <w:szCs w:val="24"/>
          <w:lang w:val="en-GB"/>
        </w:rPr>
        <w:t>7</w:t>
      </w:r>
      <w:r w:rsidRPr="00BB3186">
        <w:rPr>
          <w:rFonts w:cs="Calibri"/>
          <w:sz w:val="24"/>
          <w:szCs w:val="24"/>
          <w:lang w:val="en-GB"/>
        </w:rPr>
        <w:t>月</w:t>
      </w:r>
      <w:r w:rsidRPr="00BB3186">
        <w:rPr>
          <w:rFonts w:cs="Calibri"/>
          <w:sz w:val="24"/>
          <w:szCs w:val="24"/>
          <w:lang w:val="en-GB"/>
        </w:rPr>
        <w:t>16</w:t>
      </w:r>
      <w:r w:rsidRPr="00BB3186">
        <w:rPr>
          <w:rFonts w:cs="Calibri"/>
          <w:sz w:val="24"/>
          <w:szCs w:val="24"/>
          <w:lang w:val="en-GB"/>
        </w:rPr>
        <w:t>至</w:t>
      </w:r>
      <w:r w:rsidRPr="00BB3186">
        <w:rPr>
          <w:rFonts w:cs="Calibri"/>
          <w:sz w:val="24"/>
          <w:szCs w:val="24"/>
          <w:lang w:val="en-GB"/>
        </w:rPr>
        <w:t>20</w:t>
      </w:r>
      <w:r w:rsidRPr="00BB3186">
        <w:rPr>
          <w:rFonts w:cs="Calibri"/>
          <w:sz w:val="24"/>
          <w:szCs w:val="24"/>
          <w:lang w:val="en-GB"/>
        </w:rPr>
        <w:t>日召开）</w:t>
      </w:r>
      <w:r w:rsidR="002475CE" w:rsidRPr="00BB3186">
        <w:rPr>
          <w:rFonts w:cs="Calibri"/>
          <w:sz w:val="24"/>
          <w:szCs w:val="24"/>
          <w:lang w:val="en-GB"/>
        </w:rPr>
        <w:t>讨论。根据目前</w:t>
      </w:r>
      <w:r w:rsidRPr="00BB3186">
        <w:rPr>
          <w:rFonts w:cs="Calibri"/>
          <w:sz w:val="24"/>
          <w:szCs w:val="24"/>
          <w:lang w:val="en-GB"/>
        </w:rPr>
        <w:t>计划，</w:t>
      </w:r>
      <w:r w:rsidR="00841065" w:rsidRPr="00BB3186">
        <w:rPr>
          <w:rFonts w:cs="Calibri"/>
          <w:sz w:val="24"/>
          <w:szCs w:val="24"/>
          <w:lang w:val="en-GB"/>
        </w:rPr>
        <w:t>我局</w:t>
      </w:r>
      <w:r w:rsidRPr="00BB3186">
        <w:rPr>
          <w:rFonts w:cs="Calibri"/>
          <w:sz w:val="24"/>
          <w:szCs w:val="24"/>
          <w:lang w:val="en-GB"/>
        </w:rPr>
        <w:t>将建议本程序规则草案授权</w:t>
      </w:r>
      <w:r w:rsidR="002475CE" w:rsidRPr="00BB3186">
        <w:rPr>
          <w:rFonts w:cs="Calibri"/>
          <w:sz w:val="24"/>
          <w:szCs w:val="24"/>
          <w:lang w:val="en-GB"/>
        </w:rPr>
        <w:t>自</w:t>
      </w:r>
      <w:r w:rsidRPr="00BB3186">
        <w:rPr>
          <w:rFonts w:cs="Calibri"/>
          <w:sz w:val="24"/>
          <w:szCs w:val="24"/>
          <w:lang w:val="en-GB"/>
        </w:rPr>
        <w:t>2018</w:t>
      </w:r>
      <w:r w:rsidRPr="00BB3186">
        <w:rPr>
          <w:rFonts w:cs="Calibri"/>
          <w:sz w:val="24"/>
          <w:szCs w:val="24"/>
          <w:lang w:val="en-GB"/>
        </w:rPr>
        <w:t>年</w:t>
      </w:r>
      <w:r w:rsidRPr="00BB3186">
        <w:rPr>
          <w:rFonts w:cs="Calibri"/>
          <w:sz w:val="24"/>
          <w:szCs w:val="24"/>
          <w:lang w:val="en-GB"/>
        </w:rPr>
        <w:t>8</w:t>
      </w:r>
      <w:r w:rsidRPr="00BB3186">
        <w:rPr>
          <w:rFonts w:cs="Calibri"/>
          <w:sz w:val="24"/>
          <w:szCs w:val="24"/>
          <w:lang w:val="en-GB"/>
        </w:rPr>
        <w:t>月</w:t>
      </w:r>
      <w:r w:rsidRPr="00BB3186">
        <w:rPr>
          <w:rFonts w:cs="Calibri"/>
          <w:sz w:val="24"/>
          <w:szCs w:val="24"/>
          <w:lang w:val="en-GB"/>
        </w:rPr>
        <w:t>1</w:t>
      </w:r>
      <w:r w:rsidRPr="00BB3186">
        <w:rPr>
          <w:rFonts w:cs="Calibri"/>
          <w:sz w:val="24"/>
          <w:szCs w:val="24"/>
          <w:lang w:val="en-GB"/>
        </w:rPr>
        <w:t>日</w:t>
      </w:r>
      <w:r w:rsidR="00033704" w:rsidRPr="00BB3186">
        <w:rPr>
          <w:rFonts w:cs="Calibri"/>
          <w:sz w:val="24"/>
          <w:szCs w:val="24"/>
          <w:lang w:val="en-GB"/>
        </w:rPr>
        <w:t>起正式使用在线应用提交卫星网络和</w:t>
      </w:r>
      <w:r w:rsidR="00033704" w:rsidRPr="00BB3186">
        <w:rPr>
          <w:rFonts w:cs="Calibri"/>
          <w:sz w:val="24"/>
          <w:szCs w:val="24"/>
          <w:lang w:val="en-GB"/>
        </w:rPr>
        <w:t>IFIC</w:t>
      </w:r>
      <w:r w:rsidR="00033704" w:rsidRPr="00BB3186">
        <w:rPr>
          <w:rFonts w:cs="Calibri"/>
          <w:sz w:val="24"/>
          <w:szCs w:val="24"/>
          <w:lang w:val="en-GB"/>
        </w:rPr>
        <w:t>的意见。</w:t>
      </w:r>
      <w:r w:rsidR="009F1282" w:rsidRPr="00BB3186">
        <w:rPr>
          <w:rFonts w:eastAsia="Times New Roman" w:cs="Calibri"/>
          <w:sz w:val="24"/>
          <w:szCs w:val="24"/>
          <w:lang w:val="en-GB"/>
        </w:rPr>
        <w:t xml:space="preserve"> </w:t>
      </w:r>
    </w:p>
    <w:p w:rsidR="00053BE7" w:rsidRPr="00BB3186" w:rsidRDefault="00033704" w:rsidP="00BB3186">
      <w:pPr>
        <w:autoSpaceDE w:val="0"/>
        <w:autoSpaceDN w:val="0"/>
        <w:adjustRightInd w:val="0"/>
        <w:spacing w:before="160" w:after="0" w:line="240" w:lineRule="auto"/>
        <w:ind w:firstLineChars="200" w:firstLine="480"/>
        <w:jc w:val="both"/>
        <w:rPr>
          <w:rFonts w:eastAsia="Times New Roman" w:cs="Calibri"/>
          <w:sz w:val="24"/>
          <w:szCs w:val="24"/>
          <w:u w:val="single"/>
          <w:lang w:val="en-GB"/>
        </w:rPr>
      </w:pPr>
      <w:r w:rsidRPr="00BB3186">
        <w:rPr>
          <w:rFonts w:cs="Calibri"/>
          <w:sz w:val="24"/>
          <w:szCs w:val="24"/>
          <w:lang w:val="en-GB"/>
        </w:rPr>
        <w:t>现已设立一个专用电子邮件地址</w:t>
      </w:r>
      <w:hyperlink r:id="rId11" w:history="1">
        <w:r w:rsidR="002475CE" w:rsidRPr="00BB3186">
          <w:rPr>
            <w:rStyle w:val="Hyperlink"/>
            <w:rFonts w:eastAsia="Times New Roman" w:cs="Calibri"/>
            <w:sz w:val="24"/>
            <w:szCs w:val="24"/>
            <w:lang w:val="en-GB" w:eastAsia="en-US"/>
          </w:rPr>
          <w:t>spacehelp@itu.int</w:t>
        </w:r>
      </w:hyperlink>
      <w:r w:rsidR="002475CE" w:rsidRPr="00BB3186">
        <w:rPr>
          <w:rFonts w:cs="Calibri"/>
          <w:sz w:val="24"/>
          <w:szCs w:val="24"/>
          <w:lang w:val="en-GB"/>
        </w:rPr>
        <w:t>，以应对测试期间出现的困难，或接收有关改善在线应用的建议</w:t>
      </w:r>
      <w:r w:rsidRPr="00BB3186">
        <w:rPr>
          <w:rFonts w:cs="Calibri"/>
          <w:sz w:val="24"/>
          <w:szCs w:val="24"/>
          <w:lang w:val="en-GB"/>
        </w:rPr>
        <w:t>。另外，</w:t>
      </w:r>
      <w:r w:rsidR="00841065" w:rsidRPr="00BB3186">
        <w:rPr>
          <w:rFonts w:cs="Calibri"/>
          <w:sz w:val="24"/>
          <w:szCs w:val="24"/>
          <w:lang w:val="en-GB"/>
        </w:rPr>
        <w:t>我局</w:t>
      </w:r>
      <w:r w:rsidRPr="00BB3186">
        <w:rPr>
          <w:rFonts w:cs="Calibri"/>
          <w:sz w:val="24"/>
          <w:szCs w:val="24"/>
          <w:lang w:val="en-GB"/>
        </w:rPr>
        <w:t>还将开通热线电话（</w:t>
      </w:r>
      <w:r w:rsidR="00053BE7" w:rsidRPr="00BB3186">
        <w:rPr>
          <w:b/>
          <w:bCs/>
          <w:sz w:val="24"/>
          <w:szCs w:val="24"/>
          <w:lang w:val="en-GB"/>
        </w:rPr>
        <w:t>+41 22 730 6777</w:t>
      </w:r>
      <w:r w:rsidRPr="00BB3186">
        <w:rPr>
          <w:sz w:val="24"/>
          <w:szCs w:val="24"/>
          <w:lang w:val="en-GB"/>
        </w:rPr>
        <w:t>），日内瓦时间</w:t>
      </w:r>
      <w:r w:rsidR="00053BE7" w:rsidRPr="00BB3186">
        <w:rPr>
          <w:sz w:val="24"/>
          <w:szCs w:val="24"/>
          <w:lang w:val="en-GB"/>
        </w:rPr>
        <w:t>0900</w:t>
      </w:r>
      <w:r w:rsidRPr="00BB3186">
        <w:rPr>
          <w:sz w:val="24"/>
          <w:szCs w:val="24"/>
          <w:lang w:val="en-GB"/>
        </w:rPr>
        <w:t>至</w:t>
      </w:r>
      <w:r w:rsidR="00053BE7" w:rsidRPr="00BB3186">
        <w:rPr>
          <w:sz w:val="24"/>
          <w:szCs w:val="24"/>
          <w:lang w:val="en-GB"/>
        </w:rPr>
        <w:t>1700</w:t>
      </w:r>
      <w:r w:rsidRPr="00BB3186">
        <w:rPr>
          <w:sz w:val="24"/>
          <w:szCs w:val="24"/>
          <w:lang w:val="en-GB"/>
        </w:rPr>
        <w:t>，为在获取该应用时可能遇到问题的用户提供帮助。</w:t>
      </w:r>
      <w:r w:rsidR="00053BE7" w:rsidRPr="00BB3186">
        <w:rPr>
          <w:sz w:val="24"/>
          <w:szCs w:val="24"/>
          <w:lang w:val="en-GB"/>
        </w:rPr>
        <w:t xml:space="preserve"> </w:t>
      </w:r>
    </w:p>
    <w:p w:rsidR="005B6DEF" w:rsidRPr="00BB3186" w:rsidRDefault="00033704" w:rsidP="00BB3186">
      <w:pPr>
        <w:autoSpaceDE w:val="0"/>
        <w:autoSpaceDN w:val="0"/>
        <w:adjustRightInd w:val="0"/>
        <w:spacing w:before="160" w:after="0" w:line="240" w:lineRule="auto"/>
        <w:ind w:firstLineChars="200" w:firstLine="480"/>
        <w:jc w:val="both"/>
        <w:rPr>
          <w:rFonts w:cs="Times New Roman"/>
          <w:sz w:val="24"/>
          <w:szCs w:val="24"/>
        </w:rPr>
      </w:pPr>
      <w:r w:rsidRPr="00BB3186">
        <w:rPr>
          <w:rFonts w:cs="Times New Roman"/>
          <w:sz w:val="24"/>
          <w:szCs w:val="24"/>
        </w:rPr>
        <w:t>无线电通信局</w:t>
      </w:r>
      <w:r w:rsidR="004B70CB" w:rsidRPr="00BB3186">
        <w:rPr>
          <w:rFonts w:cs="Times New Roman"/>
          <w:sz w:val="24"/>
          <w:szCs w:val="24"/>
        </w:rPr>
        <w:t>谨</w:t>
      </w:r>
      <w:r w:rsidRPr="00BB3186">
        <w:rPr>
          <w:rFonts w:cs="Times New Roman"/>
          <w:sz w:val="24"/>
          <w:szCs w:val="24"/>
        </w:rPr>
        <w:t>籍本函</w:t>
      </w:r>
      <w:r w:rsidR="004B70CB" w:rsidRPr="00BB3186">
        <w:rPr>
          <w:rFonts w:cs="Times New Roman"/>
          <w:sz w:val="24"/>
          <w:szCs w:val="24"/>
        </w:rPr>
        <w:t>向为</w:t>
      </w:r>
      <w:r w:rsidR="005B6DEF" w:rsidRPr="00BB3186">
        <w:rPr>
          <w:rFonts w:cs="Times New Roman"/>
          <w:sz w:val="24"/>
          <w:szCs w:val="24"/>
        </w:rPr>
        <w:t>此项目</w:t>
      </w:r>
      <w:r w:rsidR="004B70CB" w:rsidRPr="00BB3186">
        <w:rPr>
          <w:rFonts w:cs="Times New Roman"/>
          <w:sz w:val="24"/>
          <w:szCs w:val="24"/>
        </w:rPr>
        <w:t>的</w:t>
      </w:r>
      <w:r w:rsidR="005B6DEF" w:rsidRPr="00BB3186">
        <w:rPr>
          <w:rFonts w:cs="Times New Roman"/>
          <w:sz w:val="24"/>
          <w:szCs w:val="24"/>
        </w:rPr>
        <w:t>开发提供具体援助的日本主管部门表示感谢。</w:t>
      </w:r>
    </w:p>
    <w:p w:rsidR="005B6DEF" w:rsidRPr="00BB3186" w:rsidRDefault="00841065" w:rsidP="00BB3186">
      <w:pPr>
        <w:autoSpaceDE w:val="0"/>
        <w:autoSpaceDN w:val="0"/>
        <w:adjustRightInd w:val="0"/>
        <w:spacing w:before="160" w:after="0" w:line="240" w:lineRule="auto"/>
        <w:ind w:firstLineChars="200" w:firstLine="480"/>
        <w:jc w:val="both"/>
        <w:rPr>
          <w:rFonts w:eastAsia="Times New Roman" w:cs="Calibri"/>
          <w:sz w:val="24"/>
          <w:szCs w:val="24"/>
          <w:lang w:val="en-GB"/>
        </w:rPr>
      </w:pPr>
      <w:r w:rsidRPr="00BB3186">
        <w:rPr>
          <w:rFonts w:cs="Times New Roman"/>
          <w:sz w:val="24"/>
          <w:szCs w:val="24"/>
        </w:rPr>
        <w:t>我局</w:t>
      </w:r>
      <w:r w:rsidR="004B70CB" w:rsidRPr="00BB3186">
        <w:rPr>
          <w:rFonts w:cs="Times New Roman"/>
          <w:sz w:val="24"/>
          <w:szCs w:val="24"/>
        </w:rPr>
        <w:t>希望</w:t>
      </w:r>
      <w:r w:rsidR="005B6DEF" w:rsidRPr="00BB3186">
        <w:rPr>
          <w:rFonts w:cs="Times New Roman"/>
          <w:sz w:val="24"/>
          <w:szCs w:val="24"/>
        </w:rPr>
        <w:t>该在线应用对贵主管部门有所帮助并愿随时提供服务。</w:t>
      </w:r>
    </w:p>
    <w:p w:rsidR="0024202A" w:rsidRPr="00BB3186" w:rsidRDefault="0024202A" w:rsidP="00A61C97">
      <w:pPr>
        <w:tabs>
          <w:tab w:val="left" w:pos="794"/>
          <w:tab w:val="left" w:pos="1191"/>
          <w:tab w:val="left" w:pos="1588"/>
          <w:tab w:val="left" w:pos="1985"/>
        </w:tabs>
        <w:overflowPunct w:val="0"/>
        <w:autoSpaceDE w:val="0"/>
        <w:autoSpaceDN w:val="0"/>
        <w:adjustRightInd w:val="0"/>
        <w:spacing w:before="160" w:after="0" w:line="240" w:lineRule="auto"/>
        <w:jc w:val="both"/>
        <w:textAlignment w:val="baseline"/>
        <w:rPr>
          <w:rFonts w:eastAsia="Times New Roman" w:cs="Calibri"/>
          <w:sz w:val="24"/>
          <w:szCs w:val="24"/>
          <w:lang w:val="en-GB"/>
        </w:rPr>
      </w:pPr>
    </w:p>
    <w:p w:rsidR="006D29CF" w:rsidRDefault="006D29CF" w:rsidP="00A61C97">
      <w:pPr>
        <w:tabs>
          <w:tab w:val="left" w:pos="794"/>
          <w:tab w:val="left" w:pos="1191"/>
          <w:tab w:val="left" w:pos="1588"/>
          <w:tab w:val="left" w:pos="1985"/>
        </w:tabs>
        <w:overflowPunct w:val="0"/>
        <w:autoSpaceDE w:val="0"/>
        <w:autoSpaceDN w:val="0"/>
        <w:adjustRightInd w:val="0"/>
        <w:spacing w:before="160" w:after="0" w:line="240" w:lineRule="auto"/>
        <w:jc w:val="both"/>
        <w:textAlignment w:val="baseline"/>
        <w:rPr>
          <w:rFonts w:ascii="Calibri" w:eastAsia="Times New Roman" w:hAnsi="Calibri" w:cs="Calibri"/>
          <w:sz w:val="24"/>
          <w:szCs w:val="24"/>
          <w:lang w:val="en-GB"/>
        </w:rPr>
      </w:pPr>
    </w:p>
    <w:p w:rsidR="00393A7D" w:rsidRPr="0024202A" w:rsidRDefault="00393A7D" w:rsidP="005A1B09">
      <w:pPr>
        <w:tabs>
          <w:tab w:val="left" w:pos="794"/>
          <w:tab w:val="left" w:pos="1191"/>
          <w:tab w:val="left" w:pos="1588"/>
          <w:tab w:val="left" w:pos="1985"/>
        </w:tabs>
        <w:overflowPunct w:val="0"/>
        <w:autoSpaceDE w:val="0"/>
        <w:autoSpaceDN w:val="0"/>
        <w:adjustRightInd w:val="0"/>
        <w:spacing w:before="160" w:after="0" w:line="240" w:lineRule="auto"/>
        <w:jc w:val="both"/>
        <w:textAlignment w:val="baseline"/>
        <w:rPr>
          <w:rFonts w:ascii="Calibri" w:eastAsia="Times New Roman" w:hAnsi="Calibri" w:cs="Calibri"/>
          <w:sz w:val="24"/>
          <w:szCs w:val="24"/>
          <w:lang w:val="en-GB"/>
        </w:rPr>
      </w:pPr>
      <w:bookmarkStart w:id="0" w:name="_GoBack"/>
      <w:bookmarkEnd w:id="0"/>
    </w:p>
    <w:p w:rsidR="0024202A" w:rsidRPr="0024202A" w:rsidRDefault="005A1B09" w:rsidP="005A1B09">
      <w:pPr>
        <w:tabs>
          <w:tab w:val="left" w:pos="794"/>
          <w:tab w:val="left" w:pos="1191"/>
          <w:tab w:val="left" w:pos="1588"/>
          <w:tab w:val="left" w:pos="1985"/>
        </w:tabs>
        <w:overflowPunct w:val="0"/>
        <w:autoSpaceDE w:val="0"/>
        <w:autoSpaceDN w:val="0"/>
        <w:adjustRightInd w:val="0"/>
        <w:spacing w:before="960" w:after="0" w:line="240" w:lineRule="auto"/>
        <w:textAlignment w:val="baseline"/>
        <w:rPr>
          <w:rFonts w:ascii="Calibri" w:eastAsia="Times New Roman" w:hAnsi="Calibri" w:cs="Calibri"/>
          <w:sz w:val="24"/>
          <w:szCs w:val="24"/>
        </w:rPr>
      </w:pPr>
      <w:r>
        <w:rPr>
          <w:rFonts w:asciiTheme="minorEastAsia" w:hAnsiTheme="minorEastAsia" w:cs="Calibri" w:hint="eastAsia"/>
          <w:sz w:val="24"/>
          <w:szCs w:val="24"/>
        </w:rPr>
        <w:t>主任</w:t>
      </w:r>
    </w:p>
    <w:p w:rsidR="0024202A" w:rsidRDefault="005A1B09" w:rsidP="005A1B09">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sz w:val="24"/>
          <w:szCs w:val="24"/>
        </w:rPr>
      </w:pPr>
      <w:r>
        <w:rPr>
          <w:rFonts w:asciiTheme="minorEastAsia" w:hAnsiTheme="minorEastAsia" w:cs="Calibri" w:hint="eastAsia"/>
          <w:sz w:val="24"/>
          <w:szCs w:val="24"/>
        </w:rPr>
        <w:t>弗朗索瓦</w:t>
      </w:r>
      <w:r w:rsidRPr="00C31EAD">
        <w:t>•</w:t>
      </w:r>
      <w:r>
        <w:rPr>
          <w:rFonts w:asciiTheme="minorEastAsia" w:hAnsiTheme="minorEastAsia" w:cs="Calibri" w:hint="eastAsia"/>
          <w:sz w:val="24"/>
          <w:szCs w:val="24"/>
        </w:rPr>
        <w:t>朗西</w:t>
      </w:r>
    </w:p>
    <w:p w:rsidR="00B35424" w:rsidRDefault="00B35424"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B35424" w:rsidRPr="0024202A" w:rsidRDefault="00B35424" w:rsidP="0024202A">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4202A" w:rsidRPr="00D974A8" w:rsidRDefault="005A1B09" w:rsidP="005A1B09">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bookmarkStart w:id="1" w:name="ddistribution"/>
      <w:bookmarkEnd w:id="1"/>
      <w:r>
        <w:rPr>
          <w:rFonts w:asciiTheme="minorEastAsia" w:hAnsiTheme="minorEastAsia" w:cs="Calibri" w:hint="eastAsia"/>
          <w:sz w:val="24"/>
          <w:szCs w:val="24"/>
        </w:rPr>
        <w:t>附件：用户账户的管理（</w:t>
      </w:r>
      <w:r w:rsidRPr="00BB3186">
        <w:rPr>
          <w:rFonts w:cs="Calibri"/>
          <w:sz w:val="24"/>
          <w:szCs w:val="24"/>
        </w:rPr>
        <w:t>1</w:t>
      </w:r>
      <w:r>
        <w:rPr>
          <w:rFonts w:asciiTheme="minorEastAsia" w:hAnsiTheme="minorEastAsia" w:cs="Calibri" w:hint="eastAsia"/>
          <w:sz w:val="24"/>
          <w:szCs w:val="24"/>
        </w:rPr>
        <w:t>页）</w:t>
      </w: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B35424" w:rsidRPr="00D974A8" w:rsidRDefault="00B35424"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sz w:val="24"/>
          <w:szCs w:val="24"/>
        </w:rPr>
      </w:pPr>
    </w:p>
    <w:p w:rsidR="0024202A" w:rsidRPr="0024202A" w:rsidRDefault="00B96616" w:rsidP="0024202A">
      <w:pPr>
        <w:keepLines/>
        <w:tabs>
          <w:tab w:val="left" w:pos="794"/>
          <w:tab w:val="left" w:pos="1191"/>
          <w:tab w:val="left" w:pos="1588"/>
          <w:tab w:val="left" w:pos="1985"/>
          <w:tab w:val="right" w:pos="9639"/>
        </w:tabs>
        <w:overflowPunct w:val="0"/>
        <w:autoSpaceDE w:val="0"/>
        <w:autoSpaceDN w:val="0"/>
        <w:adjustRightInd w:val="0"/>
        <w:spacing w:before="240" w:after="0" w:line="240" w:lineRule="auto"/>
        <w:jc w:val="both"/>
        <w:textAlignment w:val="baseline"/>
        <w:rPr>
          <w:rFonts w:ascii="Calibri" w:eastAsia="Times New Roman" w:hAnsi="Calibri" w:cs="Calibri"/>
          <w:b/>
          <w:bCs/>
          <w:sz w:val="18"/>
          <w:szCs w:val="18"/>
          <w:u w:val="single"/>
        </w:rPr>
      </w:pPr>
      <w:r>
        <w:rPr>
          <w:rFonts w:asciiTheme="minorEastAsia" w:hAnsiTheme="minorEastAsia" w:cs="Calibri" w:hint="eastAsia"/>
          <w:b/>
          <w:bCs/>
          <w:sz w:val="18"/>
          <w:szCs w:val="18"/>
          <w:u w:val="single"/>
        </w:rPr>
        <w:t>分发</w:t>
      </w:r>
      <w:r w:rsidR="0024202A" w:rsidRPr="0024202A">
        <w:rPr>
          <w:rFonts w:ascii="Calibri" w:eastAsia="Times New Roman" w:hAnsi="Calibri" w:cs="Calibri"/>
          <w:b/>
          <w:bCs/>
          <w:sz w:val="18"/>
          <w:szCs w:val="18"/>
        </w:rPr>
        <w:t>:</w:t>
      </w:r>
    </w:p>
    <w:p w:rsidR="0024202A" w:rsidRDefault="0024202A" w:rsidP="00B96616">
      <w:pPr>
        <w:tabs>
          <w:tab w:val="left" w:pos="284"/>
          <w:tab w:val="left" w:pos="1191"/>
          <w:tab w:val="left" w:pos="1588"/>
          <w:tab w:val="left" w:pos="1985"/>
        </w:tabs>
        <w:overflowPunct w:val="0"/>
        <w:autoSpaceDE w:val="0"/>
        <w:autoSpaceDN w:val="0"/>
        <w:adjustRightInd w:val="0"/>
        <w:spacing w:before="80" w:after="0" w:line="240" w:lineRule="auto"/>
        <w:ind w:left="794" w:hanging="794"/>
        <w:jc w:val="both"/>
        <w:textAlignment w:val="baseline"/>
        <w:rPr>
          <w:rFonts w:ascii="Calibri" w:eastAsia="Times New Roman" w:hAnsi="Calibri" w:cs="Calibri"/>
          <w:sz w:val="18"/>
          <w:szCs w:val="18"/>
        </w:rPr>
      </w:pPr>
      <w:r w:rsidRPr="0024202A">
        <w:rPr>
          <w:rFonts w:ascii="Calibri" w:eastAsia="Times New Roman" w:hAnsi="Calibri" w:cs="Calibri"/>
          <w:sz w:val="18"/>
          <w:szCs w:val="18"/>
        </w:rPr>
        <w:t>–</w:t>
      </w:r>
      <w:r w:rsidRPr="0024202A">
        <w:rPr>
          <w:rFonts w:ascii="Calibri" w:eastAsia="Times New Roman" w:hAnsi="Calibri" w:cs="Calibri"/>
          <w:sz w:val="18"/>
          <w:szCs w:val="18"/>
        </w:rPr>
        <w:tab/>
      </w:r>
      <w:r w:rsidR="00B96616">
        <w:rPr>
          <w:rFonts w:asciiTheme="minorEastAsia" w:hAnsiTheme="minorEastAsia" w:cs="Calibri" w:hint="eastAsia"/>
          <w:sz w:val="18"/>
          <w:szCs w:val="18"/>
        </w:rPr>
        <w:t>国际电联成员国主管部门</w:t>
      </w:r>
    </w:p>
    <w:p w:rsidR="00FB6187" w:rsidRPr="00FB6187" w:rsidRDefault="00FB6187" w:rsidP="00F06E0A">
      <w:pPr>
        <w:tabs>
          <w:tab w:val="left" w:pos="284"/>
          <w:tab w:val="left" w:pos="1191"/>
          <w:tab w:val="left" w:pos="1588"/>
          <w:tab w:val="left" w:pos="1985"/>
        </w:tabs>
        <w:overflowPunct w:val="0"/>
        <w:autoSpaceDE w:val="0"/>
        <w:autoSpaceDN w:val="0"/>
        <w:adjustRightInd w:val="0"/>
        <w:spacing w:after="0" w:line="240" w:lineRule="auto"/>
        <w:ind w:left="794" w:hanging="794"/>
        <w:jc w:val="both"/>
        <w:textAlignment w:val="baseline"/>
        <w:rPr>
          <w:rFonts w:ascii="Calibri" w:eastAsia="Times New Roman" w:hAnsi="Calibri" w:cs="Calibri"/>
          <w:sz w:val="18"/>
          <w:szCs w:val="18"/>
          <w:lang w:val="en-GB"/>
        </w:rPr>
      </w:pPr>
      <w:r w:rsidRPr="0024202A">
        <w:rPr>
          <w:rFonts w:ascii="Calibri" w:eastAsia="Times New Roman" w:hAnsi="Calibri" w:cs="Calibri"/>
          <w:sz w:val="18"/>
          <w:szCs w:val="18"/>
        </w:rPr>
        <w:t>–</w:t>
      </w:r>
      <w:r w:rsidRPr="0024202A">
        <w:rPr>
          <w:rFonts w:ascii="Calibri" w:eastAsia="Times New Roman" w:hAnsi="Calibri" w:cs="Calibri"/>
          <w:sz w:val="18"/>
          <w:szCs w:val="18"/>
        </w:rPr>
        <w:tab/>
      </w:r>
      <w:r w:rsidRPr="00FB6187">
        <w:rPr>
          <w:rFonts w:ascii="Calibri" w:eastAsia="Times New Roman" w:hAnsi="Calibri" w:cs="Calibri"/>
          <w:sz w:val="18"/>
          <w:szCs w:val="18"/>
          <w:lang w:val="en-GB"/>
        </w:rPr>
        <w:t>ITU-R</w:t>
      </w:r>
      <w:r w:rsidR="00F06E0A">
        <w:rPr>
          <w:rFonts w:asciiTheme="minorEastAsia" w:hAnsiTheme="minorEastAsia" w:cs="Calibri" w:hint="eastAsia"/>
          <w:sz w:val="18"/>
          <w:szCs w:val="18"/>
          <w:lang w:val="en-GB"/>
        </w:rPr>
        <w:t>部门成员</w:t>
      </w:r>
    </w:p>
    <w:p w:rsidR="0024202A" w:rsidRPr="0024202A" w:rsidRDefault="0024202A" w:rsidP="00F06E0A">
      <w:pPr>
        <w:tabs>
          <w:tab w:val="left" w:pos="284"/>
          <w:tab w:val="left" w:pos="1191"/>
          <w:tab w:val="left" w:pos="1588"/>
          <w:tab w:val="left" w:pos="1985"/>
        </w:tabs>
        <w:overflowPunct w:val="0"/>
        <w:autoSpaceDE w:val="0"/>
        <w:autoSpaceDN w:val="0"/>
        <w:adjustRightInd w:val="0"/>
        <w:spacing w:after="0" w:line="240" w:lineRule="auto"/>
        <w:ind w:left="794" w:hanging="794"/>
        <w:jc w:val="both"/>
        <w:textAlignment w:val="baseline"/>
        <w:rPr>
          <w:rFonts w:ascii="Calibri" w:eastAsia="Times New Roman" w:hAnsi="Calibri" w:cs="Calibri"/>
          <w:sz w:val="18"/>
          <w:szCs w:val="18"/>
        </w:rPr>
      </w:pPr>
      <w:r w:rsidRPr="0024202A">
        <w:rPr>
          <w:rFonts w:ascii="Calibri" w:eastAsia="Times New Roman" w:hAnsi="Calibri" w:cs="Calibri"/>
          <w:sz w:val="18"/>
          <w:szCs w:val="18"/>
        </w:rPr>
        <w:t>–</w:t>
      </w:r>
      <w:r w:rsidRPr="0024202A">
        <w:rPr>
          <w:rFonts w:ascii="Calibri" w:eastAsia="Times New Roman" w:hAnsi="Calibri" w:cs="Calibri"/>
          <w:sz w:val="18"/>
          <w:szCs w:val="18"/>
        </w:rPr>
        <w:tab/>
      </w:r>
      <w:r w:rsidR="00F06E0A">
        <w:rPr>
          <w:rFonts w:asciiTheme="minorEastAsia" w:hAnsiTheme="minorEastAsia" w:cs="Calibri" w:hint="eastAsia"/>
          <w:sz w:val="18"/>
          <w:szCs w:val="18"/>
        </w:rPr>
        <w:t>无线电规则委员会成员</w:t>
      </w:r>
    </w:p>
    <w:p w:rsidR="0024202A" w:rsidRPr="0024202A" w:rsidRDefault="0024202A" w:rsidP="0024202A">
      <w:pPr>
        <w:tabs>
          <w:tab w:val="left" w:pos="284"/>
          <w:tab w:val="left" w:pos="1191"/>
          <w:tab w:val="left" w:pos="1588"/>
          <w:tab w:val="left" w:pos="1985"/>
        </w:tabs>
        <w:overflowPunct w:val="0"/>
        <w:autoSpaceDE w:val="0"/>
        <w:autoSpaceDN w:val="0"/>
        <w:adjustRightInd w:val="0"/>
        <w:spacing w:after="0" w:line="240" w:lineRule="auto"/>
        <w:ind w:left="794" w:hanging="794"/>
        <w:jc w:val="both"/>
        <w:textAlignment w:val="baseline"/>
        <w:rPr>
          <w:rFonts w:ascii="Calibri" w:eastAsia="Times New Roman" w:hAnsi="Calibri" w:cs="Calibri"/>
          <w:sz w:val="18"/>
          <w:szCs w:val="18"/>
        </w:rPr>
      </w:pPr>
      <w:r w:rsidRPr="0024202A">
        <w:rPr>
          <w:rFonts w:ascii="Calibri" w:eastAsia="Times New Roman" w:hAnsi="Calibri" w:cs="Calibri"/>
          <w:sz w:val="18"/>
          <w:szCs w:val="18"/>
        </w:rPr>
        <w:br w:type="page"/>
      </w:r>
    </w:p>
    <w:p w:rsidR="005A6C0C" w:rsidRPr="00BB3186" w:rsidRDefault="005B6DEF" w:rsidP="005A6C0C">
      <w:pPr>
        <w:jc w:val="center"/>
        <w:rPr>
          <w:b/>
          <w:bCs/>
          <w:sz w:val="24"/>
          <w:szCs w:val="24"/>
        </w:rPr>
      </w:pPr>
      <w:r w:rsidRPr="00BB3186">
        <w:rPr>
          <w:b/>
          <w:bCs/>
          <w:sz w:val="24"/>
          <w:szCs w:val="24"/>
        </w:rPr>
        <w:t>附件</w:t>
      </w:r>
    </w:p>
    <w:p w:rsidR="005A6C0C" w:rsidRPr="00BB3186" w:rsidRDefault="005B6DEF" w:rsidP="005B6DEF">
      <w:pPr>
        <w:jc w:val="center"/>
        <w:rPr>
          <w:b/>
          <w:bCs/>
          <w:sz w:val="24"/>
          <w:szCs w:val="24"/>
        </w:rPr>
      </w:pPr>
      <w:r w:rsidRPr="00BB3186">
        <w:rPr>
          <w:b/>
          <w:bCs/>
          <w:sz w:val="24"/>
          <w:szCs w:val="24"/>
        </w:rPr>
        <w:t>用户账户的管理</w:t>
      </w:r>
    </w:p>
    <w:p w:rsidR="005A6C0C" w:rsidRPr="00BB3186" w:rsidRDefault="005A6C0C" w:rsidP="00BB3186">
      <w:pPr>
        <w:jc w:val="both"/>
        <w:rPr>
          <w:sz w:val="24"/>
          <w:szCs w:val="24"/>
        </w:rPr>
      </w:pPr>
      <w:r w:rsidRPr="00BB3186">
        <w:rPr>
          <w:sz w:val="24"/>
          <w:szCs w:val="24"/>
        </w:rPr>
        <w:t>a</w:t>
      </w:r>
      <w:r w:rsidR="007276B6">
        <w:rPr>
          <w:sz w:val="24"/>
          <w:szCs w:val="24"/>
        </w:rPr>
        <w:t>.</w:t>
      </w:r>
      <w:r w:rsidRPr="00BB3186">
        <w:rPr>
          <w:sz w:val="24"/>
          <w:szCs w:val="24"/>
        </w:rPr>
        <w:tab/>
      </w:r>
      <w:r w:rsidR="00F06E0A" w:rsidRPr="00BB3186">
        <w:rPr>
          <w:sz w:val="24"/>
          <w:szCs w:val="24"/>
        </w:rPr>
        <w:t>任何用户均需拥有一个</w:t>
      </w:r>
      <w:r w:rsidR="00F06E0A" w:rsidRPr="00BB3186">
        <w:rPr>
          <w:sz w:val="24"/>
          <w:szCs w:val="24"/>
        </w:rPr>
        <w:t>TIES</w:t>
      </w:r>
      <w:r w:rsidR="00F06E0A" w:rsidRPr="00BB3186">
        <w:rPr>
          <w:sz w:val="24"/>
          <w:szCs w:val="24"/>
        </w:rPr>
        <w:t>账户，这是他</w:t>
      </w:r>
      <w:r w:rsidR="00DD14BF" w:rsidRPr="00BB3186">
        <w:rPr>
          <w:sz w:val="24"/>
          <w:szCs w:val="24"/>
        </w:rPr>
        <w:t>承担主</w:t>
      </w:r>
      <w:r w:rsidR="00F06E0A" w:rsidRPr="00BB3186">
        <w:rPr>
          <w:sz w:val="24"/>
          <w:szCs w:val="24"/>
        </w:rPr>
        <w:t>管部门管理员、主管部门用户、运营商管理员或运营商用户</w:t>
      </w:r>
      <w:r w:rsidR="00DD14BF" w:rsidRPr="00BB3186">
        <w:rPr>
          <w:sz w:val="24"/>
          <w:szCs w:val="24"/>
        </w:rPr>
        <w:t>职责</w:t>
      </w:r>
      <w:r w:rsidR="00F06E0A" w:rsidRPr="00BB3186">
        <w:rPr>
          <w:sz w:val="24"/>
          <w:szCs w:val="24"/>
        </w:rPr>
        <w:t>的前提条件。申请</w:t>
      </w:r>
      <w:r w:rsidR="00F06E0A" w:rsidRPr="00BB3186">
        <w:rPr>
          <w:sz w:val="24"/>
          <w:szCs w:val="24"/>
        </w:rPr>
        <w:t>TIES</w:t>
      </w:r>
      <w:r w:rsidR="00F06E0A" w:rsidRPr="00BB3186">
        <w:rPr>
          <w:sz w:val="24"/>
          <w:szCs w:val="24"/>
        </w:rPr>
        <w:t>账户，请依照</w:t>
      </w:r>
      <w:hyperlink r:id="rId12" w:history="1">
        <w:r w:rsidR="00A61C97" w:rsidRPr="00BB3186">
          <w:rPr>
            <w:rStyle w:val="Hyperlink"/>
            <w:sz w:val="24"/>
            <w:szCs w:val="24"/>
          </w:rPr>
          <w:t>http://www.itu.int/TIES/</w:t>
        </w:r>
      </w:hyperlink>
      <w:r w:rsidR="00F06E0A" w:rsidRPr="00BB3186">
        <w:rPr>
          <w:sz w:val="24"/>
          <w:szCs w:val="24"/>
        </w:rPr>
        <w:t>中明示的程序办理。任何用户还需要拥有一个有效的电子邮件地址。</w:t>
      </w:r>
    </w:p>
    <w:p w:rsidR="005A6C0C" w:rsidRPr="00BB3186" w:rsidRDefault="005A6C0C" w:rsidP="00BB3186">
      <w:pPr>
        <w:jc w:val="both"/>
        <w:rPr>
          <w:sz w:val="24"/>
          <w:szCs w:val="24"/>
        </w:rPr>
      </w:pPr>
      <w:proofErr w:type="gramStart"/>
      <w:r w:rsidRPr="00BB3186">
        <w:rPr>
          <w:sz w:val="24"/>
          <w:szCs w:val="24"/>
        </w:rPr>
        <w:t>b</w:t>
      </w:r>
      <w:proofErr w:type="gramEnd"/>
      <w:r w:rsidR="007276B6">
        <w:rPr>
          <w:sz w:val="24"/>
          <w:szCs w:val="24"/>
        </w:rPr>
        <w:t>.</w:t>
      </w:r>
      <w:r w:rsidRPr="00BB3186">
        <w:rPr>
          <w:sz w:val="24"/>
          <w:szCs w:val="24"/>
        </w:rPr>
        <w:tab/>
      </w:r>
      <w:r w:rsidR="00F31A92" w:rsidRPr="00BB3186">
        <w:rPr>
          <w:sz w:val="24"/>
          <w:szCs w:val="24"/>
        </w:rPr>
        <w:t>主管部门管理员</w:t>
      </w:r>
      <w:r w:rsidR="00DD14BF" w:rsidRPr="00BB3186">
        <w:rPr>
          <w:sz w:val="24"/>
          <w:szCs w:val="24"/>
        </w:rPr>
        <w:t>的职责</w:t>
      </w:r>
      <w:r w:rsidR="00F31A92" w:rsidRPr="00BB3186">
        <w:rPr>
          <w:sz w:val="24"/>
          <w:szCs w:val="24"/>
        </w:rPr>
        <w:t>：由主管部门一位成员</w:t>
      </w:r>
      <w:r w:rsidR="00DD14BF" w:rsidRPr="00BB3186">
        <w:rPr>
          <w:sz w:val="24"/>
          <w:szCs w:val="24"/>
        </w:rPr>
        <w:t>承担</w:t>
      </w:r>
      <w:r w:rsidR="00F31A92" w:rsidRPr="00BB3186">
        <w:rPr>
          <w:sz w:val="24"/>
          <w:szCs w:val="24"/>
        </w:rPr>
        <w:t>，</w:t>
      </w:r>
      <w:r w:rsidR="00DD14BF" w:rsidRPr="00BB3186">
        <w:rPr>
          <w:sz w:val="24"/>
          <w:szCs w:val="24"/>
        </w:rPr>
        <w:t>他</w:t>
      </w:r>
      <w:r w:rsidR="00F31A92" w:rsidRPr="00BB3186">
        <w:rPr>
          <w:sz w:val="24"/>
          <w:szCs w:val="24"/>
        </w:rPr>
        <w:t>具备上传数据库和相关文件、核验和</w:t>
      </w:r>
      <w:r w:rsidR="00DD14BF" w:rsidRPr="00BB3186">
        <w:rPr>
          <w:sz w:val="24"/>
          <w:szCs w:val="24"/>
        </w:rPr>
        <w:t>向</w:t>
      </w:r>
      <w:r w:rsidR="00841065" w:rsidRPr="00BB3186">
        <w:rPr>
          <w:sz w:val="24"/>
          <w:szCs w:val="24"/>
        </w:rPr>
        <w:t>我局</w:t>
      </w:r>
      <w:r w:rsidR="00F31A92" w:rsidRPr="00BB3186">
        <w:rPr>
          <w:sz w:val="24"/>
          <w:szCs w:val="24"/>
        </w:rPr>
        <w:t>提交</w:t>
      </w:r>
      <w:r w:rsidR="00DD14BF" w:rsidRPr="00BB3186">
        <w:rPr>
          <w:sz w:val="24"/>
          <w:szCs w:val="24"/>
        </w:rPr>
        <w:t>这些文件</w:t>
      </w:r>
      <w:r w:rsidR="00F65538" w:rsidRPr="00BB3186">
        <w:rPr>
          <w:sz w:val="24"/>
          <w:szCs w:val="24"/>
        </w:rPr>
        <w:t>并</w:t>
      </w:r>
      <w:r w:rsidR="00F31A92" w:rsidRPr="00BB3186">
        <w:rPr>
          <w:sz w:val="24"/>
          <w:szCs w:val="24"/>
        </w:rPr>
        <w:t>管理</w:t>
      </w:r>
      <w:r w:rsidR="00DD14BF" w:rsidRPr="00BB3186">
        <w:rPr>
          <w:sz w:val="24"/>
          <w:szCs w:val="24"/>
        </w:rPr>
        <w:t>该</w:t>
      </w:r>
      <w:r w:rsidR="00F31A92" w:rsidRPr="00BB3186">
        <w:rPr>
          <w:sz w:val="24"/>
          <w:szCs w:val="24"/>
        </w:rPr>
        <w:t>主管部门其他成员的所有访问权限</w:t>
      </w:r>
      <w:r w:rsidR="00F65538" w:rsidRPr="00BB3186">
        <w:rPr>
          <w:sz w:val="24"/>
          <w:szCs w:val="24"/>
        </w:rPr>
        <w:t>（即，添加和</w:t>
      </w:r>
      <w:r w:rsidR="00F65538" w:rsidRPr="00BB3186">
        <w:rPr>
          <w:sz w:val="24"/>
          <w:szCs w:val="24"/>
        </w:rPr>
        <w:t>/</w:t>
      </w:r>
      <w:r w:rsidR="00F65538" w:rsidRPr="00BB3186">
        <w:rPr>
          <w:sz w:val="24"/>
          <w:szCs w:val="24"/>
        </w:rPr>
        <w:t>或删除管理部门用户、运营商管理员和运营商用户的权限）</w:t>
      </w:r>
      <w:r w:rsidR="00F31A92" w:rsidRPr="00BB3186">
        <w:rPr>
          <w:sz w:val="24"/>
          <w:szCs w:val="24"/>
        </w:rPr>
        <w:t>的全部所需特权。</w:t>
      </w:r>
    </w:p>
    <w:p w:rsidR="005A6C0C" w:rsidRPr="00BB3186" w:rsidRDefault="005A6C0C" w:rsidP="00BB3186">
      <w:pPr>
        <w:jc w:val="both"/>
        <w:rPr>
          <w:sz w:val="24"/>
          <w:szCs w:val="24"/>
        </w:rPr>
      </w:pPr>
      <w:proofErr w:type="gramStart"/>
      <w:r w:rsidRPr="00BB3186">
        <w:rPr>
          <w:sz w:val="24"/>
          <w:szCs w:val="24"/>
        </w:rPr>
        <w:t>c</w:t>
      </w:r>
      <w:proofErr w:type="gramEnd"/>
      <w:r w:rsidR="007276B6">
        <w:rPr>
          <w:sz w:val="24"/>
          <w:szCs w:val="24"/>
        </w:rPr>
        <w:t>.</w:t>
      </w:r>
      <w:r w:rsidRPr="00BB3186">
        <w:rPr>
          <w:sz w:val="24"/>
          <w:szCs w:val="24"/>
        </w:rPr>
        <w:tab/>
      </w:r>
      <w:r w:rsidR="00F31A92" w:rsidRPr="00BB3186">
        <w:rPr>
          <w:sz w:val="24"/>
          <w:szCs w:val="24"/>
        </w:rPr>
        <w:t>主管部门用户</w:t>
      </w:r>
      <w:r w:rsidR="00DD14BF" w:rsidRPr="00BB3186">
        <w:rPr>
          <w:sz w:val="24"/>
          <w:szCs w:val="24"/>
        </w:rPr>
        <w:t>的职责</w:t>
      </w:r>
      <w:r w:rsidR="00F31A92" w:rsidRPr="00BB3186">
        <w:rPr>
          <w:sz w:val="24"/>
          <w:szCs w:val="24"/>
        </w:rPr>
        <w:t>：由主管部门成员</w:t>
      </w:r>
      <w:r w:rsidR="00DD14BF" w:rsidRPr="00BB3186">
        <w:rPr>
          <w:sz w:val="24"/>
          <w:szCs w:val="24"/>
        </w:rPr>
        <w:t>承担</w:t>
      </w:r>
      <w:r w:rsidR="00F31A92" w:rsidRPr="00BB3186">
        <w:rPr>
          <w:sz w:val="24"/>
          <w:szCs w:val="24"/>
        </w:rPr>
        <w:t>，</w:t>
      </w:r>
      <w:r w:rsidR="00DD14BF" w:rsidRPr="00BB3186">
        <w:rPr>
          <w:sz w:val="24"/>
          <w:szCs w:val="24"/>
        </w:rPr>
        <w:t>他具备上传数据库和相关文件、核验和向</w:t>
      </w:r>
      <w:r w:rsidR="00841065" w:rsidRPr="00BB3186">
        <w:rPr>
          <w:sz w:val="24"/>
          <w:szCs w:val="24"/>
        </w:rPr>
        <w:t>我局</w:t>
      </w:r>
      <w:r w:rsidR="00DD14BF" w:rsidRPr="00BB3186">
        <w:rPr>
          <w:sz w:val="24"/>
          <w:szCs w:val="24"/>
        </w:rPr>
        <w:t>提交这些文件</w:t>
      </w:r>
      <w:r w:rsidR="00F65538" w:rsidRPr="00BB3186">
        <w:rPr>
          <w:sz w:val="24"/>
          <w:szCs w:val="24"/>
        </w:rPr>
        <w:t>并</w:t>
      </w:r>
      <w:r w:rsidR="00DD14BF" w:rsidRPr="00BB3186">
        <w:rPr>
          <w:sz w:val="24"/>
          <w:szCs w:val="24"/>
        </w:rPr>
        <w:t>管理部分访问权限</w:t>
      </w:r>
      <w:r w:rsidR="00F65538" w:rsidRPr="00BB3186">
        <w:rPr>
          <w:sz w:val="24"/>
          <w:szCs w:val="24"/>
        </w:rPr>
        <w:t>（即，添加和</w:t>
      </w:r>
      <w:r w:rsidR="00F65538" w:rsidRPr="00BB3186">
        <w:rPr>
          <w:sz w:val="24"/>
          <w:szCs w:val="24"/>
        </w:rPr>
        <w:t>/</w:t>
      </w:r>
      <w:r w:rsidR="00F65538" w:rsidRPr="00BB3186">
        <w:rPr>
          <w:sz w:val="24"/>
          <w:szCs w:val="24"/>
        </w:rPr>
        <w:t>或删除运营商管理员和运营商用户的权限）</w:t>
      </w:r>
      <w:r w:rsidR="00DD14BF" w:rsidRPr="00BB3186">
        <w:rPr>
          <w:sz w:val="24"/>
          <w:szCs w:val="24"/>
        </w:rPr>
        <w:t>的全部所需特权。</w:t>
      </w:r>
    </w:p>
    <w:p w:rsidR="005A6C0C" w:rsidRPr="00BB3186" w:rsidRDefault="005A6C0C" w:rsidP="00BB3186">
      <w:pPr>
        <w:jc w:val="both"/>
        <w:rPr>
          <w:sz w:val="24"/>
          <w:szCs w:val="24"/>
        </w:rPr>
      </w:pPr>
      <w:proofErr w:type="gramStart"/>
      <w:r w:rsidRPr="00BB3186">
        <w:rPr>
          <w:sz w:val="24"/>
          <w:szCs w:val="24"/>
        </w:rPr>
        <w:t>d</w:t>
      </w:r>
      <w:proofErr w:type="gramEnd"/>
      <w:r w:rsidR="007276B6">
        <w:rPr>
          <w:sz w:val="24"/>
          <w:szCs w:val="24"/>
        </w:rPr>
        <w:t>.</w:t>
      </w:r>
      <w:r w:rsidRPr="00BB3186">
        <w:rPr>
          <w:sz w:val="24"/>
          <w:szCs w:val="24"/>
        </w:rPr>
        <w:tab/>
      </w:r>
      <w:r w:rsidR="00DD14BF" w:rsidRPr="00BB3186">
        <w:rPr>
          <w:sz w:val="24"/>
          <w:szCs w:val="24"/>
        </w:rPr>
        <w:t>运营商管理员的职责：由运营机构的一位成员承担，他具备</w:t>
      </w:r>
      <w:r w:rsidR="00F65538" w:rsidRPr="00BB3186">
        <w:rPr>
          <w:sz w:val="24"/>
          <w:szCs w:val="24"/>
        </w:rPr>
        <w:t>上传数据库和相关文件、核验和向通知主管部门提交这些文件并根据主管部门管理员或主管部门用户授予的权限管理访问权限（即，添加和</w:t>
      </w:r>
      <w:r w:rsidR="00F65538" w:rsidRPr="00BB3186">
        <w:rPr>
          <w:sz w:val="24"/>
          <w:szCs w:val="24"/>
        </w:rPr>
        <w:t>/</w:t>
      </w:r>
      <w:r w:rsidR="00F65538" w:rsidRPr="00BB3186">
        <w:rPr>
          <w:sz w:val="24"/>
          <w:szCs w:val="24"/>
        </w:rPr>
        <w:t>或删除运营商用户的权限）的全部所需特权。</w:t>
      </w:r>
    </w:p>
    <w:p w:rsidR="005A6C0C" w:rsidRPr="00BB3186" w:rsidRDefault="005A6C0C" w:rsidP="00BB3186">
      <w:pPr>
        <w:jc w:val="both"/>
        <w:rPr>
          <w:sz w:val="24"/>
          <w:szCs w:val="24"/>
        </w:rPr>
      </w:pPr>
      <w:r w:rsidRPr="00BB3186">
        <w:rPr>
          <w:sz w:val="24"/>
          <w:szCs w:val="24"/>
        </w:rPr>
        <w:t>e</w:t>
      </w:r>
      <w:r w:rsidR="007276B6">
        <w:rPr>
          <w:sz w:val="24"/>
          <w:szCs w:val="24"/>
        </w:rPr>
        <w:t>.</w:t>
      </w:r>
      <w:r w:rsidRPr="00BB3186">
        <w:rPr>
          <w:sz w:val="24"/>
          <w:szCs w:val="24"/>
        </w:rPr>
        <w:tab/>
      </w:r>
      <w:r w:rsidR="00F65538" w:rsidRPr="00BB3186">
        <w:rPr>
          <w:sz w:val="24"/>
          <w:szCs w:val="24"/>
        </w:rPr>
        <w:t>运营商用户的职责：由运营机构的一位成员承担，他具备上传数据库和相关文件、核验和向通知主管部门提交这些文件的全部所需特权。</w:t>
      </w:r>
    </w:p>
    <w:p w:rsidR="005A6C0C" w:rsidRPr="00BB3186" w:rsidRDefault="005A6C0C" w:rsidP="00BB3186">
      <w:pPr>
        <w:jc w:val="both"/>
        <w:rPr>
          <w:sz w:val="24"/>
          <w:szCs w:val="24"/>
        </w:rPr>
      </w:pPr>
      <w:r w:rsidRPr="00BB3186">
        <w:rPr>
          <w:sz w:val="24"/>
          <w:szCs w:val="24"/>
        </w:rPr>
        <w:t>f</w:t>
      </w:r>
      <w:r w:rsidR="007276B6">
        <w:rPr>
          <w:sz w:val="24"/>
          <w:szCs w:val="24"/>
        </w:rPr>
        <w:t>.</w:t>
      </w:r>
      <w:r w:rsidRPr="00BB3186">
        <w:rPr>
          <w:sz w:val="24"/>
          <w:szCs w:val="24"/>
        </w:rPr>
        <w:tab/>
      </w:r>
      <w:r w:rsidR="00841065" w:rsidRPr="00BB3186">
        <w:rPr>
          <w:sz w:val="24"/>
          <w:szCs w:val="24"/>
        </w:rPr>
        <w:t>我局</w:t>
      </w:r>
      <w:r w:rsidR="00F65538" w:rsidRPr="00BB3186">
        <w:rPr>
          <w:sz w:val="24"/>
          <w:szCs w:val="24"/>
        </w:rPr>
        <w:t>将仅负责主管部门管理员的账户注册。因此，请主管部门用传真</w:t>
      </w:r>
      <w:r w:rsidR="00841065" w:rsidRPr="00BB3186">
        <w:rPr>
          <w:sz w:val="24"/>
          <w:szCs w:val="24"/>
        </w:rPr>
        <w:t>+41 22 730 5785</w:t>
      </w:r>
      <w:r w:rsidR="00F65538" w:rsidRPr="00BB3186">
        <w:rPr>
          <w:sz w:val="24"/>
          <w:szCs w:val="24"/>
        </w:rPr>
        <w:t>通知</w:t>
      </w:r>
      <w:r w:rsidR="00841065" w:rsidRPr="00BB3186">
        <w:rPr>
          <w:sz w:val="24"/>
          <w:szCs w:val="24"/>
        </w:rPr>
        <w:t>我局</w:t>
      </w:r>
      <w:r w:rsidR="00F65538" w:rsidRPr="00BB3186">
        <w:rPr>
          <w:sz w:val="24"/>
          <w:szCs w:val="24"/>
        </w:rPr>
        <w:t>担任贵主管部门管理员人员的</w:t>
      </w:r>
      <w:r w:rsidR="00841065" w:rsidRPr="00BB3186">
        <w:rPr>
          <w:sz w:val="24"/>
          <w:szCs w:val="24"/>
        </w:rPr>
        <w:t>姓名、头衔、电子邮件地址、电话号码和</w:t>
      </w:r>
      <w:r w:rsidR="00841065" w:rsidRPr="00BB3186">
        <w:rPr>
          <w:sz w:val="24"/>
          <w:szCs w:val="24"/>
        </w:rPr>
        <w:t>TIES</w:t>
      </w:r>
      <w:r w:rsidR="00841065" w:rsidRPr="00BB3186">
        <w:rPr>
          <w:sz w:val="24"/>
          <w:szCs w:val="24"/>
        </w:rPr>
        <w:t>用户名等详细信息。</w:t>
      </w:r>
      <w:r w:rsidRPr="00BB3186">
        <w:rPr>
          <w:sz w:val="24"/>
          <w:szCs w:val="24"/>
        </w:rPr>
        <w:t xml:space="preserve"> </w:t>
      </w:r>
    </w:p>
    <w:p w:rsidR="005A6C0C" w:rsidRPr="00BB3186" w:rsidRDefault="005A6C0C" w:rsidP="00BB3186">
      <w:pPr>
        <w:jc w:val="both"/>
        <w:rPr>
          <w:sz w:val="24"/>
          <w:szCs w:val="24"/>
        </w:rPr>
      </w:pPr>
      <w:r w:rsidRPr="00BB3186">
        <w:rPr>
          <w:sz w:val="24"/>
          <w:szCs w:val="24"/>
        </w:rPr>
        <w:t>g</w:t>
      </w:r>
      <w:r w:rsidR="007276B6">
        <w:rPr>
          <w:sz w:val="24"/>
          <w:szCs w:val="24"/>
        </w:rPr>
        <w:t>.</w:t>
      </w:r>
      <w:r w:rsidRPr="00BB3186">
        <w:rPr>
          <w:sz w:val="24"/>
          <w:szCs w:val="24"/>
        </w:rPr>
        <w:tab/>
      </w:r>
      <w:r w:rsidR="00841065" w:rsidRPr="00BB3186">
        <w:rPr>
          <w:sz w:val="24"/>
          <w:szCs w:val="24"/>
        </w:rPr>
        <w:t>为安全起见，敬请主管部门随时向我局同胞在我局数据库注册的拥有主管部门管理员特权的账户的任何变化。</w:t>
      </w:r>
    </w:p>
    <w:p w:rsidR="005A6C0C" w:rsidRPr="00BB3186" w:rsidRDefault="005A6C0C" w:rsidP="00BB3186">
      <w:pPr>
        <w:jc w:val="both"/>
        <w:rPr>
          <w:sz w:val="24"/>
          <w:szCs w:val="24"/>
        </w:rPr>
      </w:pPr>
      <w:r w:rsidRPr="00BB3186">
        <w:rPr>
          <w:sz w:val="24"/>
          <w:szCs w:val="24"/>
        </w:rPr>
        <w:t>h</w:t>
      </w:r>
      <w:r w:rsidR="007276B6">
        <w:rPr>
          <w:sz w:val="24"/>
          <w:szCs w:val="24"/>
        </w:rPr>
        <w:t>.</w:t>
      </w:r>
      <w:r w:rsidRPr="00BB3186">
        <w:rPr>
          <w:sz w:val="24"/>
          <w:szCs w:val="24"/>
        </w:rPr>
        <w:tab/>
      </w:r>
      <w:r w:rsidR="00841065" w:rsidRPr="00BB3186">
        <w:rPr>
          <w:b/>
          <w:bCs/>
          <w:sz w:val="24"/>
          <w:szCs w:val="24"/>
          <w:u w:val="single"/>
        </w:rPr>
        <w:t>步骤：</w:t>
      </w:r>
    </w:p>
    <w:p w:rsidR="005A6C0C" w:rsidRPr="00BB3186" w:rsidRDefault="0003276B" w:rsidP="0003276B">
      <w:pPr>
        <w:pStyle w:val="ListParagraph"/>
        <w:numPr>
          <w:ilvl w:val="0"/>
          <w:numId w:val="9"/>
        </w:numPr>
        <w:ind w:hanging="720"/>
        <w:jc w:val="both"/>
        <w:rPr>
          <w:sz w:val="24"/>
          <w:szCs w:val="24"/>
        </w:rPr>
      </w:pPr>
      <w:r w:rsidRPr="00BB3186">
        <w:rPr>
          <w:sz w:val="24"/>
          <w:szCs w:val="24"/>
        </w:rPr>
        <w:t>请</w:t>
      </w:r>
      <w:r w:rsidR="00841065" w:rsidRPr="00BB3186">
        <w:rPr>
          <w:sz w:val="24"/>
          <w:szCs w:val="24"/>
        </w:rPr>
        <w:t>各主管部门</w:t>
      </w:r>
      <w:r w:rsidRPr="00BB3186">
        <w:rPr>
          <w:sz w:val="24"/>
          <w:szCs w:val="24"/>
        </w:rPr>
        <w:t>以</w:t>
      </w:r>
      <w:r w:rsidR="00841065" w:rsidRPr="00BB3186">
        <w:rPr>
          <w:sz w:val="24"/>
          <w:szCs w:val="24"/>
        </w:rPr>
        <w:t>传真方式通知我局贵主管部门管理职责的分配情况。收到传真后，我局将</w:t>
      </w:r>
      <w:r w:rsidRPr="00BB3186">
        <w:rPr>
          <w:sz w:val="24"/>
          <w:szCs w:val="24"/>
        </w:rPr>
        <w:t>向这些人员授予访问权限。</w:t>
      </w:r>
    </w:p>
    <w:p w:rsidR="005A6C0C" w:rsidRPr="00BB3186" w:rsidRDefault="005A6C0C" w:rsidP="0003276B">
      <w:pPr>
        <w:ind w:left="1429" w:hanging="720"/>
        <w:jc w:val="both"/>
        <w:rPr>
          <w:sz w:val="24"/>
          <w:szCs w:val="24"/>
        </w:rPr>
      </w:pPr>
      <w:r w:rsidRPr="00BB3186">
        <w:rPr>
          <w:sz w:val="24"/>
          <w:szCs w:val="24"/>
        </w:rPr>
        <w:t xml:space="preserve">2. </w:t>
      </w:r>
      <w:r w:rsidRPr="00BB3186">
        <w:rPr>
          <w:sz w:val="24"/>
          <w:szCs w:val="24"/>
        </w:rPr>
        <w:tab/>
      </w:r>
      <w:r w:rsidR="0003276B" w:rsidRPr="00BB3186">
        <w:rPr>
          <w:sz w:val="24"/>
          <w:szCs w:val="24"/>
        </w:rPr>
        <w:t>向主管部门管理员申请获取在线应用的潜在主管部门用户。主管部门管理员通过在线应用的用户管理界面授予访问权限。</w:t>
      </w:r>
    </w:p>
    <w:p w:rsidR="005A6C0C" w:rsidRPr="00BB3186" w:rsidRDefault="005A6C0C" w:rsidP="0003276B">
      <w:pPr>
        <w:ind w:left="1429" w:hanging="720"/>
        <w:jc w:val="both"/>
        <w:rPr>
          <w:sz w:val="24"/>
          <w:szCs w:val="24"/>
        </w:rPr>
      </w:pPr>
      <w:r w:rsidRPr="00BB3186">
        <w:rPr>
          <w:sz w:val="24"/>
          <w:szCs w:val="24"/>
        </w:rPr>
        <w:t xml:space="preserve">3. </w:t>
      </w:r>
      <w:r w:rsidRPr="00BB3186">
        <w:rPr>
          <w:sz w:val="24"/>
          <w:szCs w:val="24"/>
        </w:rPr>
        <w:tab/>
      </w:r>
      <w:r w:rsidR="0003276B" w:rsidRPr="00BB3186">
        <w:rPr>
          <w:sz w:val="24"/>
          <w:szCs w:val="24"/>
        </w:rPr>
        <w:t>向主管部门管理员或主管部门用户申请获取访问权限的潜在运营商管理员。主管部门管理员或主管部门用户通过在线应用的用户管理界面授予访问权限。</w:t>
      </w:r>
    </w:p>
    <w:p w:rsidR="005A6C0C" w:rsidRPr="00BB3186" w:rsidRDefault="005A6C0C" w:rsidP="00511A33">
      <w:pPr>
        <w:ind w:left="1429" w:hanging="720"/>
        <w:jc w:val="both"/>
        <w:rPr>
          <w:sz w:val="24"/>
          <w:szCs w:val="24"/>
        </w:rPr>
      </w:pPr>
      <w:r w:rsidRPr="00BB3186">
        <w:rPr>
          <w:sz w:val="24"/>
          <w:szCs w:val="24"/>
        </w:rPr>
        <w:t xml:space="preserve">4. </w:t>
      </w:r>
      <w:r w:rsidRPr="00BB3186">
        <w:rPr>
          <w:sz w:val="24"/>
          <w:szCs w:val="24"/>
        </w:rPr>
        <w:tab/>
      </w:r>
      <w:r w:rsidR="00511A33" w:rsidRPr="00BB3186">
        <w:rPr>
          <w:sz w:val="24"/>
          <w:szCs w:val="24"/>
        </w:rPr>
        <w:t>向</w:t>
      </w:r>
      <w:r w:rsidR="0003276B" w:rsidRPr="00BB3186">
        <w:rPr>
          <w:sz w:val="24"/>
          <w:szCs w:val="24"/>
        </w:rPr>
        <w:t>运营商管理员（或主管部门管理员或主管部门用户）申请获取访问权限的潜在运营商用户。</w:t>
      </w:r>
      <w:r w:rsidR="00511A33" w:rsidRPr="00BB3186">
        <w:rPr>
          <w:sz w:val="24"/>
          <w:szCs w:val="24"/>
        </w:rPr>
        <w:t>运营商管理员（或主管部门管理员或主管部门用户）通过在线应用的用户管理界面授予访问权限。</w:t>
      </w:r>
    </w:p>
    <w:p w:rsidR="005A6C0C" w:rsidRDefault="005A6C0C" w:rsidP="005A6C0C">
      <w:pPr>
        <w:ind w:left="1429" w:hanging="720"/>
        <w:jc w:val="both"/>
      </w:pPr>
    </w:p>
    <w:p w:rsidR="00BB3186" w:rsidRDefault="00BB3186" w:rsidP="0032202E">
      <w:pPr>
        <w:pStyle w:val="Reasons"/>
        <w:rPr>
          <w:lang w:eastAsia="zh-CN"/>
        </w:rPr>
      </w:pPr>
    </w:p>
    <w:p w:rsidR="005A6C0C" w:rsidRDefault="00BB3186" w:rsidP="00092301">
      <w:pPr>
        <w:jc w:val="center"/>
      </w:pPr>
      <w:r>
        <w:t>______________</w:t>
      </w:r>
    </w:p>
    <w:sectPr w:rsidR="005A6C0C" w:rsidSect="00A546F2">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851" w:footer="39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76B" w:rsidRDefault="0003276B" w:rsidP="0024202A">
      <w:pPr>
        <w:spacing w:after="0" w:line="240" w:lineRule="auto"/>
      </w:pPr>
      <w:r>
        <w:separator/>
      </w:r>
    </w:p>
  </w:endnote>
  <w:endnote w:type="continuationSeparator" w:id="0">
    <w:p w:rsidR="0003276B" w:rsidRDefault="0003276B" w:rsidP="0024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6F2" w:rsidRDefault="00A54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86" w:rsidRPr="003A6B7F" w:rsidRDefault="00BB3186" w:rsidP="003A6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6F2" w:rsidRDefault="00A54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76B" w:rsidRDefault="0003276B" w:rsidP="0024202A">
      <w:pPr>
        <w:spacing w:after="0" w:line="240" w:lineRule="auto"/>
      </w:pPr>
      <w:r>
        <w:separator/>
      </w:r>
    </w:p>
  </w:footnote>
  <w:footnote w:type="continuationSeparator" w:id="0">
    <w:p w:rsidR="0003276B" w:rsidRDefault="0003276B" w:rsidP="00242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6B" w:rsidRPr="00CB75BD" w:rsidRDefault="0003276B" w:rsidP="00A546F2">
    <w:pPr>
      <w:pStyle w:val="Header"/>
      <w:jc w:val="center"/>
      <w:rPr>
        <w:sz w:val="18"/>
        <w:szCs w:val="18"/>
      </w:rPr>
    </w:pPr>
    <w:r w:rsidRPr="00CB75BD">
      <w:rPr>
        <w:sz w:val="18"/>
        <w:szCs w:val="18"/>
      </w:rPr>
      <w:t xml:space="preserve">- </w:t>
    </w:r>
    <w:r w:rsidRPr="00CB75BD">
      <w:rPr>
        <w:rStyle w:val="PageNumber"/>
        <w:sz w:val="18"/>
        <w:szCs w:val="18"/>
      </w:rPr>
      <w:fldChar w:fldCharType="begin"/>
    </w:r>
    <w:r w:rsidRPr="00CB75BD">
      <w:rPr>
        <w:rStyle w:val="PageNumber"/>
        <w:sz w:val="18"/>
        <w:szCs w:val="18"/>
      </w:rPr>
      <w:instrText xml:space="preserve"> PAGE </w:instrText>
    </w:r>
    <w:r w:rsidRPr="00CB75BD">
      <w:rPr>
        <w:rStyle w:val="PageNumber"/>
        <w:sz w:val="18"/>
        <w:szCs w:val="18"/>
      </w:rPr>
      <w:fldChar w:fldCharType="separate"/>
    </w:r>
    <w:r w:rsidR="00FA1BD3">
      <w:rPr>
        <w:rStyle w:val="PageNumber"/>
        <w:noProof/>
        <w:sz w:val="18"/>
        <w:szCs w:val="18"/>
      </w:rPr>
      <w:t>2</w:t>
    </w:r>
    <w:r w:rsidRPr="00CB75BD">
      <w:rPr>
        <w:rStyle w:val="PageNumber"/>
        <w:sz w:val="18"/>
        <w:szCs w:val="18"/>
      </w:rPr>
      <w:fldChar w:fldCharType="end"/>
    </w:r>
    <w:r w:rsidRPr="00CB75BD">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90320892"/>
      <w:docPartObj>
        <w:docPartGallery w:val="Page Numbers (Top of Page)"/>
        <w:docPartUnique/>
      </w:docPartObj>
    </w:sdtPr>
    <w:sdtEndPr>
      <w:rPr>
        <w:noProof/>
      </w:rPr>
    </w:sdtEndPr>
    <w:sdtContent>
      <w:p w:rsidR="0003276B" w:rsidRPr="00A546F2" w:rsidRDefault="00A546F2" w:rsidP="00A546F2">
        <w:pPr>
          <w:pStyle w:val="Header"/>
          <w:jc w:val="center"/>
          <w:rPr>
            <w:sz w:val="18"/>
            <w:szCs w:val="18"/>
          </w:rPr>
        </w:pPr>
        <w:r w:rsidRPr="00A546F2">
          <w:rPr>
            <w:sz w:val="18"/>
            <w:szCs w:val="18"/>
          </w:rPr>
          <w:t>- 3 -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6B" w:rsidRPr="00EA15B3" w:rsidRDefault="0003276B" w:rsidP="0024202A">
    <w:pPr>
      <w:pStyle w:val="Header"/>
      <w:spacing w:line="360" w:lineRule="auto"/>
      <w:jc w:val="center"/>
    </w:pPr>
    <w:r>
      <w:rPr>
        <w:b/>
        <w:bCs/>
        <w:noProof/>
        <w:lang w:val="en-GB"/>
      </w:rPr>
      <w:drawing>
        <wp:inline distT="0" distB="0" distL="0" distR="0" wp14:anchorId="40CF2F65" wp14:editId="675A02A4">
          <wp:extent cx="638175" cy="7239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B10E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3CE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74EC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FEE9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DA6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4839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E2A4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C25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3A2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5D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10DC4"/>
    <w:multiLevelType w:val="hybridMultilevel"/>
    <w:tmpl w:val="0756EF66"/>
    <w:lvl w:ilvl="0" w:tplc="10ACE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8C4F79"/>
    <w:multiLevelType w:val="hybridMultilevel"/>
    <w:tmpl w:val="E4DEBBB8"/>
    <w:lvl w:ilvl="0" w:tplc="40FC72DC">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0B3FB7"/>
    <w:multiLevelType w:val="hybridMultilevel"/>
    <w:tmpl w:val="F22AF6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A0D13"/>
    <w:multiLevelType w:val="hybridMultilevel"/>
    <w:tmpl w:val="58843716"/>
    <w:lvl w:ilvl="0" w:tplc="94840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347E8"/>
    <w:multiLevelType w:val="hybridMultilevel"/>
    <w:tmpl w:val="6F4AE872"/>
    <w:lvl w:ilvl="0" w:tplc="F10AB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3C2A68"/>
    <w:multiLevelType w:val="hybridMultilevel"/>
    <w:tmpl w:val="81006BCA"/>
    <w:lvl w:ilvl="0" w:tplc="8FC8684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346D3"/>
    <w:multiLevelType w:val="hybridMultilevel"/>
    <w:tmpl w:val="C342506E"/>
    <w:lvl w:ilvl="0" w:tplc="CE9495F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72598"/>
    <w:multiLevelType w:val="hybridMultilevel"/>
    <w:tmpl w:val="F176BD4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79C12AC4"/>
    <w:multiLevelType w:val="hybridMultilevel"/>
    <w:tmpl w:val="A7ACEE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A0754F"/>
    <w:multiLevelType w:val="hybridMultilevel"/>
    <w:tmpl w:val="637CEE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13"/>
  </w:num>
  <w:num w:numId="3">
    <w:abstractNumId w:val="18"/>
  </w:num>
  <w:num w:numId="4">
    <w:abstractNumId w:val="12"/>
  </w:num>
  <w:num w:numId="5">
    <w:abstractNumId w:val="15"/>
  </w:num>
  <w:num w:numId="6">
    <w:abstractNumId w:val="19"/>
  </w:num>
  <w:num w:numId="7">
    <w:abstractNumId w:val="10"/>
  </w:num>
  <w:num w:numId="8">
    <w:abstractNumId w:val="14"/>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2A"/>
    <w:rsid w:val="000051A1"/>
    <w:rsid w:val="000052F0"/>
    <w:rsid w:val="00012B8B"/>
    <w:rsid w:val="00014A13"/>
    <w:rsid w:val="0002534E"/>
    <w:rsid w:val="0003276B"/>
    <w:rsid w:val="00033704"/>
    <w:rsid w:val="00047A6D"/>
    <w:rsid w:val="00053BE7"/>
    <w:rsid w:val="00073636"/>
    <w:rsid w:val="00085A23"/>
    <w:rsid w:val="00092301"/>
    <w:rsid w:val="000B2C03"/>
    <w:rsid w:val="000E1A67"/>
    <w:rsid w:val="00113DF0"/>
    <w:rsid w:val="00121EE8"/>
    <w:rsid w:val="00121FDD"/>
    <w:rsid w:val="00157F3A"/>
    <w:rsid w:val="00172DBB"/>
    <w:rsid w:val="00182EB5"/>
    <w:rsid w:val="001B6638"/>
    <w:rsid w:val="001D339D"/>
    <w:rsid w:val="001D70BD"/>
    <w:rsid w:val="001E2237"/>
    <w:rsid w:val="001E27F0"/>
    <w:rsid w:val="002116C9"/>
    <w:rsid w:val="00211E21"/>
    <w:rsid w:val="002169B4"/>
    <w:rsid w:val="00221306"/>
    <w:rsid w:val="00240702"/>
    <w:rsid w:val="0024202A"/>
    <w:rsid w:val="002438FA"/>
    <w:rsid w:val="00243E89"/>
    <w:rsid w:val="002475CE"/>
    <w:rsid w:val="00265ED6"/>
    <w:rsid w:val="00275DD5"/>
    <w:rsid w:val="00277522"/>
    <w:rsid w:val="002860E1"/>
    <w:rsid w:val="002A3357"/>
    <w:rsid w:val="002C3D62"/>
    <w:rsid w:val="002C648B"/>
    <w:rsid w:val="002D0A2B"/>
    <w:rsid w:val="00303BD9"/>
    <w:rsid w:val="00322605"/>
    <w:rsid w:val="00324C78"/>
    <w:rsid w:val="00355AC7"/>
    <w:rsid w:val="003663BF"/>
    <w:rsid w:val="00387F4D"/>
    <w:rsid w:val="00393A7D"/>
    <w:rsid w:val="003A6B7F"/>
    <w:rsid w:val="003C284F"/>
    <w:rsid w:val="003C5197"/>
    <w:rsid w:val="003C5309"/>
    <w:rsid w:val="003D068C"/>
    <w:rsid w:val="00401269"/>
    <w:rsid w:val="00411FCC"/>
    <w:rsid w:val="00414188"/>
    <w:rsid w:val="0042435D"/>
    <w:rsid w:val="004245B7"/>
    <w:rsid w:val="00434B0B"/>
    <w:rsid w:val="00443F98"/>
    <w:rsid w:val="00450C82"/>
    <w:rsid w:val="00482037"/>
    <w:rsid w:val="004B1C0C"/>
    <w:rsid w:val="004B47C9"/>
    <w:rsid w:val="004B70CB"/>
    <w:rsid w:val="004B7C45"/>
    <w:rsid w:val="004C68A7"/>
    <w:rsid w:val="004D110C"/>
    <w:rsid w:val="004E54DD"/>
    <w:rsid w:val="005001AD"/>
    <w:rsid w:val="00511A33"/>
    <w:rsid w:val="00517F67"/>
    <w:rsid w:val="00535327"/>
    <w:rsid w:val="0055100F"/>
    <w:rsid w:val="00556BB3"/>
    <w:rsid w:val="00563049"/>
    <w:rsid w:val="00595ACE"/>
    <w:rsid w:val="00597D85"/>
    <w:rsid w:val="005A1B09"/>
    <w:rsid w:val="005A6C0C"/>
    <w:rsid w:val="005B1920"/>
    <w:rsid w:val="005B6DEF"/>
    <w:rsid w:val="00600D2C"/>
    <w:rsid w:val="00603122"/>
    <w:rsid w:val="00603503"/>
    <w:rsid w:val="0061343D"/>
    <w:rsid w:val="00622FD2"/>
    <w:rsid w:val="006546A6"/>
    <w:rsid w:val="006572D8"/>
    <w:rsid w:val="00670C06"/>
    <w:rsid w:val="006A7A5A"/>
    <w:rsid w:val="006D15B3"/>
    <w:rsid w:val="006D29CF"/>
    <w:rsid w:val="006E030A"/>
    <w:rsid w:val="006E67A5"/>
    <w:rsid w:val="006E73ED"/>
    <w:rsid w:val="00702114"/>
    <w:rsid w:val="00706C67"/>
    <w:rsid w:val="0071077B"/>
    <w:rsid w:val="00711F75"/>
    <w:rsid w:val="00712038"/>
    <w:rsid w:val="0072602E"/>
    <w:rsid w:val="007276B6"/>
    <w:rsid w:val="00747914"/>
    <w:rsid w:val="007815AB"/>
    <w:rsid w:val="007A1173"/>
    <w:rsid w:val="007C5AC6"/>
    <w:rsid w:val="007E1FBC"/>
    <w:rsid w:val="008141C7"/>
    <w:rsid w:val="008166E7"/>
    <w:rsid w:val="00831CCA"/>
    <w:rsid w:val="00841065"/>
    <w:rsid w:val="00856571"/>
    <w:rsid w:val="00887E34"/>
    <w:rsid w:val="008B1D30"/>
    <w:rsid w:val="008B556C"/>
    <w:rsid w:val="008C3C70"/>
    <w:rsid w:val="008E2EDB"/>
    <w:rsid w:val="008E3E7B"/>
    <w:rsid w:val="008E4EF6"/>
    <w:rsid w:val="008F3AF1"/>
    <w:rsid w:val="00942BF4"/>
    <w:rsid w:val="00956041"/>
    <w:rsid w:val="00961809"/>
    <w:rsid w:val="00972D8F"/>
    <w:rsid w:val="00976A80"/>
    <w:rsid w:val="0097787C"/>
    <w:rsid w:val="00980DBD"/>
    <w:rsid w:val="00980E40"/>
    <w:rsid w:val="009A22D3"/>
    <w:rsid w:val="009A518C"/>
    <w:rsid w:val="009B1233"/>
    <w:rsid w:val="009B31AD"/>
    <w:rsid w:val="009C27EC"/>
    <w:rsid w:val="009E47B2"/>
    <w:rsid w:val="009E5989"/>
    <w:rsid w:val="009F1282"/>
    <w:rsid w:val="009F72A1"/>
    <w:rsid w:val="00A03AEC"/>
    <w:rsid w:val="00A14681"/>
    <w:rsid w:val="00A17451"/>
    <w:rsid w:val="00A51F33"/>
    <w:rsid w:val="00A546F2"/>
    <w:rsid w:val="00A61C97"/>
    <w:rsid w:val="00A74F21"/>
    <w:rsid w:val="00A76F83"/>
    <w:rsid w:val="00A81EE6"/>
    <w:rsid w:val="00A90056"/>
    <w:rsid w:val="00A94BE7"/>
    <w:rsid w:val="00AB2AF4"/>
    <w:rsid w:val="00AC0748"/>
    <w:rsid w:val="00AE6D61"/>
    <w:rsid w:val="00B11EA3"/>
    <w:rsid w:val="00B300E0"/>
    <w:rsid w:val="00B35424"/>
    <w:rsid w:val="00B44E2C"/>
    <w:rsid w:val="00B45AE8"/>
    <w:rsid w:val="00B55E03"/>
    <w:rsid w:val="00B574DC"/>
    <w:rsid w:val="00B6575E"/>
    <w:rsid w:val="00B96616"/>
    <w:rsid w:val="00B973D8"/>
    <w:rsid w:val="00BA21E7"/>
    <w:rsid w:val="00BB3186"/>
    <w:rsid w:val="00BD6410"/>
    <w:rsid w:val="00BE77CF"/>
    <w:rsid w:val="00C16771"/>
    <w:rsid w:val="00C40F33"/>
    <w:rsid w:val="00C5054E"/>
    <w:rsid w:val="00C774E5"/>
    <w:rsid w:val="00CA07D1"/>
    <w:rsid w:val="00CA50D4"/>
    <w:rsid w:val="00CB29D3"/>
    <w:rsid w:val="00CC135F"/>
    <w:rsid w:val="00CC4219"/>
    <w:rsid w:val="00CC547B"/>
    <w:rsid w:val="00CC55A5"/>
    <w:rsid w:val="00CC5AD1"/>
    <w:rsid w:val="00CC7DCF"/>
    <w:rsid w:val="00CD2F27"/>
    <w:rsid w:val="00CD48B0"/>
    <w:rsid w:val="00CD4FB1"/>
    <w:rsid w:val="00CD4FFE"/>
    <w:rsid w:val="00CE102F"/>
    <w:rsid w:val="00CE445B"/>
    <w:rsid w:val="00D05B60"/>
    <w:rsid w:val="00D159AC"/>
    <w:rsid w:val="00D232F1"/>
    <w:rsid w:val="00D401B1"/>
    <w:rsid w:val="00D47D9C"/>
    <w:rsid w:val="00D546B3"/>
    <w:rsid w:val="00D60701"/>
    <w:rsid w:val="00D610BB"/>
    <w:rsid w:val="00D6284D"/>
    <w:rsid w:val="00D628A9"/>
    <w:rsid w:val="00D66666"/>
    <w:rsid w:val="00D677AB"/>
    <w:rsid w:val="00D67DD5"/>
    <w:rsid w:val="00D92BD5"/>
    <w:rsid w:val="00D974A8"/>
    <w:rsid w:val="00D974E4"/>
    <w:rsid w:val="00DA2F86"/>
    <w:rsid w:val="00DD14BF"/>
    <w:rsid w:val="00DD2728"/>
    <w:rsid w:val="00DF06FF"/>
    <w:rsid w:val="00E40E1E"/>
    <w:rsid w:val="00E72CB3"/>
    <w:rsid w:val="00E77F26"/>
    <w:rsid w:val="00E9033B"/>
    <w:rsid w:val="00EA0191"/>
    <w:rsid w:val="00EB15A4"/>
    <w:rsid w:val="00F02A8C"/>
    <w:rsid w:val="00F06E0A"/>
    <w:rsid w:val="00F21447"/>
    <w:rsid w:val="00F273DC"/>
    <w:rsid w:val="00F31A92"/>
    <w:rsid w:val="00F34190"/>
    <w:rsid w:val="00F4161C"/>
    <w:rsid w:val="00F46232"/>
    <w:rsid w:val="00F5282A"/>
    <w:rsid w:val="00F65538"/>
    <w:rsid w:val="00F710DF"/>
    <w:rsid w:val="00F93051"/>
    <w:rsid w:val="00FA1BD3"/>
    <w:rsid w:val="00FA7918"/>
    <w:rsid w:val="00FB2AD8"/>
    <w:rsid w:val="00FB6187"/>
    <w:rsid w:val="00FB7B9B"/>
    <w:rsid w:val="00FC0311"/>
    <w:rsid w:val="00FC21C0"/>
    <w:rsid w:val="00FC2C60"/>
    <w:rsid w:val="00FE653B"/>
    <w:rsid w:val="00FF5A2F"/>
    <w:rsid w:val="00FF6A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94C5919-C594-4060-BC97-0ADDC9E4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1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02A"/>
    <w:rPr>
      <w:lang w:val="en-US"/>
    </w:rPr>
  </w:style>
  <w:style w:type="character" w:styleId="PageNumber">
    <w:name w:val="page number"/>
    <w:basedOn w:val="DefaultParagraphFont"/>
    <w:rsid w:val="0024202A"/>
  </w:style>
  <w:style w:type="paragraph" w:customStyle="1" w:styleId="FirstFooter">
    <w:name w:val="FirstFooter"/>
    <w:basedOn w:val="Normal"/>
    <w:rsid w:val="0024202A"/>
    <w:pPr>
      <w:spacing w:before="40" w:after="0" w:line="280" w:lineRule="exact"/>
    </w:pPr>
    <w:rPr>
      <w:rFonts w:ascii="Calibri" w:eastAsia="Times New Roman" w:hAnsi="Calibri" w:cs="Calibri"/>
      <w:sz w:val="16"/>
      <w:lang w:eastAsia="en-US"/>
    </w:rPr>
  </w:style>
  <w:style w:type="character" w:styleId="Hyperlink">
    <w:name w:val="Hyperlink"/>
    <w:basedOn w:val="DefaultParagraphFont"/>
    <w:rsid w:val="0024202A"/>
    <w:rPr>
      <w:color w:val="0000FF"/>
      <w:u w:val="single"/>
    </w:rPr>
  </w:style>
  <w:style w:type="paragraph" w:styleId="Footer">
    <w:name w:val="footer"/>
    <w:basedOn w:val="Normal"/>
    <w:link w:val="FooterChar"/>
    <w:uiPriority w:val="99"/>
    <w:unhideWhenUsed/>
    <w:rsid w:val="00242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02A"/>
    <w:rPr>
      <w:lang w:val="en-US"/>
    </w:rPr>
  </w:style>
  <w:style w:type="paragraph" w:styleId="ListParagraph">
    <w:name w:val="List Paragraph"/>
    <w:basedOn w:val="Normal"/>
    <w:uiPriority w:val="34"/>
    <w:qFormat/>
    <w:rsid w:val="00322605"/>
    <w:pPr>
      <w:ind w:left="720"/>
      <w:contextualSpacing/>
    </w:pPr>
  </w:style>
  <w:style w:type="paragraph" w:styleId="NoSpacing">
    <w:name w:val="No Spacing"/>
    <w:basedOn w:val="Normal"/>
    <w:uiPriority w:val="1"/>
    <w:qFormat/>
    <w:rsid w:val="005A6C0C"/>
    <w:pPr>
      <w:spacing w:after="0" w:line="240" w:lineRule="auto"/>
    </w:pPr>
    <w:rPr>
      <w:rFonts w:ascii="Calibri" w:eastAsia="SimSun" w:hAnsi="Calibri" w:cs="Times New Roman"/>
    </w:rPr>
  </w:style>
  <w:style w:type="paragraph" w:styleId="BalloonText">
    <w:name w:val="Balloon Text"/>
    <w:basedOn w:val="Normal"/>
    <w:link w:val="BalloonTextChar"/>
    <w:uiPriority w:val="99"/>
    <w:semiHidden/>
    <w:unhideWhenUsed/>
    <w:rsid w:val="006E7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3ED"/>
    <w:rPr>
      <w:rFonts w:ascii="Segoe UI" w:hAnsi="Segoe UI" w:cs="Segoe UI"/>
      <w:sz w:val="18"/>
      <w:szCs w:val="18"/>
      <w:lang w:val="en-US"/>
    </w:rPr>
  </w:style>
  <w:style w:type="character" w:styleId="FollowedHyperlink">
    <w:name w:val="FollowedHyperlink"/>
    <w:basedOn w:val="DefaultParagraphFont"/>
    <w:uiPriority w:val="99"/>
    <w:semiHidden/>
    <w:unhideWhenUsed/>
    <w:rsid w:val="00FC21C0"/>
    <w:rPr>
      <w:color w:val="954F72" w:themeColor="followedHyperlink"/>
      <w:u w:val="single"/>
    </w:rPr>
  </w:style>
  <w:style w:type="paragraph" w:customStyle="1" w:styleId="Reasons">
    <w:name w:val="Reasons"/>
    <w:basedOn w:val="Normal"/>
    <w:qFormat/>
    <w:rsid w:val="00BB3186"/>
    <w:p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108691">
      <w:bodyDiv w:val="1"/>
      <w:marLeft w:val="0"/>
      <w:marRight w:val="0"/>
      <w:marTop w:val="0"/>
      <w:marBottom w:val="0"/>
      <w:divBdr>
        <w:top w:val="none" w:sz="0" w:space="0" w:color="auto"/>
        <w:left w:val="none" w:sz="0" w:space="0" w:color="auto"/>
        <w:bottom w:val="none" w:sz="0" w:space="0" w:color="auto"/>
        <w:right w:val="none" w:sz="0" w:space="0" w:color="auto"/>
      </w:divBdr>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space-e-submiss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T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acehelp@itu.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rmail@itu.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ITU-R/space-submissions/external/bet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A2F54-189B-4572-BED3-193ACAA3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Ciccorossi, Jorge Alberto</dc:creator>
  <cp:keywords/>
  <dc:description/>
  <cp:lastModifiedBy>Anghelone, Christine</cp:lastModifiedBy>
  <cp:revision>7</cp:revision>
  <cp:lastPrinted>2018-02-26T14:13:00Z</cp:lastPrinted>
  <dcterms:created xsi:type="dcterms:W3CDTF">2018-03-07T10:58:00Z</dcterms:created>
  <dcterms:modified xsi:type="dcterms:W3CDTF">2018-03-12T09:53:00Z</dcterms:modified>
</cp:coreProperties>
</file>