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3861"/>
        <w:gridCol w:w="4502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BC7316" w:rsidTr="00BC7316">
        <w:trPr>
          <w:jc w:val="center"/>
        </w:trPr>
        <w:tc>
          <w:tcPr>
            <w:tcW w:w="5387" w:type="dxa"/>
            <w:gridSpan w:val="2"/>
            <w:shd w:val="clear" w:color="auto" w:fill="auto"/>
          </w:tcPr>
          <w:p w:rsidR="00E53DCE" w:rsidRPr="009975DE" w:rsidRDefault="00BC7316" w:rsidP="006160CB">
            <w:pPr>
              <w:spacing w:before="0"/>
              <w:jc w:val="left"/>
              <w:rPr>
                <w:sz w:val="22"/>
                <w:lang w:val="fr-CH"/>
              </w:rPr>
            </w:pPr>
            <w:r w:rsidRPr="009975DE">
              <w:rPr>
                <w:sz w:val="22"/>
              </w:rPr>
              <w:t>Carta Circular</w:t>
            </w:r>
          </w:p>
          <w:p w:rsidR="00E53DCE" w:rsidRPr="009975DE" w:rsidRDefault="00BC7316" w:rsidP="009975DE">
            <w:pPr>
              <w:spacing w:before="0"/>
              <w:jc w:val="left"/>
              <w:rPr>
                <w:b/>
                <w:bCs/>
                <w:sz w:val="22"/>
                <w:lang w:val="fr-CH"/>
              </w:rPr>
            </w:pPr>
            <w:r w:rsidRPr="009975DE">
              <w:rPr>
                <w:b/>
                <w:bCs/>
                <w:sz w:val="22"/>
                <w:lang w:val="fr-CH"/>
              </w:rPr>
              <w:t>CR/</w:t>
            </w:r>
            <w:r w:rsidR="009975DE" w:rsidRPr="009975DE">
              <w:rPr>
                <w:b/>
                <w:bCs/>
                <w:sz w:val="22"/>
                <w:lang w:val="fr-CH"/>
              </w:rPr>
              <w:t>422</w:t>
            </w:r>
          </w:p>
        </w:tc>
        <w:tc>
          <w:tcPr>
            <w:tcW w:w="4502" w:type="dxa"/>
            <w:shd w:val="clear" w:color="auto" w:fill="auto"/>
          </w:tcPr>
          <w:p w:rsidR="00E53DCE" w:rsidRPr="009975DE" w:rsidRDefault="00BC7316" w:rsidP="009975DE">
            <w:pPr>
              <w:spacing w:before="0"/>
              <w:jc w:val="right"/>
              <w:rPr>
                <w:sz w:val="22"/>
                <w:lang w:val="es-ES_tradnl"/>
              </w:rPr>
            </w:pPr>
            <w:r w:rsidRPr="009975DE">
              <w:rPr>
                <w:bCs/>
                <w:sz w:val="22"/>
                <w:lang w:val="es-ES_tradnl"/>
              </w:rPr>
              <w:t xml:space="preserve">Ginebra, </w:t>
            </w:r>
            <w:r w:rsidR="009975DE" w:rsidRPr="009975DE">
              <w:rPr>
                <w:bCs/>
                <w:sz w:val="22"/>
                <w:lang w:val="es-ES_tradnl"/>
              </w:rPr>
              <w:t>3</w:t>
            </w:r>
            <w:r w:rsidRPr="009975DE">
              <w:rPr>
                <w:bCs/>
                <w:sz w:val="22"/>
                <w:lang w:val="es-ES_tradnl"/>
              </w:rPr>
              <w:t xml:space="preserve"> de noviembre de 2017</w:t>
            </w:r>
          </w:p>
        </w:tc>
      </w:tr>
      <w:tr w:rsidR="00E53DCE" w:rsidRPr="00BC7316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C7316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BC7316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C7316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9975D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BC7316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BC7316">
              <w:rPr>
                <w:b/>
                <w:szCs w:val="24"/>
                <w:lang w:val="es-ES"/>
              </w:rPr>
              <w:t>A las Administraciones de los Estados Miembros de la UIT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9975D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9975D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9975DE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Asunto</w:t>
            </w:r>
            <w:r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BC7316" w:rsidRDefault="00BC7316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  <w:r w:rsidRPr="00BC7316">
              <w:rPr>
                <w:b/>
                <w:bCs/>
                <w:szCs w:val="24"/>
                <w:lang w:val="es-ES_tradnl"/>
              </w:rPr>
              <w:t>Cuestionario en línea de la UIT sobre la utilización del servicio de radiodifusión en ondas decamétricas (ondas cortas) en virtud del Artículo 12 del Reglamento de Radiocomunicaciones</w:t>
            </w:r>
          </w:p>
        </w:tc>
      </w:tr>
      <w:tr w:rsidR="00E53DCE" w:rsidRPr="009975DE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BC7316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C731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9975DE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BC7316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C731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9975D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C7316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9975D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C7316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BC7316" w:rsidRPr="00BC7316" w:rsidRDefault="00BC7316" w:rsidP="0071340A">
      <w:pPr>
        <w:pStyle w:val="Normalaftertitle"/>
        <w:rPr>
          <w:lang w:val="es-ES_tradnl"/>
        </w:rPr>
      </w:pPr>
      <w:r w:rsidRPr="00BC7316">
        <w:rPr>
          <w:lang w:val="es-ES_tradnl"/>
        </w:rPr>
        <w:t xml:space="preserve">La Oficina de Radiocomunicaciones, en consulta con los Grupos de Coordinación Regional en materia </w:t>
      </w:r>
      <w:r w:rsidR="00C75401">
        <w:rPr>
          <w:lang w:val="es-ES_tradnl"/>
        </w:rPr>
        <w:t xml:space="preserve">de </w:t>
      </w:r>
      <w:r w:rsidRPr="00BC7316">
        <w:rPr>
          <w:lang w:val="es-ES_tradnl"/>
        </w:rPr>
        <w:t>ondas decamétricas (HF), se complace en informarle acerca de la elaboración de un cuestionario en línea sobre radiodifusión en ondas decamétricas (HFBC), al que puede acceder a través del siguiente enlace</w:t>
      </w:r>
      <w:r w:rsidR="0071340A">
        <w:rPr>
          <w:lang w:val="es-ES_tradnl"/>
        </w:rPr>
        <w:t xml:space="preserve"> web de la UIT:</w:t>
      </w:r>
    </w:p>
    <w:p w:rsidR="00BC7316" w:rsidRPr="00BC7316" w:rsidRDefault="00DD21D8" w:rsidP="00BC7316">
      <w:pPr>
        <w:rPr>
          <w:lang w:val="es-ES_tradnl"/>
        </w:rPr>
      </w:pPr>
      <w:hyperlink r:id="rId8" w:history="1">
        <w:r w:rsidR="00BC7316" w:rsidRPr="00BC7316">
          <w:rPr>
            <w:rStyle w:val="Hyperlink"/>
            <w:lang w:val="es-ES_tradnl"/>
          </w:rPr>
          <w:t>http://www.itu.int/en/ITU-R/terrestrial/broadcast/HFBC/Pages/questionnaire.aspx</w:t>
        </w:r>
      </w:hyperlink>
      <w:r w:rsidR="00BC7316" w:rsidRPr="00C75401">
        <w:rPr>
          <w:lang w:val="es-ES_tradnl"/>
        </w:rPr>
        <w:t>.</w:t>
      </w:r>
    </w:p>
    <w:p w:rsidR="00BC7316" w:rsidRPr="00BC7316" w:rsidRDefault="00BC7316" w:rsidP="00BC7316">
      <w:pPr>
        <w:rPr>
          <w:lang w:val="es-ES_tradnl"/>
        </w:rPr>
      </w:pPr>
      <w:r w:rsidRPr="00BC7316">
        <w:rPr>
          <w:lang w:val="es-ES_tradnl"/>
        </w:rPr>
        <w:t xml:space="preserve">Este cuestionario tiene por objeto recopilar información sobre distintos aspectos relacionados con la utilización del servicio de HFBC en virtud del </w:t>
      </w:r>
      <w:r w:rsidRPr="00DD21D8">
        <w:rPr>
          <w:lang w:val="es-ES_tradnl"/>
        </w:rPr>
        <w:t>Artículo</w:t>
      </w:r>
      <w:r w:rsidRPr="00BC7316">
        <w:rPr>
          <w:b/>
          <w:bCs/>
          <w:lang w:val="es-ES_tradnl"/>
        </w:rPr>
        <w:t xml:space="preserve"> 12</w:t>
      </w:r>
      <w:r w:rsidRPr="00BC7316">
        <w:rPr>
          <w:lang w:val="es-ES_tradnl"/>
        </w:rPr>
        <w:t xml:space="preserve"> del Reglamento de Radiocomunicaciones, relativo a la planificación estacional de las bandas de ondas decamétricas atribuidas al servicio de radiodifusión entre 5 900 kHz y 26 100 kHz, y evaluar la participación de las administraciones y los organismos de radiodifusión en las reuniones bilaterales y multilaterales de coordinación de frecuencias para la HFBC.</w:t>
      </w:r>
    </w:p>
    <w:p w:rsidR="00BC7316" w:rsidRPr="00BC7316" w:rsidRDefault="00BC7316" w:rsidP="00BC7316">
      <w:pPr>
        <w:rPr>
          <w:lang w:val="es-ES_tradnl"/>
        </w:rPr>
      </w:pPr>
      <w:r w:rsidRPr="00BC7316">
        <w:rPr>
          <w:lang w:val="es-ES_tradnl"/>
        </w:rPr>
        <w:t>La información recopilada también servirá para actualizar la base de datos sobre HFBC de la UIT y revisar los cuadros de referencia en ma</w:t>
      </w:r>
      <w:bookmarkStart w:id="0" w:name="_GoBack"/>
      <w:bookmarkEnd w:id="0"/>
      <w:r w:rsidRPr="00BC7316">
        <w:rPr>
          <w:lang w:val="es-ES_tradnl"/>
        </w:rPr>
        <w:t xml:space="preserve">teria de HFBC y cualesquiera datos conexos. </w:t>
      </w:r>
    </w:p>
    <w:p w:rsidR="00BC7316" w:rsidRPr="00BC7316" w:rsidRDefault="00BC7316" w:rsidP="00BC7316">
      <w:pPr>
        <w:rPr>
          <w:lang w:val="es-ES_tradnl"/>
        </w:rPr>
      </w:pPr>
      <w:r w:rsidRPr="00BC7316">
        <w:rPr>
          <w:lang w:val="es-ES_tradnl"/>
        </w:rPr>
        <w:t>La Oficina se complace asimismo en comunicarle que, de cara al futuro, ha previsto integrar el soporte lógico y las publicaciones sobre HFBC en el portal</w:t>
      </w:r>
      <w:r w:rsidR="00C75401">
        <w:rPr>
          <w:lang w:val="es-ES_tradnl"/>
        </w:rPr>
        <w:t xml:space="preserve"> de radiodifusión en línea eBCD</w:t>
      </w:r>
      <w:r w:rsidRPr="00BC7316">
        <w:rPr>
          <w:lang w:val="es-ES_tradnl"/>
        </w:rPr>
        <w:t>2.0, con objeto de facilitar la comunicación entre la Oficina y las organizaciones notificantes, y la coordinación de los requisitos aplicables a la HFBC mediante el uso de medios electrónicos de comunicación más modernos.</w:t>
      </w:r>
    </w:p>
    <w:p w:rsidR="0071340A" w:rsidRDefault="0071340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BC7316" w:rsidRPr="00BC7316" w:rsidRDefault="00BC7316" w:rsidP="00BC7316">
      <w:pPr>
        <w:rPr>
          <w:lang w:val="es-ES_tradnl"/>
        </w:rPr>
      </w:pPr>
      <w:r w:rsidRPr="00BC7316">
        <w:rPr>
          <w:lang w:val="es-ES_tradnl"/>
        </w:rPr>
        <w:lastRenderedPageBreak/>
        <w:t xml:space="preserve">Se invita a su Administración a compilar el cuestionario en línea sobre HFBC de aquí al </w:t>
      </w:r>
      <w:r w:rsidRPr="00BC7316">
        <w:rPr>
          <w:b/>
          <w:bCs/>
          <w:lang w:val="es-ES_tradnl"/>
        </w:rPr>
        <w:t>15 de enero de 2018</w:t>
      </w:r>
      <w:r w:rsidRPr="00BC7316">
        <w:rPr>
          <w:lang w:val="es-ES_tradnl"/>
        </w:rPr>
        <w:t>. La Oficina cuenta con la colaboración de todas las administraciones y organizaciones interesadas y desea reafirmar que su activa participación será la clave del éxito de la presente iniciativa. También se invita a los Grupos de Coordinación Regional a alentar a sus miembros a que respondan al cuestionario de manera completa y oportuna.</w:t>
      </w:r>
    </w:p>
    <w:p w:rsidR="009975DE" w:rsidRDefault="009975DE" w:rsidP="0071340A">
      <w:pPr>
        <w:spacing w:before="600"/>
        <w:jc w:val="left"/>
        <w:rPr>
          <w:lang w:val="es-ES"/>
        </w:rPr>
      </w:pPr>
    </w:p>
    <w:p w:rsidR="00031E64" w:rsidRDefault="00E53DCE" w:rsidP="0071340A">
      <w:pPr>
        <w:spacing w:before="600"/>
        <w:jc w:val="left"/>
        <w:rPr>
          <w:lang w:val="es-ES"/>
        </w:rPr>
      </w:pPr>
      <w:r w:rsidRPr="0033029C">
        <w:rPr>
          <w:lang w:val="es-ES"/>
        </w:rPr>
        <w:t xml:space="preserve">François </w:t>
      </w:r>
      <w:proofErr w:type="spellStart"/>
      <w:r w:rsidRPr="0033029C">
        <w:rPr>
          <w:lang w:val="es-ES"/>
        </w:rPr>
        <w:t>Rancy</w:t>
      </w:r>
      <w:proofErr w:type="spellEnd"/>
      <w:r w:rsidRPr="0033029C">
        <w:rPr>
          <w:lang w:val="es-ES"/>
        </w:rPr>
        <w:br/>
      </w:r>
      <w:r w:rsidR="00BC7316">
        <w:rPr>
          <w:lang w:val="es-ES"/>
        </w:rPr>
        <w:t>Director</w:t>
      </w:r>
    </w:p>
    <w:p w:rsidR="009975DE" w:rsidRDefault="009975D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bCs/>
          <w:sz w:val="18"/>
          <w:szCs w:val="16"/>
          <w:lang w:val="es-ES_tradnl"/>
        </w:rPr>
      </w:pPr>
      <w:r>
        <w:rPr>
          <w:b/>
          <w:bCs/>
          <w:sz w:val="18"/>
          <w:szCs w:val="16"/>
          <w:lang w:val="es-ES_tradnl"/>
        </w:rPr>
        <w:br w:type="page"/>
      </w:r>
    </w:p>
    <w:p w:rsidR="00BC7316" w:rsidRPr="0071340A" w:rsidRDefault="00BC7316" w:rsidP="00C75401">
      <w:pPr>
        <w:spacing w:before="8520" w:line="240" w:lineRule="auto"/>
        <w:rPr>
          <w:b/>
          <w:bCs/>
          <w:sz w:val="18"/>
          <w:szCs w:val="16"/>
          <w:lang w:val="es-ES_tradnl"/>
        </w:rPr>
      </w:pPr>
      <w:r w:rsidRPr="0071340A">
        <w:rPr>
          <w:b/>
          <w:bCs/>
          <w:sz w:val="18"/>
          <w:szCs w:val="16"/>
          <w:lang w:val="es-ES_tradnl"/>
        </w:rPr>
        <w:lastRenderedPageBreak/>
        <w:t>Distribución:</w:t>
      </w:r>
    </w:p>
    <w:p w:rsidR="0071340A" w:rsidRPr="0071340A" w:rsidRDefault="0071340A" w:rsidP="00C75401">
      <w:pPr>
        <w:spacing w:before="0" w:line="240" w:lineRule="auto"/>
        <w:jc w:val="left"/>
        <w:rPr>
          <w:sz w:val="18"/>
          <w:szCs w:val="16"/>
          <w:lang w:val="es-ES_tradnl"/>
        </w:rPr>
      </w:pPr>
      <w:r w:rsidRPr="0071340A">
        <w:rPr>
          <w:sz w:val="18"/>
          <w:szCs w:val="16"/>
          <w:lang w:val="es-ES_tradnl"/>
        </w:rPr>
        <w:t>1)</w:t>
      </w:r>
      <w:r w:rsidRPr="0071340A">
        <w:rPr>
          <w:sz w:val="18"/>
          <w:szCs w:val="16"/>
          <w:lang w:val="es-ES_tradnl"/>
        </w:rPr>
        <w:tab/>
      </w:r>
      <w:r w:rsidR="00BC7316" w:rsidRPr="0071340A">
        <w:rPr>
          <w:sz w:val="18"/>
          <w:szCs w:val="16"/>
          <w:lang w:val="es-ES_tradnl"/>
        </w:rPr>
        <w:t>Administraciones de los Estados Miembros de la UIT</w:t>
      </w:r>
    </w:p>
    <w:p w:rsidR="00BC7316" w:rsidRPr="0071340A" w:rsidRDefault="0071340A" w:rsidP="00C75401">
      <w:pPr>
        <w:spacing w:before="0" w:line="240" w:lineRule="auto"/>
        <w:ind w:left="794" w:hanging="794"/>
        <w:jc w:val="left"/>
        <w:rPr>
          <w:sz w:val="18"/>
          <w:szCs w:val="16"/>
          <w:lang w:val="es-ES_tradnl"/>
        </w:rPr>
      </w:pPr>
      <w:r w:rsidRPr="0071340A">
        <w:rPr>
          <w:sz w:val="18"/>
          <w:szCs w:val="16"/>
          <w:lang w:val="es-ES_tradnl"/>
        </w:rPr>
        <w:t>2)</w:t>
      </w:r>
      <w:r w:rsidRPr="0071340A">
        <w:rPr>
          <w:sz w:val="18"/>
          <w:szCs w:val="16"/>
          <w:lang w:val="es-ES_tradnl"/>
        </w:rPr>
        <w:tab/>
      </w:r>
      <w:r w:rsidR="00BC7316" w:rsidRPr="0071340A">
        <w:rPr>
          <w:sz w:val="18"/>
          <w:szCs w:val="16"/>
          <w:lang w:val="es-ES_tradnl"/>
        </w:rPr>
        <w:t xml:space="preserve">Grupos de Coordinación Regional en materia ondas decamétricas: </w:t>
      </w:r>
      <w:r w:rsidRPr="0071340A">
        <w:rPr>
          <w:sz w:val="18"/>
          <w:szCs w:val="16"/>
          <w:lang w:val="es-ES_tradnl"/>
        </w:rPr>
        <w:br/>
      </w:r>
      <w:r w:rsidR="00BC7316" w:rsidRPr="0071340A">
        <w:rPr>
          <w:sz w:val="18"/>
          <w:szCs w:val="16"/>
          <w:lang w:val="es-ES_tradnl"/>
        </w:rPr>
        <w:t xml:space="preserve">ABU </w:t>
      </w:r>
      <w:r w:rsidRPr="0071340A">
        <w:rPr>
          <w:sz w:val="18"/>
          <w:szCs w:val="16"/>
          <w:lang w:val="es-ES_tradnl"/>
        </w:rPr>
        <w:t>–</w:t>
      </w:r>
      <w:r w:rsidR="00BC7316" w:rsidRPr="0071340A">
        <w:rPr>
          <w:sz w:val="18"/>
          <w:szCs w:val="16"/>
          <w:lang w:val="es-ES_tradnl"/>
        </w:rPr>
        <w:t xml:space="preserve"> Unión de Radiodifusión de Asia-Pacífico</w:t>
      </w:r>
      <w:r w:rsidRPr="0071340A">
        <w:rPr>
          <w:sz w:val="18"/>
          <w:szCs w:val="16"/>
          <w:lang w:val="es-ES_tradnl"/>
        </w:rPr>
        <w:br/>
      </w:r>
      <w:r w:rsidR="00BC7316" w:rsidRPr="0071340A">
        <w:rPr>
          <w:sz w:val="18"/>
          <w:szCs w:val="16"/>
          <w:lang w:val="es-ES_tradnl"/>
        </w:rPr>
        <w:t>59700 KUALA LUMPUR</w:t>
      </w:r>
      <w:r>
        <w:rPr>
          <w:sz w:val="18"/>
          <w:szCs w:val="16"/>
          <w:lang w:val="es-ES_tradnl"/>
        </w:rPr>
        <w:br/>
      </w:r>
      <w:r w:rsidR="00BC7316" w:rsidRPr="0071340A">
        <w:rPr>
          <w:sz w:val="18"/>
          <w:szCs w:val="16"/>
          <w:lang w:val="es-ES_tradnl"/>
        </w:rPr>
        <w:t>Malasia</w:t>
      </w:r>
      <w:r w:rsidRPr="0071340A">
        <w:rPr>
          <w:sz w:val="18"/>
          <w:szCs w:val="16"/>
          <w:lang w:val="es-ES_tradnl"/>
        </w:rPr>
        <w:br/>
      </w:r>
      <w:r w:rsidR="00BC7316" w:rsidRPr="0071340A">
        <w:rPr>
          <w:sz w:val="18"/>
          <w:szCs w:val="16"/>
          <w:lang w:val="es-ES_tradnl"/>
        </w:rPr>
        <w:t xml:space="preserve">Fax: +60322824606 (Correo-e: </w:t>
      </w:r>
      <w:hyperlink r:id="rId9" w:history="1">
        <w:r w:rsidRPr="0071340A">
          <w:rPr>
            <w:rStyle w:val="Hyperlink"/>
            <w:sz w:val="18"/>
            <w:szCs w:val="16"/>
            <w:lang w:val="es-ES_tradnl"/>
          </w:rPr>
          <w:t>amal@abu.org.my</w:t>
        </w:r>
      </w:hyperlink>
      <w:r w:rsidR="00BC7316" w:rsidRPr="0071340A">
        <w:rPr>
          <w:sz w:val="18"/>
          <w:szCs w:val="16"/>
          <w:lang w:val="es-ES_tradnl"/>
        </w:rPr>
        <w:t>)</w:t>
      </w:r>
      <w:r w:rsidRPr="0071340A">
        <w:rPr>
          <w:sz w:val="18"/>
          <w:szCs w:val="16"/>
          <w:lang w:val="es-ES_tradnl"/>
        </w:rPr>
        <w:br/>
      </w:r>
      <w:r w:rsidR="00BC7316" w:rsidRPr="0071340A">
        <w:rPr>
          <w:sz w:val="18"/>
          <w:szCs w:val="16"/>
          <w:lang w:val="es-ES_tradnl"/>
        </w:rPr>
        <w:t xml:space="preserve">ASBU </w:t>
      </w:r>
      <w:r w:rsidRPr="0071340A">
        <w:rPr>
          <w:sz w:val="18"/>
          <w:szCs w:val="16"/>
          <w:lang w:val="es-ES_tradnl"/>
        </w:rPr>
        <w:t>–</w:t>
      </w:r>
      <w:r w:rsidR="00BC7316" w:rsidRPr="0071340A">
        <w:rPr>
          <w:sz w:val="18"/>
          <w:szCs w:val="16"/>
          <w:lang w:val="es-ES_tradnl"/>
        </w:rPr>
        <w:t xml:space="preserve"> Unión de Radiodifusión de los Estados Árabes </w:t>
      </w:r>
      <w:r w:rsidRPr="0071340A">
        <w:rPr>
          <w:sz w:val="18"/>
          <w:szCs w:val="16"/>
          <w:lang w:val="es-ES_tradnl"/>
        </w:rPr>
        <w:br/>
      </w:r>
      <w:r w:rsidR="00BC7316" w:rsidRPr="0071340A">
        <w:rPr>
          <w:sz w:val="18"/>
          <w:szCs w:val="16"/>
          <w:lang w:val="es-ES_tradnl"/>
        </w:rPr>
        <w:t xml:space="preserve">Rue 8840, centre urbain nord </w:t>
      </w:r>
      <w:r w:rsidRPr="0071340A">
        <w:rPr>
          <w:sz w:val="18"/>
          <w:szCs w:val="16"/>
          <w:lang w:val="es-ES_tradnl"/>
        </w:rPr>
        <w:t>–</w:t>
      </w:r>
      <w:r w:rsidR="00BC7316" w:rsidRPr="0071340A">
        <w:rPr>
          <w:sz w:val="18"/>
          <w:szCs w:val="16"/>
          <w:lang w:val="es-ES_tradnl"/>
        </w:rPr>
        <w:t xml:space="preserve"> P.O. Box 250 </w:t>
      </w:r>
      <w:r w:rsidRPr="0071340A">
        <w:rPr>
          <w:sz w:val="18"/>
          <w:szCs w:val="16"/>
          <w:lang w:val="es-ES_tradnl"/>
        </w:rPr>
        <w:t>–</w:t>
      </w:r>
      <w:r w:rsidR="00BC7316" w:rsidRPr="0071340A">
        <w:rPr>
          <w:sz w:val="18"/>
          <w:szCs w:val="16"/>
          <w:lang w:val="es-ES_tradnl"/>
        </w:rPr>
        <w:t xml:space="preserve"> 1080 Tunis Cedex </w:t>
      </w:r>
      <w:r w:rsidRPr="0071340A">
        <w:rPr>
          <w:sz w:val="18"/>
          <w:szCs w:val="16"/>
          <w:lang w:val="es-ES_tradnl"/>
        </w:rPr>
        <w:br/>
      </w:r>
      <w:r w:rsidR="00BC7316" w:rsidRPr="0071340A">
        <w:rPr>
          <w:sz w:val="18"/>
          <w:szCs w:val="16"/>
          <w:lang w:val="es-ES_tradnl"/>
        </w:rPr>
        <w:t>Túnez</w:t>
      </w:r>
      <w:r w:rsidRPr="0071340A">
        <w:rPr>
          <w:sz w:val="18"/>
          <w:szCs w:val="16"/>
          <w:lang w:val="es-ES_tradnl"/>
        </w:rPr>
        <w:br/>
      </w:r>
      <w:r>
        <w:rPr>
          <w:sz w:val="18"/>
          <w:szCs w:val="16"/>
          <w:lang w:val="es-ES_tradnl"/>
        </w:rPr>
        <w:t xml:space="preserve">Fax: (216) 71 843 054 </w:t>
      </w:r>
      <w:r w:rsidR="00BC7316" w:rsidRPr="0071340A">
        <w:rPr>
          <w:sz w:val="18"/>
          <w:szCs w:val="16"/>
          <w:lang w:val="es-ES_tradnl"/>
        </w:rPr>
        <w:t xml:space="preserve">/ 71 843 101 / 71 843 303 (Correo-e: </w:t>
      </w:r>
      <w:hyperlink r:id="rId10" w:history="1">
        <w:r w:rsidRPr="0071340A">
          <w:rPr>
            <w:rStyle w:val="Hyperlink"/>
            <w:sz w:val="18"/>
            <w:szCs w:val="16"/>
            <w:lang w:val="es-ES_tradnl"/>
          </w:rPr>
          <w:t>asbu@asbu.intl.tn</w:t>
        </w:r>
      </w:hyperlink>
      <w:r w:rsidR="00BC7316" w:rsidRPr="0071340A">
        <w:rPr>
          <w:sz w:val="18"/>
          <w:szCs w:val="16"/>
          <w:lang w:val="es-ES_tradnl"/>
        </w:rPr>
        <w:t>)</w:t>
      </w:r>
      <w:r w:rsidRPr="0071340A">
        <w:rPr>
          <w:sz w:val="18"/>
          <w:szCs w:val="16"/>
          <w:lang w:val="es-ES_tradnl"/>
        </w:rPr>
        <w:br/>
      </w:r>
      <w:r w:rsidR="00BC7316" w:rsidRPr="0071340A">
        <w:rPr>
          <w:sz w:val="18"/>
          <w:szCs w:val="16"/>
          <w:lang w:val="es-ES_tradnl"/>
        </w:rPr>
        <w:t xml:space="preserve">HFCC </w:t>
      </w:r>
      <w:r w:rsidRPr="0071340A">
        <w:rPr>
          <w:sz w:val="18"/>
          <w:szCs w:val="16"/>
          <w:lang w:val="es-ES_tradnl"/>
        </w:rPr>
        <w:t>–</w:t>
      </w:r>
      <w:r w:rsidR="00BC7316" w:rsidRPr="0071340A">
        <w:rPr>
          <w:sz w:val="18"/>
          <w:szCs w:val="16"/>
          <w:lang w:val="es-ES_tradnl"/>
        </w:rPr>
        <w:t xml:space="preserve"> Conferencia de Coordinación en ondas decamétricas</w:t>
      </w:r>
      <w:r w:rsidRPr="0071340A">
        <w:rPr>
          <w:sz w:val="18"/>
          <w:szCs w:val="16"/>
          <w:lang w:val="es-ES_tradnl"/>
        </w:rPr>
        <w:br/>
      </w:r>
      <w:r w:rsidR="00BC7316" w:rsidRPr="0071340A">
        <w:rPr>
          <w:sz w:val="18"/>
          <w:szCs w:val="16"/>
          <w:lang w:val="es-ES_tradnl"/>
        </w:rPr>
        <w:t>2516/28 Vinohradská, 120 00 PRAHA 2</w:t>
      </w:r>
      <w:r w:rsidRPr="0071340A">
        <w:rPr>
          <w:sz w:val="18"/>
          <w:szCs w:val="16"/>
          <w:lang w:val="es-ES_tradnl"/>
        </w:rPr>
        <w:br/>
      </w:r>
      <w:r w:rsidR="00BC7316" w:rsidRPr="0071340A">
        <w:rPr>
          <w:sz w:val="18"/>
          <w:szCs w:val="16"/>
          <w:lang w:val="es-ES_tradnl"/>
        </w:rPr>
        <w:t>República Checa</w:t>
      </w:r>
      <w:r w:rsidRPr="0071340A">
        <w:rPr>
          <w:sz w:val="18"/>
          <w:szCs w:val="16"/>
          <w:lang w:val="es-ES_tradnl"/>
        </w:rPr>
        <w:br/>
      </w:r>
      <w:r w:rsidR="00BC7316" w:rsidRPr="0071340A">
        <w:rPr>
          <w:sz w:val="18"/>
          <w:szCs w:val="16"/>
          <w:lang w:val="es-ES_tradnl"/>
        </w:rPr>
        <w:t xml:space="preserve">Fax: +420222715005 (Correo-e: </w:t>
      </w:r>
      <w:hyperlink r:id="rId11" w:history="1">
        <w:r w:rsidR="00BC7316" w:rsidRPr="0071340A">
          <w:rPr>
            <w:rStyle w:val="Hyperlink"/>
            <w:sz w:val="18"/>
            <w:szCs w:val="16"/>
            <w:lang w:val="es-ES_tradnl"/>
          </w:rPr>
          <w:t>info@hfcc.org</w:t>
        </w:r>
      </w:hyperlink>
      <w:r w:rsidR="00BC7316" w:rsidRPr="0071340A">
        <w:rPr>
          <w:sz w:val="18"/>
          <w:szCs w:val="16"/>
          <w:lang w:val="es-ES_tradnl"/>
        </w:rPr>
        <w:t>)</w:t>
      </w:r>
    </w:p>
    <w:p w:rsidR="00BC7316" w:rsidRPr="0071340A" w:rsidRDefault="0071340A" w:rsidP="00C75401">
      <w:pPr>
        <w:spacing w:before="0" w:line="240" w:lineRule="auto"/>
        <w:jc w:val="left"/>
        <w:rPr>
          <w:sz w:val="18"/>
          <w:szCs w:val="16"/>
          <w:lang w:val="es-ES_tradnl"/>
        </w:rPr>
      </w:pPr>
      <w:r w:rsidRPr="0071340A">
        <w:rPr>
          <w:sz w:val="18"/>
          <w:szCs w:val="16"/>
          <w:lang w:val="es-ES_tradnl"/>
        </w:rPr>
        <w:t>3)</w:t>
      </w:r>
      <w:r w:rsidRPr="0071340A">
        <w:rPr>
          <w:sz w:val="18"/>
          <w:szCs w:val="16"/>
          <w:lang w:val="es-ES_tradnl"/>
        </w:rPr>
        <w:tab/>
      </w:r>
      <w:r w:rsidR="00BC7316" w:rsidRPr="0071340A">
        <w:rPr>
          <w:sz w:val="18"/>
          <w:szCs w:val="16"/>
          <w:lang w:val="es-ES_tradnl"/>
        </w:rPr>
        <w:t xml:space="preserve">Lista de distribución a todos los Grupos de Coordinación Regional: </w:t>
      </w:r>
      <w:hyperlink r:id="rId12" w:history="1">
        <w:r w:rsidR="00BC7316" w:rsidRPr="0071340A">
          <w:rPr>
            <w:rStyle w:val="Hyperlink"/>
            <w:sz w:val="18"/>
            <w:szCs w:val="16"/>
            <w:lang w:val="es-ES_tradnl"/>
          </w:rPr>
          <w:t>hfcc@itu.int</w:t>
        </w:r>
      </w:hyperlink>
    </w:p>
    <w:sectPr w:rsidR="00BC7316" w:rsidRPr="0071340A" w:rsidSect="00031E6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316" w:rsidRDefault="00BC7316">
      <w:r>
        <w:separator/>
      </w:r>
    </w:p>
  </w:endnote>
  <w:endnote w:type="continuationSeparator" w:id="0">
    <w:p w:rsidR="00BC7316" w:rsidRDefault="00BC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5DE" w:rsidRDefault="009975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5DE" w:rsidRDefault="009975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0F0" w:rsidRPr="00BC7316" w:rsidRDefault="005370F0" w:rsidP="005370F0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BC7316">
      <w:rPr>
        <w:sz w:val="18"/>
        <w:szCs w:val="18"/>
        <w:lang w:val="es-ES_tradnl"/>
      </w:rPr>
      <w:t>Unión Internacional de Telecomunicaciones • Place des Nations • CH</w:t>
    </w:r>
    <w:r w:rsidRPr="00BC7316">
      <w:rPr>
        <w:sz w:val="18"/>
        <w:szCs w:val="18"/>
        <w:lang w:val="es-ES_tradnl"/>
      </w:rPr>
      <w:noBreakHyphen/>
      <w:t>1211 Ginebra 20 • Suiza</w:t>
    </w:r>
    <w:r w:rsidRPr="00BC7316">
      <w:rPr>
        <w:sz w:val="18"/>
        <w:szCs w:val="18"/>
        <w:lang w:val="es-ES_tradnl"/>
      </w:rPr>
      <w:br/>
      <w:t>Tel</w:t>
    </w:r>
    <w:r w:rsidR="00BC7316">
      <w:rPr>
        <w:sz w:val="18"/>
        <w:szCs w:val="18"/>
        <w:lang w:val="es-ES_tradnl"/>
      </w:rPr>
      <w:t>.</w:t>
    </w:r>
    <w:r w:rsidRPr="00BC7316">
      <w:rPr>
        <w:sz w:val="18"/>
        <w:szCs w:val="18"/>
        <w:lang w:val="es-ES_tradnl"/>
      </w:rPr>
      <w:t xml:space="preserve">: +41 22 730 5111 • Fax: +41 22 733 7256 • Correo-e: </w:t>
    </w:r>
    <w:hyperlink r:id="rId1" w:history="1">
      <w:r w:rsidRPr="00BC7316">
        <w:rPr>
          <w:rStyle w:val="Hyperlink"/>
          <w:sz w:val="18"/>
          <w:szCs w:val="18"/>
          <w:lang w:val="es-ES_tradnl"/>
        </w:rPr>
        <w:t>itumail@itu.int</w:t>
      </w:r>
    </w:hyperlink>
    <w:r w:rsidRPr="00BC7316">
      <w:rPr>
        <w:sz w:val="18"/>
        <w:szCs w:val="18"/>
        <w:lang w:val="es-ES_tradnl"/>
      </w:rPr>
      <w:t xml:space="preserve"> • </w:t>
    </w:r>
    <w:hyperlink r:id="rId2" w:history="1">
      <w:r w:rsidRPr="00BC7316">
        <w:rPr>
          <w:rStyle w:val="Hyperlink"/>
          <w:sz w:val="18"/>
          <w:szCs w:val="18"/>
          <w:lang w:val="es-ES_tradnl"/>
        </w:rPr>
        <w:t>www.itu.int</w:t>
      </w:r>
    </w:hyperlink>
    <w:r w:rsidRPr="00BC7316">
      <w:rPr>
        <w:sz w:val="18"/>
        <w:szCs w:val="18"/>
        <w:lang w:val="es-ES_tradnl"/>
      </w:rPr>
      <w:t xml:space="preserve"> </w:t>
    </w:r>
  </w:p>
  <w:p w:rsidR="005370F0" w:rsidRPr="00181458" w:rsidRDefault="00535FEF" w:rsidP="005370F0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316" w:rsidRDefault="00BC7316">
      <w:r>
        <w:t>____________________</w:t>
      </w:r>
    </w:p>
  </w:footnote>
  <w:footnote w:type="continuationSeparator" w:id="0">
    <w:p w:rsidR="00BC7316" w:rsidRDefault="00BC7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BC7316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DD21D8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9975DE" w:rsidRDefault="009975DE" w:rsidP="009975DE">
    <w:pPr>
      <w:pStyle w:val="Header"/>
      <w:jc w:val="center"/>
      <w:rPr>
        <w:sz w:val="18"/>
        <w:szCs w:val="18"/>
      </w:rPr>
    </w:pPr>
    <w:r w:rsidRPr="000D79FA">
      <w:rPr>
        <w:sz w:val="18"/>
        <w:szCs w:val="18"/>
      </w:rPr>
      <w:t xml:space="preserve">– </w:t>
    </w:r>
    <w:r w:rsidRPr="000D79FA">
      <w:rPr>
        <w:rStyle w:val="PageNumber"/>
        <w:sz w:val="18"/>
        <w:szCs w:val="18"/>
      </w:rPr>
      <w:fldChar w:fldCharType="begin"/>
    </w:r>
    <w:r w:rsidRPr="000D79FA">
      <w:rPr>
        <w:rStyle w:val="PageNumber"/>
        <w:sz w:val="18"/>
        <w:szCs w:val="18"/>
      </w:rPr>
      <w:instrText xml:space="preserve"> PAGE </w:instrText>
    </w:r>
    <w:r w:rsidRPr="000D79FA">
      <w:rPr>
        <w:rStyle w:val="PageNumber"/>
        <w:sz w:val="18"/>
        <w:szCs w:val="18"/>
      </w:rPr>
      <w:fldChar w:fldCharType="separate"/>
    </w:r>
    <w:r w:rsidR="00DD21D8">
      <w:rPr>
        <w:rStyle w:val="PageNumber"/>
        <w:noProof/>
        <w:sz w:val="18"/>
        <w:szCs w:val="18"/>
      </w:rPr>
      <w:t>3</w:t>
    </w:r>
    <w:r w:rsidRPr="000D79FA">
      <w:rPr>
        <w:rStyle w:val="PageNumber"/>
        <w:sz w:val="18"/>
        <w:szCs w:val="18"/>
      </w:rPr>
      <w:fldChar w:fldCharType="end"/>
    </w:r>
    <w:r w:rsidRPr="000D79FA">
      <w:rPr>
        <w:rStyle w:val="PageNumber"/>
        <w:sz w:val="18"/>
        <w:szCs w:val="18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5370F0" w:rsidTr="001F5DB8">
      <w:tc>
        <w:tcPr>
          <w:tcW w:w="4961" w:type="dxa"/>
        </w:tcPr>
        <w:p w:rsidR="005370F0" w:rsidRDefault="005370F0" w:rsidP="005370F0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3DF13042" wp14:editId="68D5220D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5370F0" w:rsidRDefault="00535FEF" w:rsidP="005370F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763E20C9" wp14:editId="487CB329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B8E9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DE96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64D9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2EF5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D819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AC1C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E61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D68B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263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1CC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7DD93989"/>
    <w:multiLevelType w:val="hybridMultilevel"/>
    <w:tmpl w:val="B90EE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C731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5EB7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1340A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75DE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C7316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5401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D21D8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18D176AE-5DF4-44A8-B190-8AA79C3F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C75401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71340A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R/terrestrial/broadcast/HFBC/Pages/questionnaire.asp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fcc@itu.in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hfcc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sbu@asbu.intl.t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al@abu.org.my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6A303-B55F-41F7-A114-5BB4DF3F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17</TotalTime>
  <Pages>3</Pages>
  <Words>448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3287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Spanish83</dc:creator>
  <cp:lastModifiedBy>Demoulin, Na</cp:lastModifiedBy>
  <cp:revision>4</cp:revision>
  <cp:lastPrinted>2017-11-03T10:26:00Z</cp:lastPrinted>
  <dcterms:created xsi:type="dcterms:W3CDTF">2017-11-02T14:24:00Z</dcterms:created>
  <dcterms:modified xsi:type="dcterms:W3CDTF">2017-11-03T10:27:00Z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