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C73A0" w:rsidTr="00326492">
        <w:tc>
          <w:tcPr>
            <w:tcW w:w="9889" w:type="dxa"/>
            <w:gridSpan w:val="3"/>
            <w:shd w:val="clear" w:color="auto" w:fill="auto"/>
          </w:tcPr>
          <w:p w:rsidR="00EA15B3" w:rsidRDefault="008E38B4" w:rsidP="004407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326492" w:rsidRDefault="00326492" w:rsidP="004407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C73A0" w:rsidRDefault="008E38B4" w:rsidP="004407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FC60B9" w:rsidRPr="008B0214" w:rsidTr="0073644E">
        <w:tc>
          <w:tcPr>
            <w:tcW w:w="7054" w:type="dxa"/>
            <w:gridSpan w:val="2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proofErr w:type="spellStart"/>
            <w:r w:rsidRPr="008B0214">
              <w:rPr>
                <w:rFonts w:asciiTheme="minorHAnsi" w:hAnsiTheme="minorHAnsi"/>
                <w:sz w:val="24"/>
                <w:szCs w:val="24"/>
                <w:lang w:val="fr-CH"/>
              </w:rPr>
              <w:t>Circular</w:t>
            </w:r>
            <w:proofErr w:type="spellEnd"/>
            <w:r w:rsidRPr="008B0214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8B0214">
              <w:rPr>
                <w:rFonts w:asciiTheme="minorHAnsi" w:hAnsiTheme="minorHAnsi"/>
                <w:sz w:val="24"/>
                <w:szCs w:val="24"/>
                <w:lang w:val="fr-CH"/>
              </w:rPr>
              <w:t>Letter</w:t>
            </w:r>
            <w:proofErr w:type="spellEnd"/>
          </w:p>
          <w:p w:rsidR="00FC60B9" w:rsidRPr="008B0214" w:rsidRDefault="00FC60B9" w:rsidP="00FC60B9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CR/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415</w:t>
            </w:r>
          </w:p>
        </w:tc>
        <w:tc>
          <w:tcPr>
            <w:tcW w:w="2835" w:type="dxa"/>
            <w:shd w:val="clear" w:color="auto" w:fill="auto"/>
          </w:tcPr>
          <w:p w:rsidR="00FC60B9" w:rsidRPr="008B0214" w:rsidRDefault="00F6168D" w:rsidP="0073644E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  <w:r w:rsidRPr="00FC60B9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FC60B9" w:rsidRPr="00FC60B9">
              <w:rPr>
                <w:rFonts w:asciiTheme="minorHAnsi" w:hAnsiTheme="minorHAnsi"/>
                <w:sz w:val="24"/>
                <w:szCs w:val="24"/>
                <w:lang w:val="en-GB"/>
              </w:rPr>
              <w:t>D</w:t>
            </w:r>
            <w:r w:rsidR="00FC60B9">
              <w:rPr>
                <w:rFonts w:asciiTheme="minorHAnsi" w:hAnsiTheme="minorHAnsi"/>
                <w:sz w:val="24"/>
                <w:szCs w:val="24"/>
                <w:lang w:val="en-GB"/>
              </w:rPr>
              <w:t>ecember</w:t>
            </w:r>
            <w:r w:rsidR="00FC60B9" w:rsidRPr="008B0214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2016</w:t>
            </w:r>
          </w:p>
        </w:tc>
      </w:tr>
      <w:tr w:rsidR="00FC60B9" w:rsidRPr="008B0214" w:rsidTr="0073644E">
        <w:tc>
          <w:tcPr>
            <w:tcW w:w="9889" w:type="dxa"/>
            <w:gridSpan w:val="3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C60B9" w:rsidRPr="008B0214" w:rsidTr="0073644E">
        <w:tc>
          <w:tcPr>
            <w:tcW w:w="9889" w:type="dxa"/>
            <w:gridSpan w:val="3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60B9" w:rsidRPr="008B0214" w:rsidTr="0073644E">
        <w:tc>
          <w:tcPr>
            <w:tcW w:w="9889" w:type="dxa"/>
            <w:gridSpan w:val="3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Administrations of ITU Member States</w:t>
            </w:r>
          </w:p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FC60B9" w:rsidRPr="00982946" w:rsidRDefault="00FC60B9" w:rsidP="0073644E">
            <w:pPr>
              <w:spacing w:before="0"/>
              <w:jc w:val="left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FC60B9" w:rsidRPr="008B0214" w:rsidTr="0073644E">
        <w:tc>
          <w:tcPr>
            <w:tcW w:w="9889" w:type="dxa"/>
            <w:gridSpan w:val="3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60B9" w:rsidRPr="008B0214" w:rsidTr="0073644E">
        <w:tc>
          <w:tcPr>
            <w:tcW w:w="9889" w:type="dxa"/>
            <w:gridSpan w:val="3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60B9" w:rsidRPr="008B0214" w:rsidTr="0073644E">
        <w:tc>
          <w:tcPr>
            <w:tcW w:w="1526" w:type="dxa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8B0214">
              <w:rPr>
                <w:rFonts w:asciiTheme="minorHAnsi" w:hAnsiTheme="minorHAnsi"/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C60B9" w:rsidRDefault="00FC60B9" w:rsidP="00710B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after="120" w:line="240" w:lineRule="auto"/>
              <w:jc w:val="left"/>
              <w:textAlignment w:val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Application of No. 9.1A of the Radio Regulations for the publication of advance publication information 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(API) </w:t>
            </w: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for frequency assignments to satellite networks </w:t>
            </w:r>
            <w:r w:rsidR="00252F54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br/>
            </w: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and systems subject to 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the </w:t>
            </w: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coordination procedure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s</w:t>
            </w: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under Section II of Article 9</w:t>
            </w:r>
          </w:p>
          <w:p w:rsidR="00FC60B9" w:rsidRPr="00FC60B9" w:rsidRDefault="00FC60B9" w:rsidP="007364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left"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60B9" w:rsidRPr="008B0214" w:rsidTr="0073644E">
        <w:tc>
          <w:tcPr>
            <w:tcW w:w="1526" w:type="dxa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C60B9" w:rsidRPr="008B0214" w:rsidRDefault="00FC60B9" w:rsidP="0073644E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C60B9" w:rsidRPr="008B0214" w:rsidTr="0073644E">
        <w:tc>
          <w:tcPr>
            <w:tcW w:w="1526" w:type="dxa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C60B9" w:rsidRPr="008B0214" w:rsidRDefault="00FC60B9" w:rsidP="0073644E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C60B9" w:rsidRPr="008B0214" w:rsidTr="0073644E">
        <w:tc>
          <w:tcPr>
            <w:tcW w:w="1526" w:type="dxa"/>
            <w:shd w:val="clear" w:color="auto" w:fill="auto"/>
          </w:tcPr>
          <w:p w:rsidR="00FC60B9" w:rsidRPr="008B0214" w:rsidRDefault="00FC60B9" w:rsidP="0073644E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FC60B9" w:rsidRPr="008B0214" w:rsidRDefault="00FC60B9" w:rsidP="0073644E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4C174F">
              <w:rPr>
                <w:rFonts w:asciiTheme="minorHAnsi" w:hAnsiTheme="minorHAnsi" w:cstheme="majorBidi"/>
                <w:b/>
                <w:bCs/>
                <w:sz w:val="24"/>
                <w:szCs w:val="24"/>
                <w:lang w:val="en-GB"/>
              </w:rPr>
              <w:t>BR Circular Letter CR/401 dated 19 May 2016</w:t>
            </w:r>
          </w:p>
        </w:tc>
      </w:tr>
    </w:tbl>
    <w:p w:rsidR="004B0CA4" w:rsidRDefault="004B0CA4" w:rsidP="00C726A3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</w:p>
    <w:p w:rsidR="00C726A3" w:rsidRDefault="00C726A3" w:rsidP="00710B99">
      <w:pPr>
        <w:spacing w:after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885725">
        <w:rPr>
          <w:rFonts w:asciiTheme="minorHAnsi" w:hAnsiTheme="minorHAnsi" w:cstheme="majorBidi"/>
          <w:sz w:val="24"/>
          <w:szCs w:val="24"/>
        </w:rPr>
        <w:t xml:space="preserve">As described in </w:t>
      </w:r>
      <w:r w:rsidR="00D61920" w:rsidRPr="00885725">
        <w:rPr>
          <w:rFonts w:asciiTheme="minorHAnsi" w:hAnsiTheme="minorHAnsi" w:cstheme="majorBidi"/>
          <w:sz w:val="24"/>
          <w:szCs w:val="24"/>
        </w:rPr>
        <w:t xml:space="preserve">Circular Letter </w:t>
      </w:r>
      <w:r w:rsidRPr="00885725">
        <w:rPr>
          <w:rFonts w:asciiTheme="minorHAnsi" w:hAnsiTheme="minorHAnsi" w:cstheme="majorBidi"/>
          <w:sz w:val="24"/>
          <w:szCs w:val="24"/>
        </w:rPr>
        <w:t xml:space="preserve">CR/401, the </w:t>
      </w:r>
      <w:proofErr w:type="spellStart"/>
      <w:r w:rsidR="0021709C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="0021709C">
        <w:rPr>
          <w:rFonts w:asciiTheme="minorHAnsi" w:hAnsiTheme="minorHAnsi" w:cstheme="majorBidi"/>
          <w:sz w:val="24"/>
          <w:szCs w:val="24"/>
        </w:rPr>
        <w:t xml:space="preserve"> </w:t>
      </w:r>
      <w:bookmarkStart w:id="0" w:name="_GoBack"/>
      <w:bookmarkEnd w:id="0"/>
      <w:r w:rsidRPr="00885725">
        <w:rPr>
          <w:rFonts w:asciiTheme="minorHAnsi" w:hAnsiTheme="minorHAnsi" w:cstheme="majorBidi"/>
          <w:sz w:val="24"/>
          <w:szCs w:val="24"/>
        </w:rPr>
        <w:t xml:space="preserve">Bureau has </w:t>
      </w:r>
      <w:r w:rsidR="00D61920" w:rsidRPr="00885725">
        <w:rPr>
          <w:rFonts w:asciiTheme="minorHAnsi" w:hAnsiTheme="minorHAnsi" w:cstheme="majorBidi"/>
          <w:sz w:val="24"/>
          <w:szCs w:val="24"/>
        </w:rPr>
        <w:t>stopped</w:t>
      </w:r>
      <w:r w:rsidRPr="00885725">
        <w:rPr>
          <w:rFonts w:asciiTheme="minorHAnsi" w:hAnsiTheme="minorHAnsi" w:cstheme="majorBidi"/>
          <w:sz w:val="24"/>
          <w:szCs w:val="24"/>
        </w:rPr>
        <w:t xml:space="preserve"> accept</w:t>
      </w:r>
      <w:r w:rsidR="00D61920" w:rsidRPr="00885725">
        <w:rPr>
          <w:rFonts w:asciiTheme="minorHAnsi" w:hAnsiTheme="minorHAnsi" w:cstheme="majorBidi"/>
          <w:sz w:val="24"/>
          <w:szCs w:val="24"/>
        </w:rPr>
        <w:t>ing</w:t>
      </w:r>
      <w:r w:rsidRPr="00885725">
        <w:rPr>
          <w:rFonts w:asciiTheme="minorHAnsi" w:hAnsiTheme="minorHAnsi" w:cstheme="majorBidi"/>
          <w:sz w:val="24"/>
          <w:szCs w:val="24"/>
        </w:rPr>
        <w:t xml:space="preserve"> any new </w:t>
      </w:r>
      <w:r w:rsidR="00D61920" w:rsidRPr="00885725">
        <w:rPr>
          <w:rFonts w:asciiTheme="minorHAnsi" w:hAnsiTheme="minorHAnsi" w:cstheme="majorBidi"/>
          <w:sz w:val="24"/>
          <w:szCs w:val="24"/>
        </w:rPr>
        <w:t>a</w:t>
      </w:r>
      <w:r w:rsidRPr="00885725">
        <w:rPr>
          <w:rFonts w:asciiTheme="minorHAnsi" w:hAnsiTheme="minorHAnsi" w:cstheme="majorBidi"/>
          <w:sz w:val="24"/>
          <w:szCs w:val="24"/>
        </w:rPr>
        <w:t xml:space="preserve">dvance </w:t>
      </w:r>
      <w:r w:rsidR="00D61920">
        <w:rPr>
          <w:rFonts w:asciiTheme="minorHAnsi" w:hAnsiTheme="minorHAnsi" w:cstheme="majorBidi"/>
          <w:sz w:val="24"/>
          <w:szCs w:val="24"/>
        </w:rPr>
        <w:t>p</w:t>
      </w:r>
      <w:r w:rsidRPr="00C726A3">
        <w:rPr>
          <w:rFonts w:asciiTheme="minorHAnsi" w:hAnsiTheme="minorHAnsi" w:cstheme="majorBidi"/>
          <w:sz w:val="24"/>
          <w:szCs w:val="24"/>
        </w:rPr>
        <w:t xml:space="preserve">ublication </w:t>
      </w:r>
      <w:r w:rsidR="00D61920">
        <w:rPr>
          <w:rFonts w:asciiTheme="minorHAnsi" w:hAnsiTheme="minorHAnsi" w:cstheme="majorBidi"/>
          <w:sz w:val="24"/>
          <w:szCs w:val="24"/>
        </w:rPr>
        <w:t>i</w:t>
      </w:r>
      <w:r w:rsidRPr="00C726A3">
        <w:rPr>
          <w:rFonts w:asciiTheme="minorHAnsi" w:hAnsiTheme="minorHAnsi" w:cstheme="majorBidi"/>
          <w:sz w:val="24"/>
          <w:szCs w:val="24"/>
        </w:rPr>
        <w:t xml:space="preserve">nformation </w:t>
      </w:r>
      <w:r w:rsidR="00D61920">
        <w:rPr>
          <w:rFonts w:asciiTheme="minorHAnsi" w:hAnsiTheme="minorHAnsi" w:cstheme="majorBidi"/>
          <w:sz w:val="24"/>
          <w:szCs w:val="24"/>
        </w:rPr>
        <w:t xml:space="preserve">(API) </w:t>
      </w:r>
      <w:r w:rsidRPr="00C726A3">
        <w:rPr>
          <w:rFonts w:asciiTheme="minorHAnsi" w:hAnsiTheme="minorHAnsi" w:cstheme="majorBidi"/>
          <w:sz w:val="24"/>
          <w:szCs w:val="24"/>
        </w:rPr>
        <w:t xml:space="preserve">filings for satellite networks and systems subject to </w:t>
      </w:r>
      <w:r w:rsidR="00D61920">
        <w:rPr>
          <w:rFonts w:asciiTheme="minorHAnsi" w:hAnsiTheme="minorHAnsi" w:cstheme="majorBidi"/>
          <w:sz w:val="24"/>
          <w:szCs w:val="24"/>
        </w:rPr>
        <w:t xml:space="preserve">the </w:t>
      </w:r>
      <w:r w:rsidRPr="00C726A3">
        <w:rPr>
          <w:rFonts w:asciiTheme="minorHAnsi" w:hAnsiTheme="minorHAnsi" w:cstheme="majorBidi"/>
          <w:sz w:val="24"/>
          <w:szCs w:val="24"/>
        </w:rPr>
        <w:t>coordination procedure</w:t>
      </w:r>
      <w:r w:rsidR="00D61920">
        <w:rPr>
          <w:rFonts w:asciiTheme="minorHAnsi" w:hAnsiTheme="minorHAnsi" w:cstheme="majorBidi"/>
          <w:sz w:val="24"/>
          <w:szCs w:val="24"/>
        </w:rPr>
        <w:t>s</w:t>
      </w:r>
      <w:r w:rsidRPr="00C726A3">
        <w:rPr>
          <w:rFonts w:asciiTheme="minorHAnsi" w:hAnsiTheme="minorHAnsi" w:cstheme="majorBidi"/>
          <w:sz w:val="24"/>
          <w:szCs w:val="24"/>
        </w:rPr>
        <w:t xml:space="preserve"> under Section II of Article </w:t>
      </w:r>
      <w:r w:rsidRPr="00E97B43">
        <w:rPr>
          <w:rFonts w:asciiTheme="minorHAnsi" w:hAnsiTheme="minorHAnsi" w:cstheme="majorBidi"/>
          <w:b/>
          <w:bCs/>
          <w:sz w:val="24"/>
          <w:szCs w:val="24"/>
        </w:rPr>
        <w:t>9</w:t>
      </w:r>
      <w:r w:rsidRPr="00C726A3">
        <w:rPr>
          <w:rFonts w:asciiTheme="minorHAnsi" w:hAnsiTheme="minorHAnsi" w:cstheme="majorBidi"/>
          <w:sz w:val="24"/>
          <w:szCs w:val="24"/>
        </w:rPr>
        <w:t xml:space="preserve"> </w:t>
      </w:r>
      <w:r w:rsidR="00D61920">
        <w:rPr>
          <w:rFonts w:asciiTheme="minorHAnsi" w:hAnsiTheme="minorHAnsi" w:cstheme="majorBidi"/>
          <w:sz w:val="24"/>
          <w:szCs w:val="24"/>
        </w:rPr>
        <w:t xml:space="preserve">as </w:t>
      </w:r>
      <w:r w:rsidRPr="00C726A3">
        <w:rPr>
          <w:rFonts w:asciiTheme="minorHAnsi" w:hAnsiTheme="minorHAnsi" w:cstheme="majorBidi"/>
          <w:sz w:val="24"/>
          <w:szCs w:val="24"/>
        </w:rPr>
        <w:t>from 1 July 2016</w:t>
      </w:r>
      <w:r w:rsidR="00D61920">
        <w:rPr>
          <w:rFonts w:asciiTheme="minorHAnsi" w:hAnsiTheme="minorHAnsi" w:cstheme="majorBidi"/>
          <w:sz w:val="24"/>
          <w:szCs w:val="24"/>
        </w:rPr>
        <w:t>,</w:t>
      </w:r>
      <w:r w:rsidRPr="00C726A3">
        <w:rPr>
          <w:rFonts w:asciiTheme="minorHAnsi" w:hAnsiTheme="minorHAnsi" w:cstheme="majorBidi"/>
          <w:sz w:val="24"/>
          <w:szCs w:val="24"/>
        </w:rPr>
        <w:t xml:space="preserve"> in accordance with Resolution </w:t>
      </w:r>
      <w:r w:rsidRPr="00E97B43">
        <w:rPr>
          <w:rFonts w:asciiTheme="minorHAnsi" w:hAnsiTheme="minorHAnsi" w:cstheme="majorBidi"/>
          <w:b/>
          <w:bCs/>
          <w:sz w:val="24"/>
          <w:szCs w:val="24"/>
        </w:rPr>
        <w:t>31</w:t>
      </w:r>
      <w:r w:rsidRPr="00C726A3">
        <w:rPr>
          <w:rFonts w:asciiTheme="minorHAnsi" w:hAnsiTheme="minorHAnsi" w:cstheme="majorBidi"/>
          <w:sz w:val="24"/>
          <w:szCs w:val="24"/>
        </w:rPr>
        <w:t xml:space="preserve"> (WRC-15). </w:t>
      </w:r>
    </w:p>
    <w:p w:rsidR="00C726A3" w:rsidRPr="00C726A3" w:rsidRDefault="00D61920" w:rsidP="00312A61">
      <w:pPr>
        <w:spacing w:before="240" w:after="240" w:line="240" w:lineRule="auto"/>
        <w:ind w:left="142" w:right="-1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As f</w:t>
      </w:r>
      <w:r w:rsidR="00C726A3" w:rsidRPr="00C726A3">
        <w:rPr>
          <w:rFonts w:asciiTheme="minorHAnsi" w:hAnsiTheme="minorHAnsi" w:cstheme="majorBidi"/>
          <w:sz w:val="24"/>
          <w:szCs w:val="24"/>
        </w:rPr>
        <w:t>rom 1</w:t>
      </w:r>
      <w:r w:rsidR="00312A61">
        <w:rPr>
          <w:rFonts w:asciiTheme="minorHAnsi" w:hAnsiTheme="minorHAnsi" w:cstheme="majorBidi"/>
          <w:sz w:val="24"/>
          <w:szCs w:val="24"/>
        </w:rPr>
        <w:t xml:space="preserve"> </w:t>
      </w:r>
      <w:r w:rsidR="00C726A3" w:rsidRPr="00C726A3">
        <w:rPr>
          <w:rFonts w:asciiTheme="minorHAnsi" w:hAnsiTheme="minorHAnsi" w:cstheme="majorBidi"/>
          <w:sz w:val="24"/>
          <w:szCs w:val="24"/>
        </w:rPr>
        <w:t>January</w:t>
      </w:r>
      <w:r w:rsidR="00312A61">
        <w:rPr>
          <w:rFonts w:asciiTheme="minorHAnsi" w:hAnsiTheme="minorHAnsi" w:cstheme="majorBidi"/>
          <w:sz w:val="24"/>
          <w:szCs w:val="24"/>
        </w:rPr>
        <w:t xml:space="preserve"> 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2017, in accordance with No. </w:t>
      </w:r>
      <w:r w:rsidR="00C726A3"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 as adopted by WRC-15, the </w:t>
      </w:r>
      <w:proofErr w:type="spellStart"/>
      <w:r w:rsidR="00C726A3" w:rsidRPr="00C726A3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="00C726A3" w:rsidRPr="00C726A3">
        <w:rPr>
          <w:rFonts w:asciiTheme="minorHAnsi" w:hAnsiTheme="minorHAnsi" w:cstheme="majorBidi"/>
          <w:sz w:val="24"/>
          <w:szCs w:val="24"/>
        </w:rPr>
        <w:t xml:space="preserve"> Bureau shall publish, using the basic characteristics </w:t>
      </w:r>
      <w:r w:rsidR="000D7D62">
        <w:rPr>
          <w:rFonts w:asciiTheme="minorHAnsi" w:hAnsiTheme="minorHAnsi" w:cstheme="majorBidi"/>
          <w:sz w:val="24"/>
          <w:szCs w:val="24"/>
        </w:rPr>
        <w:t>in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 the coordination request, a general description of the network or system for advance publication in a </w:t>
      </w:r>
      <w:r>
        <w:rPr>
          <w:rFonts w:asciiTheme="minorHAnsi" w:hAnsiTheme="minorHAnsi" w:cstheme="majorBidi"/>
          <w:sz w:val="24"/>
          <w:szCs w:val="24"/>
        </w:rPr>
        <w:t>s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pecial </w:t>
      </w:r>
      <w:r>
        <w:rPr>
          <w:rFonts w:asciiTheme="minorHAnsi" w:hAnsiTheme="minorHAnsi" w:cstheme="majorBidi"/>
          <w:sz w:val="24"/>
          <w:szCs w:val="24"/>
        </w:rPr>
        <w:t>s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ection of the BR IFIC. </w:t>
      </w:r>
    </w:p>
    <w:p w:rsidR="00C726A3" w:rsidRP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  <w:r w:rsidRPr="00C726A3">
        <w:rPr>
          <w:rFonts w:asciiTheme="minorHAnsi" w:hAnsiTheme="minorHAnsi" w:cstheme="majorBidi"/>
          <w:b/>
          <w:bCs/>
          <w:sz w:val="24"/>
          <w:szCs w:val="24"/>
        </w:rPr>
        <w:t>Suppression of APIs</w:t>
      </w:r>
    </w:p>
    <w:p w:rsidR="00C726A3" w:rsidRP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In accordance with </w:t>
      </w:r>
      <w:r w:rsidRPr="00C726A3">
        <w:rPr>
          <w:rFonts w:asciiTheme="minorHAnsi" w:hAnsiTheme="minorHAnsi" w:cstheme="majorBidi"/>
          <w:i/>
          <w:iCs/>
          <w:sz w:val="24"/>
          <w:szCs w:val="24"/>
        </w:rPr>
        <w:t xml:space="preserve">resolves </w:t>
      </w:r>
      <w:r w:rsidRPr="00FC60B9">
        <w:rPr>
          <w:rFonts w:asciiTheme="minorHAnsi" w:hAnsiTheme="minorHAnsi" w:cstheme="majorBidi"/>
          <w:sz w:val="24"/>
          <w:szCs w:val="24"/>
        </w:rPr>
        <w:t>2</w:t>
      </w:r>
      <w:r w:rsidRPr="00C726A3">
        <w:rPr>
          <w:rFonts w:asciiTheme="minorHAnsi" w:hAnsiTheme="minorHAnsi" w:cstheme="majorBidi"/>
          <w:sz w:val="24"/>
          <w:szCs w:val="24"/>
        </w:rPr>
        <w:t xml:space="preserve"> of Resolution </w:t>
      </w:r>
      <w:r w:rsidRPr="00E97B43">
        <w:rPr>
          <w:rFonts w:asciiTheme="minorHAnsi" w:hAnsiTheme="minorHAnsi" w:cstheme="majorBidi"/>
          <w:b/>
          <w:bCs/>
          <w:sz w:val="24"/>
          <w:szCs w:val="24"/>
        </w:rPr>
        <w:t>31</w:t>
      </w:r>
      <w:r w:rsidRPr="00C726A3">
        <w:rPr>
          <w:rFonts w:asciiTheme="minorHAnsi" w:hAnsiTheme="minorHAnsi" w:cstheme="majorBidi"/>
          <w:sz w:val="24"/>
          <w:szCs w:val="24"/>
        </w:rPr>
        <w:t xml:space="preserve"> (WRC-15), any API for a satellite network or system subject to the coordination procedures </w:t>
      </w:r>
      <w:r w:rsidR="000D7D62">
        <w:rPr>
          <w:rFonts w:asciiTheme="minorHAnsi" w:hAnsiTheme="minorHAnsi" w:cstheme="majorBidi"/>
          <w:sz w:val="24"/>
          <w:szCs w:val="24"/>
        </w:rPr>
        <w:t>under</w:t>
      </w:r>
      <w:r w:rsidRPr="00C726A3">
        <w:rPr>
          <w:rFonts w:asciiTheme="minorHAnsi" w:hAnsiTheme="minorHAnsi" w:cstheme="majorBidi"/>
          <w:sz w:val="24"/>
          <w:szCs w:val="24"/>
        </w:rPr>
        <w:t xml:space="preserve"> Section II of Article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</w:t>
      </w:r>
      <w:r w:rsidRPr="00C726A3">
        <w:rPr>
          <w:rFonts w:asciiTheme="minorHAnsi" w:hAnsiTheme="minorHAnsi" w:cstheme="majorBidi"/>
          <w:sz w:val="24"/>
          <w:szCs w:val="24"/>
        </w:rPr>
        <w:t xml:space="preserve"> for which a coordination request has not been received by the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Bureau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9.30</w:t>
      </w:r>
      <w:r w:rsidRPr="00C726A3">
        <w:rPr>
          <w:rFonts w:asciiTheme="minorHAnsi" w:hAnsiTheme="minorHAnsi" w:cstheme="majorBidi"/>
          <w:sz w:val="24"/>
          <w:szCs w:val="24"/>
        </w:rPr>
        <w:t xml:space="preserve"> by 31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Pr="00C726A3">
        <w:rPr>
          <w:rFonts w:asciiTheme="minorHAnsi" w:hAnsiTheme="minorHAnsi" w:cstheme="majorBidi"/>
          <w:sz w:val="24"/>
          <w:szCs w:val="24"/>
        </w:rPr>
        <w:t xml:space="preserve">December 2016 shall be suppressed by the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Bureau and no longer taken into account.</w:t>
      </w:r>
    </w:p>
    <w:p w:rsidR="00C726A3" w:rsidRP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>All existing API special sections subject to a coordination procedure not followed by a request for coordination by 31</w:t>
      </w:r>
      <w:r w:rsidR="00D551D3">
        <w:rPr>
          <w:rFonts w:asciiTheme="minorHAnsi" w:hAnsiTheme="minorHAnsi" w:cstheme="majorBidi"/>
          <w:sz w:val="24"/>
          <w:szCs w:val="24"/>
        </w:rPr>
        <w:t xml:space="preserve"> December </w:t>
      </w:r>
      <w:r w:rsidRPr="00C726A3">
        <w:rPr>
          <w:rFonts w:asciiTheme="minorHAnsi" w:hAnsiTheme="minorHAnsi" w:cstheme="majorBidi"/>
          <w:sz w:val="24"/>
          <w:szCs w:val="24"/>
        </w:rPr>
        <w:t>2016 will therefore be suppressed during the</w:t>
      </w:r>
      <w:r w:rsidR="00D551D3">
        <w:rPr>
          <w:rFonts w:asciiTheme="minorHAnsi" w:hAnsiTheme="minorHAnsi" w:cstheme="majorBidi"/>
          <w:sz w:val="24"/>
          <w:szCs w:val="24"/>
          <w:vertAlign w:val="superscript"/>
        </w:rPr>
        <w:t xml:space="preserve"> </w:t>
      </w:r>
      <w:r w:rsidR="00D551D3">
        <w:rPr>
          <w:rFonts w:asciiTheme="minorHAnsi" w:hAnsiTheme="minorHAnsi" w:cstheme="majorBidi"/>
          <w:sz w:val="24"/>
          <w:szCs w:val="24"/>
        </w:rPr>
        <w:t>first</w:t>
      </w:r>
      <w:r w:rsidRPr="00C726A3">
        <w:rPr>
          <w:rFonts w:asciiTheme="minorHAnsi" w:hAnsiTheme="minorHAnsi" w:cstheme="majorBidi"/>
          <w:sz w:val="24"/>
          <w:szCs w:val="24"/>
        </w:rPr>
        <w:t xml:space="preserve"> quarter of 2017 </w:t>
      </w:r>
      <w:r w:rsidR="00557F60">
        <w:rPr>
          <w:rFonts w:asciiTheme="minorHAnsi" w:hAnsiTheme="minorHAnsi" w:cstheme="majorBidi"/>
          <w:sz w:val="24"/>
          <w:szCs w:val="24"/>
        </w:rPr>
        <w:t>in accordance with</w:t>
      </w:r>
      <w:r w:rsidRPr="00C726A3">
        <w:rPr>
          <w:rFonts w:asciiTheme="minorHAnsi" w:hAnsiTheme="minorHAnsi" w:cstheme="majorBidi"/>
          <w:sz w:val="24"/>
          <w:szCs w:val="24"/>
        </w:rPr>
        <w:t xml:space="preserve"> the current API publication procedures. </w:t>
      </w:r>
    </w:p>
    <w:p w:rsidR="004B0CA4" w:rsidRDefault="004B0CA4" w:rsidP="00C726A3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</w:p>
    <w:p w:rsidR="004B0CA4" w:rsidRDefault="004B0CA4" w:rsidP="00C726A3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</w:p>
    <w:p w:rsidR="004B0CA4" w:rsidRDefault="004B0CA4" w:rsidP="00C726A3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</w:p>
    <w:p w:rsidR="004B0CA4" w:rsidRDefault="004B0CA4" w:rsidP="00C726A3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</w:p>
    <w:p w:rsidR="00C726A3" w:rsidRPr="00C726A3" w:rsidRDefault="00C726A3" w:rsidP="00266795">
      <w:pPr>
        <w:spacing w:before="240" w:after="24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  <w:r w:rsidRPr="00C726A3">
        <w:rPr>
          <w:rFonts w:asciiTheme="minorHAnsi" w:hAnsiTheme="minorHAnsi" w:cstheme="majorBidi"/>
          <w:b/>
          <w:bCs/>
          <w:sz w:val="24"/>
          <w:szCs w:val="24"/>
        </w:rPr>
        <w:t xml:space="preserve">Special </w:t>
      </w:r>
      <w:r w:rsidR="00DA04C5">
        <w:rPr>
          <w:rFonts w:asciiTheme="minorHAnsi" w:hAnsiTheme="minorHAnsi" w:cstheme="majorBidi"/>
          <w:b/>
          <w:bCs/>
          <w:sz w:val="24"/>
          <w:szCs w:val="24"/>
        </w:rPr>
        <w:t>s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 xml:space="preserve">ections </w:t>
      </w:r>
    </w:p>
    <w:p w:rsidR="00C726A3" w:rsidRPr="00C726A3" w:rsidRDefault="00C726A3" w:rsidP="00266795">
      <w:pPr>
        <w:spacing w:before="240" w:after="24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In </w:t>
      </w:r>
      <w:r w:rsidR="00DA04C5">
        <w:rPr>
          <w:rFonts w:asciiTheme="minorHAnsi" w:hAnsiTheme="minorHAnsi" w:cstheme="majorBidi"/>
          <w:sz w:val="24"/>
          <w:szCs w:val="24"/>
        </w:rPr>
        <w:t>accordance</w:t>
      </w:r>
      <w:r w:rsidR="00DA04C5" w:rsidRPr="00C726A3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with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Pr="00C726A3">
        <w:rPr>
          <w:rFonts w:asciiTheme="minorHAnsi" w:hAnsiTheme="minorHAnsi" w:cstheme="majorBidi"/>
          <w:sz w:val="24"/>
          <w:szCs w:val="24"/>
        </w:rPr>
        <w:t>, the API basic characteristics, extracted from the requests for coordination received on or after 1</w:t>
      </w:r>
      <w:r w:rsidR="00DA04C5">
        <w:rPr>
          <w:rFonts w:asciiTheme="minorHAnsi" w:hAnsiTheme="minorHAnsi" w:cstheme="majorBidi"/>
          <w:sz w:val="24"/>
          <w:szCs w:val="24"/>
        </w:rPr>
        <w:t xml:space="preserve"> January</w:t>
      </w:r>
      <w:r w:rsidR="004B0CA4">
        <w:rPr>
          <w:rFonts w:asciiTheme="minorHAnsi" w:hAnsiTheme="minorHAnsi" w:cstheme="majorBidi"/>
          <w:sz w:val="24"/>
          <w:szCs w:val="24"/>
        </w:rPr>
        <w:t xml:space="preserve"> 2017</w:t>
      </w:r>
      <w:r w:rsidR="00087FE0">
        <w:rPr>
          <w:rFonts w:asciiTheme="minorHAnsi" w:hAnsiTheme="minorHAnsi" w:cstheme="majorBidi"/>
          <w:sz w:val="24"/>
          <w:szCs w:val="24"/>
        </w:rPr>
        <w:t>,</w:t>
      </w:r>
      <w:r w:rsidRPr="00C726A3">
        <w:rPr>
          <w:rFonts w:asciiTheme="minorHAnsi" w:hAnsiTheme="minorHAnsi" w:cstheme="majorBidi"/>
          <w:sz w:val="24"/>
          <w:szCs w:val="24"/>
        </w:rPr>
        <w:t xml:space="preserve"> will be published in a new “API/C” special section </w:t>
      </w:r>
      <w:r w:rsidR="00087FE0">
        <w:rPr>
          <w:rFonts w:asciiTheme="minorHAnsi" w:hAnsiTheme="minorHAnsi" w:cstheme="majorBidi"/>
          <w:sz w:val="24"/>
          <w:szCs w:val="24"/>
        </w:rPr>
        <w:t xml:space="preserve">series </w:t>
      </w:r>
      <w:r w:rsidRPr="00C726A3">
        <w:rPr>
          <w:rFonts w:asciiTheme="minorHAnsi" w:hAnsiTheme="minorHAnsi" w:cstheme="majorBidi"/>
          <w:sz w:val="24"/>
          <w:szCs w:val="24"/>
        </w:rPr>
        <w:t xml:space="preserve">with a new numbering series. Any modification to a request for coordination involving the use of an additional frequency band or modification of the orbital location for a space station using the geostationary-satellite orbit will require a new API publication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Pr="00C726A3">
        <w:rPr>
          <w:rFonts w:asciiTheme="minorHAnsi" w:hAnsiTheme="minorHAnsi" w:cstheme="majorBidi"/>
          <w:sz w:val="24"/>
          <w:szCs w:val="24"/>
        </w:rPr>
        <w:t>.</w:t>
      </w:r>
    </w:p>
    <w:p w:rsidR="00C726A3" w:rsidRPr="00C726A3" w:rsidRDefault="00C726A3" w:rsidP="00710B99">
      <w:pPr>
        <w:spacing w:before="240" w:after="24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For those satellite networks or satellite systems not subject to </w:t>
      </w:r>
      <w:r w:rsidR="00087FE0">
        <w:rPr>
          <w:rFonts w:asciiTheme="minorHAnsi" w:hAnsiTheme="minorHAnsi" w:cstheme="majorBidi"/>
          <w:sz w:val="24"/>
          <w:szCs w:val="24"/>
        </w:rPr>
        <w:t xml:space="preserve">the </w:t>
      </w:r>
      <w:r w:rsidRPr="00C726A3">
        <w:rPr>
          <w:rFonts w:asciiTheme="minorHAnsi" w:hAnsiTheme="minorHAnsi" w:cstheme="majorBidi"/>
          <w:sz w:val="24"/>
          <w:szCs w:val="24"/>
        </w:rPr>
        <w:t>coordination procedure</w:t>
      </w:r>
      <w:r w:rsidR="00087FE0">
        <w:rPr>
          <w:rFonts w:asciiTheme="minorHAnsi" w:hAnsiTheme="minorHAnsi" w:cstheme="majorBidi"/>
          <w:sz w:val="24"/>
          <w:szCs w:val="24"/>
        </w:rPr>
        <w:t>s</w:t>
      </w:r>
      <w:r w:rsidRPr="00C726A3">
        <w:rPr>
          <w:rFonts w:asciiTheme="minorHAnsi" w:hAnsiTheme="minorHAnsi" w:cstheme="majorBidi"/>
          <w:sz w:val="24"/>
          <w:szCs w:val="24"/>
        </w:rPr>
        <w:t xml:space="preserve"> under Section II of Article </w:t>
      </w:r>
      <w:r w:rsidRPr="004B0CA4">
        <w:rPr>
          <w:rFonts w:asciiTheme="minorHAnsi" w:hAnsiTheme="minorHAnsi" w:cstheme="majorBidi"/>
          <w:b/>
          <w:bCs/>
          <w:sz w:val="24"/>
          <w:szCs w:val="24"/>
        </w:rPr>
        <w:t>9</w:t>
      </w:r>
      <w:r w:rsidRPr="00C726A3">
        <w:rPr>
          <w:rFonts w:asciiTheme="minorHAnsi" w:hAnsiTheme="minorHAnsi" w:cstheme="majorBidi"/>
          <w:sz w:val="24"/>
          <w:szCs w:val="24"/>
        </w:rPr>
        <w:t xml:space="preserve">, APIs will continue to be published as API/A special sections in accordance with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</w:t>
      </w:r>
      <w:r w:rsidRPr="00C726A3">
        <w:rPr>
          <w:rFonts w:asciiTheme="minorHAnsi" w:hAnsiTheme="minorHAnsi" w:cstheme="majorBidi"/>
          <w:sz w:val="24"/>
          <w:szCs w:val="24"/>
        </w:rPr>
        <w:t xml:space="preserve">. </w:t>
      </w:r>
    </w:p>
    <w:p w:rsidR="00C726A3" w:rsidRPr="00C726A3" w:rsidRDefault="00C726A3" w:rsidP="00710B99">
      <w:pPr>
        <w:spacing w:before="240" w:after="24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  <w:r w:rsidRPr="00C726A3">
        <w:rPr>
          <w:rFonts w:asciiTheme="minorHAnsi" w:hAnsiTheme="minorHAnsi" w:cstheme="majorBidi"/>
          <w:b/>
          <w:bCs/>
          <w:sz w:val="24"/>
          <w:szCs w:val="24"/>
        </w:rPr>
        <w:t xml:space="preserve">Regulatory </w:t>
      </w:r>
      <w:r w:rsidR="00087FE0">
        <w:rPr>
          <w:rFonts w:asciiTheme="minorHAnsi" w:hAnsiTheme="minorHAnsi" w:cstheme="majorBidi"/>
          <w:b/>
          <w:bCs/>
          <w:sz w:val="24"/>
          <w:szCs w:val="24"/>
        </w:rPr>
        <w:t>deadline</w:t>
      </w:r>
    </w:p>
    <w:p w:rsidR="00C726A3" w:rsidRPr="00C726A3" w:rsidRDefault="00C726A3" w:rsidP="00710B99">
      <w:pPr>
        <w:spacing w:before="240" w:after="24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>For all new</w:t>
      </w:r>
      <w:r w:rsidR="00087FE0">
        <w:rPr>
          <w:rFonts w:asciiTheme="minorHAnsi" w:hAnsiTheme="minorHAnsi" w:cstheme="majorBidi"/>
          <w:sz w:val="24"/>
          <w:szCs w:val="24"/>
        </w:rPr>
        <w:t>,</w:t>
      </w:r>
      <w:r w:rsidRPr="00C726A3">
        <w:rPr>
          <w:rFonts w:asciiTheme="minorHAnsi" w:hAnsiTheme="minorHAnsi" w:cstheme="majorBidi"/>
          <w:sz w:val="24"/>
          <w:szCs w:val="24"/>
        </w:rPr>
        <w:t xml:space="preserve"> complete requests for coordination received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9.30</w:t>
      </w:r>
      <w:r w:rsidRPr="00C726A3">
        <w:rPr>
          <w:rFonts w:asciiTheme="minorHAnsi" w:hAnsiTheme="minorHAnsi" w:cstheme="majorBidi"/>
          <w:sz w:val="24"/>
          <w:szCs w:val="24"/>
        </w:rPr>
        <w:t xml:space="preserve"> on or after 1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="00087FE0">
        <w:rPr>
          <w:rFonts w:asciiTheme="minorHAnsi" w:hAnsiTheme="minorHAnsi" w:cstheme="majorBidi"/>
          <w:sz w:val="24"/>
          <w:szCs w:val="24"/>
        </w:rPr>
        <w:t>January</w:t>
      </w:r>
      <w:r w:rsidRPr="00C726A3">
        <w:rPr>
          <w:rFonts w:asciiTheme="minorHAnsi" w:hAnsiTheme="minorHAnsi" w:cstheme="majorBidi"/>
          <w:sz w:val="24"/>
          <w:szCs w:val="24"/>
        </w:rPr>
        <w:t xml:space="preserve">, the general description of the network or system using </w:t>
      </w:r>
      <w:r w:rsidR="00DA1F99">
        <w:rPr>
          <w:rFonts w:asciiTheme="minorHAnsi" w:hAnsiTheme="minorHAnsi" w:cstheme="majorBidi"/>
          <w:sz w:val="24"/>
          <w:szCs w:val="24"/>
        </w:rPr>
        <w:t xml:space="preserve">the </w:t>
      </w:r>
      <w:r w:rsidRPr="00C726A3">
        <w:rPr>
          <w:rFonts w:asciiTheme="minorHAnsi" w:hAnsiTheme="minorHAnsi" w:cstheme="majorBidi"/>
          <w:sz w:val="24"/>
          <w:szCs w:val="24"/>
        </w:rPr>
        <w:t xml:space="preserve">basic characteristics </w:t>
      </w:r>
      <w:r w:rsidR="00DA1F99">
        <w:rPr>
          <w:rFonts w:asciiTheme="minorHAnsi" w:hAnsiTheme="minorHAnsi" w:cstheme="majorBidi"/>
          <w:sz w:val="24"/>
          <w:szCs w:val="24"/>
        </w:rPr>
        <w:t>in</w:t>
      </w:r>
      <w:r w:rsidRPr="00C726A3">
        <w:rPr>
          <w:rFonts w:asciiTheme="minorHAnsi" w:hAnsiTheme="minorHAnsi" w:cstheme="majorBidi"/>
          <w:sz w:val="24"/>
          <w:szCs w:val="24"/>
        </w:rPr>
        <w:t xml:space="preserve"> the request for coordination will be published for advance publication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Pr="00C726A3">
        <w:rPr>
          <w:rFonts w:asciiTheme="minorHAnsi" w:hAnsiTheme="minorHAnsi" w:cstheme="majorBidi"/>
          <w:sz w:val="24"/>
          <w:szCs w:val="24"/>
        </w:rPr>
        <w:t xml:space="preserve"> with the same date of receipt as the request for coordination of the satellite network. As mentioned in </w:t>
      </w:r>
      <w:r w:rsidR="00DA1F99">
        <w:rPr>
          <w:rFonts w:asciiTheme="minorHAnsi" w:hAnsiTheme="minorHAnsi" w:cstheme="majorBidi"/>
          <w:sz w:val="24"/>
          <w:szCs w:val="24"/>
        </w:rPr>
        <w:t xml:space="preserve">Circular Letter </w:t>
      </w:r>
      <w:r w:rsidRPr="00C726A3">
        <w:rPr>
          <w:rFonts w:asciiTheme="minorHAnsi" w:hAnsiTheme="minorHAnsi" w:cstheme="majorBidi"/>
          <w:sz w:val="24"/>
          <w:szCs w:val="24"/>
        </w:rPr>
        <w:t>CR/401,</w:t>
      </w:r>
      <w:r w:rsidRPr="00C726A3">
        <w:rPr>
          <w:rFonts w:asciiTheme="minorHAnsi" w:hAnsiTheme="minorHAns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>any request for coordination received between 1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Pr="00C726A3">
        <w:rPr>
          <w:rFonts w:asciiTheme="minorHAnsi" w:hAnsiTheme="minorHAnsi" w:cstheme="majorBidi"/>
          <w:sz w:val="24"/>
          <w:szCs w:val="24"/>
        </w:rPr>
        <w:t>July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Pr="00C726A3">
        <w:rPr>
          <w:rFonts w:asciiTheme="minorHAnsi" w:hAnsiTheme="minorHAnsi" w:cstheme="majorBidi"/>
          <w:sz w:val="24"/>
          <w:szCs w:val="24"/>
        </w:rPr>
        <w:t>2016 and 31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Pr="00C726A3">
        <w:rPr>
          <w:rFonts w:asciiTheme="minorHAnsi" w:hAnsiTheme="minorHAnsi" w:cstheme="majorBidi"/>
          <w:sz w:val="24"/>
          <w:szCs w:val="24"/>
        </w:rPr>
        <w:t>December</w:t>
      </w:r>
      <w:r w:rsidR="004B0CA4">
        <w:rPr>
          <w:rFonts w:asciiTheme="minorHAnsi" w:hAnsiTheme="minorHAnsi" w:cstheme="majorBidi"/>
          <w:sz w:val="24"/>
          <w:szCs w:val="24"/>
        </w:rPr>
        <w:t> </w:t>
      </w:r>
      <w:r w:rsidRPr="00C726A3">
        <w:rPr>
          <w:rFonts w:asciiTheme="minorHAnsi" w:hAnsiTheme="minorHAnsi" w:cstheme="majorBidi"/>
          <w:sz w:val="24"/>
          <w:szCs w:val="24"/>
        </w:rPr>
        <w:t>2016</w:t>
      </w:r>
      <w:r w:rsidRPr="00C726A3">
        <w:rPr>
          <w:rFonts w:asciiTheme="minorHAnsi" w:hAnsiTheme="minorHAns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and not referring to an API received by 30 June 2016 will be considered as having been received by the Bureau on 1 January 2017 and treated in the same manner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Pr="00C726A3">
        <w:rPr>
          <w:rFonts w:asciiTheme="minorHAnsi" w:hAnsiTheme="minorHAnsi" w:cstheme="majorBidi"/>
          <w:sz w:val="24"/>
          <w:szCs w:val="24"/>
        </w:rPr>
        <w:t>. This date of receipt will serve as the regulatory start date (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grp.d_start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) for defining the regulatory </w:t>
      </w:r>
      <w:r w:rsidR="00DA1F99">
        <w:rPr>
          <w:rFonts w:asciiTheme="minorHAnsi" w:hAnsiTheme="minorHAnsi" w:cstheme="majorBidi"/>
          <w:sz w:val="24"/>
          <w:szCs w:val="24"/>
        </w:rPr>
        <w:t>deadline</w:t>
      </w:r>
      <w:r w:rsidRPr="00C726A3">
        <w:rPr>
          <w:rFonts w:asciiTheme="minorHAnsi" w:hAnsiTheme="minorHAnsi" w:cstheme="majorBidi"/>
          <w:sz w:val="24"/>
          <w:szCs w:val="24"/>
        </w:rPr>
        <w:t xml:space="preserve"> (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grp.d_reg_limit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) for bringing into use any frequency assignments to the space station of the satellite network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11.44</w:t>
      </w:r>
      <w:r w:rsidRPr="00C726A3">
        <w:rPr>
          <w:rFonts w:asciiTheme="minorHAnsi" w:hAnsiTheme="minorHAnsi" w:cstheme="majorBidi"/>
          <w:sz w:val="24"/>
          <w:szCs w:val="24"/>
        </w:rPr>
        <w:t xml:space="preserve">. Both the regulatory start date and the regulatory </w:t>
      </w:r>
      <w:r w:rsidR="007628A9">
        <w:rPr>
          <w:rFonts w:asciiTheme="minorHAnsi" w:hAnsiTheme="minorHAnsi" w:cstheme="majorBidi"/>
          <w:sz w:val="24"/>
          <w:szCs w:val="24"/>
        </w:rPr>
        <w:t xml:space="preserve">bringing-into-use </w:t>
      </w:r>
      <w:r w:rsidR="00DA1F99">
        <w:rPr>
          <w:rFonts w:asciiTheme="minorHAnsi" w:hAnsiTheme="minorHAnsi" w:cstheme="majorBidi"/>
          <w:sz w:val="24"/>
          <w:szCs w:val="24"/>
        </w:rPr>
        <w:t xml:space="preserve">deadline </w:t>
      </w:r>
      <w:r w:rsidRPr="00C726A3">
        <w:rPr>
          <w:rFonts w:asciiTheme="minorHAnsi" w:hAnsiTheme="minorHAnsi" w:cstheme="majorBidi"/>
          <w:sz w:val="24"/>
          <w:szCs w:val="24"/>
        </w:rPr>
        <w:t xml:space="preserve">will be available in the coordination request notice for each frequency assignment group. </w:t>
      </w:r>
    </w:p>
    <w:p w:rsidR="00C726A3" w:rsidRPr="00C726A3" w:rsidRDefault="007628A9" w:rsidP="00710B99">
      <w:pPr>
        <w:spacing w:before="240" w:after="24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  <w:r>
        <w:rPr>
          <w:rFonts w:asciiTheme="minorHAnsi" w:hAnsiTheme="minorHAnsi" w:cstheme="majorBidi"/>
          <w:b/>
          <w:bCs/>
          <w:sz w:val="24"/>
          <w:szCs w:val="24"/>
        </w:rPr>
        <w:t>“</w:t>
      </w:r>
      <w:r w:rsidR="00C726A3" w:rsidRPr="00C726A3">
        <w:rPr>
          <w:rFonts w:asciiTheme="minorHAnsi" w:hAnsiTheme="minorHAnsi" w:cstheme="majorBidi"/>
          <w:b/>
          <w:bCs/>
          <w:sz w:val="24"/>
          <w:szCs w:val="24"/>
        </w:rPr>
        <w:t>As</w:t>
      </w:r>
      <w:r>
        <w:rPr>
          <w:rFonts w:asciiTheme="minorHAnsi" w:hAnsiTheme="minorHAnsi" w:cstheme="majorBidi"/>
          <w:b/>
          <w:bCs/>
          <w:sz w:val="24"/>
          <w:szCs w:val="24"/>
        </w:rPr>
        <w:t xml:space="preserve"> r</w:t>
      </w:r>
      <w:r w:rsidR="00C726A3" w:rsidRPr="00C726A3">
        <w:rPr>
          <w:rFonts w:asciiTheme="minorHAnsi" w:hAnsiTheme="minorHAnsi" w:cstheme="majorBidi"/>
          <w:b/>
          <w:bCs/>
          <w:sz w:val="24"/>
          <w:szCs w:val="24"/>
        </w:rPr>
        <w:t>eceived</w:t>
      </w:r>
      <w:r>
        <w:rPr>
          <w:rFonts w:asciiTheme="minorHAnsi" w:hAnsiTheme="minorHAnsi" w:cstheme="majorBidi"/>
          <w:b/>
          <w:bCs/>
          <w:sz w:val="24"/>
          <w:szCs w:val="24"/>
        </w:rPr>
        <w:t>”</w:t>
      </w:r>
    </w:p>
    <w:p w:rsidR="00C726A3" w:rsidRPr="00C726A3" w:rsidRDefault="00C726A3" w:rsidP="00710B99">
      <w:pPr>
        <w:spacing w:before="240" w:after="24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As part of the adoption of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9.1A</w:t>
      </w:r>
      <w:r w:rsidRPr="00C726A3">
        <w:rPr>
          <w:rFonts w:asciiTheme="minorHAnsi" w:hAnsiTheme="minorHAnsi" w:cstheme="majorBidi"/>
          <w:sz w:val="24"/>
          <w:szCs w:val="24"/>
        </w:rPr>
        <w:t xml:space="preserve"> by WRC-15, administrations requested the Bureau to provide a short summary of the request for coordination on </w:t>
      </w:r>
      <w:r w:rsidR="007628A9">
        <w:rPr>
          <w:rFonts w:asciiTheme="minorHAnsi" w:hAnsiTheme="minorHAnsi" w:cstheme="majorBidi"/>
          <w:sz w:val="24"/>
          <w:szCs w:val="24"/>
        </w:rPr>
        <w:t>the Bureau’s</w:t>
      </w:r>
      <w:r w:rsidRPr="00C726A3">
        <w:rPr>
          <w:rFonts w:asciiTheme="minorHAnsi" w:hAnsiTheme="minorHAnsi" w:cstheme="majorBidi"/>
          <w:sz w:val="24"/>
          <w:szCs w:val="24"/>
        </w:rPr>
        <w:t xml:space="preserve"> website as soon as possible after receipt of the submission. Resolution </w:t>
      </w:r>
      <w:r w:rsidRPr="00E97B43">
        <w:rPr>
          <w:rFonts w:asciiTheme="minorHAnsi" w:hAnsiTheme="minorHAnsi" w:cstheme="majorBidi"/>
          <w:b/>
          <w:bCs/>
          <w:sz w:val="24"/>
          <w:szCs w:val="24"/>
        </w:rPr>
        <w:t>55</w:t>
      </w:r>
      <w:r w:rsidRPr="00C726A3">
        <w:rPr>
          <w:rFonts w:asciiTheme="minorHAnsi" w:hAnsiTheme="minorHAnsi" w:cstheme="majorBidi"/>
          <w:sz w:val="24"/>
          <w:szCs w:val="24"/>
        </w:rPr>
        <w:t xml:space="preserve">, as revised by WRC-15, </w:t>
      </w:r>
      <w:r w:rsidR="007628A9">
        <w:rPr>
          <w:rFonts w:asciiTheme="minorHAnsi" w:hAnsiTheme="minorHAnsi" w:cstheme="majorBidi"/>
          <w:sz w:val="24"/>
          <w:szCs w:val="24"/>
        </w:rPr>
        <w:t xml:space="preserve">also </w:t>
      </w:r>
      <w:r w:rsidRPr="00C726A3">
        <w:rPr>
          <w:rFonts w:asciiTheme="minorHAnsi" w:hAnsiTheme="minorHAnsi" w:cstheme="majorBidi"/>
          <w:sz w:val="24"/>
          <w:szCs w:val="24"/>
        </w:rPr>
        <w:t xml:space="preserve">requires the Bureau to make satellite network filings </w:t>
      </w:r>
      <w:r w:rsidR="007628A9">
        <w:rPr>
          <w:rFonts w:asciiTheme="minorHAnsi" w:hAnsiTheme="minorHAnsi" w:cstheme="majorBidi"/>
          <w:sz w:val="24"/>
          <w:szCs w:val="24"/>
        </w:rPr>
        <w:t xml:space="preserve">available </w:t>
      </w:r>
      <w:r w:rsidRPr="00C726A3">
        <w:rPr>
          <w:rFonts w:asciiTheme="minorHAnsi" w:hAnsiTheme="minorHAnsi" w:cstheme="majorBidi"/>
          <w:sz w:val="24"/>
          <w:szCs w:val="24"/>
        </w:rPr>
        <w:t>“as</w:t>
      </w:r>
      <w:r w:rsidR="007628A9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received” on its website </w:t>
      </w:r>
      <w:r w:rsidR="007628A9">
        <w:rPr>
          <w:rFonts w:asciiTheme="minorHAnsi" w:hAnsiTheme="minorHAnsi" w:cstheme="majorBidi"/>
          <w:sz w:val="24"/>
          <w:szCs w:val="24"/>
        </w:rPr>
        <w:t xml:space="preserve">within 30 days, </w:t>
      </w:r>
      <w:r w:rsidRPr="00C726A3">
        <w:rPr>
          <w:rFonts w:asciiTheme="minorHAnsi" w:hAnsiTheme="minorHAnsi" w:cstheme="majorBidi"/>
          <w:sz w:val="24"/>
          <w:szCs w:val="24"/>
        </w:rPr>
        <w:t>and removed the requirement to make them available on the BR</w:t>
      </w:r>
      <w:r w:rsidR="00974252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IFIC DVD ROM. </w:t>
      </w:r>
    </w:p>
    <w:p w:rsidR="00C726A3" w:rsidRPr="00C726A3" w:rsidRDefault="00C726A3" w:rsidP="00710B99">
      <w:pPr>
        <w:spacing w:before="240" w:after="24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To meet both requirements, the Bureau will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endeavo</w:t>
      </w:r>
      <w:r w:rsidR="00974252">
        <w:rPr>
          <w:rFonts w:asciiTheme="minorHAnsi" w:hAnsiTheme="minorHAnsi" w:cstheme="majorBidi"/>
          <w:sz w:val="24"/>
          <w:szCs w:val="24"/>
        </w:rPr>
        <w:t>u</w:t>
      </w:r>
      <w:r w:rsidRPr="00C726A3">
        <w:rPr>
          <w:rFonts w:asciiTheme="minorHAnsi" w:hAnsiTheme="minorHAnsi" w:cstheme="majorBidi"/>
          <w:sz w:val="24"/>
          <w:szCs w:val="24"/>
        </w:rPr>
        <w:t>r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to make request</w:t>
      </w:r>
      <w:r w:rsidR="00974252">
        <w:rPr>
          <w:rFonts w:asciiTheme="minorHAnsi" w:hAnsiTheme="minorHAnsi" w:cstheme="majorBidi"/>
          <w:sz w:val="24"/>
          <w:szCs w:val="24"/>
        </w:rPr>
        <w:t>s</w:t>
      </w:r>
      <w:r w:rsidRPr="00C726A3">
        <w:rPr>
          <w:rFonts w:asciiTheme="minorHAnsi" w:hAnsiTheme="minorHAnsi" w:cstheme="majorBidi"/>
          <w:sz w:val="24"/>
          <w:szCs w:val="24"/>
        </w:rPr>
        <w:t xml:space="preserve"> for coordination</w:t>
      </w:r>
      <w:r w:rsidR="00974252">
        <w:rPr>
          <w:rFonts w:asciiTheme="minorHAnsi" w:hAnsiTheme="minorHAnsi" w:cstheme="majorBidi"/>
          <w:sz w:val="24"/>
          <w:szCs w:val="24"/>
        </w:rPr>
        <w:t xml:space="preserve"> available</w:t>
      </w:r>
      <w:r w:rsidRPr="00C726A3">
        <w:rPr>
          <w:rFonts w:asciiTheme="minorHAnsi" w:hAnsiTheme="minorHAnsi" w:cstheme="majorBidi"/>
          <w:sz w:val="24"/>
          <w:szCs w:val="24"/>
        </w:rPr>
        <w:t xml:space="preserve"> “as-received”, along with a short summary, within a maximum period of </w:t>
      </w:r>
      <w:r w:rsidR="00974252">
        <w:rPr>
          <w:rFonts w:asciiTheme="minorHAnsi" w:hAnsiTheme="minorHAnsi" w:cstheme="majorBidi"/>
          <w:sz w:val="24"/>
          <w:szCs w:val="24"/>
        </w:rPr>
        <w:t>seven</w:t>
      </w:r>
      <w:r w:rsidRPr="00C726A3">
        <w:rPr>
          <w:rFonts w:asciiTheme="minorHAnsi" w:hAnsiTheme="minorHAnsi" w:cstheme="majorBidi"/>
          <w:sz w:val="24"/>
          <w:szCs w:val="24"/>
        </w:rPr>
        <w:t xml:space="preserve"> days</w:t>
      </w:r>
      <w:r w:rsidR="00974252">
        <w:rPr>
          <w:rFonts w:asciiTheme="minorHAnsi" w:hAnsiTheme="minorHAnsi" w:cstheme="majorBidi"/>
          <w:sz w:val="24"/>
          <w:szCs w:val="24"/>
        </w:rPr>
        <w:t xml:space="preserve"> following</w:t>
      </w:r>
      <w:r w:rsidRPr="00C726A3">
        <w:rPr>
          <w:rFonts w:asciiTheme="minorHAnsi" w:hAnsiTheme="minorHAnsi" w:cstheme="majorBidi"/>
          <w:sz w:val="24"/>
          <w:szCs w:val="24"/>
        </w:rPr>
        <w:t xml:space="preserve"> receipt of the complete coordination request</w:t>
      </w:r>
      <w:r w:rsidR="00D871D4">
        <w:rPr>
          <w:rFonts w:asciiTheme="minorHAnsi" w:hAnsiTheme="minorHAnsi" w:cstheme="majorBidi"/>
          <w:sz w:val="24"/>
          <w:szCs w:val="24"/>
        </w:rPr>
        <w:t>,</w:t>
      </w:r>
      <w:r w:rsidRPr="00C726A3">
        <w:rPr>
          <w:rFonts w:asciiTheme="minorHAnsi" w:hAnsiTheme="minorHAnsi" w:cstheme="majorBidi"/>
          <w:sz w:val="24"/>
          <w:szCs w:val="24"/>
        </w:rPr>
        <w:t xml:space="preserve"> </w:t>
      </w:r>
      <w:r w:rsidR="00DC1D9B">
        <w:rPr>
          <w:rFonts w:asciiTheme="minorHAnsi" w:hAnsiTheme="minorHAnsi" w:cstheme="majorBidi"/>
          <w:sz w:val="24"/>
          <w:szCs w:val="24"/>
        </w:rPr>
        <w:t>on</w:t>
      </w:r>
      <w:r w:rsidRPr="00C726A3">
        <w:rPr>
          <w:rFonts w:asciiTheme="minorHAnsi" w:hAnsiTheme="minorHAnsi" w:cstheme="majorBidi"/>
          <w:sz w:val="24"/>
          <w:szCs w:val="24"/>
        </w:rPr>
        <w:t xml:space="preserve"> </w:t>
      </w:r>
      <w:r w:rsidR="00974252">
        <w:rPr>
          <w:rFonts w:asciiTheme="minorHAnsi" w:hAnsiTheme="minorHAnsi" w:cstheme="majorBidi"/>
          <w:sz w:val="24"/>
          <w:szCs w:val="24"/>
        </w:rPr>
        <w:t>the</w:t>
      </w:r>
      <w:r w:rsidRPr="00C726A3">
        <w:rPr>
          <w:rFonts w:asciiTheme="minorHAnsi" w:hAnsiTheme="minorHAnsi" w:cstheme="majorBidi"/>
          <w:sz w:val="24"/>
          <w:szCs w:val="24"/>
        </w:rPr>
        <w:t xml:space="preserve"> “as</w:t>
      </w:r>
      <w:r w:rsidR="00974252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received” </w:t>
      </w:r>
      <w:r w:rsidR="00DC1D9B">
        <w:rPr>
          <w:rFonts w:asciiTheme="minorHAnsi" w:hAnsiTheme="minorHAnsi" w:cstheme="majorBidi"/>
          <w:sz w:val="24"/>
          <w:szCs w:val="24"/>
        </w:rPr>
        <w:t>page</w:t>
      </w:r>
      <w:r w:rsidR="00974252">
        <w:rPr>
          <w:rFonts w:asciiTheme="minorHAnsi" w:hAnsiTheme="minorHAnsi" w:cstheme="majorBidi"/>
          <w:sz w:val="24"/>
          <w:szCs w:val="24"/>
        </w:rPr>
        <w:t xml:space="preserve"> of its </w:t>
      </w:r>
      <w:r w:rsidRPr="00C726A3">
        <w:rPr>
          <w:rFonts w:asciiTheme="minorHAnsi" w:hAnsiTheme="minorHAnsi" w:cstheme="majorBidi"/>
          <w:sz w:val="24"/>
          <w:szCs w:val="24"/>
        </w:rPr>
        <w:t>website at:</w:t>
      </w:r>
    </w:p>
    <w:p w:rsidR="00C726A3" w:rsidRPr="00C726A3" w:rsidRDefault="0021709C" w:rsidP="00710B99">
      <w:pPr>
        <w:spacing w:before="240" w:after="240" w:line="240" w:lineRule="auto"/>
        <w:ind w:left="284"/>
        <w:jc w:val="center"/>
        <w:rPr>
          <w:rFonts w:asciiTheme="minorHAnsi" w:hAnsiTheme="minorHAnsi" w:cstheme="majorBidi"/>
          <w:sz w:val="24"/>
          <w:szCs w:val="24"/>
        </w:rPr>
      </w:pPr>
      <w:hyperlink r:id="rId8" w:history="1">
        <w:r w:rsidR="00C726A3" w:rsidRPr="00C726A3">
          <w:rPr>
            <w:rStyle w:val="Hyperlink"/>
            <w:rFonts w:asciiTheme="minorHAnsi" w:hAnsiTheme="minorHAnsi" w:cstheme="majorBidi"/>
            <w:sz w:val="24"/>
            <w:szCs w:val="24"/>
          </w:rPr>
          <w:t>http://www.itu.int/en/ITU-R/space/snl/Pages/asreceivedCR.aspx</w:t>
        </w:r>
      </w:hyperlink>
    </w:p>
    <w:p w:rsidR="00C726A3" w:rsidRPr="00C726A3" w:rsidRDefault="00D871D4" w:rsidP="00710B99">
      <w:pPr>
        <w:spacing w:before="240" w:after="120" w:line="240" w:lineRule="auto"/>
        <w:ind w:left="284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Dissemination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 of these notices “as</w:t>
      </w:r>
      <w:r>
        <w:rPr>
          <w:rFonts w:asciiTheme="minorHAnsi" w:hAnsiTheme="minorHAnsi" w:cstheme="majorBidi"/>
          <w:sz w:val="24"/>
          <w:szCs w:val="24"/>
        </w:rPr>
        <w:t xml:space="preserve"> </w:t>
      </w:r>
      <w:r w:rsidR="00C726A3" w:rsidRPr="00C726A3">
        <w:rPr>
          <w:rFonts w:asciiTheme="minorHAnsi" w:hAnsiTheme="minorHAnsi" w:cstheme="majorBidi"/>
          <w:sz w:val="24"/>
          <w:szCs w:val="24"/>
        </w:rPr>
        <w:t>received” on the BR</w:t>
      </w:r>
      <w:r>
        <w:rPr>
          <w:rFonts w:asciiTheme="minorHAnsi" w:hAnsiTheme="minorHAnsi" w:cstheme="majorBidi"/>
          <w:sz w:val="24"/>
          <w:szCs w:val="24"/>
        </w:rPr>
        <w:t xml:space="preserve"> 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IFIC </w:t>
      </w:r>
      <w:r>
        <w:rPr>
          <w:rFonts w:asciiTheme="minorHAnsi" w:hAnsiTheme="minorHAnsi" w:cstheme="majorBidi"/>
          <w:sz w:val="24"/>
          <w:szCs w:val="24"/>
        </w:rPr>
        <w:t xml:space="preserve">DVD ROM </w:t>
      </w:r>
      <w:r w:rsidR="00C726A3" w:rsidRPr="00C726A3">
        <w:rPr>
          <w:rFonts w:asciiTheme="minorHAnsi" w:hAnsiTheme="minorHAnsi" w:cstheme="majorBidi"/>
          <w:sz w:val="24"/>
          <w:szCs w:val="24"/>
        </w:rPr>
        <w:t xml:space="preserve">will be discontinued as from </w:t>
      </w:r>
      <w:r>
        <w:rPr>
          <w:rFonts w:asciiTheme="minorHAnsi" w:hAnsiTheme="minorHAnsi" w:cstheme="majorBidi"/>
          <w:sz w:val="24"/>
          <w:szCs w:val="24"/>
        </w:rPr>
        <w:t xml:space="preserve">the </w:t>
      </w:r>
      <w:r w:rsidR="00C726A3" w:rsidRPr="00C726A3">
        <w:rPr>
          <w:rFonts w:asciiTheme="minorHAnsi" w:hAnsiTheme="minorHAnsi" w:cstheme="majorBidi"/>
          <w:sz w:val="24"/>
          <w:szCs w:val="24"/>
        </w:rPr>
        <w:t>second BR</w:t>
      </w:r>
      <w:r>
        <w:rPr>
          <w:rFonts w:asciiTheme="minorHAnsi" w:hAnsiTheme="minorHAnsi" w:cstheme="majorBidi"/>
          <w:sz w:val="24"/>
          <w:szCs w:val="24"/>
        </w:rPr>
        <w:t xml:space="preserve"> </w:t>
      </w:r>
      <w:r w:rsidR="00C726A3" w:rsidRPr="00C726A3">
        <w:rPr>
          <w:rFonts w:asciiTheme="minorHAnsi" w:hAnsiTheme="minorHAnsi" w:cstheme="majorBidi"/>
          <w:sz w:val="24"/>
          <w:szCs w:val="24"/>
        </w:rPr>
        <w:t>IFIC of 2017.</w:t>
      </w:r>
    </w:p>
    <w:p w:rsidR="00535CE2" w:rsidRDefault="00535CE2" w:rsidP="00E97B43">
      <w:pPr>
        <w:spacing w:after="12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</w:p>
    <w:p w:rsidR="00535CE2" w:rsidRDefault="00535CE2" w:rsidP="00E97B43">
      <w:pPr>
        <w:spacing w:after="12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</w:p>
    <w:p w:rsidR="00E97B43" w:rsidRDefault="00E97B43" w:rsidP="00266795">
      <w:pPr>
        <w:spacing w:after="120" w:line="240" w:lineRule="auto"/>
        <w:ind w:left="284"/>
        <w:rPr>
          <w:rFonts w:asciiTheme="minorHAnsi" w:hAnsiTheme="minorHAnsi" w:cstheme="majorBidi"/>
          <w:b/>
          <w:bCs/>
          <w:sz w:val="24"/>
          <w:szCs w:val="24"/>
        </w:rPr>
      </w:pPr>
    </w:p>
    <w:p w:rsidR="00C726A3" w:rsidRP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</w:rPr>
      </w:pPr>
      <w:r w:rsidRPr="00C726A3">
        <w:rPr>
          <w:rFonts w:asciiTheme="minorHAnsi" w:hAnsiTheme="minorHAnsi" w:cstheme="majorBidi"/>
          <w:b/>
          <w:bCs/>
          <w:sz w:val="24"/>
          <w:szCs w:val="24"/>
        </w:rPr>
        <w:t xml:space="preserve">Comments under </w:t>
      </w:r>
      <w:r w:rsidR="00D871D4">
        <w:rPr>
          <w:rFonts w:asciiTheme="minorHAnsi" w:hAnsiTheme="minorHAnsi" w:cstheme="majorBidi"/>
          <w:b/>
          <w:bCs/>
          <w:sz w:val="24"/>
          <w:szCs w:val="24"/>
        </w:rPr>
        <w:t xml:space="preserve">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9.5B</w:t>
      </w:r>
    </w:p>
    <w:p w:rsidR="00C726A3" w:rsidRP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The Bureau would </w:t>
      </w:r>
      <w:r w:rsidR="00E16F00">
        <w:rPr>
          <w:rFonts w:asciiTheme="minorHAnsi" w:hAnsiTheme="minorHAnsi" w:cstheme="majorBidi"/>
          <w:sz w:val="24"/>
          <w:szCs w:val="24"/>
        </w:rPr>
        <w:t xml:space="preserve">also </w:t>
      </w:r>
      <w:r w:rsidRPr="00C726A3">
        <w:rPr>
          <w:rFonts w:asciiTheme="minorHAnsi" w:hAnsiTheme="minorHAnsi" w:cstheme="majorBidi"/>
          <w:sz w:val="24"/>
          <w:szCs w:val="24"/>
        </w:rPr>
        <w:t xml:space="preserve">like to draw the attention of administrations to the suppression by </w:t>
      </w:r>
      <w:r w:rsidR="004B0CA4">
        <w:rPr>
          <w:rFonts w:asciiTheme="minorHAnsi" w:hAnsiTheme="minorHAnsi" w:cstheme="majorBidi"/>
          <w:sz w:val="24"/>
          <w:szCs w:val="24"/>
        </w:rPr>
        <w:br/>
      </w:r>
      <w:r w:rsidRPr="00C726A3">
        <w:rPr>
          <w:rFonts w:asciiTheme="minorHAnsi" w:hAnsiTheme="minorHAnsi" w:cstheme="majorBidi"/>
          <w:sz w:val="24"/>
          <w:szCs w:val="24"/>
        </w:rPr>
        <w:t>WRC-15 of the provisions of No.</w:t>
      </w:r>
      <w:r w:rsidR="00E16F00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9.5B</w:t>
      </w:r>
      <w:r w:rsidRPr="00C726A3">
        <w:rPr>
          <w:rFonts w:asciiTheme="minorHAnsi" w:hAnsiTheme="minorHAnsi" w:cstheme="majorBidi"/>
          <w:sz w:val="24"/>
          <w:szCs w:val="24"/>
        </w:rPr>
        <w:t xml:space="preserve"> relating to comments on </w:t>
      </w:r>
      <w:r w:rsidR="00E16F00">
        <w:rPr>
          <w:rFonts w:asciiTheme="minorHAnsi" w:hAnsiTheme="minorHAnsi" w:cstheme="majorBidi"/>
          <w:sz w:val="24"/>
          <w:szCs w:val="24"/>
        </w:rPr>
        <w:t xml:space="preserve">the </w:t>
      </w:r>
      <w:r w:rsidRPr="00C726A3">
        <w:rPr>
          <w:rFonts w:asciiTheme="minorHAnsi" w:hAnsiTheme="minorHAnsi" w:cstheme="majorBidi"/>
          <w:sz w:val="24"/>
          <w:szCs w:val="24"/>
        </w:rPr>
        <w:t xml:space="preserve">advance publication of information on networks subject to a coordination procedure. </w:t>
      </w:r>
      <w:r w:rsidR="00E16F00">
        <w:rPr>
          <w:rFonts w:asciiTheme="minorHAnsi" w:hAnsiTheme="minorHAnsi" w:cstheme="majorBidi"/>
          <w:sz w:val="24"/>
          <w:szCs w:val="24"/>
        </w:rPr>
        <w:t>As a c</w:t>
      </w:r>
      <w:r w:rsidRPr="00C726A3">
        <w:rPr>
          <w:rFonts w:asciiTheme="minorHAnsi" w:hAnsiTheme="minorHAnsi" w:cstheme="majorBidi"/>
          <w:sz w:val="24"/>
          <w:szCs w:val="24"/>
        </w:rPr>
        <w:t>onsequen</w:t>
      </w:r>
      <w:r w:rsidR="00E16F00">
        <w:rPr>
          <w:rFonts w:asciiTheme="minorHAnsi" w:hAnsiTheme="minorHAnsi" w:cstheme="majorBidi"/>
          <w:sz w:val="24"/>
          <w:szCs w:val="24"/>
        </w:rPr>
        <w:t>ce</w:t>
      </w:r>
      <w:r w:rsidRPr="00C726A3">
        <w:rPr>
          <w:rFonts w:asciiTheme="minorHAnsi" w:hAnsiTheme="minorHAnsi" w:cstheme="majorBidi"/>
          <w:sz w:val="24"/>
          <w:szCs w:val="24"/>
        </w:rPr>
        <w:t xml:space="preserve">, the Bureau will no longer </w:t>
      </w:r>
      <w:r w:rsidR="00E16F00">
        <w:rPr>
          <w:rFonts w:asciiTheme="minorHAnsi" w:hAnsiTheme="minorHAnsi" w:cstheme="majorBidi"/>
          <w:sz w:val="24"/>
          <w:szCs w:val="24"/>
        </w:rPr>
        <w:t xml:space="preserve">take </w:t>
      </w:r>
      <w:r w:rsidRPr="00C726A3">
        <w:rPr>
          <w:rFonts w:asciiTheme="minorHAnsi" w:hAnsiTheme="minorHAnsi" w:cstheme="majorBidi"/>
          <w:sz w:val="24"/>
          <w:szCs w:val="24"/>
        </w:rPr>
        <w:t>act</w:t>
      </w:r>
      <w:r w:rsidR="00E16F00">
        <w:rPr>
          <w:rFonts w:asciiTheme="minorHAnsi" w:hAnsiTheme="minorHAnsi" w:cstheme="majorBidi"/>
          <w:sz w:val="24"/>
          <w:szCs w:val="24"/>
        </w:rPr>
        <w:t>ion</w:t>
      </w:r>
      <w:r w:rsidRPr="00C726A3">
        <w:rPr>
          <w:rFonts w:asciiTheme="minorHAnsi" w:hAnsiTheme="minorHAnsi" w:cstheme="majorBidi"/>
          <w:sz w:val="24"/>
          <w:szCs w:val="24"/>
        </w:rPr>
        <w:t xml:space="preserve"> on</w:t>
      </w:r>
      <w:r w:rsidR="006C58AE">
        <w:rPr>
          <w:rFonts w:asciiTheme="minorHAnsi" w:hAnsiTheme="minorHAnsi" w:cstheme="majorBidi"/>
          <w:sz w:val="24"/>
          <w:szCs w:val="24"/>
        </w:rPr>
        <w:t xml:space="preserve"> </w:t>
      </w:r>
      <w:r w:rsidRPr="00C726A3">
        <w:rPr>
          <w:rFonts w:asciiTheme="minorHAnsi" w:hAnsiTheme="minorHAnsi" w:cstheme="majorBidi"/>
          <w:sz w:val="24"/>
          <w:szCs w:val="24"/>
        </w:rPr>
        <w:t xml:space="preserve">comments </w:t>
      </w:r>
      <w:r w:rsidR="00E16F00">
        <w:rPr>
          <w:rFonts w:asciiTheme="minorHAnsi" w:hAnsiTheme="minorHAnsi" w:cstheme="majorBidi"/>
          <w:sz w:val="24"/>
          <w:szCs w:val="24"/>
        </w:rPr>
        <w:t>on</w:t>
      </w:r>
      <w:r w:rsidRPr="00C726A3">
        <w:rPr>
          <w:rFonts w:asciiTheme="minorHAnsi" w:hAnsiTheme="minorHAnsi" w:cstheme="majorBidi"/>
          <w:sz w:val="24"/>
          <w:szCs w:val="24"/>
        </w:rPr>
        <w:t xml:space="preserve"> API special sections relating to satellite networks subject to coordination.</w:t>
      </w:r>
    </w:p>
    <w:p w:rsidR="00C726A3" w:rsidRDefault="00C726A3" w:rsidP="00710B99">
      <w:pPr>
        <w:spacing w:before="240" w:after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However, comments under No. </w:t>
      </w:r>
      <w:r w:rsidRPr="00C726A3">
        <w:rPr>
          <w:rFonts w:asciiTheme="minorHAnsi" w:hAnsiTheme="minorHAnsi" w:cstheme="majorBidi"/>
          <w:b/>
          <w:bCs/>
          <w:sz w:val="24"/>
          <w:szCs w:val="24"/>
        </w:rPr>
        <w:t>9.3</w:t>
      </w:r>
      <w:r w:rsidRPr="00C726A3">
        <w:rPr>
          <w:rFonts w:asciiTheme="minorHAnsi" w:hAnsiTheme="minorHAnsi" w:cstheme="majorBidi"/>
          <w:sz w:val="24"/>
          <w:szCs w:val="24"/>
        </w:rPr>
        <w:t xml:space="preserve"> submitted using the Bureau’s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SpaceCom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</w:t>
      </w:r>
      <w:r w:rsidR="00E16F00">
        <w:rPr>
          <w:rFonts w:asciiTheme="minorHAnsi" w:hAnsiTheme="minorHAnsi" w:cstheme="majorBidi"/>
          <w:sz w:val="24"/>
          <w:szCs w:val="24"/>
        </w:rPr>
        <w:t>software</w:t>
      </w:r>
      <w:r w:rsidRPr="00C726A3">
        <w:rPr>
          <w:rFonts w:asciiTheme="minorHAnsi" w:hAnsiTheme="minorHAnsi" w:cstheme="majorBidi"/>
          <w:sz w:val="24"/>
          <w:szCs w:val="24"/>
        </w:rPr>
        <w:t xml:space="preserve"> concern</w:t>
      </w:r>
      <w:r w:rsidR="00E16F00">
        <w:rPr>
          <w:rFonts w:asciiTheme="minorHAnsi" w:hAnsiTheme="minorHAnsi" w:cstheme="majorBidi"/>
          <w:sz w:val="24"/>
          <w:szCs w:val="24"/>
        </w:rPr>
        <w:t>ing</w:t>
      </w:r>
      <w:r w:rsidRPr="00C726A3">
        <w:rPr>
          <w:rFonts w:asciiTheme="minorHAnsi" w:hAnsiTheme="minorHAnsi" w:cstheme="majorBidi"/>
          <w:sz w:val="24"/>
          <w:szCs w:val="24"/>
        </w:rPr>
        <w:t xml:space="preserve"> satellite networks not subject to coordination will continue to be processed by the Bureau. </w:t>
      </w:r>
    </w:p>
    <w:p w:rsidR="00C726A3" w:rsidRPr="00C726A3" w:rsidRDefault="00C726A3" w:rsidP="00710B99">
      <w:pPr>
        <w:spacing w:before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C726A3">
        <w:rPr>
          <w:rFonts w:asciiTheme="minorHAnsi" w:hAnsiTheme="minorHAnsi" w:cstheme="majorBidi"/>
          <w:sz w:val="24"/>
          <w:szCs w:val="24"/>
        </w:rPr>
        <w:t xml:space="preserve">The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Bureau remains at the disposal of your</w:t>
      </w:r>
      <w:r w:rsidR="000D7D62">
        <w:rPr>
          <w:rFonts w:asciiTheme="minorHAnsi" w:hAnsiTheme="minorHAnsi" w:cstheme="majorBidi"/>
          <w:sz w:val="24"/>
          <w:szCs w:val="24"/>
        </w:rPr>
        <w:t xml:space="preserve"> </w:t>
      </w:r>
      <w:r w:rsidR="00535CE2">
        <w:rPr>
          <w:rFonts w:asciiTheme="minorHAnsi" w:hAnsiTheme="minorHAnsi" w:cstheme="majorBidi"/>
          <w:sz w:val="24"/>
          <w:szCs w:val="24"/>
        </w:rPr>
        <w:t>A</w:t>
      </w:r>
      <w:r w:rsidRPr="00C726A3">
        <w:rPr>
          <w:rFonts w:asciiTheme="minorHAnsi" w:hAnsiTheme="minorHAnsi" w:cstheme="majorBidi"/>
          <w:sz w:val="24"/>
          <w:szCs w:val="24"/>
        </w:rPr>
        <w:t xml:space="preserve">dministration for any clarification you may require with respect to the subjects covered in this </w:t>
      </w:r>
      <w:r w:rsidR="009879A9">
        <w:rPr>
          <w:rFonts w:asciiTheme="minorHAnsi" w:hAnsiTheme="minorHAnsi" w:cstheme="majorBidi"/>
          <w:sz w:val="24"/>
          <w:szCs w:val="24"/>
        </w:rPr>
        <w:t>C</w:t>
      </w:r>
      <w:r w:rsidR="009879A9" w:rsidRPr="00C726A3">
        <w:rPr>
          <w:rFonts w:asciiTheme="minorHAnsi" w:hAnsiTheme="minorHAnsi" w:cstheme="majorBidi"/>
          <w:sz w:val="24"/>
          <w:szCs w:val="24"/>
        </w:rPr>
        <w:t xml:space="preserve">ircular </w:t>
      </w:r>
      <w:r w:rsidR="00D31C07">
        <w:rPr>
          <w:rFonts w:asciiTheme="minorHAnsi" w:hAnsiTheme="minorHAnsi" w:cstheme="majorBidi"/>
          <w:sz w:val="24"/>
          <w:szCs w:val="24"/>
        </w:rPr>
        <w:t>l</w:t>
      </w:r>
      <w:r w:rsidRPr="00C726A3">
        <w:rPr>
          <w:rFonts w:asciiTheme="minorHAnsi" w:hAnsiTheme="minorHAnsi" w:cstheme="majorBidi"/>
          <w:sz w:val="24"/>
          <w:szCs w:val="24"/>
        </w:rPr>
        <w:t xml:space="preserve">etter. Queries of a general nature relating to submissions may be addressed to the ITU contact person, </w:t>
      </w:r>
      <w:r w:rsidR="00535CE2">
        <w:rPr>
          <w:rFonts w:asciiTheme="minorHAnsi" w:hAnsiTheme="minorHAnsi" w:cstheme="majorBidi"/>
          <w:sz w:val="24"/>
          <w:szCs w:val="24"/>
        </w:rPr>
        <w:br/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Mr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 Attila </w:t>
      </w:r>
      <w:proofErr w:type="spellStart"/>
      <w:r w:rsidRPr="00C726A3">
        <w:rPr>
          <w:rFonts w:asciiTheme="minorHAnsi" w:hAnsiTheme="minorHAnsi" w:cstheme="majorBidi"/>
          <w:sz w:val="24"/>
          <w:szCs w:val="24"/>
        </w:rPr>
        <w:t>Matas</w:t>
      </w:r>
      <w:proofErr w:type="spellEnd"/>
      <w:r w:rsidRPr="00C726A3">
        <w:rPr>
          <w:rFonts w:asciiTheme="minorHAnsi" w:hAnsiTheme="minorHAnsi" w:cstheme="majorBidi"/>
          <w:sz w:val="24"/>
          <w:szCs w:val="24"/>
        </w:rPr>
        <w:t xml:space="preserve">, telephone: +41 22 730 6105, fax: +41 22 730 57 85, e-mail: </w:t>
      </w:r>
      <w:hyperlink r:id="rId9" w:history="1">
        <w:r w:rsidRPr="00C726A3">
          <w:rPr>
            <w:rStyle w:val="Hyperlink"/>
            <w:rFonts w:asciiTheme="minorHAnsi" w:hAnsiTheme="minorHAnsi" w:cstheme="majorBidi"/>
            <w:sz w:val="24"/>
            <w:szCs w:val="24"/>
          </w:rPr>
          <w:t>matas@itu.int</w:t>
        </w:r>
      </w:hyperlink>
      <w:r w:rsidRPr="00C726A3">
        <w:rPr>
          <w:rFonts w:asciiTheme="minorHAnsi" w:hAnsiTheme="minorHAnsi" w:cstheme="majorBidi"/>
          <w:sz w:val="24"/>
          <w:szCs w:val="24"/>
        </w:rPr>
        <w:t>.</w:t>
      </w:r>
    </w:p>
    <w:p w:rsidR="00FC60B9" w:rsidRDefault="00FC60B9" w:rsidP="00710B99">
      <w:pPr>
        <w:spacing w:before="24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</w:p>
    <w:p w:rsidR="00535CE2" w:rsidRDefault="00535CE2" w:rsidP="00E97B43">
      <w:pPr>
        <w:spacing w:before="12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</w:p>
    <w:p w:rsidR="00FC60B9" w:rsidRDefault="00FC60B9" w:rsidP="00E97B43">
      <w:pPr>
        <w:spacing w:before="12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</w:p>
    <w:p w:rsidR="00FC60B9" w:rsidRDefault="00FC60B9" w:rsidP="00E97B43">
      <w:pPr>
        <w:spacing w:before="12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</w:p>
    <w:p w:rsidR="00031E64" w:rsidRPr="008B0214" w:rsidRDefault="00031E64" w:rsidP="00E97B43">
      <w:pPr>
        <w:spacing w:before="12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François Rancy</w:t>
      </w:r>
    </w:p>
    <w:p w:rsidR="00031E64" w:rsidRDefault="00CE463D" w:rsidP="00E97B43">
      <w:pPr>
        <w:spacing w:before="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Director</w:t>
      </w:r>
    </w:p>
    <w:p w:rsidR="00FC60B9" w:rsidRDefault="00FC60B9" w:rsidP="00E97B43">
      <w:pPr>
        <w:pStyle w:val="TOC1"/>
        <w:ind w:left="142" w:firstLine="0"/>
      </w:pPr>
      <w:bookmarkStart w:id="1" w:name="ddistribution"/>
      <w:bookmarkEnd w:id="1"/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FC60B9" w:rsidRDefault="00FC60B9" w:rsidP="00E97B43">
      <w:pPr>
        <w:pStyle w:val="TOC1"/>
        <w:ind w:left="142" w:firstLine="0"/>
      </w:pPr>
    </w:p>
    <w:p w:rsidR="00234083" w:rsidRDefault="00234083" w:rsidP="00E97B43">
      <w:pPr>
        <w:pStyle w:val="TOC1"/>
        <w:ind w:left="142" w:firstLine="0"/>
      </w:pPr>
    </w:p>
    <w:p w:rsidR="00234083" w:rsidRDefault="00234083" w:rsidP="00E97B43">
      <w:pPr>
        <w:pStyle w:val="TOC1"/>
        <w:ind w:left="142" w:firstLine="0"/>
      </w:pPr>
    </w:p>
    <w:p w:rsidR="00AB4694" w:rsidRPr="00C76C32" w:rsidRDefault="00AB4694" w:rsidP="00E97B4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"/>
        <w:ind w:left="142"/>
        <w:jc w:val="both"/>
        <w:rPr>
          <w:rFonts w:asciiTheme="minorHAnsi" w:hAnsiTheme="minorHAnsi"/>
          <w:bCs/>
          <w:sz w:val="18"/>
          <w:szCs w:val="18"/>
          <w:u w:val="single"/>
        </w:rPr>
      </w:pPr>
      <w:r w:rsidRPr="00C76C32">
        <w:rPr>
          <w:rFonts w:asciiTheme="minorHAnsi" w:hAnsiTheme="minorHAnsi"/>
          <w:bCs/>
          <w:sz w:val="18"/>
          <w:szCs w:val="18"/>
          <w:u w:val="single"/>
        </w:rPr>
        <w:t>Distribution:</w:t>
      </w:r>
    </w:p>
    <w:p w:rsidR="00AB4694" w:rsidRPr="00C76C32" w:rsidRDefault="00326492" w:rsidP="00E97B43">
      <w:pPr>
        <w:pStyle w:val="enumlev1"/>
        <w:tabs>
          <w:tab w:val="clear" w:pos="794"/>
          <w:tab w:val="left" w:pos="284"/>
        </w:tabs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>Administrations of</w:t>
      </w:r>
      <w:r w:rsidR="004D0FCA" w:rsidRPr="00C76C32">
        <w:rPr>
          <w:rFonts w:asciiTheme="minorHAnsi" w:hAnsiTheme="minorHAnsi"/>
          <w:sz w:val="18"/>
          <w:szCs w:val="18"/>
        </w:rPr>
        <w:t xml:space="preserve"> ITU Member States</w:t>
      </w:r>
    </w:p>
    <w:p w:rsidR="00AB4694" w:rsidRPr="00C76C32" w:rsidRDefault="00326492" w:rsidP="00E97B43">
      <w:pPr>
        <w:pStyle w:val="enumlev1"/>
        <w:tabs>
          <w:tab w:val="clear" w:pos="794"/>
          <w:tab w:val="left" w:pos="284"/>
        </w:tabs>
        <w:spacing w:before="0"/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>Members of the Radio Regulations Board</w:t>
      </w:r>
    </w:p>
    <w:sectPr w:rsidR="00AB4694" w:rsidRPr="00C76C32" w:rsidSect="00440782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5" w:right="1134" w:bottom="993" w:left="1276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D" w:rsidRDefault="005A05FD">
      <w:r>
        <w:separator/>
      </w:r>
    </w:p>
  </w:endnote>
  <w:endnote w:type="continuationSeparator" w:id="0">
    <w:p w:rsidR="005A05FD" w:rsidRDefault="005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B97FE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D" w:rsidRDefault="005A05FD">
      <w:r>
        <w:t>____________________</w:t>
      </w:r>
    </w:p>
  </w:footnote>
  <w:footnote w:type="continuationSeparator" w:id="0">
    <w:p w:rsidR="005A05FD" w:rsidRDefault="005A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E915AF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="00CD1C00"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="00CD1C00" w:rsidRPr="00326492">
      <w:rPr>
        <w:rStyle w:val="PageNumber"/>
        <w:sz w:val="18"/>
        <w:szCs w:val="18"/>
      </w:rPr>
      <w:fldChar w:fldCharType="separate"/>
    </w:r>
    <w:r w:rsidR="0021709C">
      <w:rPr>
        <w:rStyle w:val="PageNumber"/>
        <w:noProof/>
        <w:sz w:val="18"/>
        <w:szCs w:val="18"/>
      </w:rPr>
      <w:t>2</w:t>
    </w:r>
    <w:r w:rsidR="00CD1C00"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74" w:rsidRPr="00326492" w:rsidRDefault="00405174" w:rsidP="00405174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21709C">
      <w:rPr>
        <w:rStyle w:val="PageNumber"/>
        <w:noProof/>
        <w:sz w:val="18"/>
        <w:szCs w:val="18"/>
      </w:rPr>
      <w:t>3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  <w:p w:rsidR="00E915AF" w:rsidRPr="00405174" w:rsidRDefault="00E915AF" w:rsidP="00405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592A4C" w:rsidRPr="00B97FE9" w:rsidTr="0073644E">
      <w:tc>
        <w:tcPr>
          <w:tcW w:w="5031" w:type="dxa"/>
        </w:tcPr>
        <w:p w:rsidR="00592A4C" w:rsidRPr="00B97FE9" w:rsidRDefault="00592A4C" w:rsidP="00592A4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ind w:left="-74"/>
            <w:jc w:val="left"/>
            <w:rPr>
              <w:sz w:val="24"/>
            </w:rPr>
          </w:pPr>
          <w:r w:rsidRPr="00B97FE9">
            <w:rPr>
              <w:b/>
              <w:bCs/>
              <w:noProof/>
              <w:sz w:val="24"/>
              <w:lang w:val="en-GB" w:eastAsia="zh-CN"/>
            </w:rPr>
            <w:drawing>
              <wp:inline distT="0" distB="0" distL="0" distR="0" wp14:anchorId="1067F3E0" wp14:editId="7F038E2C">
                <wp:extent cx="579396" cy="6572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592A4C" w:rsidRPr="00B97FE9" w:rsidRDefault="00592A4C" w:rsidP="00592A4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sz w:val="24"/>
            </w:rPr>
          </w:pPr>
          <w:r w:rsidRPr="00B97FE9">
            <w:rPr>
              <w:rFonts w:cs="Arial"/>
              <w:noProof/>
              <w:sz w:val="24"/>
              <w:lang w:val="en-GB" w:eastAsia="zh-CN"/>
            </w:rPr>
            <w:drawing>
              <wp:inline distT="0" distB="0" distL="0" distR="0" wp14:anchorId="467217DC" wp14:editId="220A1FBA">
                <wp:extent cx="1017905" cy="925067"/>
                <wp:effectExtent l="0" t="0" r="0" b="889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97FE9" w:rsidRDefault="00E915AF" w:rsidP="00592A4C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CE4DBA"/>
    <w:multiLevelType w:val="hybridMultilevel"/>
    <w:tmpl w:val="C9A433FC"/>
    <w:lvl w:ilvl="0" w:tplc="986030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2E8"/>
    <w:multiLevelType w:val="hybridMultilevel"/>
    <w:tmpl w:val="C4209894"/>
    <w:lvl w:ilvl="0" w:tplc="F930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399"/>
    <w:multiLevelType w:val="hybridMultilevel"/>
    <w:tmpl w:val="1C9C12EA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30D3D"/>
    <w:multiLevelType w:val="hybridMultilevel"/>
    <w:tmpl w:val="CAD2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059DD"/>
    <w:multiLevelType w:val="multilevel"/>
    <w:tmpl w:val="96408A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B81A0B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941C5"/>
    <w:multiLevelType w:val="hybridMultilevel"/>
    <w:tmpl w:val="8506ADD6"/>
    <w:lvl w:ilvl="0" w:tplc="1170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009D"/>
    <w:rsid w:val="00006A31"/>
    <w:rsid w:val="00006C82"/>
    <w:rsid w:val="00010E30"/>
    <w:rsid w:val="000134FE"/>
    <w:rsid w:val="00015C76"/>
    <w:rsid w:val="00016DC4"/>
    <w:rsid w:val="00023A0A"/>
    <w:rsid w:val="00026BD6"/>
    <w:rsid w:val="00026CF8"/>
    <w:rsid w:val="00030BD7"/>
    <w:rsid w:val="00031E64"/>
    <w:rsid w:val="00034340"/>
    <w:rsid w:val="00045A8D"/>
    <w:rsid w:val="000473D6"/>
    <w:rsid w:val="0005167A"/>
    <w:rsid w:val="00054E5D"/>
    <w:rsid w:val="00055F78"/>
    <w:rsid w:val="000563AC"/>
    <w:rsid w:val="000612B8"/>
    <w:rsid w:val="00061D35"/>
    <w:rsid w:val="00063368"/>
    <w:rsid w:val="00064128"/>
    <w:rsid w:val="00070258"/>
    <w:rsid w:val="0007323C"/>
    <w:rsid w:val="00074310"/>
    <w:rsid w:val="00080F27"/>
    <w:rsid w:val="00084984"/>
    <w:rsid w:val="00085AE1"/>
    <w:rsid w:val="00086D03"/>
    <w:rsid w:val="00086D60"/>
    <w:rsid w:val="000870A4"/>
    <w:rsid w:val="00087FE0"/>
    <w:rsid w:val="000925FD"/>
    <w:rsid w:val="000A096A"/>
    <w:rsid w:val="000A375E"/>
    <w:rsid w:val="000A3CDF"/>
    <w:rsid w:val="000A6920"/>
    <w:rsid w:val="000A7051"/>
    <w:rsid w:val="000B0AF6"/>
    <w:rsid w:val="000B0E9B"/>
    <w:rsid w:val="000B2CAE"/>
    <w:rsid w:val="000B3396"/>
    <w:rsid w:val="000B684D"/>
    <w:rsid w:val="000B701B"/>
    <w:rsid w:val="000C03C7"/>
    <w:rsid w:val="000C295E"/>
    <w:rsid w:val="000C2AD0"/>
    <w:rsid w:val="000D7D62"/>
    <w:rsid w:val="000E3DEE"/>
    <w:rsid w:val="00100B72"/>
    <w:rsid w:val="00101F7D"/>
    <w:rsid w:val="001021DB"/>
    <w:rsid w:val="00103C76"/>
    <w:rsid w:val="0011265F"/>
    <w:rsid w:val="00117282"/>
    <w:rsid w:val="00117389"/>
    <w:rsid w:val="00121C2D"/>
    <w:rsid w:val="00125307"/>
    <w:rsid w:val="0012570F"/>
    <w:rsid w:val="00130D99"/>
    <w:rsid w:val="00134404"/>
    <w:rsid w:val="001431ED"/>
    <w:rsid w:val="00144DFB"/>
    <w:rsid w:val="001459F0"/>
    <w:rsid w:val="0015252D"/>
    <w:rsid w:val="00152C73"/>
    <w:rsid w:val="00152CFD"/>
    <w:rsid w:val="00154087"/>
    <w:rsid w:val="00154B0D"/>
    <w:rsid w:val="00161901"/>
    <w:rsid w:val="0016236C"/>
    <w:rsid w:val="00162EFF"/>
    <w:rsid w:val="0016450C"/>
    <w:rsid w:val="001646E5"/>
    <w:rsid w:val="00170967"/>
    <w:rsid w:val="00171B10"/>
    <w:rsid w:val="00187CA3"/>
    <w:rsid w:val="0019234E"/>
    <w:rsid w:val="0019488B"/>
    <w:rsid w:val="00196710"/>
    <w:rsid w:val="00197324"/>
    <w:rsid w:val="001975D8"/>
    <w:rsid w:val="001A5022"/>
    <w:rsid w:val="001B091C"/>
    <w:rsid w:val="001B2FA7"/>
    <w:rsid w:val="001B351B"/>
    <w:rsid w:val="001B4B8B"/>
    <w:rsid w:val="001C06DB"/>
    <w:rsid w:val="001C2948"/>
    <w:rsid w:val="001C6971"/>
    <w:rsid w:val="001D09F1"/>
    <w:rsid w:val="001D2785"/>
    <w:rsid w:val="001D49B0"/>
    <w:rsid w:val="001D7070"/>
    <w:rsid w:val="001F2170"/>
    <w:rsid w:val="001F3948"/>
    <w:rsid w:val="001F4393"/>
    <w:rsid w:val="001F4EFE"/>
    <w:rsid w:val="001F5A49"/>
    <w:rsid w:val="00201097"/>
    <w:rsid w:val="00201B6E"/>
    <w:rsid w:val="00202641"/>
    <w:rsid w:val="00202DF7"/>
    <w:rsid w:val="00203088"/>
    <w:rsid w:val="00205F9C"/>
    <w:rsid w:val="00206C4F"/>
    <w:rsid w:val="00207E9D"/>
    <w:rsid w:val="002162BA"/>
    <w:rsid w:val="00216E7C"/>
    <w:rsid w:val="0021709C"/>
    <w:rsid w:val="00221A86"/>
    <w:rsid w:val="00224B2D"/>
    <w:rsid w:val="002302B3"/>
    <w:rsid w:val="00230C66"/>
    <w:rsid w:val="00232EE9"/>
    <w:rsid w:val="00234083"/>
    <w:rsid w:val="00235A29"/>
    <w:rsid w:val="00241526"/>
    <w:rsid w:val="00242DF2"/>
    <w:rsid w:val="002433A5"/>
    <w:rsid w:val="002443A2"/>
    <w:rsid w:val="00247CE4"/>
    <w:rsid w:val="0025111B"/>
    <w:rsid w:val="00252B69"/>
    <w:rsid w:val="00252F54"/>
    <w:rsid w:val="0025780E"/>
    <w:rsid w:val="00263186"/>
    <w:rsid w:val="00266795"/>
    <w:rsid w:val="00266E74"/>
    <w:rsid w:val="002803E5"/>
    <w:rsid w:val="002809CE"/>
    <w:rsid w:val="00281F09"/>
    <w:rsid w:val="00283C3B"/>
    <w:rsid w:val="002861E6"/>
    <w:rsid w:val="00286EBC"/>
    <w:rsid w:val="002878BA"/>
    <w:rsid w:val="00287D18"/>
    <w:rsid w:val="00290D09"/>
    <w:rsid w:val="00293034"/>
    <w:rsid w:val="00295B57"/>
    <w:rsid w:val="002A1340"/>
    <w:rsid w:val="002A2618"/>
    <w:rsid w:val="002A5DD7"/>
    <w:rsid w:val="002B0CAC"/>
    <w:rsid w:val="002B300D"/>
    <w:rsid w:val="002B6AE2"/>
    <w:rsid w:val="002C062B"/>
    <w:rsid w:val="002C3F17"/>
    <w:rsid w:val="002C73A0"/>
    <w:rsid w:val="002D5A15"/>
    <w:rsid w:val="002D5BDD"/>
    <w:rsid w:val="002E3D27"/>
    <w:rsid w:val="002F0195"/>
    <w:rsid w:val="002F0890"/>
    <w:rsid w:val="002F08AA"/>
    <w:rsid w:val="002F2531"/>
    <w:rsid w:val="002F4967"/>
    <w:rsid w:val="00300616"/>
    <w:rsid w:val="0030111F"/>
    <w:rsid w:val="00305FF8"/>
    <w:rsid w:val="0031171A"/>
    <w:rsid w:val="00312A61"/>
    <w:rsid w:val="00314851"/>
    <w:rsid w:val="00316935"/>
    <w:rsid w:val="00323DA7"/>
    <w:rsid w:val="00324335"/>
    <w:rsid w:val="00326492"/>
    <w:rsid w:val="003266ED"/>
    <w:rsid w:val="00330D65"/>
    <w:rsid w:val="003370B8"/>
    <w:rsid w:val="00341202"/>
    <w:rsid w:val="00342126"/>
    <w:rsid w:val="0034268D"/>
    <w:rsid w:val="00342C79"/>
    <w:rsid w:val="00345D38"/>
    <w:rsid w:val="00352097"/>
    <w:rsid w:val="0035258C"/>
    <w:rsid w:val="00352F05"/>
    <w:rsid w:val="00361C1F"/>
    <w:rsid w:val="003666FF"/>
    <w:rsid w:val="0037309C"/>
    <w:rsid w:val="00380A6E"/>
    <w:rsid w:val="00383523"/>
    <w:rsid w:val="003836D4"/>
    <w:rsid w:val="003A0545"/>
    <w:rsid w:val="003A0D8F"/>
    <w:rsid w:val="003A1F49"/>
    <w:rsid w:val="003A2A09"/>
    <w:rsid w:val="003A5D52"/>
    <w:rsid w:val="003B1878"/>
    <w:rsid w:val="003B2BDA"/>
    <w:rsid w:val="003B55EC"/>
    <w:rsid w:val="003B733C"/>
    <w:rsid w:val="003C2EA7"/>
    <w:rsid w:val="003C4471"/>
    <w:rsid w:val="003C4A49"/>
    <w:rsid w:val="003C5042"/>
    <w:rsid w:val="003C7D41"/>
    <w:rsid w:val="003D4A69"/>
    <w:rsid w:val="003E0D3B"/>
    <w:rsid w:val="003E1ACF"/>
    <w:rsid w:val="003E504F"/>
    <w:rsid w:val="003E78D6"/>
    <w:rsid w:val="003F039F"/>
    <w:rsid w:val="003F3032"/>
    <w:rsid w:val="003F3CA3"/>
    <w:rsid w:val="003F6D63"/>
    <w:rsid w:val="00400573"/>
    <w:rsid w:val="004007A3"/>
    <w:rsid w:val="00405174"/>
    <w:rsid w:val="00406D71"/>
    <w:rsid w:val="004154AC"/>
    <w:rsid w:val="0042612E"/>
    <w:rsid w:val="00427F31"/>
    <w:rsid w:val="0043269D"/>
    <w:rsid w:val="004326DB"/>
    <w:rsid w:val="0043682E"/>
    <w:rsid w:val="00440782"/>
    <w:rsid w:val="004429AF"/>
    <w:rsid w:val="00442BD3"/>
    <w:rsid w:val="00447ECB"/>
    <w:rsid w:val="00450488"/>
    <w:rsid w:val="004623F7"/>
    <w:rsid w:val="004668E0"/>
    <w:rsid w:val="00467651"/>
    <w:rsid w:val="00471C76"/>
    <w:rsid w:val="0048071F"/>
    <w:rsid w:val="00480F51"/>
    <w:rsid w:val="00481124"/>
    <w:rsid w:val="004815EB"/>
    <w:rsid w:val="00486982"/>
    <w:rsid w:val="00487569"/>
    <w:rsid w:val="00496864"/>
    <w:rsid w:val="00496920"/>
    <w:rsid w:val="004A4496"/>
    <w:rsid w:val="004A6FB2"/>
    <w:rsid w:val="004B04C0"/>
    <w:rsid w:val="004B0CA4"/>
    <w:rsid w:val="004B11AB"/>
    <w:rsid w:val="004B61CF"/>
    <w:rsid w:val="004B6B07"/>
    <w:rsid w:val="004B7C9A"/>
    <w:rsid w:val="004C171A"/>
    <w:rsid w:val="004C3708"/>
    <w:rsid w:val="004C4772"/>
    <w:rsid w:val="004C6073"/>
    <w:rsid w:val="004C6779"/>
    <w:rsid w:val="004C7A28"/>
    <w:rsid w:val="004C7CA1"/>
    <w:rsid w:val="004D02E8"/>
    <w:rsid w:val="004D0FCA"/>
    <w:rsid w:val="004D3D6C"/>
    <w:rsid w:val="004D733B"/>
    <w:rsid w:val="004E0DC4"/>
    <w:rsid w:val="004E0FB5"/>
    <w:rsid w:val="004E43BB"/>
    <w:rsid w:val="004E460D"/>
    <w:rsid w:val="004E5A42"/>
    <w:rsid w:val="004F178E"/>
    <w:rsid w:val="004F4543"/>
    <w:rsid w:val="004F57BB"/>
    <w:rsid w:val="004F5A4D"/>
    <w:rsid w:val="005012F2"/>
    <w:rsid w:val="00503BA0"/>
    <w:rsid w:val="00505309"/>
    <w:rsid w:val="0050789B"/>
    <w:rsid w:val="00510BFF"/>
    <w:rsid w:val="005224A1"/>
    <w:rsid w:val="00523794"/>
    <w:rsid w:val="005245C6"/>
    <w:rsid w:val="005276D6"/>
    <w:rsid w:val="00527C01"/>
    <w:rsid w:val="00531F81"/>
    <w:rsid w:val="00534372"/>
    <w:rsid w:val="00535CE2"/>
    <w:rsid w:val="00537F53"/>
    <w:rsid w:val="00543DF8"/>
    <w:rsid w:val="0054469F"/>
    <w:rsid w:val="00546101"/>
    <w:rsid w:val="00553DD7"/>
    <w:rsid w:val="00554E86"/>
    <w:rsid w:val="00556327"/>
    <w:rsid w:val="00557F60"/>
    <w:rsid w:val="005638CF"/>
    <w:rsid w:val="0056741E"/>
    <w:rsid w:val="005677FB"/>
    <w:rsid w:val="005725F8"/>
    <w:rsid w:val="0057325A"/>
    <w:rsid w:val="0057469A"/>
    <w:rsid w:val="00580814"/>
    <w:rsid w:val="00582E2E"/>
    <w:rsid w:val="00583A0B"/>
    <w:rsid w:val="00591456"/>
    <w:rsid w:val="00591FE3"/>
    <w:rsid w:val="00592A4C"/>
    <w:rsid w:val="00593750"/>
    <w:rsid w:val="00593C5F"/>
    <w:rsid w:val="005A03A3"/>
    <w:rsid w:val="005A05FD"/>
    <w:rsid w:val="005A0FD5"/>
    <w:rsid w:val="005A2B92"/>
    <w:rsid w:val="005A79E9"/>
    <w:rsid w:val="005B214C"/>
    <w:rsid w:val="005B2F45"/>
    <w:rsid w:val="005B7781"/>
    <w:rsid w:val="005C0F86"/>
    <w:rsid w:val="005C410A"/>
    <w:rsid w:val="005C486F"/>
    <w:rsid w:val="005C497B"/>
    <w:rsid w:val="005D3669"/>
    <w:rsid w:val="005D52D7"/>
    <w:rsid w:val="005E2E7A"/>
    <w:rsid w:val="005E314C"/>
    <w:rsid w:val="005E5EB3"/>
    <w:rsid w:val="005E7967"/>
    <w:rsid w:val="005F273F"/>
    <w:rsid w:val="005F309E"/>
    <w:rsid w:val="005F3CB6"/>
    <w:rsid w:val="005F630E"/>
    <w:rsid w:val="005F657C"/>
    <w:rsid w:val="005F74EF"/>
    <w:rsid w:val="006029A6"/>
    <w:rsid w:val="00602D53"/>
    <w:rsid w:val="006047E5"/>
    <w:rsid w:val="00607DAD"/>
    <w:rsid w:val="00614710"/>
    <w:rsid w:val="00616670"/>
    <w:rsid w:val="006172A2"/>
    <w:rsid w:val="006222EC"/>
    <w:rsid w:val="0064371D"/>
    <w:rsid w:val="006447F2"/>
    <w:rsid w:val="00645735"/>
    <w:rsid w:val="00650B2A"/>
    <w:rsid w:val="00651777"/>
    <w:rsid w:val="006550F8"/>
    <w:rsid w:val="006558FE"/>
    <w:rsid w:val="0066174B"/>
    <w:rsid w:val="00662623"/>
    <w:rsid w:val="00664C8D"/>
    <w:rsid w:val="00671B34"/>
    <w:rsid w:val="00673C04"/>
    <w:rsid w:val="00676A7B"/>
    <w:rsid w:val="00682313"/>
    <w:rsid w:val="006829F3"/>
    <w:rsid w:val="006852A1"/>
    <w:rsid w:val="00695DCF"/>
    <w:rsid w:val="00697A4C"/>
    <w:rsid w:val="006A1CAC"/>
    <w:rsid w:val="006A518B"/>
    <w:rsid w:val="006A6C5F"/>
    <w:rsid w:val="006A761D"/>
    <w:rsid w:val="006A7630"/>
    <w:rsid w:val="006B0590"/>
    <w:rsid w:val="006B2F75"/>
    <w:rsid w:val="006B49DA"/>
    <w:rsid w:val="006B7491"/>
    <w:rsid w:val="006C53F8"/>
    <w:rsid w:val="006C58AE"/>
    <w:rsid w:val="006C7CDE"/>
    <w:rsid w:val="006F39D9"/>
    <w:rsid w:val="00705655"/>
    <w:rsid w:val="00706E76"/>
    <w:rsid w:val="00710B99"/>
    <w:rsid w:val="00711D68"/>
    <w:rsid w:val="00712D77"/>
    <w:rsid w:val="00715F70"/>
    <w:rsid w:val="007163BB"/>
    <w:rsid w:val="00720A4B"/>
    <w:rsid w:val="007234B1"/>
    <w:rsid w:val="007235E1"/>
    <w:rsid w:val="00723D08"/>
    <w:rsid w:val="00725FDA"/>
    <w:rsid w:val="007273D4"/>
    <w:rsid w:val="00727816"/>
    <w:rsid w:val="00730836"/>
    <w:rsid w:val="00730B9A"/>
    <w:rsid w:val="00746A2D"/>
    <w:rsid w:val="00750CFA"/>
    <w:rsid w:val="00753C2F"/>
    <w:rsid w:val="007553DA"/>
    <w:rsid w:val="007628A9"/>
    <w:rsid w:val="00776537"/>
    <w:rsid w:val="00781843"/>
    <w:rsid w:val="00782354"/>
    <w:rsid w:val="00785FAC"/>
    <w:rsid w:val="0079208C"/>
    <w:rsid w:val="007921A7"/>
    <w:rsid w:val="00795485"/>
    <w:rsid w:val="007A491E"/>
    <w:rsid w:val="007A6CBD"/>
    <w:rsid w:val="007B06B8"/>
    <w:rsid w:val="007B3DB1"/>
    <w:rsid w:val="007C6B0B"/>
    <w:rsid w:val="007D183E"/>
    <w:rsid w:val="007D43D0"/>
    <w:rsid w:val="007D4B8D"/>
    <w:rsid w:val="007E1833"/>
    <w:rsid w:val="007E22F9"/>
    <w:rsid w:val="007E3F13"/>
    <w:rsid w:val="007E4843"/>
    <w:rsid w:val="007E4C4E"/>
    <w:rsid w:val="007E56F6"/>
    <w:rsid w:val="007F1589"/>
    <w:rsid w:val="007F4934"/>
    <w:rsid w:val="007F6FD2"/>
    <w:rsid w:val="007F751A"/>
    <w:rsid w:val="00800012"/>
    <w:rsid w:val="00800C65"/>
    <w:rsid w:val="0080261F"/>
    <w:rsid w:val="00806160"/>
    <w:rsid w:val="00810783"/>
    <w:rsid w:val="008143A4"/>
    <w:rsid w:val="0081513E"/>
    <w:rsid w:val="00815823"/>
    <w:rsid w:val="0082659C"/>
    <w:rsid w:val="0083451F"/>
    <w:rsid w:val="00852B53"/>
    <w:rsid w:val="00854131"/>
    <w:rsid w:val="0085652D"/>
    <w:rsid w:val="008607AF"/>
    <w:rsid w:val="00863C8C"/>
    <w:rsid w:val="0087694B"/>
    <w:rsid w:val="00877048"/>
    <w:rsid w:val="00880441"/>
    <w:rsid w:val="00880F4D"/>
    <w:rsid w:val="00881BAF"/>
    <w:rsid w:val="00885725"/>
    <w:rsid w:val="00890695"/>
    <w:rsid w:val="00891CE4"/>
    <w:rsid w:val="008A18F2"/>
    <w:rsid w:val="008A245D"/>
    <w:rsid w:val="008B0214"/>
    <w:rsid w:val="008B35A3"/>
    <w:rsid w:val="008B3770"/>
    <w:rsid w:val="008B37E1"/>
    <w:rsid w:val="008B45F8"/>
    <w:rsid w:val="008B73F8"/>
    <w:rsid w:val="008C2E74"/>
    <w:rsid w:val="008D3ACA"/>
    <w:rsid w:val="008D5409"/>
    <w:rsid w:val="008E006D"/>
    <w:rsid w:val="008E0564"/>
    <w:rsid w:val="008E38B4"/>
    <w:rsid w:val="008E425F"/>
    <w:rsid w:val="008F4F21"/>
    <w:rsid w:val="00903ECA"/>
    <w:rsid w:val="00903F95"/>
    <w:rsid w:val="00904D4A"/>
    <w:rsid w:val="00913D06"/>
    <w:rsid w:val="00914839"/>
    <w:rsid w:val="009151BA"/>
    <w:rsid w:val="0092446B"/>
    <w:rsid w:val="00925023"/>
    <w:rsid w:val="009277BC"/>
    <w:rsid w:val="00927D57"/>
    <w:rsid w:val="00931A51"/>
    <w:rsid w:val="009356DC"/>
    <w:rsid w:val="00936838"/>
    <w:rsid w:val="009410C5"/>
    <w:rsid w:val="00943F95"/>
    <w:rsid w:val="00947185"/>
    <w:rsid w:val="0095029A"/>
    <w:rsid w:val="009518B3"/>
    <w:rsid w:val="00955615"/>
    <w:rsid w:val="00955ED8"/>
    <w:rsid w:val="00963D9D"/>
    <w:rsid w:val="00974252"/>
    <w:rsid w:val="00976F52"/>
    <w:rsid w:val="00977020"/>
    <w:rsid w:val="0098013E"/>
    <w:rsid w:val="00981B54"/>
    <w:rsid w:val="009842C3"/>
    <w:rsid w:val="009879A9"/>
    <w:rsid w:val="009909CF"/>
    <w:rsid w:val="0099104B"/>
    <w:rsid w:val="00995FA7"/>
    <w:rsid w:val="009A009A"/>
    <w:rsid w:val="009A1993"/>
    <w:rsid w:val="009A2A04"/>
    <w:rsid w:val="009A3490"/>
    <w:rsid w:val="009A5736"/>
    <w:rsid w:val="009A6BB6"/>
    <w:rsid w:val="009B1605"/>
    <w:rsid w:val="009B3F43"/>
    <w:rsid w:val="009B5CFA"/>
    <w:rsid w:val="009C161F"/>
    <w:rsid w:val="009C4878"/>
    <w:rsid w:val="009C56B4"/>
    <w:rsid w:val="009C7490"/>
    <w:rsid w:val="009D0EEC"/>
    <w:rsid w:val="009D14DE"/>
    <w:rsid w:val="009D1664"/>
    <w:rsid w:val="009D2157"/>
    <w:rsid w:val="009D51A2"/>
    <w:rsid w:val="009E04A8"/>
    <w:rsid w:val="009E4AEC"/>
    <w:rsid w:val="009E5BD8"/>
    <w:rsid w:val="009E681E"/>
    <w:rsid w:val="009F07B2"/>
    <w:rsid w:val="009F1975"/>
    <w:rsid w:val="009F2E90"/>
    <w:rsid w:val="009F4EDC"/>
    <w:rsid w:val="00A01005"/>
    <w:rsid w:val="00A05041"/>
    <w:rsid w:val="00A05614"/>
    <w:rsid w:val="00A05B6E"/>
    <w:rsid w:val="00A10045"/>
    <w:rsid w:val="00A119E6"/>
    <w:rsid w:val="00A16509"/>
    <w:rsid w:val="00A20FBC"/>
    <w:rsid w:val="00A23BE0"/>
    <w:rsid w:val="00A30ABF"/>
    <w:rsid w:val="00A31370"/>
    <w:rsid w:val="00A32E1B"/>
    <w:rsid w:val="00A34D6F"/>
    <w:rsid w:val="00A375EB"/>
    <w:rsid w:val="00A41F91"/>
    <w:rsid w:val="00A449FA"/>
    <w:rsid w:val="00A45109"/>
    <w:rsid w:val="00A55146"/>
    <w:rsid w:val="00A56288"/>
    <w:rsid w:val="00A63355"/>
    <w:rsid w:val="00A665DD"/>
    <w:rsid w:val="00A7596D"/>
    <w:rsid w:val="00A765DF"/>
    <w:rsid w:val="00A772E2"/>
    <w:rsid w:val="00A9116B"/>
    <w:rsid w:val="00A9208A"/>
    <w:rsid w:val="00A96179"/>
    <w:rsid w:val="00A963DF"/>
    <w:rsid w:val="00AA116B"/>
    <w:rsid w:val="00AA2487"/>
    <w:rsid w:val="00AA3659"/>
    <w:rsid w:val="00AB2BAD"/>
    <w:rsid w:val="00AB3085"/>
    <w:rsid w:val="00AB4694"/>
    <w:rsid w:val="00AB615F"/>
    <w:rsid w:val="00AC0C22"/>
    <w:rsid w:val="00AC3896"/>
    <w:rsid w:val="00AC4B7C"/>
    <w:rsid w:val="00AD0386"/>
    <w:rsid w:val="00AD167B"/>
    <w:rsid w:val="00AD2CF2"/>
    <w:rsid w:val="00AD4619"/>
    <w:rsid w:val="00AE2D88"/>
    <w:rsid w:val="00AE6F6F"/>
    <w:rsid w:val="00AF3325"/>
    <w:rsid w:val="00AF34D9"/>
    <w:rsid w:val="00AF530D"/>
    <w:rsid w:val="00AF70DA"/>
    <w:rsid w:val="00AF7D94"/>
    <w:rsid w:val="00B019D3"/>
    <w:rsid w:val="00B0361A"/>
    <w:rsid w:val="00B12780"/>
    <w:rsid w:val="00B1531B"/>
    <w:rsid w:val="00B15CDB"/>
    <w:rsid w:val="00B20063"/>
    <w:rsid w:val="00B22A89"/>
    <w:rsid w:val="00B25BB5"/>
    <w:rsid w:val="00B34CF9"/>
    <w:rsid w:val="00B37559"/>
    <w:rsid w:val="00B4054B"/>
    <w:rsid w:val="00B42952"/>
    <w:rsid w:val="00B44838"/>
    <w:rsid w:val="00B5579F"/>
    <w:rsid w:val="00B579B0"/>
    <w:rsid w:val="00B57D11"/>
    <w:rsid w:val="00B63052"/>
    <w:rsid w:val="00B649D7"/>
    <w:rsid w:val="00B706C3"/>
    <w:rsid w:val="00B70EEC"/>
    <w:rsid w:val="00B7166F"/>
    <w:rsid w:val="00B749C4"/>
    <w:rsid w:val="00B81C2F"/>
    <w:rsid w:val="00B90743"/>
    <w:rsid w:val="00B90C45"/>
    <w:rsid w:val="00B933BE"/>
    <w:rsid w:val="00B97FE9"/>
    <w:rsid w:val="00BA75D2"/>
    <w:rsid w:val="00BB207F"/>
    <w:rsid w:val="00BB3402"/>
    <w:rsid w:val="00BB3687"/>
    <w:rsid w:val="00BB3719"/>
    <w:rsid w:val="00BC0060"/>
    <w:rsid w:val="00BC22EC"/>
    <w:rsid w:val="00BC2B2B"/>
    <w:rsid w:val="00BD0191"/>
    <w:rsid w:val="00BD5AA3"/>
    <w:rsid w:val="00BD6738"/>
    <w:rsid w:val="00BD7E5E"/>
    <w:rsid w:val="00BE18D9"/>
    <w:rsid w:val="00BE63DB"/>
    <w:rsid w:val="00BE6574"/>
    <w:rsid w:val="00BE7271"/>
    <w:rsid w:val="00BE758E"/>
    <w:rsid w:val="00BE7C8C"/>
    <w:rsid w:val="00BF5D7C"/>
    <w:rsid w:val="00BF6143"/>
    <w:rsid w:val="00C07319"/>
    <w:rsid w:val="00C16FD2"/>
    <w:rsid w:val="00C210F2"/>
    <w:rsid w:val="00C25E78"/>
    <w:rsid w:val="00C3100A"/>
    <w:rsid w:val="00C4395E"/>
    <w:rsid w:val="00C44E5D"/>
    <w:rsid w:val="00C44FB0"/>
    <w:rsid w:val="00C47FFD"/>
    <w:rsid w:val="00C505F5"/>
    <w:rsid w:val="00C50F87"/>
    <w:rsid w:val="00C51E92"/>
    <w:rsid w:val="00C520F7"/>
    <w:rsid w:val="00C55445"/>
    <w:rsid w:val="00C57E2C"/>
    <w:rsid w:val="00C608B7"/>
    <w:rsid w:val="00C62E6A"/>
    <w:rsid w:val="00C66F24"/>
    <w:rsid w:val="00C726A3"/>
    <w:rsid w:val="00C74913"/>
    <w:rsid w:val="00C76C32"/>
    <w:rsid w:val="00C76D7F"/>
    <w:rsid w:val="00C77521"/>
    <w:rsid w:val="00C813AA"/>
    <w:rsid w:val="00C872A6"/>
    <w:rsid w:val="00C911F5"/>
    <w:rsid w:val="00C9291E"/>
    <w:rsid w:val="00CA058A"/>
    <w:rsid w:val="00CA3F44"/>
    <w:rsid w:val="00CA4E58"/>
    <w:rsid w:val="00CB00AB"/>
    <w:rsid w:val="00CB0948"/>
    <w:rsid w:val="00CB0C41"/>
    <w:rsid w:val="00CB3771"/>
    <w:rsid w:val="00CB44BF"/>
    <w:rsid w:val="00CB5153"/>
    <w:rsid w:val="00CC09D4"/>
    <w:rsid w:val="00CD100D"/>
    <w:rsid w:val="00CD1C00"/>
    <w:rsid w:val="00CD2DD4"/>
    <w:rsid w:val="00CD6BEE"/>
    <w:rsid w:val="00CE055C"/>
    <w:rsid w:val="00CE076A"/>
    <w:rsid w:val="00CE463D"/>
    <w:rsid w:val="00CF1DFE"/>
    <w:rsid w:val="00CF4587"/>
    <w:rsid w:val="00CF75C9"/>
    <w:rsid w:val="00CF768E"/>
    <w:rsid w:val="00D04368"/>
    <w:rsid w:val="00D100BE"/>
    <w:rsid w:val="00D10BA0"/>
    <w:rsid w:val="00D21694"/>
    <w:rsid w:val="00D24EB5"/>
    <w:rsid w:val="00D31C07"/>
    <w:rsid w:val="00D32305"/>
    <w:rsid w:val="00D33DDF"/>
    <w:rsid w:val="00D341EA"/>
    <w:rsid w:val="00D35AB9"/>
    <w:rsid w:val="00D41571"/>
    <w:rsid w:val="00D416A0"/>
    <w:rsid w:val="00D4176C"/>
    <w:rsid w:val="00D444DA"/>
    <w:rsid w:val="00D44853"/>
    <w:rsid w:val="00D44E9F"/>
    <w:rsid w:val="00D47672"/>
    <w:rsid w:val="00D5123C"/>
    <w:rsid w:val="00D545AC"/>
    <w:rsid w:val="00D551D3"/>
    <w:rsid w:val="00D55560"/>
    <w:rsid w:val="00D61920"/>
    <w:rsid w:val="00D61C5A"/>
    <w:rsid w:val="00D6790C"/>
    <w:rsid w:val="00D67BFD"/>
    <w:rsid w:val="00D73277"/>
    <w:rsid w:val="00D739CF"/>
    <w:rsid w:val="00D74DE2"/>
    <w:rsid w:val="00D76586"/>
    <w:rsid w:val="00D82657"/>
    <w:rsid w:val="00D871D4"/>
    <w:rsid w:val="00D87E20"/>
    <w:rsid w:val="00D92A0F"/>
    <w:rsid w:val="00DA04C5"/>
    <w:rsid w:val="00DA1826"/>
    <w:rsid w:val="00DA1F99"/>
    <w:rsid w:val="00DA4037"/>
    <w:rsid w:val="00DB74AF"/>
    <w:rsid w:val="00DC1D9B"/>
    <w:rsid w:val="00DC5656"/>
    <w:rsid w:val="00DD4C11"/>
    <w:rsid w:val="00DE66A5"/>
    <w:rsid w:val="00DE6C37"/>
    <w:rsid w:val="00DE74C2"/>
    <w:rsid w:val="00DF2B50"/>
    <w:rsid w:val="00E01203"/>
    <w:rsid w:val="00E02D89"/>
    <w:rsid w:val="00E04C86"/>
    <w:rsid w:val="00E16F00"/>
    <w:rsid w:val="00E1713C"/>
    <w:rsid w:val="00E17344"/>
    <w:rsid w:val="00E20F30"/>
    <w:rsid w:val="00E2189C"/>
    <w:rsid w:val="00E24DCE"/>
    <w:rsid w:val="00E25BB1"/>
    <w:rsid w:val="00E26605"/>
    <w:rsid w:val="00E26CFD"/>
    <w:rsid w:val="00E27BBA"/>
    <w:rsid w:val="00E30E3F"/>
    <w:rsid w:val="00E35E8F"/>
    <w:rsid w:val="00E362D1"/>
    <w:rsid w:val="00E428AB"/>
    <w:rsid w:val="00E438E8"/>
    <w:rsid w:val="00E44BE7"/>
    <w:rsid w:val="00E453A3"/>
    <w:rsid w:val="00E520E2"/>
    <w:rsid w:val="00E530C4"/>
    <w:rsid w:val="00E55996"/>
    <w:rsid w:val="00E615B7"/>
    <w:rsid w:val="00E62221"/>
    <w:rsid w:val="00E64254"/>
    <w:rsid w:val="00E67928"/>
    <w:rsid w:val="00E70FB5"/>
    <w:rsid w:val="00E76171"/>
    <w:rsid w:val="00E812F8"/>
    <w:rsid w:val="00E915AF"/>
    <w:rsid w:val="00E96415"/>
    <w:rsid w:val="00E9718A"/>
    <w:rsid w:val="00E97B43"/>
    <w:rsid w:val="00EA15B3"/>
    <w:rsid w:val="00EB2358"/>
    <w:rsid w:val="00EB270B"/>
    <w:rsid w:val="00EB3EB8"/>
    <w:rsid w:val="00EB7358"/>
    <w:rsid w:val="00EC02FE"/>
    <w:rsid w:val="00EC4A96"/>
    <w:rsid w:val="00ED4044"/>
    <w:rsid w:val="00EF58E1"/>
    <w:rsid w:val="00F066A7"/>
    <w:rsid w:val="00F072C9"/>
    <w:rsid w:val="00F153CC"/>
    <w:rsid w:val="00F20A50"/>
    <w:rsid w:val="00F21FAE"/>
    <w:rsid w:val="00F22770"/>
    <w:rsid w:val="00F24313"/>
    <w:rsid w:val="00F264FB"/>
    <w:rsid w:val="00F32804"/>
    <w:rsid w:val="00F424BF"/>
    <w:rsid w:val="00F44FC3"/>
    <w:rsid w:val="00F46107"/>
    <w:rsid w:val="00F468C5"/>
    <w:rsid w:val="00F52F39"/>
    <w:rsid w:val="00F60225"/>
    <w:rsid w:val="00F6168D"/>
    <w:rsid w:val="00F6184F"/>
    <w:rsid w:val="00F70D9A"/>
    <w:rsid w:val="00F71E29"/>
    <w:rsid w:val="00F72E22"/>
    <w:rsid w:val="00F7375C"/>
    <w:rsid w:val="00F7482D"/>
    <w:rsid w:val="00F74BA6"/>
    <w:rsid w:val="00F82987"/>
    <w:rsid w:val="00F8310E"/>
    <w:rsid w:val="00F83E4E"/>
    <w:rsid w:val="00F85F83"/>
    <w:rsid w:val="00F914DD"/>
    <w:rsid w:val="00FA0E49"/>
    <w:rsid w:val="00FA1E28"/>
    <w:rsid w:val="00FA2358"/>
    <w:rsid w:val="00FA45AF"/>
    <w:rsid w:val="00FB04C1"/>
    <w:rsid w:val="00FB1658"/>
    <w:rsid w:val="00FB1DCC"/>
    <w:rsid w:val="00FB2592"/>
    <w:rsid w:val="00FB2810"/>
    <w:rsid w:val="00FB7A2C"/>
    <w:rsid w:val="00FC1E9B"/>
    <w:rsid w:val="00FC2947"/>
    <w:rsid w:val="00FC4422"/>
    <w:rsid w:val="00FC4693"/>
    <w:rsid w:val="00FC60B9"/>
    <w:rsid w:val="00FC681D"/>
    <w:rsid w:val="00FD07E9"/>
    <w:rsid w:val="00FD3270"/>
    <w:rsid w:val="00FD7269"/>
    <w:rsid w:val="00FE0818"/>
    <w:rsid w:val="00FE6E7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853F80A9-CFCE-4895-860E-FF6C56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9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FD3270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27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27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E727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BE727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32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rtref">
    <w:name w:val="Art_ref"/>
    <w:basedOn w:val="DefaultParagraphFont"/>
    <w:rsid w:val="009909CF"/>
  </w:style>
  <w:style w:type="character" w:customStyle="1" w:styleId="enumlev1Char">
    <w:name w:val="enumlev1 Char"/>
    <w:basedOn w:val="DefaultParagraphFont"/>
    <w:link w:val="enumlev1"/>
    <w:locked/>
    <w:rsid w:val="00943F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space/snl/Pages/asreceivedCR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a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2CAF-668B-410C-9AF5-FA12D67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73</TotalTime>
  <Pages>3</Pages>
  <Words>846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4 of the Radio Regulations as revised by WRC-15</vt:lpstr>
      <vt:lpstr>ITU-T Rec. Book 1 Resolutions ITU-T Series A Recommendations:</vt:lpstr>
    </vt:vector>
  </TitlesOfParts>
  <Company>ITU</Company>
  <LinksUpToDate>false</LinksUpToDate>
  <CharactersWithSpaces>5615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of the Radio Regulations as revised by WRC-15</dc:title>
  <dc:creator>AM</dc:creator>
  <cp:lastModifiedBy>Anghelone, Christine</cp:lastModifiedBy>
  <cp:revision>25</cp:revision>
  <cp:lastPrinted>2016-12-07T09:45:00Z</cp:lastPrinted>
  <dcterms:created xsi:type="dcterms:W3CDTF">2016-12-06T14:46:00Z</dcterms:created>
  <dcterms:modified xsi:type="dcterms:W3CDTF">2016-12-07T16:45:00Z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