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78"/>
        <w:tblW w:w="9889" w:type="dxa"/>
        <w:tblLayout w:type="fixed"/>
        <w:tblLook w:val="04A0" w:firstRow="1" w:lastRow="0" w:firstColumn="1" w:lastColumn="0" w:noHBand="0" w:noVBand="1"/>
      </w:tblPr>
      <w:tblGrid>
        <w:gridCol w:w="7054"/>
        <w:gridCol w:w="2835"/>
      </w:tblGrid>
      <w:tr w:rsidR="00EA15B3" w:rsidRPr="002C73A0" w:rsidTr="00326492">
        <w:tc>
          <w:tcPr>
            <w:tcW w:w="9889" w:type="dxa"/>
            <w:gridSpan w:val="2"/>
            <w:shd w:val="clear" w:color="auto" w:fill="auto"/>
          </w:tcPr>
          <w:p w:rsidR="00EA15B3" w:rsidRDefault="00555E88" w:rsidP="00E91F1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 w:hint="eastAsia"/>
                <w:b/>
                <w:bCs/>
                <w:color w:val="808080"/>
                <w:sz w:val="28"/>
                <w:szCs w:val="28"/>
                <w:lang w:val="en-GB" w:eastAsia="zh-CN"/>
              </w:rPr>
              <w:t>无</w:t>
            </w: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线电通信局</w:t>
            </w:r>
            <w:r w:rsidR="00AF70DA" w:rsidRPr="002C73A0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(BR)</w:t>
            </w:r>
          </w:p>
          <w:p w:rsidR="00326492" w:rsidRDefault="00326492" w:rsidP="00E91F15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8E38B4" w:rsidRPr="002C73A0" w:rsidRDefault="008E38B4" w:rsidP="00E91F15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8B0214" w:rsidTr="00326492">
        <w:tc>
          <w:tcPr>
            <w:tcW w:w="7054" w:type="dxa"/>
            <w:shd w:val="clear" w:color="auto" w:fill="auto"/>
          </w:tcPr>
          <w:p w:rsidR="00C76D7F" w:rsidRPr="008B0214" w:rsidRDefault="00555E88" w:rsidP="00E91F15">
            <w:pPr>
              <w:spacing w:before="0" w:line="240" w:lineRule="auto"/>
              <w:jc w:val="left"/>
              <w:rPr>
                <w:rFonts w:asciiTheme="minorHAnsi" w:hAnsiTheme="minorHAnsi"/>
                <w:sz w:val="24"/>
                <w:szCs w:val="24"/>
                <w:lang w:val="fr-CH"/>
              </w:rPr>
            </w:pPr>
            <w:r>
              <w:rPr>
                <w:rFonts w:asciiTheme="minorHAnsi" w:hAnsiTheme="minorHAnsi" w:hint="eastAsia"/>
                <w:sz w:val="24"/>
                <w:szCs w:val="24"/>
                <w:lang w:val="fr-CH" w:eastAsia="zh-CN"/>
              </w:rPr>
              <w:t>通函</w:t>
            </w:r>
          </w:p>
          <w:p w:rsidR="00651777" w:rsidRPr="008B0214" w:rsidRDefault="00E17344" w:rsidP="00E91F15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  <w:lang w:val="fr-CH"/>
              </w:rPr>
            </w:pPr>
            <w:r w:rsidRPr="008B0214">
              <w:rPr>
                <w:rFonts w:asciiTheme="minorHAnsi" w:hAnsiTheme="minorHAnsi"/>
                <w:b/>
                <w:bCs/>
                <w:sz w:val="24"/>
                <w:szCs w:val="24"/>
                <w:lang w:val="fr-CH"/>
              </w:rPr>
              <w:t>C</w:t>
            </w:r>
            <w:r w:rsidR="00B20063" w:rsidRPr="008B0214">
              <w:rPr>
                <w:rFonts w:asciiTheme="minorHAnsi" w:hAnsiTheme="minorHAnsi"/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8B0214">
              <w:rPr>
                <w:rFonts w:asciiTheme="minorHAnsi" w:hAnsiTheme="minorHAnsi"/>
                <w:b/>
                <w:bCs/>
                <w:sz w:val="24"/>
                <w:szCs w:val="24"/>
                <w:lang w:val="fr-CH"/>
              </w:rPr>
              <w:t>/</w:t>
            </w:r>
            <w:r w:rsidR="00203088">
              <w:rPr>
                <w:rFonts w:asciiTheme="minorHAnsi" w:hAnsiTheme="minorHAnsi"/>
                <w:b/>
                <w:bCs/>
                <w:sz w:val="24"/>
                <w:szCs w:val="24"/>
                <w:lang w:val="fr-CH"/>
              </w:rPr>
              <w:t>41</w:t>
            </w:r>
            <w:r w:rsidR="00D92A0F">
              <w:rPr>
                <w:rFonts w:asciiTheme="minorHAnsi" w:hAnsiTheme="minorHAnsi"/>
                <w:b/>
                <w:bCs/>
                <w:sz w:val="24"/>
                <w:szCs w:val="24"/>
                <w:lang w:val="fr-CH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51777" w:rsidRPr="008B0214" w:rsidRDefault="00AB4694" w:rsidP="001E1D7B">
            <w:pPr>
              <w:spacing w:before="0" w:line="240" w:lineRule="auto"/>
              <w:jc w:val="right"/>
              <w:rPr>
                <w:rFonts w:asciiTheme="minorHAnsi" w:hAnsiTheme="minorHAnsi"/>
                <w:sz w:val="24"/>
                <w:szCs w:val="24"/>
                <w:lang w:val="en-GB" w:eastAsia="zh-CN"/>
              </w:rPr>
            </w:pPr>
            <w:r w:rsidRPr="008B0214">
              <w:rPr>
                <w:rFonts w:asciiTheme="minorHAnsi" w:hAnsiTheme="minorHAnsi"/>
                <w:sz w:val="24"/>
                <w:szCs w:val="24"/>
                <w:lang w:val="en-GB"/>
              </w:rPr>
              <w:t>201</w:t>
            </w:r>
            <w:r w:rsidR="005C497B" w:rsidRPr="008B0214">
              <w:rPr>
                <w:rFonts w:asciiTheme="minorHAnsi" w:hAnsiTheme="minorHAnsi"/>
                <w:sz w:val="24"/>
                <w:szCs w:val="24"/>
                <w:lang w:val="en-GB"/>
              </w:rPr>
              <w:t>6</w:t>
            </w:r>
            <w:r w:rsidR="00555E88">
              <w:rPr>
                <w:rFonts w:asciiTheme="minorHAnsi" w:hAnsiTheme="minorHAnsi" w:hint="eastAsia"/>
                <w:sz w:val="24"/>
                <w:szCs w:val="24"/>
                <w:lang w:val="en-GB" w:eastAsia="zh-CN"/>
              </w:rPr>
              <w:t>年</w:t>
            </w:r>
            <w:r w:rsidR="00555E88">
              <w:rPr>
                <w:rFonts w:asciiTheme="minorHAnsi" w:hAnsiTheme="minorHAnsi" w:hint="eastAsia"/>
                <w:sz w:val="24"/>
                <w:szCs w:val="24"/>
                <w:lang w:val="en-GB" w:eastAsia="zh-CN"/>
              </w:rPr>
              <w:t>12</w:t>
            </w:r>
            <w:r w:rsidR="00555E88">
              <w:rPr>
                <w:rFonts w:asciiTheme="minorHAnsi" w:hAnsiTheme="minorHAnsi" w:hint="eastAsia"/>
                <w:sz w:val="24"/>
                <w:szCs w:val="24"/>
                <w:lang w:val="en-GB" w:eastAsia="zh-CN"/>
              </w:rPr>
              <w:t>月</w:t>
            </w:r>
            <w:r w:rsidR="001E1D7B">
              <w:rPr>
                <w:rFonts w:asciiTheme="minorHAnsi" w:hAnsiTheme="minorHAnsi"/>
                <w:sz w:val="24"/>
                <w:szCs w:val="24"/>
                <w:lang w:val="en-GB" w:eastAsia="zh-CN"/>
              </w:rPr>
              <w:t>9</w:t>
            </w:r>
            <w:r w:rsidR="00555E88">
              <w:rPr>
                <w:rFonts w:asciiTheme="minorHAnsi" w:hAnsiTheme="minorHAnsi" w:hint="eastAsia"/>
                <w:sz w:val="24"/>
                <w:szCs w:val="24"/>
                <w:lang w:val="en-GB" w:eastAsia="zh-CN"/>
              </w:rPr>
              <w:t>日</w:t>
            </w:r>
          </w:p>
        </w:tc>
      </w:tr>
      <w:tr w:rsidR="0037309C" w:rsidRPr="008B0214" w:rsidTr="00326492">
        <w:tc>
          <w:tcPr>
            <w:tcW w:w="9889" w:type="dxa"/>
            <w:gridSpan w:val="2"/>
            <w:shd w:val="clear" w:color="auto" w:fill="auto"/>
          </w:tcPr>
          <w:p w:rsidR="0037309C" w:rsidRPr="008B0214" w:rsidRDefault="0037309C" w:rsidP="00E91F15">
            <w:pPr>
              <w:spacing w:before="0" w:line="240" w:lineRule="auto"/>
              <w:jc w:val="left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37309C" w:rsidRPr="008B0214" w:rsidTr="00326492">
        <w:tc>
          <w:tcPr>
            <w:tcW w:w="9889" w:type="dxa"/>
            <w:gridSpan w:val="2"/>
            <w:shd w:val="clear" w:color="auto" w:fill="auto"/>
          </w:tcPr>
          <w:p w:rsidR="0037309C" w:rsidRPr="008B0214" w:rsidRDefault="0037309C" w:rsidP="00E91F15">
            <w:pPr>
              <w:spacing w:before="0" w:line="240" w:lineRule="auto"/>
              <w:jc w:val="left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37309C" w:rsidRPr="008B0214" w:rsidTr="00326492">
        <w:tc>
          <w:tcPr>
            <w:tcW w:w="9889" w:type="dxa"/>
            <w:gridSpan w:val="2"/>
            <w:shd w:val="clear" w:color="auto" w:fill="auto"/>
          </w:tcPr>
          <w:p w:rsidR="0037309C" w:rsidRPr="008B0214" w:rsidRDefault="00555E88" w:rsidP="00E91F15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  <w:lang w:eastAsia="zh-CN"/>
              </w:rPr>
            </w:pPr>
            <w:r w:rsidRPr="00555E88">
              <w:rPr>
                <w:rFonts w:asciiTheme="minorHAnsi" w:hAnsiTheme="minorHAnsi" w:hint="eastAsia"/>
                <w:b/>
                <w:bCs/>
                <w:sz w:val="24"/>
                <w:szCs w:val="24"/>
                <w:lang w:eastAsia="zh-CN"/>
              </w:rPr>
              <w:t>致国际电联成员国主管部门</w:t>
            </w:r>
          </w:p>
          <w:p w:rsidR="00D21694" w:rsidRPr="008B0214" w:rsidRDefault="00D21694" w:rsidP="00E91F15">
            <w:pPr>
              <w:spacing w:before="0" w:line="240" w:lineRule="auto"/>
              <w:jc w:val="left"/>
              <w:rPr>
                <w:rFonts w:asciiTheme="minorHAnsi" w:hAnsi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7309C" w:rsidRPr="008B0214" w:rsidTr="00326492">
        <w:tc>
          <w:tcPr>
            <w:tcW w:w="9889" w:type="dxa"/>
            <w:gridSpan w:val="2"/>
            <w:shd w:val="clear" w:color="auto" w:fill="auto"/>
          </w:tcPr>
          <w:p w:rsidR="0037309C" w:rsidRPr="008B0214" w:rsidRDefault="0037309C" w:rsidP="00E91F15">
            <w:pPr>
              <w:spacing w:before="0" w:line="240" w:lineRule="auto"/>
              <w:jc w:val="left"/>
              <w:rPr>
                <w:rFonts w:asciiTheme="minorHAnsi" w:hAnsiTheme="minorHAnsi"/>
                <w:sz w:val="24"/>
                <w:szCs w:val="24"/>
                <w:lang w:eastAsia="zh-CN"/>
              </w:rPr>
            </w:pPr>
          </w:p>
        </w:tc>
      </w:tr>
      <w:tr w:rsidR="0037309C" w:rsidRPr="008B0214" w:rsidTr="00326492">
        <w:tc>
          <w:tcPr>
            <w:tcW w:w="9889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7967"/>
            </w:tblGrid>
            <w:tr w:rsidR="003F3CA3" w:rsidTr="003F3CA3">
              <w:tc>
                <w:tcPr>
                  <w:tcW w:w="1696" w:type="dxa"/>
                </w:tcPr>
                <w:p w:rsidR="003F3CA3" w:rsidRDefault="00555E88" w:rsidP="00E91F15">
                  <w:pPr>
                    <w:framePr w:hSpace="141" w:wrap="around" w:vAnchor="page" w:hAnchor="margin" w:y="2378"/>
                    <w:spacing w:before="0" w:line="240" w:lineRule="auto"/>
                    <w:ind w:left="34" w:hanging="142"/>
                    <w:jc w:val="left"/>
                    <w:rPr>
                      <w:rFonts w:asciiTheme="minorHAnsi" w:hAnsi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hint="eastAsia"/>
                      <w:sz w:val="24"/>
                      <w:szCs w:val="24"/>
                      <w:lang w:eastAsia="zh-CN"/>
                    </w:rPr>
                    <w:t>事由</w:t>
                  </w:r>
                  <w:r>
                    <w:rPr>
                      <w:rFonts w:asciiTheme="minorHAnsi" w:hAnsiTheme="minorHAnsi"/>
                      <w:sz w:val="24"/>
                      <w:szCs w:val="24"/>
                      <w:lang w:eastAsia="zh-CN"/>
                    </w:rPr>
                    <w:t>：</w:t>
                  </w:r>
                </w:p>
              </w:tc>
              <w:tc>
                <w:tcPr>
                  <w:tcW w:w="7967" w:type="dxa"/>
                </w:tcPr>
                <w:p w:rsidR="003F3CA3" w:rsidRDefault="00555E88" w:rsidP="00E91F15">
                  <w:pPr>
                    <w:framePr w:hSpace="141" w:wrap="around" w:vAnchor="page" w:hAnchor="margin" w:y="2378"/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spacing w:before="0" w:line="240" w:lineRule="auto"/>
                    <w:jc w:val="left"/>
                    <w:textAlignment w:val="auto"/>
                    <w:rPr>
                      <w:rFonts w:asciiTheme="minorHAnsi" w:hAnsiTheme="minorHAnsi" w:cstheme="majorBidi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针对</w:t>
                  </w:r>
                  <w:r w:rsidR="00E91F15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须采用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第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9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条第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II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节协调程序</w:t>
                  </w:r>
                  <w:r w:rsidR="00E91F15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的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卫星网络和系统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频率</w:t>
                  </w:r>
                  <w:r>
                    <w:rPr>
                      <w:rFonts w:asciiTheme="minorHAnsi" w:hAnsiTheme="minorHAnsi" w:cstheme="majorBidi"/>
                      <w:b/>
                      <w:bCs/>
                      <w:sz w:val="24"/>
                      <w:szCs w:val="24"/>
                      <w:lang w:eastAsia="zh-CN"/>
                    </w:rPr>
                    <w:t>指配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的</w:t>
                  </w:r>
                  <w:r w:rsidR="00E91F15">
                    <w:rPr>
                      <w:rFonts w:asciiTheme="minorHAnsi" w:hAnsiTheme="minorHAnsi" w:cstheme="majorBidi"/>
                      <w:b/>
                      <w:bCs/>
                      <w:sz w:val="24"/>
                      <w:szCs w:val="24"/>
                      <w:lang w:eastAsia="zh-CN"/>
                    </w:rPr>
                    <w:br/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提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前公布资料（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API</w:t>
                  </w:r>
                  <w:r w:rsidRPr="00555E88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）</w:t>
                  </w:r>
                  <w:r w:rsidR="00E91F15"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公布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应用《</w:t>
                  </w:r>
                  <w:r>
                    <w:rPr>
                      <w:rFonts w:asciiTheme="minorHAnsi" w:hAnsiTheme="minorHAnsi" w:cstheme="majorBidi"/>
                      <w:b/>
                      <w:bCs/>
                      <w:sz w:val="24"/>
                      <w:szCs w:val="24"/>
                      <w:lang w:eastAsia="zh-CN"/>
                    </w:rPr>
                    <w:t>无线电规则》第</w:t>
                  </w:r>
                  <w:r w:rsidR="003F3CA3" w:rsidRPr="004C174F">
                    <w:rPr>
                      <w:rFonts w:asciiTheme="minorHAnsi" w:hAnsiTheme="minorHAnsi" w:cstheme="majorBidi"/>
                      <w:b/>
                      <w:bCs/>
                      <w:sz w:val="24"/>
                      <w:szCs w:val="24"/>
                      <w:lang w:eastAsia="zh-CN"/>
                    </w:rPr>
                    <w:t>9.1A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eastAsia="zh-CN"/>
                    </w:rPr>
                    <w:t>款</w:t>
                  </w:r>
                </w:p>
                <w:p w:rsidR="003F3CA3" w:rsidRDefault="003F3CA3" w:rsidP="00E91F15">
                  <w:pPr>
                    <w:framePr w:hSpace="141" w:wrap="around" w:vAnchor="page" w:hAnchor="margin" w:y="2378"/>
                    <w:spacing w:before="0" w:line="240" w:lineRule="auto"/>
                    <w:jc w:val="left"/>
                    <w:rPr>
                      <w:rFonts w:asciiTheme="minorHAnsi" w:hAnsiTheme="minorHAnsi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3F3CA3" w:rsidTr="003F3CA3">
              <w:tc>
                <w:tcPr>
                  <w:tcW w:w="1696" w:type="dxa"/>
                </w:tcPr>
                <w:p w:rsidR="003F3CA3" w:rsidRDefault="00555E88" w:rsidP="00E91F15">
                  <w:pPr>
                    <w:framePr w:hSpace="141" w:wrap="around" w:vAnchor="page" w:hAnchor="margin" w:y="2378"/>
                    <w:spacing w:before="0" w:line="240" w:lineRule="auto"/>
                    <w:ind w:left="-74"/>
                    <w:jc w:val="left"/>
                    <w:rPr>
                      <w:rFonts w:asciiTheme="minorHAnsi" w:hAnsiTheme="minorHAnsi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Theme="minorHAnsi" w:hAnsiTheme="minorHAnsi" w:cs="Times New Roman" w:hint="eastAsia"/>
                      <w:sz w:val="24"/>
                      <w:szCs w:val="24"/>
                      <w:lang w:eastAsia="zh-CN"/>
                    </w:rPr>
                    <w:t>参考</w:t>
                  </w:r>
                  <w:r>
                    <w:rPr>
                      <w:rFonts w:asciiTheme="minorHAnsi" w:hAnsiTheme="minorHAnsi" w:cs="Times New Roman"/>
                      <w:sz w:val="24"/>
                      <w:szCs w:val="24"/>
                      <w:lang w:eastAsia="zh-CN"/>
                    </w:rPr>
                    <w:t>：</w:t>
                  </w:r>
                </w:p>
              </w:tc>
              <w:tc>
                <w:tcPr>
                  <w:tcW w:w="7967" w:type="dxa"/>
                </w:tcPr>
                <w:p w:rsidR="003F3CA3" w:rsidRDefault="00555E88" w:rsidP="00E91F15">
                  <w:pPr>
                    <w:framePr w:hSpace="141" w:wrap="around" w:vAnchor="page" w:hAnchor="margin" w:y="2378"/>
                    <w:tabs>
                      <w:tab w:val="clear" w:pos="794"/>
                      <w:tab w:val="clear" w:pos="1191"/>
                      <w:tab w:val="clear" w:pos="1588"/>
                      <w:tab w:val="clear" w:pos="1985"/>
                    </w:tabs>
                    <w:overflowPunct/>
                    <w:spacing w:before="0" w:line="240" w:lineRule="auto"/>
                    <w:jc w:val="left"/>
                    <w:textAlignment w:val="auto"/>
                    <w:rPr>
                      <w:rFonts w:asciiTheme="minorHAnsi" w:hAnsiTheme="minorHAnsi"/>
                      <w:b/>
                      <w:sz w:val="24"/>
                      <w:szCs w:val="24"/>
                      <w:lang w:val="en-GB" w:eastAsia="zh-CN"/>
                    </w:rPr>
                  </w:pPr>
                  <w:r>
                    <w:rPr>
                      <w:rFonts w:asciiTheme="minorHAnsi" w:hAnsiTheme="minorHAnsi" w:cstheme="majorBidi"/>
                      <w:b/>
                      <w:bCs/>
                      <w:sz w:val="24"/>
                      <w:szCs w:val="24"/>
                      <w:lang w:val="en-GB" w:eastAsia="zh-CN"/>
                    </w:rPr>
                    <w:t>2016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val="en-GB" w:eastAsia="zh-CN"/>
                    </w:rPr>
                    <w:t>年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val="en-GB" w:eastAsia="zh-CN"/>
                    </w:rPr>
                    <w:t>5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val="en-GB" w:eastAsia="zh-CN"/>
                    </w:rPr>
                    <w:t>月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val="en-GB" w:eastAsia="zh-CN"/>
                    </w:rPr>
                    <w:t>19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val="en-GB" w:eastAsia="zh-CN"/>
                    </w:rPr>
                    <w:t>日</w:t>
                  </w:r>
                  <w:r>
                    <w:rPr>
                      <w:rFonts w:asciiTheme="minorHAnsi" w:hAnsiTheme="minorHAnsi" w:cstheme="majorBidi"/>
                      <w:b/>
                      <w:bCs/>
                      <w:sz w:val="24"/>
                      <w:szCs w:val="24"/>
                      <w:lang w:val="en-GB" w:eastAsia="zh-CN"/>
                    </w:rPr>
                    <w:t>的无线电通信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val="en-GB" w:eastAsia="zh-CN"/>
                    </w:rPr>
                    <w:t>局第</w:t>
                  </w:r>
                  <w:r w:rsidR="003F3CA3" w:rsidRPr="004C174F">
                    <w:rPr>
                      <w:rFonts w:asciiTheme="minorHAnsi" w:hAnsiTheme="minorHAnsi" w:cstheme="majorBidi"/>
                      <w:b/>
                      <w:bCs/>
                      <w:sz w:val="24"/>
                      <w:szCs w:val="24"/>
                      <w:lang w:val="en-GB" w:eastAsia="zh-CN"/>
                    </w:rPr>
                    <w:t>CR/401</w:t>
                  </w:r>
                  <w:r>
                    <w:rPr>
                      <w:rFonts w:asciiTheme="minorHAnsi" w:hAnsiTheme="minorHAnsi" w:cstheme="majorBidi" w:hint="eastAsia"/>
                      <w:b/>
                      <w:bCs/>
                      <w:sz w:val="24"/>
                      <w:szCs w:val="24"/>
                      <w:lang w:val="en-GB" w:eastAsia="zh-CN"/>
                    </w:rPr>
                    <w:t>号</w:t>
                  </w:r>
                  <w:r>
                    <w:rPr>
                      <w:rFonts w:asciiTheme="minorHAnsi" w:hAnsiTheme="minorHAnsi" w:cstheme="majorBidi"/>
                      <w:b/>
                      <w:bCs/>
                      <w:sz w:val="24"/>
                      <w:szCs w:val="24"/>
                      <w:lang w:val="en-GB" w:eastAsia="zh-CN"/>
                    </w:rPr>
                    <w:t>通函</w:t>
                  </w:r>
                </w:p>
                <w:p w:rsidR="003F3CA3" w:rsidRPr="003F3CA3" w:rsidRDefault="003F3CA3" w:rsidP="00E91F15">
                  <w:pPr>
                    <w:framePr w:hSpace="141" w:wrap="around" w:vAnchor="page" w:hAnchor="margin" w:y="2378"/>
                    <w:spacing w:before="0" w:line="240" w:lineRule="auto"/>
                    <w:jc w:val="left"/>
                    <w:rPr>
                      <w:rFonts w:asciiTheme="minorHAnsi" w:hAnsiTheme="minorHAnsi"/>
                      <w:sz w:val="24"/>
                      <w:szCs w:val="24"/>
                      <w:lang w:val="en-GB" w:eastAsia="zh-CN"/>
                    </w:rPr>
                  </w:pPr>
                </w:p>
              </w:tc>
            </w:tr>
          </w:tbl>
          <w:p w:rsidR="0037309C" w:rsidRPr="008B0214" w:rsidRDefault="0037309C" w:rsidP="00E91F15">
            <w:pPr>
              <w:spacing w:before="0" w:line="240" w:lineRule="auto"/>
              <w:jc w:val="left"/>
              <w:rPr>
                <w:rFonts w:asciiTheme="minorHAnsi" w:hAnsiTheme="minorHAnsi"/>
                <w:sz w:val="24"/>
                <w:szCs w:val="24"/>
                <w:lang w:eastAsia="zh-CN"/>
              </w:rPr>
            </w:pPr>
          </w:p>
        </w:tc>
      </w:tr>
    </w:tbl>
    <w:p w:rsidR="009A361F" w:rsidRDefault="009A361F" w:rsidP="009A361F">
      <w:pPr>
        <w:spacing w:before="720" w:after="120" w:line="240" w:lineRule="auto"/>
        <w:ind w:left="142" w:firstLine="480"/>
        <w:rPr>
          <w:sz w:val="24"/>
          <w:szCs w:val="24"/>
          <w:lang w:eastAsia="zh-CN"/>
        </w:rPr>
      </w:pPr>
      <w:r>
        <w:rPr>
          <w:rFonts w:ascii="SimSun" w:hAnsi="SimSun" w:hint="eastAsia"/>
          <w:sz w:val="24"/>
          <w:szCs w:val="24"/>
          <w:lang w:eastAsia="zh-CN"/>
        </w:rPr>
        <w:t>如第</w:t>
      </w:r>
      <w:r>
        <w:rPr>
          <w:sz w:val="24"/>
          <w:szCs w:val="24"/>
          <w:lang w:eastAsia="zh-CN"/>
        </w:rPr>
        <w:t>CR/401</w:t>
      </w:r>
      <w:r>
        <w:rPr>
          <w:rFonts w:ascii="SimSun" w:hAnsi="SimSun" w:hint="eastAsia"/>
          <w:sz w:val="24"/>
          <w:szCs w:val="24"/>
          <w:lang w:eastAsia="zh-CN"/>
        </w:rPr>
        <w:t>号通函所述，自</w:t>
      </w:r>
      <w:r>
        <w:rPr>
          <w:sz w:val="24"/>
          <w:szCs w:val="24"/>
          <w:lang w:eastAsia="zh-CN"/>
        </w:rPr>
        <w:t>2016</w:t>
      </w:r>
      <w:r>
        <w:rPr>
          <w:rFonts w:ascii="SimSun" w:hAnsi="SimSun"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7</w:t>
      </w:r>
      <w:r>
        <w:rPr>
          <w:rFonts w:ascii="SimSun" w:hAnsi="SimSun"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1</w:t>
      </w:r>
      <w:r>
        <w:rPr>
          <w:rFonts w:ascii="SimSun" w:hAnsi="SimSun" w:hint="eastAsia"/>
          <w:sz w:val="24"/>
          <w:szCs w:val="24"/>
          <w:lang w:eastAsia="zh-CN"/>
        </w:rPr>
        <w:t>日起无线电通信局已根据第</w:t>
      </w:r>
      <w:r>
        <w:rPr>
          <w:sz w:val="24"/>
          <w:szCs w:val="24"/>
          <w:lang w:eastAsia="zh-CN"/>
        </w:rPr>
        <w:t>31</w:t>
      </w:r>
      <w:r>
        <w:rPr>
          <w:rFonts w:ascii="SimSun" w:hAnsi="SimSun" w:hint="eastAsia"/>
          <w:sz w:val="24"/>
          <w:szCs w:val="24"/>
          <w:lang w:eastAsia="zh-CN"/>
        </w:rPr>
        <w:t>号决议</w:t>
      </w:r>
      <w:r>
        <w:rPr>
          <w:sz w:val="24"/>
          <w:szCs w:val="24"/>
          <w:lang w:eastAsia="zh-CN"/>
        </w:rPr>
        <w:br/>
      </w:r>
      <w:r>
        <w:rPr>
          <w:rFonts w:ascii="SimSun" w:hAnsi="SimSun" w:hint="eastAsia"/>
          <w:sz w:val="24"/>
          <w:szCs w:val="24"/>
          <w:lang w:eastAsia="zh-CN"/>
        </w:rPr>
        <w:t>（</w:t>
      </w:r>
      <w:r>
        <w:rPr>
          <w:sz w:val="24"/>
          <w:szCs w:val="24"/>
          <w:lang w:eastAsia="zh-CN"/>
        </w:rPr>
        <w:t>WRC-15</w:t>
      </w:r>
      <w:r>
        <w:rPr>
          <w:rFonts w:ascii="SimSun" w:hAnsi="SimSun" w:hint="eastAsia"/>
          <w:sz w:val="24"/>
          <w:szCs w:val="24"/>
          <w:lang w:eastAsia="zh-CN"/>
        </w:rPr>
        <w:t>）停止接收任何须采用第</w:t>
      </w:r>
      <w:r>
        <w:rPr>
          <w:sz w:val="24"/>
          <w:szCs w:val="24"/>
          <w:lang w:eastAsia="zh-CN"/>
        </w:rPr>
        <w:t>9</w:t>
      </w:r>
      <w:r>
        <w:rPr>
          <w:rFonts w:ascii="SimSun" w:hAnsi="SimSun" w:hint="eastAsia"/>
          <w:sz w:val="24"/>
          <w:szCs w:val="24"/>
          <w:lang w:eastAsia="zh-CN"/>
        </w:rPr>
        <w:t>条第</w:t>
      </w:r>
      <w:r>
        <w:rPr>
          <w:sz w:val="24"/>
          <w:szCs w:val="24"/>
          <w:lang w:eastAsia="zh-CN"/>
        </w:rPr>
        <w:t>II</w:t>
      </w:r>
      <w:r>
        <w:rPr>
          <w:rFonts w:ascii="SimSun" w:hAnsi="SimSun" w:hint="eastAsia"/>
          <w:sz w:val="24"/>
          <w:szCs w:val="24"/>
          <w:lang w:eastAsia="zh-CN"/>
        </w:rPr>
        <w:t>节协调程序的卫星网络和系统的提前公布资料（</w:t>
      </w:r>
      <w:r>
        <w:rPr>
          <w:sz w:val="24"/>
          <w:szCs w:val="24"/>
          <w:lang w:eastAsia="zh-CN"/>
        </w:rPr>
        <w:t>API</w:t>
      </w:r>
      <w:r>
        <w:rPr>
          <w:rFonts w:ascii="SimSun" w:hAnsi="SimSun" w:hint="eastAsia"/>
          <w:sz w:val="24"/>
          <w:szCs w:val="24"/>
          <w:lang w:eastAsia="zh-CN"/>
        </w:rPr>
        <w:t>）申报。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9A361F" w:rsidRDefault="009A361F" w:rsidP="009A361F">
      <w:pPr>
        <w:spacing w:before="120" w:after="120" w:line="240" w:lineRule="auto"/>
        <w:ind w:left="142" w:firstLine="480"/>
        <w:rPr>
          <w:sz w:val="24"/>
          <w:szCs w:val="24"/>
          <w:lang w:eastAsia="zh-CN"/>
        </w:rPr>
      </w:pPr>
      <w:r>
        <w:rPr>
          <w:rFonts w:ascii="SimSun" w:hAnsi="SimSun" w:hint="eastAsia"/>
          <w:sz w:val="24"/>
          <w:szCs w:val="24"/>
          <w:lang w:eastAsia="zh-CN"/>
        </w:rPr>
        <w:t>自</w:t>
      </w:r>
      <w:r>
        <w:rPr>
          <w:sz w:val="24"/>
          <w:szCs w:val="24"/>
          <w:lang w:eastAsia="zh-CN"/>
        </w:rPr>
        <w:t>2017</w:t>
      </w:r>
      <w:r>
        <w:rPr>
          <w:rFonts w:ascii="SimSun" w:hAnsi="SimSun"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1</w:t>
      </w:r>
      <w:r>
        <w:rPr>
          <w:rFonts w:ascii="SimSun" w:hAnsi="SimSun"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1</w:t>
      </w:r>
      <w:r>
        <w:rPr>
          <w:rFonts w:ascii="SimSun" w:hAnsi="SimSun" w:hint="eastAsia"/>
          <w:sz w:val="24"/>
          <w:szCs w:val="24"/>
          <w:lang w:eastAsia="zh-CN"/>
        </w:rPr>
        <w:t>日起，根据经</w:t>
      </w:r>
      <w:r>
        <w:rPr>
          <w:sz w:val="24"/>
          <w:szCs w:val="24"/>
          <w:lang w:eastAsia="zh-CN"/>
        </w:rPr>
        <w:t>WRC-15</w:t>
      </w:r>
      <w:r>
        <w:rPr>
          <w:rFonts w:ascii="SimSun" w:hAnsi="SimSun" w:hint="eastAsia"/>
          <w:sz w:val="24"/>
          <w:szCs w:val="24"/>
          <w:lang w:eastAsia="zh-CN"/>
        </w:rPr>
        <w:t>通过的第</w:t>
      </w:r>
      <w:r>
        <w:rPr>
          <w:b/>
          <w:bCs/>
          <w:sz w:val="24"/>
          <w:szCs w:val="24"/>
          <w:lang w:eastAsia="zh-CN"/>
        </w:rPr>
        <w:t>9.1A</w:t>
      </w:r>
      <w:r>
        <w:rPr>
          <w:rFonts w:ascii="SimSun" w:hAnsi="SimSun" w:hint="eastAsia"/>
          <w:sz w:val="24"/>
          <w:szCs w:val="24"/>
          <w:lang w:eastAsia="zh-CN"/>
        </w:rPr>
        <w:t>款，无线电通信局须利用该协调请求的基本特性，在其</w:t>
      </w:r>
      <w:r>
        <w:rPr>
          <w:sz w:val="24"/>
          <w:szCs w:val="24"/>
          <w:lang w:eastAsia="zh-CN"/>
        </w:rPr>
        <w:t>BR IFIC</w:t>
      </w:r>
      <w:r>
        <w:rPr>
          <w:rFonts w:ascii="SimSun" w:hAnsi="SimSun" w:hint="eastAsia"/>
          <w:sz w:val="24"/>
          <w:szCs w:val="24"/>
          <w:lang w:eastAsia="zh-CN"/>
        </w:rPr>
        <w:t>特节中提前公布网络或系统的一般说明。</w:t>
      </w:r>
      <w:r>
        <w:rPr>
          <w:rFonts w:hint="eastAsia"/>
          <w:sz w:val="24"/>
          <w:szCs w:val="24"/>
          <w:lang w:eastAsia="zh-CN"/>
        </w:rPr>
        <w:t xml:space="preserve"> </w:t>
      </w:r>
    </w:p>
    <w:p w:rsidR="00C726A3" w:rsidRPr="00E91F15" w:rsidRDefault="0077123E" w:rsidP="00E91F15">
      <w:pPr>
        <w:spacing w:after="120" w:line="240" w:lineRule="auto"/>
        <w:ind w:left="142"/>
        <w:rPr>
          <w:rFonts w:asciiTheme="minorHAnsi" w:hAnsiTheme="minorHAnsi" w:cstheme="majorBidi"/>
          <w:b/>
          <w:bCs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废止</w:t>
      </w:r>
      <w:r w:rsidR="00C726A3"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>API</w:t>
      </w:r>
    </w:p>
    <w:p w:rsidR="00C726A3" w:rsidRPr="00E91F15" w:rsidRDefault="0077123E" w:rsidP="00E91F15">
      <w:pPr>
        <w:spacing w:after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bookmarkStart w:id="0" w:name="_GoBack"/>
      <w:bookmarkEnd w:id="0"/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根据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第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31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号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决议（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WRC-15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）</w:t>
      </w:r>
      <w:r w:rsidRPr="00E91F15">
        <w:rPr>
          <w:rFonts w:ascii="KaiTi" w:eastAsia="KaiTi" w:hAnsi="KaiTi" w:cstheme="majorBidi" w:hint="eastAsia"/>
          <w:sz w:val="24"/>
          <w:szCs w:val="24"/>
          <w:lang w:eastAsia="zh-CN"/>
        </w:rPr>
        <w:t>做</w:t>
      </w:r>
      <w:r w:rsidRPr="00E91F15">
        <w:rPr>
          <w:rFonts w:ascii="KaiTi" w:eastAsia="KaiTi" w:hAnsi="KaiTi" w:cstheme="majorBidi"/>
          <w:sz w:val="24"/>
          <w:szCs w:val="24"/>
          <w:lang w:eastAsia="zh-CN"/>
        </w:rPr>
        <w:t>出决议</w:t>
      </w:r>
      <w:r w:rsidR="00C726A3" w:rsidRPr="00E91F15">
        <w:rPr>
          <w:rFonts w:ascii="KaiTi" w:eastAsia="KaiTi" w:hAnsi="KaiTi" w:cstheme="majorBidi"/>
          <w:sz w:val="24"/>
          <w:szCs w:val="24"/>
          <w:lang w:eastAsia="zh-CN"/>
        </w:rPr>
        <w:t xml:space="preserve">2 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，需采用第</w:t>
      </w: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9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条第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II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节协调程序的卫星网络或系统的任何提前公布资料，如其根据第</w:t>
      </w: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9.30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款提交的协调资料未在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2016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年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12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月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31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日之前收妥，则无线电通信局须废止并不再考虑此提前公布资料；</w:t>
      </w:r>
    </w:p>
    <w:p w:rsidR="00C726A3" w:rsidRPr="00E91F15" w:rsidRDefault="0077123E" w:rsidP="00E91F15">
      <w:pPr>
        <w:spacing w:after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因此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，根据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现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行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AIP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公布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程序，须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使用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协调程序但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随后在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2016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年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12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月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31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日前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未收到协调请求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的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API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特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节均应在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2017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年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第一季度废止。</w:t>
      </w:r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 xml:space="preserve"> </w:t>
      </w:r>
    </w:p>
    <w:p w:rsidR="00C726A3" w:rsidRPr="00E91F15" w:rsidRDefault="0077123E" w:rsidP="00E91F15">
      <w:pPr>
        <w:spacing w:before="240" w:after="120" w:line="240" w:lineRule="auto"/>
        <w:ind w:left="142"/>
        <w:rPr>
          <w:rFonts w:asciiTheme="minorHAnsi" w:hAnsiTheme="minorHAnsi" w:cstheme="majorBidi"/>
          <w:b/>
          <w:bCs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特</w:t>
      </w:r>
      <w:r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>节</w:t>
      </w:r>
      <w:r w:rsidR="00C726A3"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 xml:space="preserve"> </w:t>
      </w:r>
    </w:p>
    <w:p w:rsidR="00C726A3" w:rsidRPr="00E91F15" w:rsidRDefault="0077123E" w:rsidP="00E91F15">
      <w:pPr>
        <w:spacing w:after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根据第</w:t>
      </w: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9.1A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款，摘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自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月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日或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之后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接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收的协调请求的</w:t>
      </w:r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>API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基本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特性，将使用新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“</w:t>
      </w:r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>API/C”</w:t>
      </w:r>
      <w:r w:rsidR="00090A52" w:rsidRPr="00E91F15">
        <w:rPr>
          <w:rFonts w:hint="eastAsia"/>
          <w:sz w:val="24"/>
          <w:szCs w:val="24"/>
          <w:lang w:eastAsia="zh-CN"/>
        </w:rPr>
        <w:t xml:space="preserve"> </w:t>
      </w:r>
      <w:r w:rsidR="00090A52" w:rsidRPr="00E91F15">
        <w:rPr>
          <w:rFonts w:hint="eastAsia"/>
          <w:sz w:val="24"/>
          <w:szCs w:val="24"/>
          <w:lang w:eastAsia="zh-CN"/>
        </w:rPr>
        <w:t>系列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特节公布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，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并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采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用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新的序列编号。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所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有涉及附加频段使用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的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协调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请求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修改，或使用对地静止卫星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轨道的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空间电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台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轨位的修改，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均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应依据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第</w:t>
      </w:r>
      <w:r w:rsidR="00090A52"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9.1A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款公布</w:t>
      </w:r>
      <w:r w:rsidR="00090A52" w:rsidRPr="00E91F15">
        <w:rPr>
          <w:rFonts w:asciiTheme="minorHAnsi" w:hAnsiTheme="minorHAnsi" w:cstheme="majorBidi"/>
          <w:sz w:val="24"/>
          <w:szCs w:val="24"/>
          <w:lang w:eastAsia="zh-CN"/>
        </w:rPr>
        <w:t>新的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API</w:t>
      </w:r>
      <w:r w:rsidR="00090A52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。</w:t>
      </w:r>
    </w:p>
    <w:p w:rsidR="00C726A3" w:rsidRPr="00E91F15" w:rsidRDefault="00090A52" w:rsidP="00E91F15">
      <w:pPr>
        <w:spacing w:after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无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需使用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第</w:t>
      </w: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9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条第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II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节协调程序的卫星网络或系统，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将继续依据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第</w:t>
      </w: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9.1A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款以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API/A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特节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的形式公布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API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。</w:t>
      </w:r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 xml:space="preserve"> </w:t>
      </w:r>
    </w:p>
    <w:p w:rsidR="00E91F15" w:rsidRDefault="00E91F1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ajorBidi"/>
          <w:b/>
          <w:bCs/>
          <w:sz w:val="24"/>
          <w:szCs w:val="24"/>
          <w:lang w:eastAsia="zh-CN"/>
        </w:rPr>
      </w:pPr>
      <w:r>
        <w:rPr>
          <w:rFonts w:asciiTheme="minorHAnsi" w:hAnsiTheme="minorHAnsi" w:cstheme="majorBidi"/>
          <w:b/>
          <w:bCs/>
          <w:sz w:val="24"/>
          <w:szCs w:val="24"/>
          <w:lang w:eastAsia="zh-CN"/>
        </w:rPr>
        <w:br w:type="page"/>
      </w:r>
    </w:p>
    <w:p w:rsidR="00C726A3" w:rsidRPr="00E91F15" w:rsidRDefault="00090A52" w:rsidP="00E91F15">
      <w:pPr>
        <w:spacing w:after="120" w:line="240" w:lineRule="auto"/>
        <w:ind w:left="142"/>
        <w:rPr>
          <w:rFonts w:asciiTheme="minorHAnsi" w:hAnsiTheme="minorHAnsi" w:cstheme="majorBidi"/>
          <w:b/>
          <w:bCs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lastRenderedPageBreak/>
        <w:t>规则期限</w:t>
      </w:r>
    </w:p>
    <w:p w:rsidR="00C726A3" w:rsidRPr="00E91F15" w:rsidRDefault="00090A52" w:rsidP="00E91F15">
      <w:pPr>
        <w:spacing w:after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对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于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2017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年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月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日或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以后收到的所有完整新协调请求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，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将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依据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第</w:t>
      </w:r>
      <w:r w:rsidR="00B83231"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9.1A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款公布</w:t>
      </w:r>
      <w:r w:rsidR="00E91F15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利用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协调请求中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所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述基本特性给出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的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相关网络或系统的一般性说明，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并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将收讫日期作为卫星网络的协调请求日。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如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第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CR/401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号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通函所述，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2016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年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7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月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日至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2016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年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12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月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31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日收到的协调请求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，</w:t>
      </w:r>
      <w:r w:rsidR="0083352B" w:rsidRPr="00E91F15">
        <w:rPr>
          <w:rFonts w:asciiTheme="minorHAnsi" w:hAnsiTheme="minorHAnsi" w:cstheme="majorBidi"/>
          <w:sz w:val="24"/>
          <w:szCs w:val="24"/>
          <w:lang w:eastAsia="zh-CN"/>
        </w:rPr>
        <w:t>以及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2016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年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6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月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30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日前收到的未涉及任何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API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的协调请求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，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应被视为无线电通信局已于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2017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年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月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1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日收悉并采用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与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第</w:t>
      </w:r>
      <w:r w:rsidR="00B83231"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9.1A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款同</w:t>
      </w:r>
      <w:r w:rsidR="00B83231" w:rsidRPr="00E91F15">
        <w:rPr>
          <w:rFonts w:asciiTheme="minorHAnsi" w:hAnsiTheme="minorHAnsi" w:cstheme="majorBidi"/>
          <w:sz w:val="24"/>
          <w:szCs w:val="24"/>
          <w:lang w:eastAsia="zh-CN"/>
        </w:rPr>
        <w:t>样的方式</w:t>
      </w:r>
      <w:r w:rsidR="00B83231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处理。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此</w:t>
      </w:r>
      <w:r w:rsidR="0083352B" w:rsidRPr="00E91F15">
        <w:rPr>
          <w:rFonts w:asciiTheme="minorHAnsi" w:hAnsiTheme="minorHAnsi" w:cstheme="majorBidi"/>
          <w:sz w:val="24"/>
          <w:szCs w:val="24"/>
          <w:lang w:eastAsia="zh-CN"/>
        </w:rPr>
        <w:t>收讫日期将作为规则起始日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（</w:t>
      </w:r>
      <w:proofErr w:type="spellStart"/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>grp.d_start</w:t>
      </w:r>
      <w:proofErr w:type="spellEnd"/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），</w:t>
      </w:r>
      <w:r w:rsidR="0083352B" w:rsidRPr="00E91F15">
        <w:rPr>
          <w:rFonts w:asciiTheme="minorHAnsi" w:hAnsiTheme="minorHAnsi" w:cstheme="majorBidi"/>
          <w:sz w:val="24"/>
          <w:szCs w:val="24"/>
          <w:lang w:eastAsia="zh-CN"/>
        </w:rPr>
        <w:t>用于确定根据第</w:t>
      </w:r>
      <w:r w:rsidR="0083352B"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>11.44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款为</w:t>
      </w:r>
      <w:r w:rsidR="0083352B" w:rsidRPr="00E91F15">
        <w:rPr>
          <w:rFonts w:asciiTheme="minorHAnsi" w:hAnsiTheme="minorHAnsi" w:cstheme="majorBidi"/>
          <w:sz w:val="24"/>
          <w:szCs w:val="24"/>
          <w:lang w:eastAsia="zh-CN"/>
        </w:rPr>
        <w:t>卫星网络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空间</w:t>
      </w:r>
      <w:r w:rsidR="0083352B" w:rsidRPr="00E91F15">
        <w:rPr>
          <w:rFonts w:asciiTheme="minorHAnsi" w:hAnsiTheme="minorHAnsi" w:cstheme="majorBidi"/>
          <w:sz w:val="24"/>
          <w:szCs w:val="24"/>
          <w:lang w:eastAsia="zh-CN"/>
        </w:rPr>
        <w:t>电台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启用</w:t>
      </w:r>
      <w:r w:rsidR="0083352B" w:rsidRPr="00E91F15">
        <w:rPr>
          <w:rFonts w:asciiTheme="minorHAnsi" w:hAnsiTheme="minorHAnsi" w:cstheme="majorBidi"/>
          <w:sz w:val="24"/>
          <w:szCs w:val="24"/>
          <w:lang w:eastAsia="zh-CN"/>
        </w:rPr>
        <w:t>任何频率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指配</w:t>
      </w:r>
      <w:r w:rsidR="0083352B" w:rsidRPr="00E91F15">
        <w:rPr>
          <w:rFonts w:asciiTheme="minorHAnsi" w:hAnsiTheme="minorHAnsi" w:cstheme="majorBidi"/>
          <w:sz w:val="24"/>
          <w:szCs w:val="24"/>
          <w:lang w:eastAsia="zh-CN"/>
        </w:rPr>
        <w:t>的规则期限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（</w:t>
      </w:r>
      <w:proofErr w:type="spellStart"/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>grp.d_reg_limit</w:t>
      </w:r>
      <w:proofErr w:type="spellEnd"/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）。规则</w:t>
      </w:r>
      <w:r w:rsidR="0083352B" w:rsidRPr="00E91F15">
        <w:rPr>
          <w:rFonts w:asciiTheme="minorHAnsi" w:hAnsiTheme="minorHAnsi" w:cstheme="majorBidi"/>
          <w:sz w:val="24"/>
          <w:szCs w:val="24"/>
          <w:lang w:eastAsia="zh-CN"/>
        </w:rPr>
        <w:t>起始日和规则启用截止日将</w:t>
      </w:r>
      <w:r w:rsidR="0083352B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在</w:t>
      </w:r>
      <w:r w:rsidR="0083352B" w:rsidRPr="00E91F15">
        <w:rPr>
          <w:rFonts w:asciiTheme="minorHAnsi" w:hAnsiTheme="minorHAnsi" w:cstheme="majorBidi"/>
          <w:sz w:val="24"/>
          <w:szCs w:val="24"/>
          <w:lang w:eastAsia="zh-CN"/>
        </w:rPr>
        <w:t>各频率指配组的协调通知单上显示。</w:t>
      </w:r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 xml:space="preserve"> </w:t>
      </w:r>
    </w:p>
    <w:p w:rsidR="00C726A3" w:rsidRPr="00E91F15" w:rsidRDefault="0083352B" w:rsidP="00E91F15">
      <w:pPr>
        <w:spacing w:before="240" w:after="120" w:line="240" w:lineRule="auto"/>
        <w:ind w:left="142"/>
        <w:rPr>
          <w:rFonts w:asciiTheme="minorHAnsi" w:hAnsiTheme="minorHAnsi" w:cstheme="majorBidi"/>
          <w:b/>
          <w:bCs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“原始件”</w:t>
      </w:r>
    </w:p>
    <w:p w:rsidR="00C726A3" w:rsidRPr="00E91F15" w:rsidRDefault="0083352B" w:rsidP="00E91F15">
      <w:pPr>
        <w:spacing w:after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作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为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WRC-15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接受第</w:t>
      </w:r>
      <w:r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>9.1A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的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组成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部分，各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主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管部门请无线电通信局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在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收到提交资料后，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及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早在其网站上提供一份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简短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协调请求摘要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。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WRC-15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修订的第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55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号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决议，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亦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要求无线电通信局在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30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天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内在网站上提供卫星网络申报的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“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原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始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件</w:t>
      </w:r>
      <w:r w:rsidR="00E91F15" w:rsidRPr="00E91F15">
        <w:rPr>
          <w:rFonts w:ascii="SimSun" w:eastAsia="SimSun" w:hAnsi="SimSun" w:cstheme="majorBidi"/>
          <w:sz w:val="24"/>
          <w:szCs w:val="24"/>
          <w:lang w:eastAsia="zh-CN"/>
        </w:rPr>
        <w:t>”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，同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时取消了通过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BR IFIC</w:t>
      </w:r>
      <w:r w:rsidR="00601E36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光盘提供</w:t>
      </w:r>
      <w:r w:rsidR="00601E36" w:rsidRPr="00E91F15">
        <w:rPr>
          <w:rFonts w:asciiTheme="minorHAnsi" w:hAnsiTheme="minorHAnsi" w:cstheme="majorBidi"/>
          <w:sz w:val="24"/>
          <w:szCs w:val="24"/>
          <w:lang w:eastAsia="zh-CN"/>
        </w:rPr>
        <w:t>的要求。</w:t>
      </w:r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 xml:space="preserve"> </w:t>
      </w:r>
    </w:p>
    <w:p w:rsidR="00C726A3" w:rsidRPr="00E91F15" w:rsidRDefault="00601E36" w:rsidP="00E91F15">
      <w:pPr>
        <w:spacing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为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满足这两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项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要求，无线电通信局将在收到完整的协调请求后最多七日内，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努力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以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“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原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始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件</w:t>
      </w:r>
      <w:r w:rsidR="00E91F15" w:rsidRPr="00E91F15">
        <w:rPr>
          <w:rFonts w:ascii="SimSun" w:eastAsia="SimSun" w:hAnsi="SimSun" w:cstheme="majorBidi"/>
          <w:sz w:val="24"/>
          <w:szCs w:val="24"/>
          <w:lang w:eastAsia="zh-CN"/>
        </w:rPr>
        <w:t>”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的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形式在下述网站的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“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原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始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件</w:t>
      </w:r>
      <w:r w:rsidR="00E91F15" w:rsidRPr="00E91F15">
        <w:rPr>
          <w:rFonts w:ascii="SimSun" w:eastAsia="SimSun" w:hAnsi="SimSun" w:cstheme="majorBidi"/>
          <w:sz w:val="24"/>
          <w:szCs w:val="24"/>
          <w:lang w:eastAsia="zh-CN"/>
        </w:rPr>
        <w:t>”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网页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提供相关信息和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简短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的摘要：</w:t>
      </w:r>
    </w:p>
    <w:p w:rsidR="00C726A3" w:rsidRPr="00E91F15" w:rsidRDefault="009A361F" w:rsidP="00E91F15">
      <w:pPr>
        <w:spacing w:before="0" w:after="120" w:line="240" w:lineRule="auto"/>
        <w:ind w:left="142"/>
        <w:jc w:val="center"/>
        <w:rPr>
          <w:rFonts w:asciiTheme="minorHAnsi" w:hAnsiTheme="minorHAnsi" w:cstheme="majorBidi"/>
          <w:sz w:val="24"/>
          <w:szCs w:val="24"/>
        </w:rPr>
      </w:pPr>
      <w:hyperlink r:id="rId8" w:history="1">
        <w:r w:rsidR="00C726A3" w:rsidRPr="00E91F15">
          <w:rPr>
            <w:rStyle w:val="Hyperlink"/>
            <w:rFonts w:asciiTheme="minorHAnsi" w:hAnsiTheme="minorHAnsi" w:cstheme="majorBidi"/>
            <w:sz w:val="24"/>
            <w:szCs w:val="24"/>
          </w:rPr>
          <w:t>http://www.itu.int/en/ITU-R/space/snl/Pages/asreceivedCR.aspx</w:t>
        </w:r>
      </w:hyperlink>
    </w:p>
    <w:p w:rsidR="00C726A3" w:rsidRPr="00E91F15" w:rsidRDefault="00601E36" w:rsidP="00E91F15">
      <w:pPr>
        <w:spacing w:before="0" w:after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自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2017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年的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第二份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BR IFIC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起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，将终止通过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BR IFIC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光盘提供通知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单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“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原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始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件</w:t>
      </w:r>
      <w:r w:rsidR="00E91F15" w:rsidRPr="00E91F15">
        <w:rPr>
          <w:rFonts w:ascii="SimSun" w:eastAsia="SimSun" w:hAnsi="SimSun" w:cstheme="majorBidi"/>
          <w:sz w:val="24"/>
          <w:szCs w:val="24"/>
          <w:lang w:eastAsia="zh-CN"/>
        </w:rPr>
        <w:t>”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。</w:t>
      </w:r>
    </w:p>
    <w:p w:rsidR="00C726A3" w:rsidRPr="00E91F15" w:rsidRDefault="00601E36" w:rsidP="00E91F15">
      <w:pPr>
        <w:spacing w:before="240" w:after="120" w:line="240" w:lineRule="auto"/>
        <w:ind w:left="142"/>
        <w:rPr>
          <w:rFonts w:asciiTheme="minorHAnsi" w:hAnsiTheme="minorHAnsi" w:cstheme="majorBidi"/>
          <w:b/>
          <w:bCs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依据</w:t>
      </w:r>
      <w:r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>第</w:t>
      </w:r>
      <w:r w:rsidR="00C726A3"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>9.5B</w:t>
      </w:r>
      <w:r w:rsidRPr="00E91F15">
        <w:rPr>
          <w:rFonts w:asciiTheme="minorHAnsi" w:hAnsiTheme="minorHAnsi" w:cstheme="majorBidi" w:hint="eastAsia"/>
          <w:b/>
          <w:bCs/>
          <w:sz w:val="24"/>
          <w:szCs w:val="24"/>
          <w:lang w:eastAsia="zh-CN"/>
        </w:rPr>
        <w:t>款</w:t>
      </w:r>
      <w:r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>发表意见</w:t>
      </w:r>
    </w:p>
    <w:p w:rsidR="00C726A3" w:rsidRPr="00E91F15" w:rsidRDefault="00601E36" w:rsidP="00E91F15">
      <w:pPr>
        <w:spacing w:after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/>
          <w:sz w:val="24"/>
          <w:szCs w:val="24"/>
          <w:lang w:eastAsia="zh-CN"/>
        </w:rPr>
        <w:t>无线电通信局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亦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请各主管部门注意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WRC-15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废止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的第</w:t>
      </w:r>
      <w:r w:rsidR="00C726A3"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>9.5B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，其内容涉及就须采用协调程序的网络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的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提前公布资料发表意见。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因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此，</w:t>
      </w:r>
      <w:r w:rsidR="004F5F17" w:rsidRPr="00E91F15">
        <w:rPr>
          <w:rFonts w:asciiTheme="minorHAnsi" w:hAnsiTheme="minorHAnsi" w:cstheme="majorBidi"/>
          <w:sz w:val="24"/>
          <w:szCs w:val="24"/>
          <w:lang w:eastAsia="zh-CN"/>
        </w:rPr>
        <w:t>无线电通信局</w:t>
      </w:r>
      <w:r w:rsidR="004F5F17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将</w:t>
      </w:r>
      <w:r w:rsidR="004F5F17" w:rsidRPr="00E91F15">
        <w:rPr>
          <w:rFonts w:asciiTheme="minorHAnsi" w:hAnsiTheme="minorHAnsi" w:cstheme="majorBidi"/>
          <w:sz w:val="24"/>
          <w:szCs w:val="24"/>
          <w:lang w:eastAsia="zh-CN"/>
        </w:rPr>
        <w:t>不再就须协调的卫星网络</w:t>
      </w:r>
      <w:r w:rsidR="004F5F17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API</w:t>
      </w:r>
      <w:r w:rsidR="004F5F17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特节的</w:t>
      </w:r>
      <w:r w:rsidR="004F5F17" w:rsidRPr="00E91F15">
        <w:rPr>
          <w:rFonts w:asciiTheme="minorHAnsi" w:hAnsiTheme="minorHAnsi" w:cstheme="majorBidi"/>
          <w:sz w:val="24"/>
          <w:szCs w:val="24"/>
          <w:lang w:eastAsia="zh-CN"/>
        </w:rPr>
        <w:t>意见采取</w:t>
      </w:r>
      <w:r w:rsidR="004F5F17"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行动</w:t>
      </w:r>
      <w:r w:rsidR="004F5F17" w:rsidRPr="00E91F15">
        <w:rPr>
          <w:rFonts w:asciiTheme="minorHAnsi" w:hAnsiTheme="minorHAnsi" w:cstheme="majorBidi"/>
          <w:sz w:val="24"/>
          <w:szCs w:val="24"/>
          <w:lang w:eastAsia="zh-CN"/>
        </w:rPr>
        <w:t>。</w:t>
      </w:r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 xml:space="preserve"> </w:t>
      </w:r>
    </w:p>
    <w:p w:rsidR="00C726A3" w:rsidRPr="00E91F15" w:rsidRDefault="004F5F17" w:rsidP="00E91F15">
      <w:pPr>
        <w:spacing w:after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但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是，使用无线电通信局</w:t>
      </w:r>
      <w:proofErr w:type="spellStart"/>
      <w:r w:rsidRPr="00E91F15">
        <w:rPr>
          <w:rFonts w:asciiTheme="minorHAnsi" w:hAnsiTheme="minorHAnsi" w:cstheme="majorBidi"/>
          <w:sz w:val="24"/>
          <w:szCs w:val="24"/>
          <w:lang w:eastAsia="zh-CN"/>
        </w:rPr>
        <w:t>SpaceCom</w:t>
      </w:r>
      <w:proofErr w:type="spellEnd"/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软件提交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的，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依据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第</w:t>
      </w:r>
      <w:r w:rsidRPr="00E91F15">
        <w:rPr>
          <w:rFonts w:asciiTheme="minorHAnsi" w:hAnsiTheme="minorHAnsi" w:cstheme="majorBidi"/>
          <w:b/>
          <w:bCs/>
          <w:sz w:val="24"/>
          <w:szCs w:val="24"/>
          <w:lang w:eastAsia="zh-CN"/>
        </w:rPr>
        <w:t>9.3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款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就不须协调的卫星网络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发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表的意见仍将继续由无线电通信局处理。</w:t>
      </w:r>
      <w:r w:rsidR="00C726A3" w:rsidRPr="00E91F15">
        <w:rPr>
          <w:rFonts w:asciiTheme="minorHAnsi" w:hAnsiTheme="minorHAnsi" w:cstheme="majorBidi"/>
          <w:sz w:val="24"/>
          <w:szCs w:val="24"/>
          <w:lang w:eastAsia="zh-CN"/>
        </w:rPr>
        <w:t xml:space="preserve"> </w:t>
      </w:r>
    </w:p>
    <w:p w:rsidR="00C726A3" w:rsidRPr="00E91F15" w:rsidRDefault="004F5F17" w:rsidP="00E91F15">
      <w:pPr>
        <w:spacing w:before="120" w:line="240" w:lineRule="auto"/>
        <w:ind w:left="142" w:firstLineChars="200" w:firstLine="480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我局愿倾力为贵主管部门提供服务，就本通函所涉及的任何问题为您答疑解惑。有关提交资料的一般性查询，请向国际电联联系人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 xml:space="preserve">Attila </w:t>
      </w:r>
      <w:proofErr w:type="spellStart"/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Matas</w:t>
      </w:r>
      <w:proofErr w:type="spellEnd"/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先生提出，电话：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+41 22 730 6105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，传真：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+41 22 730 57 85</w:t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，电子邮件：</w:t>
      </w:r>
      <w:r w:rsidRPr="00E91F15">
        <w:fldChar w:fldCharType="begin"/>
      </w:r>
      <w:r w:rsidRPr="00E91F15">
        <w:rPr>
          <w:sz w:val="24"/>
          <w:szCs w:val="24"/>
          <w:lang w:eastAsia="zh-CN"/>
        </w:rPr>
        <w:instrText xml:space="preserve"> HYPERLINK "mailto:matas@itu.int" </w:instrText>
      </w:r>
      <w:r w:rsidRPr="00E91F15">
        <w:fldChar w:fldCharType="separate"/>
      </w:r>
      <w:r w:rsidRPr="00E91F15">
        <w:rPr>
          <w:rStyle w:val="Hyperlink"/>
          <w:rFonts w:asciiTheme="minorHAnsi" w:hAnsiTheme="minorHAnsi" w:cstheme="majorBidi"/>
          <w:sz w:val="24"/>
          <w:szCs w:val="24"/>
          <w:lang w:eastAsia="zh-CN"/>
        </w:rPr>
        <w:t>matas@itu.int</w:t>
      </w:r>
      <w:r w:rsidRPr="00E91F15">
        <w:rPr>
          <w:rStyle w:val="Hyperlink"/>
          <w:rFonts w:asciiTheme="minorHAnsi" w:hAnsiTheme="minorHAnsi" w:cstheme="majorBidi"/>
          <w:sz w:val="24"/>
          <w:szCs w:val="24"/>
        </w:rPr>
        <w:fldChar w:fldCharType="end"/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。</w:t>
      </w:r>
    </w:p>
    <w:p w:rsidR="00031E64" w:rsidRDefault="004F5F17" w:rsidP="009F21D1">
      <w:pPr>
        <w:spacing w:before="720" w:line="240" w:lineRule="auto"/>
        <w:ind w:left="142"/>
        <w:jc w:val="left"/>
        <w:rPr>
          <w:rFonts w:asciiTheme="minorHAnsi" w:hAnsiTheme="minorHAnsi" w:cstheme="majorBidi"/>
          <w:sz w:val="24"/>
          <w:szCs w:val="24"/>
          <w:lang w:eastAsia="zh-CN"/>
        </w:rPr>
      </w:pP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主</w:t>
      </w:r>
      <w:r w:rsidRPr="00E91F15">
        <w:rPr>
          <w:rFonts w:asciiTheme="minorHAnsi" w:hAnsiTheme="minorHAnsi" w:cstheme="majorBidi"/>
          <w:sz w:val="24"/>
          <w:szCs w:val="24"/>
          <w:lang w:eastAsia="zh-CN"/>
        </w:rPr>
        <w:t>任</w:t>
      </w:r>
      <w:r w:rsidR="00E91F15">
        <w:rPr>
          <w:rFonts w:asciiTheme="minorHAnsi" w:hAnsiTheme="minorHAnsi" w:cstheme="majorBidi"/>
          <w:sz w:val="24"/>
          <w:szCs w:val="24"/>
          <w:lang w:eastAsia="zh-CN"/>
        </w:rPr>
        <w:br/>
      </w:r>
      <w:r w:rsidRPr="00E91F15">
        <w:rPr>
          <w:rFonts w:asciiTheme="minorHAnsi" w:hAnsiTheme="minorHAnsi" w:cstheme="majorBidi" w:hint="eastAsia"/>
          <w:sz w:val="24"/>
          <w:szCs w:val="24"/>
          <w:lang w:eastAsia="zh-CN"/>
        </w:rPr>
        <w:t>弗朗索瓦•朗西</w:t>
      </w:r>
    </w:p>
    <w:p w:rsidR="00AB4694" w:rsidRPr="00C76C32" w:rsidRDefault="004F5F17" w:rsidP="009F21D1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1200" w:line="240" w:lineRule="auto"/>
        <w:ind w:left="142"/>
        <w:jc w:val="both"/>
        <w:rPr>
          <w:rFonts w:asciiTheme="minorHAnsi" w:hAnsiTheme="minorHAnsi"/>
          <w:bCs/>
          <w:sz w:val="18"/>
          <w:szCs w:val="18"/>
          <w:u w:val="single"/>
          <w:lang w:eastAsia="zh-CN"/>
        </w:rPr>
      </w:pPr>
      <w:bookmarkStart w:id="1" w:name="ddistribution"/>
      <w:bookmarkEnd w:id="1"/>
      <w:r>
        <w:rPr>
          <w:rFonts w:asciiTheme="minorHAnsi" w:hAnsiTheme="minorHAnsi" w:hint="eastAsia"/>
          <w:bCs/>
          <w:sz w:val="18"/>
          <w:szCs w:val="18"/>
          <w:u w:val="single"/>
          <w:lang w:eastAsia="zh-CN"/>
        </w:rPr>
        <w:t>分</w:t>
      </w:r>
      <w:r>
        <w:rPr>
          <w:rFonts w:asciiTheme="minorHAnsi" w:hAnsiTheme="minorHAnsi"/>
          <w:bCs/>
          <w:sz w:val="18"/>
          <w:szCs w:val="18"/>
          <w:u w:val="single"/>
          <w:lang w:eastAsia="zh-CN"/>
        </w:rPr>
        <w:t>发：</w:t>
      </w:r>
    </w:p>
    <w:p w:rsidR="00AB4694" w:rsidRPr="00C76C32" w:rsidRDefault="00326492" w:rsidP="00E91F15">
      <w:pPr>
        <w:pStyle w:val="enumlev1"/>
        <w:tabs>
          <w:tab w:val="clear" w:pos="794"/>
          <w:tab w:val="left" w:pos="284"/>
        </w:tabs>
        <w:spacing w:line="240" w:lineRule="auto"/>
        <w:ind w:left="142" w:firstLine="0"/>
        <w:rPr>
          <w:rFonts w:asciiTheme="minorHAnsi" w:hAnsiTheme="minorHAnsi"/>
          <w:sz w:val="18"/>
          <w:szCs w:val="18"/>
          <w:lang w:eastAsia="zh-CN"/>
        </w:rPr>
      </w:pPr>
      <w:r w:rsidRPr="00C76C32">
        <w:rPr>
          <w:rFonts w:asciiTheme="minorHAnsi" w:hAnsiTheme="minorHAnsi"/>
          <w:sz w:val="18"/>
          <w:szCs w:val="18"/>
          <w:lang w:eastAsia="zh-CN"/>
        </w:rPr>
        <w:t>-</w:t>
      </w:r>
      <w:r w:rsidR="00AB4694" w:rsidRPr="00C76C32">
        <w:rPr>
          <w:rFonts w:asciiTheme="minorHAnsi" w:hAnsiTheme="minorHAnsi"/>
          <w:sz w:val="18"/>
          <w:szCs w:val="18"/>
          <w:lang w:eastAsia="zh-CN"/>
        </w:rPr>
        <w:tab/>
      </w:r>
      <w:r w:rsidR="004F5F17" w:rsidRPr="004F5F17">
        <w:rPr>
          <w:rFonts w:asciiTheme="minorHAnsi" w:hAnsiTheme="minorHAnsi" w:hint="eastAsia"/>
          <w:sz w:val="18"/>
          <w:szCs w:val="18"/>
          <w:lang w:eastAsia="zh-CN"/>
        </w:rPr>
        <w:t>国际电联成员国主管部门</w:t>
      </w:r>
    </w:p>
    <w:p w:rsidR="00AB4694" w:rsidRPr="00C76C32" w:rsidRDefault="00326492" w:rsidP="00E91F15">
      <w:pPr>
        <w:pStyle w:val="enumlev1"/>
        <w:tabs>
          <w:tab w:val="clear" w:pos="794"/>
          <w:tab w:val="left" w:pos="284"/>
        </w:tabs>
        <w:spacing w:before="0" w:line="240" w:lineRule="auto"/>
        <w:ind w:left="142" w:firstLine="0"/>
        <w:rPr>
          <w:rFonts w:asciiTheme="minorHAnsi" w:hAnsiTheme="minorHAnsi"/>
          <w:sz w:val="18"/>
          <w:szCs w:val="18"/>
        </w:rPr>
      </w:pPr>
      <w:r w:rsidRPr="00C76C32">
        <w:rPr>
          <w:rFonts w:asciiTheme="minorHAnsi" w:hAnsiTheme="minorHAnsi"/>
          <w:sz w:val="18"/>
          <w:szCs w:val="18"/>
        </w:rPr>
        <w:t>-</w:t>
      </w:r>
      <w:r w:rsidR="00AB4694" w:rsidRPr="00C76C32">
        <w:rPr>
          <w:rFonts w:asciiTheme="minorHAnsi" w:hAnsiTheme="minorHAnsi"/>
          <w:sz w:val="18"/>
          <w:szCs w:val="18"/>
        </w:rPr>
        <w:tab/>
      </w:r>
      <w:proofErr w:type="spellStart"/>
      <w:r w:rsidR="004F5F17" w:rsidRPr="004F5F17">
        <w:rPr>
          <w:rFonts w:asciiTheme="minorHAnsi" w:hAnsiTheme="minorHAnsi" w:hint="eastAsia"/>
          <w:sz w:val="18"/>
          <w:szCs w:val="18"/>
        </w:rPr>
        <w:t>无线电规则委员会委员</w:t>
      </w:r>
      <w:proofErr w:type="spellEnd"/>
    </w:p>
    <w:sectPr w:rsidR="00AB4694" w:rsidRPr="00C76C32" w:rsidSect="00440782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5" w:right="1134" w:bottom="993" w:left="1276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5FD" w:rsidRDefault="005A05FD">
      <w:r>
        <w:separator/>
      </w:r>
    </w:p>
  </w:endnote>
  <w:endnote w:type="continuationSeparator" w:id="0">
    <w:p w:rsidR="005A05FD" w:rsidRDefault="005A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B97FE9" w:rsidRDefault="00B97FE9" w:rsidP="00B97FE9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</w:rPr>
    </w:pPr>
    <w:r>
      <w:rPr>
        <w:color w:val="3E8EDE"/>
        <w:sz w:val="18"/>
        <w:szCs w:val="18"/>
      </w:rPr>
      <w:t>International Telecommunication Union • Place des Nations, CH</w:t>
    </w:r>
    <w:r>
      <w:rPr>
        <w:color w:val="3E8EDE"/>
        <w:sz w:val="18"/>
        <w:szCs w:val="18"/>
      </w:rPr>
      <w:noBreakHyphen/>
      <w:t xml:space="preserve">1211 Geneva 20, Switzerland </w:t>
    </w:r>
    <w:r>
      <w:rPr>
        <w:color w:val="3E8EDE"/>
        <w:sz w:val="18"/>
        <w:szCs w:val="18"/>
      </w:rPr>
      <w:br/>
      <w:t xml:space="preserve">Tel: +41 22 730 5111 • Fax: +41 22 733 7256 • </w:t>
    </w:r>
    <w:r>
      <w:rPr>
        <w:color w:val="3E8EDE"/>
        <w:sz w:val="18"/>
        <w:szCs w:val="18"/>
      </w:rPr>
      <w:br/>
      <w:t xml:space="preserve">E-mail: </w:t>
    </w:r>
    <w:hyperlink r:id="rId1" w:history="1">
      <w:r>
        <w:rPr>
          <w:rStyle w:val="Hyperlink"/>
          <w:color w:val="3E8EDE"/>
          <w:sz w:val="18"/>
          <w:szCs w:val="18"/>
        </w:rPr>
        <w:t>itumail@itu.int</w:t>
      </w:r>
    </w:hyperlink>
    <w:r>
      <w:rPr>
        <w:color w:val="3E8EDE"/>
        <w:sz w:val="18"/>
        <w:szCs w:val="18"/>
      </w:rPr>
      <w:t xml:space="preserve"> • </w:t>
    </w:r>
    <w:hyperlink r:id="rId2" w:history="1">
      <w:r>
        <w:rPr>
          <w:rStyle w:val="Hyperlink"/>
          <w:color w:val="3E8EDE"/>
          <w:sz w:val="18"/>
          <w:szCs w:val="18"/>
        </w:rPr>
        <w:t>www.itu.int</w:t>
      </w:r>
    </w:hyperlink>
    <w:r>
      <w:rPr>
        <w:color w:val="3E8EDE"/>
        <w:sz w:val="18"/>
        <w:szCs w:val="18"/>
      </w:rPr>
      <w:t xml:space="preserve"> • </w:t>
    </w:r>
    <w:hyperlink r:id="rId3" w:history="1">
      <w:r>
        <w:rPr>
          <w:rStyle w:val="Hyperlink"/>
          <w:color w:val="3E8EDE"/>
          <w:sz w:val="18"/>
          <w:szCs w:val="18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5FD" w:rsidRDefault="005A05FD">
      <w:r>
        <w:t>____________________</w:t>
      </w:r>
    </w:p>
  </w:footnote>
  <w:footnote w:type="continuationSeparator" w:id="0">
    <w:p w:rsidR="005A05FD" w:rsidRDefault="005A0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326492" w:rsidRDefault="00E915AF">
    <w:pPr>
      <w:pStyle w:val="Header"/>
      <w:rPr>
        <w:sz w:val="18"/>
        <w:szCs w:val="18"/>
      </w:rPr>
    </w:pPr>
    <w:r w:rsidRPr="00326492">
      <w:rPr>
        <w:sz w:val="18"/>
        <w:szCs w:val="18"/>
      </w:rPr>
      <w:tab/>
    </w:r>
    <w:r w:rsidRPr="00326492">
      <w:rPr>
        <w:sz w:val="18"/>
        <w:szCs w:val="18"/>
      </w:rPr>
      <w:tab/>
      <w:t xml:space="preserve">– </w:t>
    </w:r>
    <w:r w:rsidR="00CD1C00" w:rsidRPr="00326492">
      <w:rPr>
        <w:rStyle w:val="PageNumber"/>
        <w:sz w:val="18"/>
        <w:szCs w:val="18"/>
      </w:rPr>
      <w:fldChar w:fldCharType="begin"/>
    </w:r>
    <w:r w:rsidRPr="00326492">
      <w:rPr>
        <w:rStyle w:val="PageNumber"/>
        <w:sz w:val="18"/>
        <w:szCs w:val="18"/>
      </w:rPr>
      <w:instrText xml:space="preserve"> PAGE </w:instrText>
    </w:r>
    <w:r w:rsidR="00CD1C00" w:rsidRPr="00326492">
      <w:rPr>
        <w:rStyle w:val="PageNumber"/>
        <w:sz w:val="18"/>
        <w:szCs w:val="18"/>
      </w:rPr>
      <w:fldChar w:fldCharType="separate"/>
    </w:r>
    <w:r w:rsidR="009A361F">
      <w:rPr>
        <w:rStyle w:val="PageNumber"/>
        <w:noProof/>
        <w:sz w:val="18"/>
        <w:szCs w:val="18"/>
      </w:rPr>
      <w:t>2</w:t>
    </w:r>
    <w:r w:rsidR="00CD1C00" w:rsidRPr="00326492">
      <w:rPr>
        <w:rStyle w:val="PageNumber"/>
        <w:sz w:val="18"/>
        <w:szCs w:val="18"/>
      </w:rPr>
      <w:fldChar w:fldCharType="end"/>
    </w:r>
    <w:r w:rsidRPr="00326492">
      <w:rPr>
        <w:rStyle w:val="PageNumber"/>
        <w:sz w:val="18"/>
        <w:szCs w:val="18"/>
      </w:rP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174" w:rsidRPr="00326492" w:rsidRDefault="00405174" w:rsidP="00405174">
    <w:pPr>
      <w:pStyle w:val="Header"/>
      <w:rPr>
        <w:sz w:val="18"/>
        <w:szCs w:val="18"/>
      </w:rPr>
    </w:pPr>
    <w:r w:rsidRPr="00326492">
      <w:rPr>
        <w:sz w:val="18"/>
        <w:szCs w:val="18"/>
      </w:rPr>
      <w:tab/>
    </w:r>
    <w:r w:rsidRPr="00326492">
      <w:rPr>
        <w:sz w:val="18"/>
        <w:szCs w:val="18"/>
      </w:rPr>
      <w:tab/>
      <w:t xml:space="preserve">– </w:t>
    </w:r>
    <w:r w:rsidRPr="00326492">
      <w:rPr>
        <w:rStyle w:val="PageNumber"/>
        <w:sz w:val="18"/>
        <w:szCs w:val="18"/>
      </w:rPr>
      <w:fldChar w:fldCharType="begin"/>
    </w:r>
    <w:r w:rsidRPr="00326492">
      <w:rPr>
        <w:rStyle w:val="PageNumber"/>
        <w:sz w:val="18"/>
        <w:szCs w:val="18"/>
      </w:rPr>
      <w:instrText xml:space="preserve"> PAGE </w:instrText>
    </w:r>
    <w:r w:rsidRPr="00326492">
      <w:rPr>
        <w:rStyle w:val="PageNumber"/>
        <w:sz w:val="18"/>
        <w:szCs w:val="18"/>
      </w:rPr>
      <w:fldChar w:fldCharType="separate"/>
    </w:r>
    <w:r w:rsidR="009A361F">
      <w:rPr>
        <w:rStyle w:val="PageNumber"/>
        <w:noProof/>
        <w:sz w:val="18"/>
        <w:szCs w:val="18"/>
      </w:rPr>
      <w:t>3</w:t>
    </w:r>
    <w:r w:rsidRPr="00326492">
      <w:rPr>
        <w:rStyle w:val="PageNumber"/>
        <w:sz w:val="18"/>
        <w:szCs w:val="18"/>
      </w:rPr>
      <w:fldChar w:fldCharType="end"/>
    </w:r>
    <w:r w:rsidRPr="00326492">
      <w:rPr>
        <w:rStyle w:val="PageNumber"/>
        <w:sz w:val="18"/>
        <w:szCs w:val="18"/>
      </w:rPr>
      <w:t xml:space="preserve"> –</w:t>
    </w:r>
  </w:p>
  <w:p w:rsidR="00E915AF" w:rsidRPr="00405174" w:rsidRDefault="00E915AF" w:rsidP="004051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9"/>
      <w:gridCol w:w="222"/>
    </w:tblGrid>
    <w:tr w:rsidR="00B97FE9" w:rsidRPr="00B97FE9" w:rsidTr="00784482">
      <w:tc>
        <w:tcPr>
          <w:tcW w:w="4889" w:type="dxa"/>
        </w:tcPr>
        <w:tbl>
          <w:tblPr>
            <w:tblStyle w:val="TableGrid"/>
            <w:tblW w:w="9923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031"/>
            <w:gridCol w:w="4892"/>
          </w:tblGrid>
          <w:tr w:rsidR="00B97FE9" w:rsidRPr="00B97FE9" w:rsidTr="00784482">
            <w:tc>
              <w:tcPr>
                <w:tcW w:w="5031" w:type="dxa"/>
              </w:tcPr>
              <w:p w:rsidR="00B97FE9" w:rsidRPr="00B97FE9" w:rsidRDefault="00B97FE9" w:rsidP="00B97FE9">
                <w:pPr>
                  <w:tabs>
                    <w:tab w:val="clear" w:pos="794"/>
                    <w:tab w:val="clear" w:pos="1191"/>
                    <w:tab w:val="clear" w:pos="1588"/>
                    <w:tab w:val="clear" w:pos="1985"/>
                    <w:tab w:val="center" w:pos="9639"/>
                  </w:tabs>
                  <w:spacing w:before="120" w:line="360" w:lineRule="auto"/>
                  <w:ind w:left="-74"/>
                  <w:jc w:val="left"/>
                  <w:rPr>
                    <w:sz w:val="24"/>
                  </w:rPr>
                </w:pPr>
                <w:r w:rsidRPr="00B97FE9">
                  <w:rPr>
                    <w:b/>
                    <w:bCs/>
                    <w:noProof/>
                    <w:sz w:val="24"/>
                    <w:lang w:val="en-GB" w:eastAsia="zh-CN"/>
                  </w:rPr>
                  <w:drawing>
                    <wp:inline distT="0" distB="0" distL="0" distR="0" wp14:anchorId="2CE0D782" wp14:editId="48B86427">
                      <wp:extent cx="579396" cy="657225"/>
                      <wp:effectExtent l="0" t="0" r="0" b="0"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0025" cy="6579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92" w:type="dxa"/>
              </w:tcPr>
              <w:p w:rsidR="00B97FE9" w:rsidRPr="00B97FE9" w:rsidRDefault="00B97FE9" w:rsidP="00B97FE9">
                <w:pPr>
                  <w:tabs>
                    <w:tab w:val="clear" w:pos="794"/>
                    <w:tab w:val="clear" w:pos="1191"/>
                    <w:tab w:val="clear" w:pos="1588"/>
                    <w:tab w:val="clear" w:pos="1985"/>
                    <w:tab w:val="center" w:pos="9639"/>
                  </w:tabs>
                  <w:spacing w:before="0" w:line="360" w:lineRule="auto"/>
                  <w:jc w:val="right"/>
                  <w:rPr>
                    <w:sz w:val="24"/>
                  </w:rPr>
                </w:pPr>
                <w:r w:rsidRPr="00B97FE9">
                  <w:rPr>
                    <w:rFonts w:cs="Arial"/>
                    <w:noProof/>
                    <w:sz w:val="24"/>
                    <w:lang w:val="en-GB" w:eastAsia="zh-CN"/>
                  </w:rPr>
                  <w:drawing>
                    <wp:inline distT="0" distB="0" distL="0" distR="0" wp14:anchorId="64E70269" wp14:editId="0D54529C">
                      <wp:extent cx="1017905" cy="925067"/>
                      <wp:effectExtent l="0" t="0" r="0" b="8890"/>
                      <wp:docPr id="8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3050" cy="9479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B97FE9" w:rsidRPr="00B97FE9" w:rsidRDefault="00B97FE9" w:rsidP="00B97FE9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9639"/>
            </w:tabs>
            <w:spacing w:before="120" w:line="360" w:lineRule="auto"/>
            <w:jc w:val="left"/>
            <w:rPr>
              <w:sz w:val="24"/>
            </w:rPr>
          </w:pPr>
        </w:p>
      </w:tc>
      <w:tc>
        <w:tcPr>
          <w:tcW w:w="5000" w:type="dxa"/>
        </w:tcPr>
        <w:p w:rsidR="00B97FE9" w:rsidRPr="00B97FE9" w:rsidRDefault="00B97FE9" w:rsidP="00B97FE9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9639"/>
            </w:tabs>
            <w:spacing w:before="0" w:line="360" w:lineRule="auto"/>
            <w:jc w:val="right"/>
            <w:rPr>
              <w:sz w:val="24"/>
            </w:rPr>
          </w:pPr>
        </w:p>
      </w:tc>
    </w:tr>
  </w:tbl>
  <w:p w:rsidR="00E915AF" w:rsidRPr="00B97FE9" w:rsidRDefault="00E915AF" w:rsidP="00B97F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6CE4DBA"/>
    <w:multiLevelType w:val="hybridMultilevel"/>
    <w:tmpl w:val="C9A433FC"/>
    <w:lvl w:ilvl="0" w:tplc="986030A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912E8"/>
    <w:multiLevelType w:val="hybridMultilevel"/>
    <w:tmpl w:val="C4209894"/>
    <w:lvl w:ilvl="0" w:tplc="F9302F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E3399"/>
    <w:multiLevelType w:val="hybridMultilevel"/>
    <w:tmpl w:val="1C9C12EA"/>
    <w:lvl w:ilvl="0" w:tplc="E624824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8" w15:restartNumberingAfterBreak="0">
    <w:nsid w:val="488964B1"/>
    <w:multiLevelType w:val="hybridMultilevel"/>
    <w:tmpl w:val="796A5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930D3D"/>
    <w:multiLevelType w:val="hybridMultilevel"/>
    <w:tmpl w:val="CAD29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059DD"/>
    <w:multiLevelType w:val="multilevel"/>
    <w:tmpl w:val="96408AD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8B81A0B"/>
    <w:multiLevelType w:val="hybridMultilevel"/>
    <w:tmpl w:val="796A5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941C5"/>
    <w:multiLevelType w:val="hybridMultilevel"/>
    <w:tmpl w:val="8506ADD6"/>
    <w:lvl w:ilvl="0" w:tplc="11704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37559"/>
    <w:rsid w:val="0000009D"/>
    <w:rsid w:val="00006A31"/>
    <w:rsid w:val="00006C82"/>
    <w:rsid w:val="00010E30"/>
    <w:rsid w:val="000134FE"/>
    <w:rsid w:val="00015C76"/>
    <w:rsid w:val="00016DC4"/>
    <w:rsid w:val="00023A0A"/>
    <w:rsid w:val="00026BD6"/>
    <w:rsid w:val="00026CF8"/>
    <w:rsid w:val="00030BD7"/>
    <w:rsid w:val="00031E64"/>
    <w:rsid w:val="00034340"/>
    <w:rsid w:val="00045A8D"/>
    <w:rsid w:val="000473D6"/>
    <w:rsid w:val="0005167A"/>
    <w:rsid w:val="00054E5D"/>
    <w:rsid w:val="000563AC"/>
    <w:rsid w:val="000612B8"/>
    <w:rsid w:val="00061D35"/>
    <w:rsid w:val="00063368"/>
    <w:rsid w:val="00064128"/>
    <w:rsid w:val="00070258"/>
    <w:rsid w:val="0007323C"/>
    <w:rsid w:val="00074310"/>
    <w:rsid w:val="00080F27"/>
    <w:rsid w:val="00084984"/>
    <w:rsid w:val="00085AE1"/>
    <w:rsid w:val="00086D03"/>
    <w:rsid w:val="00086D60"/>
    <w:rsid w:val="000870A4"/>
    <w:rsid w:val="00087FE0"/>
    <w:rsid w:val="00090A52"/>
    <w:rsid w:val="000925FD"/>
    <w:rsid w:val="000A096A"/>
    <w:rsid w:val="000A375E"/>
    <w:rsid w:val="000A3CDF"/>
    <w:rsid w:val="000A6920"/>
    <w:rsid w:val="000A7051"/>
    <w:rsid w:val="000B0AF6"/>
    <w:rsid w:val="000B0E9B"/>
    <w:rsid w:val="000B2CAE"/>
    <w:rsid w:val="000B3396"/>
    <w:rsid w:val="000B684D"/>
    <w:rsid w:val="000B701B"/>
    <w:rsid w:val="000C03C7"/>
    <w:rsid w:val="000C295E"/>
    <w:rsid w:val="000C2AD0"/>
    <w:rsid w:val="000D0890"/>
    <w:rsid w:val="000D7D62"/>
    <w:rsid w:val="000E3DEE"/>
    <w:rsid w:val="00100B72"/>
    <w:rsid w:val="00101F7D"/>
    <w:rsid w:val="001021DB"/>
    <w:rsid w:val="00103C76"/>
    <w:rsid w:val="0011265F"/>
    <w:rsid w:val="00117282"/>
    <w:rsid w:val="00117389"/>
    <w:rsid w:val="00121C2D"/>
    <w:rsid w:val="00125307"/>
    <w:rsid w:val="0012570F"/>
    <w:rsid w:val="00130D99"/>
    <w:rsid w:val="00134404"/>
    <w:rsid w:val="00144DFB"/>
    <w:rsid w:val="001459F0"/>
    <w:rsid w:val="0015252D"/>
    <w:rsid w:val="00152C73"/>
    <w:rsid w:val="00152CFD"/>
    <w:rsid w:val="00154087"/>
    <w:rsid w:val="00154B0D"/>
    <w:rsid w:val="00161901"/>
    <w:rsid w:val="0016236C"/>
    <w:rsid w:val="00162EFF"/>
    <w:rsid w:val="0016450C"/>
    <w:rsid w:val="001646E5"/>
    <w:rsid w:val="00170967"/>
    <w:rsid w:val="00171B10"/>
    <w:rsid w:val="00187CA3"/>
    <w:rsid w:val="0019234E"/>
    <w:rsid w:val="0019488B"/>
    <w:rsid w:val="00196710"/>
    <w:rsid w:val="00197324"/>
    <w:rsid w:val="001975D8"/>
    <w:rsid w:val="001A5022"/>
    <w:rsid w:val="001B091C"/>
    <w:rsid w:val="001B2FA7"/>
    <w:rsid w:val="001B351B"/>
    <w:rsid w:val="001B4B8B"/>
    <w:rsid w:val="001C06DB"/>
    <w:rsid w:val="001C2948"/>
    <w:rsid w:val="001C6971"/>
    <w:rsid w:val="001D09F1"/>
    <w:rsid w:val="001D2785"/>
    <w:rsid w:val="001D49B0"/>
    <w:rsid w:val="001D7070"/>
    <w:rsid w:val="001E1D7B"/>
    <w:rsid w:val="001F2170"/>
    <w:rsid w:val="001F3948"/>
    <w:rsid w:val="001F4393"/>
    <w:rsid w:val="001F4EFE"/>
    <w:rsid w:val="001F5A49"/>
    <w:rsid w:val="00201097"/>
    <w:rsid w:val="00201B6E"/>
    <w:rsid w:val="00202641"/>
    <w:rsid w:val="00202DF7"/>
    <w:rsid w:val="00203088"/>
    <w:rsid w:val="00205F9C"/>
    <w:rsid w:val="00206C4F"/>
    <w:rsid w:val="00207E9D"/>
    <w:rsid w:val="002162BA"/>
    <w:rsid w:val="00216E7C"/>
    <w:rsid w:val="00221A86"/>
    <w:rsid w:val="00224B2D"/>
    <w:rsid w:val="002302B3"/>
    <w:rsid w:val="00230C66"/>
    <w:rsid w:val="00232EE9"/>
    <w:rsid w:val="00235A29"/>
    <w:rsid w:val="00241526"/>
    <w:rsid w:val="00242DF2"/>
    <w:rsid w:val="002433A5"/>
    <w:rsid w:val="002443A2"/>
    <w:rsid w:val="00247CE4"/>
    <w:rsid w:val="0025111B"/>
    <w:rsid w:val="00252B69"/>
    <w:rsid w:val="0025780E"/>
    <w:rsid w:val="00263186"/>
    <w:rsid w:val="00266E74"/>
    <w:rsid w:val="002803E5"/>
    <w:rsid w:val="002809CE"/>
    <w:rsid w:val="00281F09"/>
    <w:rsid w:val="00283C3B"/>
    <w:rsid w:val="002861E6"/>
    <w:rsid w:val="00286EBC"/>
    <w:rsid w:val="002878BA"/>
    <w:rsid w:val="00287D18"/>
    <w:rsid w:val="00290D09"/>
    <w:rsid w:val="00293034"/>
    <w:rsid w:val="00295B57"/>
    <w:rsid w:val="002A1340"/>
    <w:rsid w:val="002A2618"/>
    <w:rsid w:val="002A5DD7"/>
    <w:rsid w:val="002B0CAC"/>
    <w:rsid w:val="002B300D"/>
    <w:rsid w:val="002B6AE2"/>
    <w:rsid w:val="002C062B"/>
    <w:rsid w:val="002C3F17"/>
    <w:rsid w:val="002C73A0"/>
    <w:rsid w:val="002D5A15"/>
    <w:rsid w:val="002D5BDD"/>
    <w:rsid w:val="002E3D27"/>
    <w:rsid w:val="002F0195"/>
    <w:rsid w:val="002F0890"/>
    <w:rsid w:val="002F08AA"/>
    <w:rsid w:val="002F2531"/>
    <w:rsid w:val="002F4967"/>
    <w:rsid w:val="00300616"/>
    <w:rsid w:val="0030111F"/>
    <w:rsid w:val="0030228B"/>
    <w:rsid w:val="00305FF8"/>
    <w:rsid w:val="0031171A"/>
    <w:rsid w:val="00314851"/>
    <w:rsid w:val="00316935"/>
    <w:rsid w:val="00323DA7"/>
    <w:rsid w:val="00326492"/>
    <w:rsid w:val="003266ED"/>
    <w:rsid w:val="00330D65"/>
    <w:rsid w:val="003370B8"/>
    <w:rsid w:val="00341202"/>
    <w:rsid w:val="00342126"/>
    <w:rsid w:val="0034268D"/>
    <w:rsid w:val="00342C79"/>
    <w:rsid w:val="00345D38"/>
    <w:rsid w:val="00352097"/>
    <w:rsid w:val="0035258C"/>
    <w:rsid w:val="00352F05"/>
    <w:rsid w:val="00361C1F"/>
    <w:rsid w:val="003666FF"/>
    <w:rsid w:val="0037309C"/>
    <w:rsid w:val="00380A6E"/>
    <w:rsid w:val="00383523"/>
    <w:rsid w:val="003836D4"/>
    <w:rsid w:val="003A0545"/>
    <w:rsid w:val="003A0D8F"/>
    <w:rsid w:val="003A1F49"/>
    <w:rsid w:val="003A2A09"/>
    <w:rsid w:val="003A5D52"/>
    <w:rsid w:val="003B1878"/>
    <w:rsid w:val="003B2BDA"/>
    <w:rsid w:val="003B55EC"/>
    <w:rsid w:val="003B733C"/>
    <w:rsid w:val="003C2EA7"/>
    <w:rsid w:val="003C4471"/>
    <w:rsid w:val="003C4A49"/>
    <w:rsid w:val="003C5042"/>
    <w:rsid w:val="003C7D41"/>
    <w:rsid w:val="003D4A69"/>
    <w:rsid w:val="003E0D3B"/>
    <w:rsid w:val="003E1ACF"/>
    <w:rsid w:val="003E504F"/>
    <w:rsid w:val="003E78D6"/>
    <w:rsid w:val="003F039F"/>
    <w:rsid w:val="003F3032"/>
    <w:rsid w:val="003F3CA3"/>
    <w:rsid w:val="003F6D63"/>
    <w:rsid w:val="00400573"/>
    <w:rsid w:val="004007A3"/>
    <w:rsid w:val="00405174"/>
    <w:rsid w:val="00406D71"/>
    <w:rsid w:val="004154AC"/>
    <w:rsid w:val="0042612E"/>
    <w:rsid w:val="00427F31"/>
    <w:rsid w:val="0043269D"/>
    <w:rsid w:val="004326DB"/>
    <w:rsid w:val="0043682E"/>
    <w:rsid w:val="00440782"/>
    <w:rsid w:val="004429AF"/>
    <w:rsid w:val="00442BD3"/>
    <w:rsid w:val="00447ECB"/>
    <w:rsid w:val="00450488"/>
    <w:rsid w:val="004623F7"/>
    <w:rsid w:val="004668E0"/>
    <w:rsid w:val="00467651"/>
    <w:rsid w:val="00471C76"/>
    <w:rsid w:val="0048071F"/>
    <w:rsid w:val="00480F51"/>
    <w:rsid w:val="00481124"/>
    <w:rsid w:val="004815EB"/>
    <w:rsid w:val="00483D11"/>
    <w:rsid w:val="00486982"/>
    <w:rsid w:val="00487569"/>
    <w:rsid w:val="00496864"/>
    <w:rsid w:val="00496920"/>
    <w:rsid w:val="004A4496"/>
    <w:rsid w:val="004A6FB2"/>
    <w:rsid w:val="004B04C0"/>
    <w:rsid w:val="004B11AB"/>
    <w:rsid w:val="004B61CF"/>
    <w:rsid w:val="004B6B07"/>
    <w:rsid w:val="004B7C9A"/>
    <w:rsid w:val="004C171A"/>
    <w:rsid w:val="004C3708"/>
    <w:rsid w:val="004C4772"/>
    <w:rsid w:val="004C6073"/>
    <w:rsid w:val="004C6779"/>
    <w:rsid w:val="004C7A28"/>
    <w:rsid w:val="004C7CA1"/>
    <w:rsid w:val="004D02E8"/>
    <w:rsid w:val="004D0FCA"/>
    <w:rsid w:val="004D3D6C"/>
    <w:rsid w:val="004D733B"/>
    <w:rsid w:val="004E0DC4"/>
    <w:rsid w:val="004E0FB5"/>
    <w:rsid w:val="004E43BB"/>
    <w:rsid w:val="004E460D"/>
    <w:rsid w:val="004E5A42"/>
    <w:rsid w:val="004F178E"/>
    <w:rsid w:val="004F4543"/>
    <w:rsid w:val="004F57BB"/>
    <w:rsid w:val="004F5A4D"/>
    <w:rsid w:val="004F5F17"/>
    <w:rsid w:val="005012F2"/>
    <w:rsid w:val="00503BA0"/>
    <w:rsid w:val="00505309"/>
    <w:rsid w:val="0050789B"/>
    <w:rsid w:val="00510BFF"/>
    <w:rsid w:val="005224A1"/>
    <w:rsid w:val="00523794"/>
    <w:rsid w:val="005245C6"/>
    <w:rsid w:val="005276D6"/>
    <w:rsid w:val="00527C01"/>
    <w:rsid w:val="00531F81"/>
    <w:rsid w:val="00534372"/>
    <w:rsid w:val="00537F53"/>
    <w:rsid w:val="00543DF8"/>
    <w:rsid w:val="0054469F"/>
    <w:rsid w:val="00546101"/>
    <w:rsid w:val="00553DD7"/>
    <w:rsid w:val="00554E86"/>
    <w:rsid w:val="00555E88"/>
    <w:rsid w:val="00556327"/>
    <w:rsid w:val="00557F60"/>
    <w:rsid w:val="005638CF"/>
    <w:rsid w:val="0056741E"/>
    <w:rsid w:val="005677FB"/>
    <w:rsid w:val="005725F8"/>
    <w:rsid w:val="0057325A"/>
    <w:rsid w:val="0057469A"/>
    <w:rsid w:val="00580814"/>
    <w:rsid w:val="00582E2E"/>
    <w:rsid w:val="00583A0B"/>
    <w:rsid w:val="00591456"/>
    <w:rsid w:val="00591FE3"/>
    <w:rsid w:val="00593750"/>
    <w:rsid w:val="00593C5F"/>
    <w:rsid w:val="005A03A3"/>
    <w:rsid w:val="005A05FD"/>
    <w:rsid w:val="005A0FD5"/>
    <w:rsid w:val="005A2B92"/>
    <w:rsid w:val="005A79E9"/>
    <w:rsid w:val="005B214C"/>
    <w:rsid w:val="005B2F45"/>
    <w:rsid w:val="005B7781"/>
    <w:rsid w:val="005C0F86"/>
    <w:rsid w:val="005C410A"/>
    <w:rsid w:val="005C486F"/>
    <w:rsid w:val="005C497B"/>
    <w:rsid w:val="005D3669"/>
    <w:rsid w:val="005D52D7"/>
    <w:rsid w:val="005E2E7A"/>
    <w:rsid w:val="005E314C"/>
    <w:rsid w:val="005E5EB3"/>
    <w:rsid w:val="005E7967"/>
    <w:rsid w:val="005F273F"/>
    <w:rsid w:val="005F309E"/>
    <w:rsid w:val="005F3CB6"/>
    <w:rsid w:val="005F630E"/>
    <w:rsid w:val="005F657C"/>
    <w:rsid w:val="005F74EF"/>
    <w:rsid w:val="00601E36"/>
    <w:rsid w:val="006029A6"/>
    <w:rsid w:val="00602D53"/>
    <w:rsid w:val="006047E5"/>
    <w:rsid w:val="00607DAD"/>
    <w:rsid w:val="00614710"/>
    <w:rsid w:val="00616670"/>
    <w:rsid w:val="006172A2"/>
    <w:rsid w:val="006222EC"/>
    <w:rsid w:val="0064371D"/>
    <w:rsid w:val="006447F2"/>
    <w:rsid w:val="00645735"/>
    <w:rsid w:val="00650B2A"/>
    <w:rsid w:val="00651777"/>
    <w:rsid w:val="006550F8"/>
    <w:rsid w:val="006558FE"/>
    <w:rsid w:val="0066174B"/>
    <w:rsid w:val="00662623"/>
    <w:rsid w:val="00664C8D"/>
    <w:rsid w:val="00671B34"/>
    <w:rsid w:val="00673C04"/>
    <w:rsid w:val="00676A7B"/>
    <w:rsid w:val="00682313"/>
    <w:rsid w:val="006829F3"/>
    <w:rsid w:val="006852A1"/>
    <w:rsid w:val="00695DCF"/>
    <w:rsid w:val="00697A4C"/>
    <w:rsid w:val="006A1CAC"/>
    <w:rsid w:val="006A518B"/>
    <w:rsid w:val="006A6C5F"/>
    <w:rsid w:val="006A761D"/>
    <w:rsid w:val="006A7630"/>
    <w:rsid w:val="006B0590"/>
    <w:rsid w:val="006B2F75"/>
    <w:rsid w:val="006B49DA"/>
    <w:rsid w:val="006B7491"/>
    <w:rsid w:val="006C53F8"/>
    <w:rsid w:val="006C7CDE"/>
    <w:rsid w:val="006F39D9"/>
    <w:rsid w:val="00705655"/>
    <w:rsid w:val="00706E76"/>
    <w:rsid w:val="00711D68"/>
    <w:rsid w:val="00712D77"/>
    <w:rsid w:val="00715F70"/>
    <w:rsid w:val="007163BB"/>
    <w:rsid w:val="00720A4B"/>
    <w:rsid w:val="007234B1"/>
    <w:rsid w:val="007235E1"/>
    <w:rsid w:val="00723D08"/>
    <w:rsid w:val="00725FDA"/>
    <w:rsid w:val="007273D4"/>
    <w:rsid w:val="00727816"/>
    <w:rsid w:val="00730836"/>
    <w:rsid w:val="00730B9A"/>
    <w:rsid w:val="00746A2D"/>
    <w:rsid w:val="00750CFA"/>
    <w:rsid w:val="00753C2F"/>
    <w:rsid w:val="007553DA"/>
    <w:rsid w:val="007628A9"/>
    <w:rsid w:val="0077123E"/>
    <w:rsid w:val="00776537"/>
    <w:rsid w:val="00781843"/>
    <w:rsid w:val="00782354"/>
    <w:rsid w:val="00785FAC"/>
    <w:rsid w:val="0079208C"/>
    <w:rsid w:val="007921A7"/>
    <w:rsid w:val="00795485"/>
    <w:rsid w:val="007A491E"/>
    <w:rsid w:val="007A6CBD"/>
    <w:rsid w:val="007B3DB1"/>
    <w:rsid w:val="007C6B0B"/>
    <w:rsid w:val="007D183E"/>
    <w:rsid w:val="007D43D0"/>
    <w:rsid w:val="007D4B8D"/>
    <w:rsid w:val="007E1833"/>
    <w:rsid w:val="007E22F9"/>
    <w:rsid w:val="007E3F13"/>
    <w:rsid w:val="007E4843"/>
    <w:rsid w:val="007E4C4E"/>
    <w:rsid w:val="007E56F6"/>
    <w:rsid w:val="007F1589"/>
    <w:rsid w:val="007F4934"/>
    <w:rsid w:val="007F6FD2"/>
    <w:rsid w:val="007F751A"/>
    <w:rsid w:val="00800012"/>
    <w:rsid w:val="00800C65"/>
    <w:rsid w:val="0080261F"/>
    <w:rsid w:val="00806160"/>
    <w:rsid w:val="00810783"/>
    <w:rsid w:val="008143A4"/>
    <w:rsid w:val="0081513E"/>
    <w:rsid w:val="00815823"/>
    <w:rsid w:val="0082659C"/>
    <w:rsid w:val="0083352B"/>
    <w:rsid w:val="0083451F"/>
    <w:rsid w:val="00852B53"/>
    <w:rsid w:val="00854131"/>
    <w:rsid w:val="0085652D"/>
    <w:rsid w:val="008607AF"/>
    <w:rsid w:val="00863C8C"/>
    <w:rsid w:val="0087694B"/>
    <w:rsid w:val="00880441"/>
    <w:rsid w:val="00880F4D"/>
    <w:rsid w:val="00881BAF"/>
    <w:rsid w:val="00890695"/>
    <w:rsid w:val="00891CE4"/>
    <w:rsid w:val="00895DFB"/>
    <w:rsid w:val="008A18F2"/>
    <w:rsid w:val="008A245D"/>
    <w:rsid w:val="008B0214"/>
    <w:rsid w:val="008B35A3"/>
    <w:rsid w:val="008B3770"/>
    <w:rsid w:val="008B37E1"/>
    <w:rsid w:val="008B45F8"/>
    <w:rsid w:val="008B73F8"/>
    <w:rsid w:val="008C2E74"/>
    <w:rsid w:val="008D3ACA"/>
    <w:rsid w:val="008D5409"/>
    <w:rsid w:val="008E006D"/>
    <w:rsid w:val="008E0564"/>
    <w:rsid w:val="008E38B4"/>
    <w:rsid w:val="008E425F"/>
    <w:rsid w:val="008F4F21"/>
    <w:rsid w:val="00903ECA"/>
    <w:rsid w:val="00903F95"/>
    <w:rsid w:val="00904D4A"/>
    <w:rsid w:val="00912444"/>
    <w:rsid w:val="00913D06"/>
    <w:rsid w:val="00914839"/>
    <w:rsid w:val="009151BA"/>
    <w:rsid w:val="0092446B"/>
    <w:rsid w:val="00925023"/>
    <w:rsid w:val="009277BC"/>
    <w:rsid w:val="00927D57"/>
    <w:rsid w:val="00931A51"/>
    <w:rsid w:val="00931EDB"/>
    <w:rsid w:val="009356DC"/>
    <w:rsid w:val="00936838"/>
    <w:rsid w:val="009410C5"/>
    <w:rsid w:val="00943F95"/>
    <w:rsid w:val="00947185"/>
    <w:rsid w:val="0095029A"/>
    <w:rsid w:val="009518B3"/>
    <w:rsid w:val="00955615"/>
    <w:rsid w:val="00955ED8"/>
    <w:rsid w:val="00963D9D"/>
    <w:rsid w:val="00974252"/>
    <w:rsid w:val="00976F52"/>
    <w:rsid w:val="00977020"/>
    <w:rsid w:val="0098013E"/>
    <w:rsid w:val="00981B54"/>
    <w:rsid w:val="009842C3"/>
    <w:rsid w:val="009909CF"/>
    <w:rsid w:val="0099104B"/>
    <w:rsid w:val="00995FA7"/>
    <w:rsid w:val="009A009A"/>
    <w:rsid w:val="009A1993"/>
    <w:rsid w:val="009A2A04"/>
    <w:rsid w:val="009A3490"/>
    <w:rsid w:val="009A361F"/>
    <w:rsid w:val="009A5736"/>
    <w:rsid w:val="009A6BB6"/>
    <w:rsid w:val="009B1605"/>
    <w:rsid w:val="009B3F43"/>
    <w:rsid w:val="009B5CFA"/>
    <w:rsid w:val="009C161F"/>
    <w:rsid w:val="009C4878"/>
    <w:rsid w:val="009C56B4"/>
    <w:rsid w:val="009C7490"/>
    <w:rsid w:val="009D0EEC"/>
    <w:rsid w:val="009D14DE"/>
    <w:rsid w:val="009D1664"/>
    <w:rsid w:val="009D2157"/>
    <w:rsid w:val="009D51A2"/>
    <w:rsid w:val="009E04A8"/>
    <w:rsid w:val="009E4AEC"/>
    <w:rsid w:val="009E5BD8"/>
    <w:rsid w:val="009E681E"/>
    <w:rsid w:val="009F07B2"/>
    <w:rsid w:val="009F1975"/>
    <w:rsid w:val="009F21D1"/>
    <w:rsid w:val="009F2E90"/>
    <w:rsid w:val="009F4EDC"/>
    <w:rsid w:val="00A01005"/>
    <w:rsid w:val="00A05041"/>
    <w:rsid w:val="00A05614"/>
    <w:rsid w:val="00A05B6E"/>
    <w:rsid w:val="00A10045"/>
    <w:rsid w:val="00A119E6"/>
    <w:rsid w:val="00A16509"/>
    <w:rsid w:val="00A20FBC"/>
    <w:rsid w:val="00A23BE0"/>
    <w:rsid w:val="00A30ABF"/>
    <w:rsid w:val="00A31370"/>
    <w:rsid w:val="00A32E1B"/>
    <w:rsid w:val="00A34D6F"/>
    <w:rsid w:val="00A375EB"/>
    <w:rsid w:val="00A41F91"/>
    <w:rsid w:val="00A449FA"/>
    <w:rsid w:val="00A45109"/>
    <w:rsid w:val="00A55146"/>
    <w:rsid w:val="00A56288"/>
    <w:rsid w:val="00A63355"/>
    <w:rsid w:val="00A665DD"/>
    <w:rsid w:val="00A7596D"/>
    <w:rsid w:val="00A765DF"/>
    <w:rsid w:val="00A772E2"/>
    <w:rsid w:val="00A9116B"/>
    <w:rsid w:val="00A9208A"/>
    <w:rsid w:val="00A96179"/>
    <w:rsid w:val="00A963DF"/>
    <w:rsid w:val="00AA116B"/>
    <w:rsid w:val="00AA2487"/>
    <w:rsid w:val="00AA3659"/>
    <w:rsid w:val="00AB2BAD"/>
    <w:rsid w:val="00AB3085"/>
    <w:rsid w:val="00AB4694"/>
    <w:rsid w:val="00AB615F"/>
    <w:rsid w:val="00AC0C22"/>
    <w:rsid w:val="00AC3896"/>
    <w:rsid w:val="00AC4B7C"/>
    <w:rsid w:val="00AD0386"/>
    <w:rsid w:val="00AD167B"/>
    <w:rsid w:val="00AD2CF2"/>
    <w:rsid w:val="00AD4619"/>
    <w:rsid w:val="00AE2D88"/>
    <w:rsid w:val="00AE6F6F"/>
    <w:rsid w:val="00AF3325"/>
    <w:rsid w:val="00AF34D9"/>
    <w:rsid w:val="00AF70DA"/>
    <w:rsid w:val="00AF7D94"/>
    <w:rsid w:val="00B019D3"/>
    <w:rsid w:val="00B0361A"/>
    <w:rsid w:val="00B12780"/>
    <w:rsid w:val="00B1531B"/>
    <w:rsid w:val="00B15CDB"/>
    <w:rsid w:val="00B20063"/>
    <w:rsid w:val="00B22A89"/>
    <w:rsid w:val="00B25BB5"/>
    <w:rsid w:val="00B34CF9"/>
    <w:rsid w:val="00B37559"/>
    <w:rsid w:val="00B4054B"/>
    <w:rsid w:val="00B42952"/>
    <w:rsid w:val="00B44838"/>
    <w:rsid w:val="00B5579F"/>
    <w:rsid w:val="00B579B0"/>
    <w:rsid w:val="00B57D11"/>
    <w:rsid w:val="00B63052"/>
    <w:rsid w:val="00B649D7"/>
    <w:rsid w:val="00B706C3"/>
    <w:rsid w:val="00B70EEC"/>
    <w:rsid w:val="00B7166F"/>
    <w:rsid w:val="00B749C4"/>
    <w:rsid w:val="00B81C2F"/>
    <w:rsid w:val="00B83231"/>
    <w:rsid w:val="00B90743"/>
    <w:rsid w:val="00B90C45"/>
    <w:rsid w:val="00B933BE"/>
    <w:rsid w:val="00B97FE9"/>
    <w:rsid w:val="00BA75D2"/>
    <w:rsid w:val="00BB207F"/>
    <w:rsid w:val="00BB3402"/>
    <w:rsid w:val="00BB3687"/>
    <w:rsid w:val="00BB3719"/>
    <w:rsid w:val="00BC0060"/>
    <w:rsid w:val="00BC22EC"/>
    <w:rsid w:val="00BC2B2B"/>
    <w:rsid w:val="00BD5AA3"/>
    <w:rsid w:val="00BD6738"/>
    <w:rsid w:val="00BD7E5E"/>
    <w:rsid w:val="00BE18D9"/>
    <w:rsid w:val="00BE63DB"/>
    <w:rsid w:val="00BE6574"/>
    <w:rsid w:val="00BE7271"/>
    <w:rsid w:val="00BE758E"/>
    <w:rsid w:val="00BE7C8C"/>
    <w:rsid w:val="00BF5D7C"/>
    <w:rsid w:val="00BF6143"/>
    <w:rsid w:val="00C07319"/>
    <w:rsid w:val="00C16FD2"/>
    <w:rsid w:val="00C210F2"/>
    <w:rsid w:val="00C25E78"/>
    <w:rsid w:val="00C3100A"/>
    <w:rsid w:val="00C4395E"/>
    <w:rsid w:val="00C44E5D"/>
    <w:rsid w:val="00C44FB0"/>
    <w:rsid w:val="00C47FFD"/>
    <w:rsid w:val="00C505F5"/>
    <w:rsid w:val="00C50F87"/>
    <w:rsid w:val="00C51E92"/>
    <w:rsid w:val="00C520F7"/>
    <w:rsid w:val="00C55445"/>
    <w:rsid w:val="00C57E2C"/>
    <w:rsid w:val="00C608B7"/>
    <w:rsid w:val="00C62E6A"/>
    <w:rsid w:val="00C66F24"/>
    <w:rsid w:val="00C726A3"/>
    <w:rsid w:val="00C74913"/>
    <w:rsid w:val="00C76C32"/>
    <w:rsid w:val="00C76D7F"/>
    <w:rsid w:val="00C77521"/>
    <w:rsid w:val="00C813AA"/>
    <w:rsid w:val="00C872A6"/>
    <w:rsid w:val="00C911F5"/>
    <w:rsid w:val="00C9291E"/>
    <w:rsid w:val="00CA058A"/>
    <w:rsid w:val="00CA3F44"/>
    <w:rsid w:val="00CA4E58"/>
    <w:rsid w:val="00CB00AB"/>
    <w:rsid w:val="00CB0948"/>
    <w:rsid w:val="00CB0C41"/>
    <w:rsid w:val="00CB3771"/>
    <w:rsid w:val="00CB44BF"/>
    <w:rsid w:val="00CB5153"/>
    <w:rsid w:val="00CC09D4"/>
    <w:rsid w:val="00CD100D"/>
    <w:rsid w:val="00CD1C00"/>
    <w:rsid w:val="00CD2DD4"/>
    <w:rsid w:val="00CD6BEE"/>
    <w:rsid w:val="00CE055C"/>
    <w:rsid w:val="00CE076A"/>
    <w:rsid w:val="00CE463D"/>
    <w:rsid w:val="00CF1DFE"/>
    <w:rsid w:val="00CF23CB"/>
    <w:rsid w:val="00CF4587"/>
    <w:rsid w:val="00CF75C9"/>
    <w:rsid w:val="00CF768E"/>
    <w:rsid w:val="00D04368"/>
    <w:rsid w:val="00D100BE"/>
    <w:rsid w:val="00D10BA0"/>
    <w:rsid w:val="00D21694"/>
    <w:rsid w:val="00D24EB5"/>
    <w:rsid w:val="00D31C07"/>
    <w:rsid w:val="00D32305"/>
    <w:rsid w:val="00D33DDF"/>
    <w:rsid w:val="00D341EA"/>
    <w:rsid w:val="00D35AB9"/>
    <w:rsid w:val="00D41571"/>
    <w:rsid w:val="00D416A0"/>
    <w:rsid w:val="00D4176C"/>
    <w:rsid w:val="00D444DA"/>
    <w:rsid w:val="00D44853"/>
    <w:rsid w:val="00D44E9F"/>
    <w:rsid w:val="00D47672"/>
    <w:rsid w:val="00D5123C"/>
    <w:rsid w:val="00D545AC"/>
    <w:rsid w:val="00D551D3"/>
    <w:rsid w:val="00D55560"/>
    <w:rsid w:val="00D61920"/>
    <w:rsid w:val="00D61C5A"/>
    <w:rsid w:val="00D6790C"/>
    <w:rsid w:val="00D67BFD"/>
    <w:rsid w:val="00D73277"/>
    <w:rsid w:val="00D739CF"/>
    <w:rsid w:val="00D74DE2"/>
    <w:rsid w:val="00D76586"/>
    <w:rsid w:val="00D82657"/>
    <w:rsid w:val="00D871D4"/>
    <w:rsid w:val="00D87E20"/>
    <w:rsid w:val="00D92A0F"/>
    <w:rsid w:val="00DA04C5"/>
    <w:rsid w:val="00DA1826"/>
    <w:rsid w:val="00DA1F99"/>
    <w:rsid w:val="00DA4037"/>
    <w:rsid w:val="00DB74AF"/>
    <w:rsid w:val="00DC1D9B"/>
    <w:rsid w:val="00DC5656"/>
    <w:rsid w:val="00DD4C11"/>
    <w:rsid w:val="00DE66A5"/>
    <w:rsid w:val="00DE6C37"/>
    <w:rsid w:val="00DE74C2"/>
    <w:rsid w:val="00DF2B50"/>
    <w:rsid w:val="00E01203"/>
    <w:rsid w:val="00E02D89"/>
    <w:rsid w:val="00E04C86"/>
    <w:rsid w:val="00E16F00"/>
    <w:rsid w:val="00E1713C"/>
    <w:rsid w:val="00E17344"/>
    <w:rsid w:val="00E20F30"/>
    <w:rsid w:val="00E2189C"/>
    <w:rsid w:val="00E24DCE"/>
    <w:rsid w:val="00E25BB1"/>
    <w:rsid w:val="00E26605"/>
    <w:rsid w:val="00E26CFD"/>
    <w:rsid w:val="00E27BBA"/>
    <w:rsid w:val="00E30E3F"/>
    <w:rsid w:val="00E35E8F"/>
    <w:rsid w:val="00E362D1"/>
    <w:rsid w:val="00E428AB"/>
    <w:rsid w:val="00E438E8"/>
    <w:rsid w:val="00E44BE7"/>
    <w:rsid w:val="00E453A3"/>
    <w:rsid w:val="00E520E2"/>
    <w:rsid w:val="00E530C4"/>
    <w:rsid w:val="00E55996"/>
    <w:rsid w:val="00E615B7"/>
    <w:rsid w:val="00E62221"/>
    <w:rsid w:val="00E64254"/>
    <w:rsid w:val="00E67928"/>
    <w:rsid w:val="00E70FB5"/>
    <w:rsid w:val="00E76171"/>
    <w:rsid w:val="00E812F8"/>
    <w:rsid w:val="00E915AF"/>
    <w:rsid w:val="00E91F15"/>
    <w:rsid w:val="00E96415"/>
    <w:rsid w:val="00E9718A"/>
    <w:rsid w:val="00EA15B3"/>
    <w:rsid w:val="00EB2358"/>
    <w:rsid w:val="00EB270B"/>
    <w:rsid w:val="00EB3EB8"/>
    <w:rsid w:val="00EB7358"/>
    <w:rsid w:val="00EC02FE"/>
    <w:rsid w:val="00EC4A96"/>
    <w:rsid w:val="00ED4044"/>
    <w:rsid w:val="00EF58E1"/>
    <w:rsid w:val="00F066A7"/>
    <w:rsid w:val="00F072C9"/>
    <w:rsid w:val="00F153CC"/>
    <w:rsid w:val="00F20A50"/>
    <w:rsid w:val="00F21FAE"/>
    <w:rsid w:val="00F22770"/>
    <w:rsid w:val="00F24313"/>
    <w:rsid w:val="00F264FB"/>
    <w:rsid w:val="00F32804"/>
    <w:rsid w:val="00F424BF"/>
    <w:rsid w:val="00F44FC3"/>
    <w:rsid w:val="00F46107"/>
    <w:rsid w:val="00F468C5"/>
    <w:rsid w:val="00F52F39"/>
    <w:rsid w:val="00F60225"/>
    <w:rsid w:val="00F608E0"/>
    <w:rsid w:val="00F6184F"/>
    <w:rsid w:val="00F70D9A"/>
    <w:rsid w:val="00F718F7"/>
    <w:rsid w:val="00F71E29"/>
    <w:rsid w:val="00F72E22"/>
    <w:rsid w:val="00F7375C"/>
    <w:rsid w:val="00F7482D"/>
    <w:rsid w:val="00F74BA6"/>
    <w:rsid w:val="00F82987"/>
    <w:rsid w:val="00F8310E"/>
    <w:rsid w:val="00F83E4E"/>
    <w:rsid w:val="00F85F83"/>
    <w:rsid w:val="00F914DD"/>
    <w:rsid w:val="00FA0E49"/>
    <w:rsid w:val="00FA1E28"/>
    <w:rsid w:val="00FA2358"/>
    <w:rsid w:val="00FA45AF"/>
    <w:rsid w:val="00FB04C1"/>
    <w:rsid w:val="00FB2592"/>
    <w:rsid w:val="00FB2810"/>
    <w:rsid w:val="00FB7A2C"/>
    <w:rsid w:val="00FC1E9B"/>
    <w:rsid w:val="00FC2947"/>
    <w:rsid w:val="00FC4422"/>
    <w:rsid w:val="00FC4693"/>
    <w:rsid w:val="00FC681D"/>
    <w:rsid w:val="00FD07E9"/>
    <w:rsid w:val="00FD3270"/>
    <w:rsid w:val="00FD7269"/>
    <w:rsid w:val="00FE0818"/>
    <w:rsid w:val="00FE6E7B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5:docId w15:val="{853F80A9-CFCE-4895-860E-FF6C5683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qFormat/>
    <w:rsid w:val="009518B3"/>
    <w:rPr>
      <w:b/>
      <w:bCs/>
    </w:rPr>
  </w:style>
  <w:style w:type="character" w:styleId="EndnoteReference">
    <w:name w:val="endnote reference"/>
    <w:rsid w:val="00AB4694"/>
    <w:rPr>
      <w:vertAlign w:val="superscript"/>
    </w:rPr>
  </w:style>
  <w:style w:type="paragraph" w:styleId="EndnoteText">
    <w:name w:val="endnote text"/>
    <w:basedOn w:val="Normal"/>
    <w:link w:val="EndnoteTextChar"/>
    <w:rsid w:val="00AB4694"/>
    <w:pPr>
      <w:spacing w:before="120" w:line="240" w:lineRule="auto"/>
      <w:jc w:val="left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AB4694"/>
    <w:rPr>
      <w:rFonts w:ascii="Times New Roman" w:hAnsi="Times New Roman" w:cs="Times New Roman"/>
      <w:lang w:val="en-GB" w:eastAsia="en-US"/>
    </w:rPr>
  </w:style>
  <w:style w:type="paragraph" w:styleId="BodyText2">
    <w:name w:val="Body Text 2"/>
    <w:basedOn w:val="Normal"/>
    <w:link w:val="BodyText2Char"/>
    <w:rsid w:val="00BE758E"/>
    <w:pPr>
      <w:tabs>
        <w:tab w:val="clear" w:pos="794"/>
        <w:tab w:val="left" w:pos="900"/>
      </w:tabs>
      <w:spacing w:before="120" w:line="240" w:lineRule="auto"/>
    </w:pPr>
    <w:rPr>
      <w:rFonts w:ascii="Times New Roman" w:hAnsi="Times New Roman" w:cs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758E"/>
    <w:rPr>
      <w:rFonts w:ascii="Times New Roman" w:hAnsi="Times New Roman" w:cs="Times New Roman"/>
      <w:sz w:val="24"/>
      <w:szCs w:val="22"/>
      <w:lang w:val="en-GB" w:eastAsia="en-US"/>
    </w:rPr>
  </w:style>
  <w:style w:type="character" w:styleId="FollowedHyperlink">
    <w:name w:val="FollowedHyperlink"/>
    <w:basedOn w:val="DefaultParagraphFont"/>
    <w:rsid w:val="00D444D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97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FD3270"/>
    <w:rPr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7271"/>
    <w:pPr>
      <w:spacing w:line="240" w:lineRule="auto"/>
    </w:pPr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7271"/>
    <w:rPr>
      <w:szCs w:val="22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BE7271"/>
    <w:rPr>
      <w:b/>
      <w:bCs/>
      <w:szCs w:val="22"/>
      <w:lang w:val="en-US" w:eastAsia="en-US"/>
    </w:rPr>
  </w:style>
  <w:style w:type="paragraph" w:styleId="Revision">
    <w:name w:val="Revision"/>
    <w:hidden/>
    <w:uiPriority w:val="99"/>
    <w:semiHidden/>
    <w:rsid w:val="00BE7271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2EE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jc w:val="left"/>
      <w:textAlignment w:val="auto"/>
    </w:pPr>
    <w:rPr>
      <w:rFonts w:asciiTheme="minorHAnsi" w:hAnsiTheme="minorHAnsi" w:cstheme="minorBidi"/>
      <w:lang w:eastAsia="zh-CN"/>
    </w:rPr>
  </w:style>
  <w:style w:type="character" w:customStyle="1" w:styleId="Artref">
    <w:name w:val="Art_ref"/>
    <w:basedOn w:val="DefaultParagraphFont"/>
    <w:rsid w:val="009909CF"/>
  </w:style>
  <w:style w:type="character" w:customStyle="1" w:styleId="enumlev1Char">
    <w:name w:val="enumlev1 Char"/>
    <w:basedOn w:val="DefaultParagraphFont"/>
    <w:link w:val="enumlev1"/>
    <w:locked/>
    <w:rsid w:val="00943F9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en/ITU-R/space/snl/Pages/asreceivedCR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332D-02D8-475E-9EEA-58821D06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10</TotalTime>
  <Pages>2</Pages>
  <Words>1285</Words>
  <Characters>517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Appendix 4 of the Radio Regulations as revised by WRC-15</vt:lpstr>
      <vt:lpstr>ITU-T Rec. Book 1 Resolutions ITU-T Series A Recommendations:</vt:lpstr>
    </vt:vector>
  </TitlesOfParts>
  <Company>ITU</Company>
  <LinksUpToDate>false</LinksUpToDate>
  <CharactersWithSpaces>1799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4 of the Radio Regulations as revised by WRC-15</dc:title>
  <dc:creator>AM</dc:creator>
  <cp:lastModifiedBy>Anghelone, Christine</cp:lastModifiedBy>
  <cp:revision>6</cp:revision>
  <cp:lastPrinted>2016-12-07T16:59:00Z</cp:lastPrinted>
  <dcterms:created xsi:type="dcterms:W3CDTF">2016-12-06T16:31:00Z</dcterms:created>
  <dcterms:modified xsi:type="dcterms:W3CDTF">2016-12-07T17:02:00Z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