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9"/>
        <w:gridCol w:w="5522"/>
        <w:gridCol w:w="2838"/>
      </w:tblGrid>
      <w:tr w:rsidR="00E53DCE" w:rsidRPr="007B3DB1" w:rsidTr="003E3CC1">
        <w:tc>
          <w:tcPr>
            <w:tcW w:w="9889" w:type="dxa"/>
            <w:gridSpan w:val="3"/>
            <w:shd w:val="clear" w:color="auto" w:fill="auto"/>
          </w:tcPr>
          <w:p w:rsidR="00E53DCE" w:rsidRPr="009C6A12" w:rsidRDefault="009C6A12" w:rsidP="003E3CC1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Default="00E53DCE" w:rsidP="003E3CC1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3E3CC1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:rsidTr="00BE1010">
        <w:tc>
          <w:tcPr>
            <w:tcW w:w="7051" w:type="dxa"/>
            <w:gridSpan w:val="2"/>
            <w:shd w:val="clear" w:color="auto" w:fill="auto"/>
          </w:tcPr>
          <w:p w:rsidR="00E53DCE" w:rsidRPr="00334544" w:rsidRDefault="009C6A12" w:rsidP="003E3CC1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:rsidR="00E53DCE" w:rsidRPr="00334544" w:rsidRDefault="00E53DCE" w:rsidP="00F50EDC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334544">
              <w:rPr>
                <w:b/>
                <w:bCs/>
                <w:szCs w:val="24"/>
                <w:lang w:val="fr-CH"/>
              </w:rPr>
              <w:t>CA</w:t>
            </w:r>
            <w:r w:rsidR="00D631CE" w:rsidRPr="00334544">
              <w:rPr>
                <w:b/>
                <w:bCs/>
                <w:szCs w:val="24"/>
                <w:lang w:val="fr-CH"/>
              </w:rPr>
              <w:t>/</w:t>
            </w:r>
            <w:r w:rsidR="00BE1010">
              <w:rPr>
                <w:b/>
                <w:bCs/>
                <w:szCs w:val="24"/>
                <w:lang w:val="fr-CH" w:eastAsia="zh-CN"/>
              </w:rPr>
              <w:t>4</w:t>
            </w:r>
            <w:r w:rsidR="00F50EDC">
              <w:rPr>
                <w:b/>
                <w:bCs/>
                <w:szCs w:val="24"/>
                <w:lang w:val="fr-CH" w:eastAsia="zh-CN"/>
              </w:rPr>
              <w:t>14</w:t>
            </w:r>
          </w:p>
        </w:tc>
        <w:tc>
          <w:tcPr>
            <w:tcW w:w="2838" w:type="dxa"/>
            <w:shd w:val="clear" w:color="auto" w:fill="auto"/>
          </w:tcPr>
          <w:p w:rsidR="00E53DCE" w:rsidRPr="00334544" w:rsidRDefault="009C6A12" w:rsidP="00D66922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 w:rsidRPr="00334544">
              <w:rPr>
                <w:rFonts w:hint="eastAsia"/>
                <w:szCs w:val="24"/>
                <w:lang w:eastAsia="zh-CN"/>
              </w:rPr>
              <w:t>1</w:t>
            </w:r>
            <w:r w:rsidR="00514B8F">
              <w:rPr>
                <w:szCs w:val="24"/>
                <w:lang w:eastAsia="zh-CN"/>
              </w:rPr>
              <w:t>6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F50EDC" w:rsidRPr="00F50EDC">
              <w:rPr>
                <w:szCs w:val="24"/>
                <w:lang w:eastAsia="zh-CN"/>
              </w:rPr>
              <w:t>12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D66922">
              <w:rPr>
                <w:szCs w:val="24"/>
                <w:lang w:eastAsia="zh-CN"/>
              </w:rPr>
              <w:t>6</w:t>
            </w:r>
            <w:bookmarkStart w:id="0" w:name="_GoBack"/>
            <w:bookmarkEnd w:id="0"/>
            <w:r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D631CE" w:rsidP="003E3CC1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334544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致国际电联成员国主管部门</w:t>
            </w:r>
          </w:p>
          <w:p w:rsidR="00E53DCE" w:rsidRPr="00334544" w:rsidRDefault="00E53DCE" w:rsidP="003E3CC1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BE1010">
        <w:tc>
          <w:tcPr>
            <w:tcW w:w="1529" w:type="dxa"/>
            <w:shd w:val="clear" w:color="auto" w:fill="auto"/>
          </w:tcPr>
          <w:p w:rsidR="00E53DCE" w:rsidRPr="00334544" w:rsidRDefault="009C6A12" w:rsidP="003E3CC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0" w:type="dxa"/>
            <w:gridSpan w:val="2"/>
            <w:vMerge w:val="restart"/>
            <w:shd w:val="clear" w:color="auto" w:fill="auto"/>
          </w:tcPr>
          <w:p w:rsidR="00E53DCE" w:rsidRPr="002D6D3C" w:rsidRDefault="00F50EDC" w:rsidP="00F50EDC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val="en-GB" w:eastAsia="zh-CN"/>
              </w:rPr>
              <w:t>根据</w:t>
            </w:r>
            <w:r w:rsidR="00F62FE7">
              <w:rPr>
                <w:rFonts w:hint="eastAsia"/>
                <w:b/>
                <w:bCs/>
                <w:szCs w:val="24"/>
                <w:lang w:val="en-GB" w:eastAsia="zh-CN"/>
              </w:rPr>
              <w:t>第</w:t>
            </w:r>
            <w:r w:rsidR="00F62FE7" w:rsidRPr="00286CD3">
              <w:rPr>
                <w:b/>
                <w:bCs/>
                <w:szCs w:val="24"/>
                <w:lang w:val="en-GB" w:eastAsia="zh-CN"/>
              </w:rPr>
              <w:t>85</w:t>
            </w:r>
            <w:r w:rsidR="00F62FE7">
              <w:rPr>
                <w:rFonts w:hint="eastAsia"/>
                <w:b/>
                <w:bCs/>
                <w:szCs w:val="24"/>
                <w:lang w:val="en-GB" w:eastAsia="zh-CN"/>
              </w:rPr>
              <w:t>号</w:t>
            </w:r>
            <w:r w:rsidR="00F62FE7">
              <w:rPr>
                <w:b/>
                <w:bCs/>
                <w:szCs w:val="24"/>
                <w:lang w:val="en-GB" w:eastAsia="zh-CN"/>
              </w:rPr>
              <w:t>决议（</w:t>
            </w:r>
            <w:r w:rsidR="00F62FE7" w:rsidRPr="00286CD3">
              <w:rPr>
                <w:b/>
                <w:bCs/>
                <w:szCs w:val="24"/>
                <w:lang w:val="en-GB" w:eastAsia="zh-CN"/>
              </w:rPr>
              <w:t>WRC</w:t>
            </w:r>
            <w:r w:rsidR="00F62FE7" w:rsidRPr="00286CD3">
              <w:rPr>
                <w:b/>
                <w:bCs/>
                <w:szCs w:val="24"/>
                <w:lang w:val="en-GB" w:eastAsia="zh-CN"/>
              </w:rPr>
              <w:noBreakHyphen/>
              <w:t>03</w:t>
            </w:r>
            <w:r w:rsidR="00F62FE7">
              <w:rPr>
                <w:b/>
                <w:bCs/>
                <w:szCs w:val="24"/>
                <w:lang w:val="en-GB" w:eastAsia="zh-CN"/>
              </w:rPr>
              <w:t>）</w:t>
            </w:r>
            <w:r>
              <w:rPr>
                <w:rFonts w:hint="eastAsia"/>
                <w:b/>
                <w:bCs/>
                <w:szCs w:val="24"/>
                <w:lang w:val="en-GB" w:eastAsia="zh-CN"/>
              </w:rPr>
              <w:t>进行的审查</w:t>
            </w:r>
          </w:p>
        </w:tc>
      </w:tr>
      <w:tr w:rsidR="00E53DCE" w:rsidRPr="00334544" w:rsidTr="00BE1010">
        <w:tc>
          <w:tcPr>
            <w:tcW w:w="1529" w:type="dxa"/>
            <w:shd w:val="clear" w:color="auto" w:fill="auto"/>
          </w:tcPr>
          <w:p w:rsidR="00E53DCE" w:rsidRPr="00334544" w:rsidRDefault="00E53DCE" w:rsidP="003E3CC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0" w:type="dxa"/>
            <w:gridSpan w:val="2"/>
            <w:vMerge/>
            <w:shd w:val="clear" w:color="auto" w:fill="auto"/>
          </w:tcPr>
          <w:p w:rsidR="00E53DCE" w:rsidRPr="00334544" w:rsidRDefault="00E53DCE" w:rsidP="003E3CC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:rsidTr="00BE1010">
        <w:tc>
          <w:tcPr>
            <w:tcW w:w="1529" w:type="dxa"/>
            <w:shd w:val="clear" w:color="auto" w:fill="auto"/>
          </w:tcPr>
          <w:p w:rsidR="00E53DCE" w:rsidRPr="00334544" w:rsidRDefault="00E53DCE" w:rsidP="003E3CC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0" w:type="dxa"/>
            <w:gridSpan w:val="2"/>
            <w:vMerge/>
            <w:shd w:val="clear" w:color="auto" w:fill="auto"/>
          </w:tcPr>
          <w:p w:rsidR="00E53DCE" w:rsidRPr="00334544" w:rsidRDefault="00E53DCE" w:rsidP="003E3CC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BE1010" w:rsidRPr="00334544" w:rsidTr="00BE1010">
        <w:tc>
          <w:tcPr>
            <w:tcW w:w="1529" w:type="dxa"/>
            <w:shd w:val="clear" w:color="auto" w:fill="auto"/>
          </w:tcPr>
          <w:p w:rsidR="00BE1010" w:rsidRPr="00334544" w:rsidRDefault="00BE1010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  <w:tc>
          <w:tcPr>
            <w:tcW w:w="8360" w:type="dxa"/>
            <w:gridSpan w:val="2"/>
            <w:shd w:val="clear" w:color="auto" w:fill="auto"/>
          </w:tcPr>
          <w:p w:rsidR="00BE1010" w:rsidRPr="00334544" w:rsidRDefault="00BE1010" w:rsidP="00BE1010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3E3CC1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3E3CC1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:rsidR="00BD3EF9" w:rsidRDefault="00BD3EF9" w:rsidP="0019007B">
      <w:pPr>
        <w:ind w:firstLineChars="200" w:firstLine="480"/>
        <w:rPr>
          <w:lang w:eastAsia="zh-CN"/>
        </w:rPr>
      </w:pPr>
      <w:bookmarkStart w:id="1" w:name="_Toc444507497"/>
    </w:p>
    <w:p w:rsidR="0019007B" w:rsidRPr="00180C67" w:rsidRDefault="0019007B" w:rsidP="00947AA1">
      <w:pPr>
        <w:spacing w:before="720" w:after="12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第</w:t>
      </w:r>
      <w:r w:rsidRPr="00180C67">
        <w:rPr>
          <w:b/>
          <w:bCs/>
          <w:lang w:eastAsia="zh-CN"/>
        </w:rPr>
        <w:t>85</w:t>
      </w:r>
      <w:r>
        <w:rPr>
          <w:rFonts w:hint="eastAsia"/>
          <w:lang w:eastAsia="zh-CN"/>
        </w:rPr>
        <w:t>号决议</w:t>
      </w:r>
      <w:r w:rsidRPr="00C91C48">
        <w:rPr>
          <w:rFonts w:hint="eastAsia"/>
          <w:b/>
          <w:bCs/>
          <w:lang w:eastAsia="zh-CN"/>
        </w:rPr>
        <w:t>（</w:t>
      </w:r>
      <w:r w:rsidRPr="00180C67">
        <w:rPr>
          <w:b/>
          <w:bCs/>
          <w:lang w:eastAsia="zh-CN"/>
        </w:rPr>
        <w:t>WRC-03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要求无线电通信局</w:t>
      </w:r>
      <w:r w:rsidR="00F50EDC">
        <w:rPr>
          <w:rFonts w:hint="eastAsia"/>
          <w:lang w:eastAsia="zh-CN"/>
        </w:rPr>
        <w:t>在</w:t>
      </w:r>
      <w:r w:rsidR="00947AA1">
        <w:rPr>
          <w:rFonts w:hint="eastAsia"/>
          <w:lang w:eastAsia="zh-CN"/>
        </w:rPr>
        <w:t>等效功率通量密度（</w:t>
      </w:r>
      <w:r w:rsidR="00F50EDC">
        <w:rPr>
          <w:rFonts w:hint="eastAsia"/>
          <w:lang w:eastAsia="zh-CN"/>
        </w:rPr>
        <w:t>EPFD</w:t>
      </w:r>
      <w:r w:rsidR="00947AA1">
        <w:rPr>
          <w:rFonts w:hint="eastAsia"/>
          <w:lang w:eastAsia="zh-CN"/>
        </w:rPr>
        <w:t>）</w:t>
      </w:r>
      <w:r w:rsidR="00F50EDC">
        <w:rPr>
          <w:rFonts w:hint="eastAsia"/>
          <w:lang w:eastAsia="zh-CN"/>
        </w:rPr>
        <w:t>验证软件可用后，</w:t>
      </w:r>
      <w:r>
        <w:rPr>
          <w:rFonts w:hint="eastAsia"/>
          <w:lang w:eastAsia="zh-CN"/>
        </w:rPr>
        <w:t>核实</w:t>
      </w:r>
      <w:r w:rsidR="00F50EDC">
        <w:rPr>
          <w:rFonts w:hint="eastAsia"/>
          <w:lang w:eastAsia="zh-CN"/>
        </w:rPr>
        <w:t>其根据第</w:t>
      </w:r>
      <w:r w:rsidR="00F50EDC" w:rsidRPr="00440782">
        <w:rPr>
          <w:rFonts w:eastAsia="SimSun"/>
          <w:b/>
          <w:bCs/>
          <w:szCs w:val="24"/>
          <w:lang w:eastAsia="zh-CN"/>
        </w:rPr>
        <w:t>9.35</w:t>
      </w:r>
      <w:r w:rsidR="00F50EDC">
        <w:rPr>
          <w:rFonts w:hint="eastAsia"/>
          <w:lang w:eastAsia="zh-CN"/>
        </w:rPr>
        <w:t>和</w:t>
      </w:r>
      <w:r w:rsidR="00F50EDC" w:rsidRPr="00440782">
        <w:rPr>
          <w:rFonts w:eastAsia="SimSun"/>
          <w:b/>
          <w:bCs/>
          <w:szCs w:val="24"/>
          <w:lang w:eastAsia="zh-CN"/>
        </w:rPr>
        <w:t>11.31</w:t>
      </w:r>
      <w:r w:rsidR="00F50EDC">
        <w:rPr>
          <w:rFonts w:hint="eastAsia"/>
          <w:lang w:eastAsia="zh-CN"/>
        </w:rPr>
        <w:t>款做出的、有关卫星固定业务</w:t>
      </w:r>
      <w:r>
        <w:rPr>
          <w:rFonts w:hint="eastAsia"/>
          <w:lang w:eastAsia="zh-CN"/>
        </w:rPr>
        <w:t>非静止系统</w:t>
      </w:r>
      <w:r w:rsidR="00F50EDC">
        <w:rPr>
          <w:rFonts w:hint="eastAsia"/>
          <w:lang w:eastAsia="zh-CN"/>
        </w:rPr>
        <w:t>（</w:t>
      </w:r>
      <w:r w:rsidR="00F50EDC">
        <w:rPr>
          <w:rFonts w:eastAsia="SimSun"/>
          <w:szCs w:val="24"/>
          <w:lang w:eastAsia="zh-CN"/>
        </w:rPr>
        <w:t>non</w:t>
      </w:r>
      <w:r w:rsidR="00F50EDC">
        <w:rPr>
          <w:rFonts w:eastAsia="SimSun"/>
          <w:szCs w:val="24"/>
          <w:lang w:eastAsia="zh-CN"/>
        </w:rPr>
        <w:noBreakHyphen/>
        <w:t>GSO FSS</w:t>
      </w:r>
      <w:r w:rsidR="00F50EDC">
        <w:rPr>
          <w:rFonts w:eastAsia="SimSun" w:hint="eastAsia"/>
          <w:szCs w:val="24"/>
          <w:lang w:eastAsia="zh-CN"/>
        </w:rPr>
        <w:t>卫星系统</w:t>
      </w:r>
      <w:r w:rsidR="00F50EDC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的频率指配是否符合《无线电规则》第</w:t>
      </w:r>
      <w:r w:rsidRPr="0047310E"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条表</w:t>
      </w:r>
      <w:r w:rsidRPr="00F50EDC">
        <w:rPr>
          <w:lang w:eastAsia="zh-CN"/>
        </w:rPr>
        <w:t>22</w:t>
      </w:r>
      <w:r w:rsidRPr="00F50EDC">
        <w:rPr>
          <w:rFonts w:hint="eastAsia"/>
          <w:lang w:eastAsia="zh-CN"/>
        </w:rPr>
        <w:t>-</w:t>
      </w:r>
      <w:r w:rsidRPr="00F50EDC">
        <w:rPr>
          <w:lang w:eastAsia="zh-CN"/>
        </w:rPr>
        <w:t>1A</w:t>
      </w:r>
      <w:r w:rsidRPr="00F50EDC">
        <w:rPr>
          <w:rFonts w:hint="eastAsia"/>
          <w:lang w:eastAsia="zh-CN"/>
        </w:rPr>
        <w:t>、</w:t>
      </w:r>
      <w:r w:rsidRPr="00F50EDC">
        <w:rPr>
          <w:lang w:eastAsia="zh-CN"/>
        </w:rPr>
        <w:t>22</w:t>
      </w:r>
      <w:r w:rsidRPr="00F50EDC">
        <w:rPr>
          <w:rFonts w:hint="eastAsia"/>
          <w:lang w:eastAsia="zh-CN"/>
        </w:rPr>
        <w:t>-</w:t>
      </w:r>
      <w:r w:rsidRPr="00F50EDC">
        <w:rPr>
          <w:lang w:eastAsia="zh-CN"/>
        </w:rPr>
        <w:t>1B</w:t>
      </w:r>
      <w:r w:rsidRPr="00F50EDC">
        <w:rPr>
          <w:rFonts w:hint="eastAsia"/>
          <w:lang w:eastAsia="zh-CN"/>
        </w:rPr>
        <w:t>、</w:t>
      </w:r>
      <w:r w:rsidRPr="00F50EDC">
        <w:rPr>
          <w:lang w:eastAsia="zh-CN"/>
        </w:rPr>
        <w:t>22</w:t>
      </w:r>
      <w:r w:rsidRPr="00F50EDC">
        <w:rPr>
          <w:rFonts w:hint="eastAsia"/>
          <w:lang w:eastAsia="zh-CN"/>
        </w:rPr>
        <w:t>-</w:t>
      </w:r>
      <w:r w:rsidRPr="00F50EDC">
        <w:rPr>
          <w:lang w:eastAsia="zh-CN"/>
        </w:rPr>
        <w:t>1C</w:t>
      </w:r>
      <w:r w:rsidRPr="00F50EDC">
        <w:rPr>
          <w:rFonts w:hint="eastAsia"/>
          <w:lang w:eastAsia="zh-CN"/>
        </w:rPr>
        <w:t>、</w:t>
      </w:r>
      <w:r w:rsidRPr="00F50EDC">
        <w:rPr>
          <w:lang w:eastAsia="zh-CN"/>
        </w:rPr>
        <w:t>22</w:t>
      </w:r>
      <w:r w:rsidRPr="00F50EDC">
        <w:rPr>
          <w:rFonts w:hint="eastAsia"/>
          <w:lang w:eastAsia="zh-CN"/>
        </w:rPr>
        <w:t>-</w:t>
      </w:r>
      <w:r w:rsidRPr="00F50EDC">
        <w:rPr>
          <w:lang w:eastAsia="zh-CN"/>
        </w:rPr>
        <w:t>1D</w:t>
      </w:r>
      <w:r w:rsidRPr="00F50EDC">
        <w:rPr>
          <w:rFonts w:hint="eastAsia"/>
          <w:lang w:eastAsia="zh-CN"/>
        </w:rPr>
        <w:t>、</w:t>
      </w:r>
      <w:r w:rsidRPr="00F50EDC">
        <w:rPr>
          <w:lang w:eastAsia="zh-CN"/>
        </w:rPr>
        <w:t>22</w:t>
      </w:r>
      <w:r w:rsidRPr="00F50EDC">
        <w:rPr>
          <w:rFonts w:hint="eastAsia"/>
          <w:lang w:eastAsia="zh-CN"/>
        </w:rPr>
        <w:t>-</w:t>
      </w:r>
      <w:r w:rsidRPr="00F50EDC">
        <w:rPr>
          <w:lang w:eastAsia="zh-CN"/>
        </w:rPr>
        <w:t>1E</w:t>
      </w:r>
      <w:r w:rsidRPr="00F50EDC">
        <w:rPr>
          <w:rFonts w:hint="eastAsia"/>
          <w:lang w:eastAsia="zh-CN"/>
        </w:rPr>
        <w:t>、</w:t>
      </w:r>
      <w:r w:rsidRPr="00F50EDC">
        <w:rPr>
          <w:lang w:eastAsia="zh-CN"/>
        </w:rPr>
        <w:t>22</w:t>
      </w:r>
      <w:r w:rsidRPr="00F50EDC">
        <w:rPr>
          <w:rFonts w:hint="eastAsia"/>
          <w:lang w:eastAsia="zh-CN"/>
        </w:rPr>
        <w:t>-</w:t>
      </w:r>
      <w:r w:rsidRPr="00F50EDC">
        <w:rPr>
          <w:lang w:eastAsia="zh-CN"/>
        </w:rPr>
        <w:t>2</w:t>
      </w:r>
      <w:r w:rsidRPr="00F50EDC">
        <w:rPr>
          <w:rFonts w:hint="eastAsia"/>
          <w:lang w:eastAsia="zh-CN"/>
        </w:rPr>
        <w:t>和</w:t>
      </w:r>
      <w:r w:rsidRPr="00F50EDC">
        <w:rPr>
          <w:lang w:eastAsia="zh-CN"/>
        </w:rPr>
        <w:t>22</w:t>
      </w:r>
      <w:r w:rsidRPr="00F50EDC">
        <w:rPr>
          <w:rFonts w:hint="eastAsia"/>
          <w:lang w:eastAsia="zh-CN"/>
        </w:rPr>
        <w:t>-3</w:t>
      </w:r>
      <w:r>
        <w:rPr>
          <w:rFonts w:hint="eastAsia"/>
          <w:lang w:eastAsia="zh-CN"/>
        </w:rPr>
        <w:t>中的单入</w:t>
      </w:r>
      <w:r w:rsidRPr="00C91C48">
        <w:rPr>
          <w:rFonts w:hint="eastAsia"/>
          <w:bCs/>
          <w:lang w:eastAsia="zh-CN"/>
        </w:rPr>
        <w:t>EPFD</w:t>
      </w:r>
      <w:r>
        <w:rPr>
          <w:rFonts w:hint="eastAsia"/>
          <w:bCs/>
          <w:lang w:eastAsia="zh-CN"/>
        </w:rPr>
        <w:t>限值</w:t>
      </w:r>
      <w:r w:rsidR="00F50EDC">
        <w:rPr>
          <w:rFonts w:hint="eastAsia"/>
          <w:bCs/>
          <w:lang w:eastAsia="zh-CN"/>
        </w:rPr>
        <w:t>的审查结论</w:t>
      </w:r>
      <w:r>
        <w:rPr>
          <w:rFonts w:hint="eastAsia"/>
          <w:bCs/>
          <w:lang w:eastAsia="zh-CN"/>
        </w:rPr>
        <w:t>并根据第</w:t>
      </w:r>
      <w:r w:rsidRPr="00DE6C20">
        <w:rPr>
          <w:b/>
          <w:bCs/>
          <w:lang w:eastAsia="zh-CN"/>
        </w:rPr>
        <w:t>9.7A</w:t>
      </w:r>
      <w:r>
        <w:rPr>
          <w:rFonts w:hint="eastAsia"/>
          <w:bCs/>
          <w:lang w:eastAsia="zh-CN"/>
        </w:rPr>
        <w:t>款和第</w:t>
      </w:r>
      <w:r w:rsidRPr="00DE6C20">
        <w:rPr>
          <w:b/>
          <w:bCs/>
          <w:lang w:eastAsia="zh-CN"/>
        </w:rPr>
        <w:t>9.7B</w:t>
      </w:r>
      <w:r>
        <w:rPr>
          <w:rFonts w:hint="eastAsia"/>
          <w:bCs/>
          <w:lang w:eastAsia="zh-CN"/>
        </w:rPr>
        <w:t>款确定协调要求</w:t>
      </w:r>
      <w:r>
        <w:rPr>
          <w:rFonts w:hint="eastAsia"/>
          <w:lang w:eastAsia="zh-CN"/>
        </w:rPr>
        <w:t>。</w:t>
      </w:r>
    </w:p>
    <w:p w:rsidR="00F50EDC" w:rsidRDefault="00F50EDC" w:rsidP="00FA542A">
      <w:pPr>
        <w:spacing w:before="120" w:after="12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在（</w:t>
      </w:r>
      <w:r>
        <w:rPr>
          <w:rFonts w:hint="eastAsia"/>
          <w:lang w:eastAsia="zh-CN"/>
        </w:rPr>
        <w:t>2016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日的）</w:t>
      </w:r>
      <w:r>
        <w:rPr>
          <w:rFonts w:hint="eastAsia"/>
          <w:lang w:eastAsia="zh-CN"/>
        </w:rPr>
        <w:t>CR/405</w:t>
      </w:r>
      <w:r>
        <w:rPr>
          <w:rFonts w:hint="eastAsia"/>
          <w:lang w:eastAsia="zh-CN"/>
        </w:rPr>
        <w:t>号通函中，无线电通信局告知各主管部门，</w:t>
      </w:r>
      <w:r>
        <w:rPr>
          <w:rFonts w:hint="eastAsia"/>
          <w:lang w:eastAsia="zh-CN"/>
        </w:rPr>
        <w:t>EPFD</w:t>
      </w:r>
      <w:r>
        <w:rPr>
          <w:rFonts w:hint="eastAsia"/>
          <w:lang w:eastAsia="zh-CN"/>
        </w:rPr>
        <w:t>验证软件的测试版本已经就绪，可用于测试和评估。</w:t>
      </w:r>
    </w:p>
    <w:p w:rsidR="00F50EDC" w:rsidRDefault="00F50EDC" w:rsidP="00947AA1">
      <w:pPr>
        <w:spacing w:before="120" w:after="12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自该软件的测试版本发布以来，无线电通信局收集了对该软件进行</w:t>
      </w:r>
      <w:r w:rsidR="00947AA1">
        <w:rPr>
          <w:rFonts w:hint="eastAsia"/>
          <w:lang w:eastAsia="zh-CN"/>
        </w:rPr>
        <w:t>完善</w:t>
      </w:r>
      <w:r>
        <w:rPr>
          <w:rFonts w:hint="eastAsia"/>
          <w:lang w:eastAsia="zh-CN"/>
        </w:rPr>
        <w:t>的意见和建议。在准备该软件的最终版本时考虑了这些意见。</w:t>
      </w:r>
    </w:p>
    <w:p w:rsidR="0019007B" w:rsidRPr="00180C67" w:rsidRDefault="00F50EDC" w:rsidP="00947AA1">
      <w:pPr>
        <w:spacing w:before="120" w:after="12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无线电通信局高兴地通知贵主管部门，落实</w:t>
      </w:r>
      <w:r w:rsidRPr="00180C67">
        <w:rPr>
          <w:lang w:eastAsia="zh-CN"/>
        </w:rPr>
        <w:t>ITU-R S.1503-2</w:t>
      </w:r>
      <w:r>
        <w:rPr>
          <w:rFonts w:hint="eastAsia"/>
          <w:lang w:eastAsia="zh-CN"/>
        </w:rPr>
        <w:t>建议书的软件的最终版本现已在国际电联网站</w:t>
      </w:r>
      <w:r w:rsidR="00A6653F">
        <w:fldChar w:fldCharType="begin"/>
      </w:r>
      <w:r w:rsidR="00A6653F">
        <w:rPr>
          <w:lang w:eastAsia="zh-CN"/>
        </w:rPr>
        <w:instrText xml:space="preserve"> HYPERLINK "http://www.itu.int/ITU-R/go/space-epfd/en</w:instrText>
      </w:r>
      <w:r w:rsidR="00A6653F">
        <w:rPr>
          <w:lang w:eastAsia="zh-CN"/>
        </w:rPr>
        <w:instrText>及</w:instrText>
      </w:r>
      <w:r w:rsidR="00A6653F">
        <w:rPr>
          <w:lang w:eastAsia="zh-CN"/>
        </w:rPr>
        <w:instrText xml:space="preserve">2016" </w:instrText>
      </w:r>
      <w:r w:rsidR="00A6653F">
        <w:fldChar w:fldCharType="separate"/>
      </w:r>
      <w:r w:rsidRPr="0091140E">
        <w:rPr>
          <w:rStyle w:val="Hyperlink"/>
          <w:rFonts w:eastAsia="SimSun"/>
          <w:szCs w:val="24"/>
          <w:lang w:val="en-GB" w:eastAsia="zh-CN"/>
        </w:rPr>
        <w:t>www.itu.int/ITU-R/go/space-epfd/en</w:t>
      </w:r>
      <w:r w:rsidR="00A6653F">
        <w:rPr>
          <w:rStyle w:val="Hyperlink"/>
          <w:rFonts w:eastAsia="SimSun"/>
          <w:szCs w:val="24"/>
          <w:lang w:val="en-GB" w:eastAsia="zh-CN"/>
        </w:rPr>
        <w:fldChar w:fldCharType="end"/>
      </w:r>
      <w:r w:rsidR="00947AA1">
        <w:rPr>
          <w:rFonts w:hint="eastAsia"/>
          <w:lang w:eastAsia="zh-CN"/>
        </w:rPr>
        <w:t>并将在</w:t>
      </w:r>
      <w:r w:rsidR="00F44FF0" w:rsidRPr="00F44FF0">
        <w:rPr>
          <w:rFonts w:hint="eastAsia"/>
          <w:lang w:eastAsia="zh-CN"/>
        </w:rPr>
        <w:t>2016</w:t>
      </w:r>
      <w:r>
        <w:rPr>
          <w:rFonts w:hint="eastAsia"/>
          <w:lang w:eastAsia="zh-CN"/>
        </w:rPr>
        <w:t>年</w:t>
      </w:r>
      <w:r w:rsidR="00F44FF0">
        <w:rPr>
          <w:rFonts w:eastAsia="SimSun" w:hint="eastAsia"/>
          <w:szCs w:val="24"/>
          <w:lang w:val="en-GB" w:eastAsia="zh-CN"/>
        </w:rPr>
        <w:t>12</w:t>
      </w:r>
      <w:r w:rsidR="00F44FF0">
        <w:rPr>
          <w:rFonts w:eastAsia="SimSun" w:hint="eastAsia"/>
          <w:szCs w:val="24"/>
          <w:lang w:val="en-GB" w:eastAsia="zh-CN"/>
        </w:rPr>
        <w:t>月</w:t>
      </w:r>
      <w:r w:rsidR="00F44FF0">
        <w:rPr>
          <w:rFonts w:eastAsia="SimSun" w:hint="eastAsia"/>
          <w:szCs w:val="24"/>
          <w:lang w:val="en-GB" w:eastAsia="zh-CN"/>
        </w:rPr>
        <w:t>6</w:t>
      </w:r>
      <w:r w:rsidR="00F44FF0">
        <w:rPr>
          <w:rFonts w:eastAsia="SimSun" w:hint="eastAsia"/>
          <w:szCs w:val="24"/>
          <w:lang w:val="en-GB" w:eastAsia="zh-CN"/>
        </w:rPr>
        <w:t>日第</w:t>
      </w:r>
      <w:r w:rsidR="00F44FF0">
        <w:rPr>
          <w:rFonts w:eastAsia="SimSun" w:hint="eastAsia"/>
          <w:szCs w:val="24"/>
          <w:lang w:val="en-GB" w:eastAsia="zh-CN"/>
        </w:rPr>
        <w:t>2384</w:t>
      </w:r>
      <w:r w:rsidR="00F44FF0">
        <w:rPr>
          <w:rFonts w:eastAsia="SimSun" w:hint="eastAsia"/>
          <w:szCs w:val="24"/>
          <w:lang w:val="en-GB" w:eastAsia="zh-CN"/>
        </w:rPr>
        <w:t>期</w:t>
      </w:r>
      <w:r w:rsidR="00F44FF0">
        <w:rPr>
          <w:rFonts w:eastAsia="SimSun" w:hint="eastAsia"/>
          <w:szCs w:val="24"/>
          <w:lang w:val="en-GB" w:eastAsia="zh-CN"/>
        </w:rPr>
        <w:t>DVD</w:t>
      </w:r>
      <w:r w:rsidR="00F44FF0">
        <w:rPr>
          <w:rFonts w:eastAsia="SimSun" w:hint="eastAsia"/>
          <w:szCs w:val="24"/>
          <w:lang w:val="en-GB" w:eastAsia="zh-CN"/>
        </w:rPr>
        <w:t>版</w:t>
      </w:r>
      <w:r w:rsidR="00F44FF0">
        <w:rPr>
          <w:rFonts w:eastAsia="SimSun" w:hint="eastAsia"/>
          <w:szCs w:val="24"/>
          <w:lang w:val="en-GB" w:eastAsia="zh-CN"/>
        </w:rPr>
        <w:t>BR IFIC</w:t>
      </w:r>
      <w:r w:rsidR="00F44FF0">
        <w:rPr>
          <w:rFonts w:eastAsia="SimSun" w:hint="eastAsia"/>
          <w:szCs w:val="24"/>
          <w:lang w:val="en-GB" w:eastAsia="zh-CN"/>
        </w:rPr>
        <w:t>（空间业务）及后续周报中</w:t>
      </w:r>
      <w:r>
        <w:rPr>
          <w:rFonts w:hint="eastAsia"/>
          <w:lang w:eastAsia="zh-CN"/>
        </w:rPr>
        <w:t>提供。</w:t>
      </w:r>
    </w:p>
    <w:p w:rsidR="00F44FF0" w:rsidRDefault="00616C74" w:rsidP="00947AA1">
      <w:pPr>
        <w:spacing w:before="120" w:after="120"/>
        <w:ind w:firstLineChars="200" w:firstLine="480"/>
        <w:rPr>
          <w:rFonts w:cstheme="majorBidi"/>
          <w:lang w:eastAsia="zh-CN"/>
        </w:rPr>
      </w:pPr>
      <w:r>
        <w:rPr>
          <w:rFonts w:hint="eastAsia"/>
          <w:lang w:eastAsia="zh-CN"/>
        </w:rPr>
        <w:t>EPFD</w:t>
      </w:r>
      <w:r>
        <w:rPr>
          <w:rFonts w:hint="eastAsia"/>
          <w:lang w:eastAsia="zh-CN"/>
        </w:rPr>
        <w:t>验证软件包包含了一个作为启动</w:t>
      </w:r>
      <w:r w:rsidRPr="0032703C">
        <w:rPr>
          <w:lang w:eastAsia="zh-CN"/>
        </w:rPr>
        <w:t>EPFD</w:t>
      </w:r>
      <w:r>
        <w:rPr>
          <w:rFonts w:hint="eastAsia"/>
          <w:lang w:eastAsia="zh-CN"/>
        </w:rPr>
        <w:t>验证界面的</w:t>
      </w:r>
      <w:r w:rsidR="00947AA1">
        <w:rPr>
          <w:rFonts w:hint="eastAsia"/>
          <w:lang w:eastAsia="zh-CN"/>
        </w:rPr>
        <w:t>批计算图形接口</w:t>
      </w:r>
      <w:r>
        <w:rPr>
          <w:rFonts w:hint="eastAsia"/>
          <w:lang w:eastAsia="zh-CN"/>
        </w:rPr>
        <w:t>（</w:t>
      </w:r>
      <w:r w:rsidR="00947AA1" w:rsidRPr="0032703C">
        <w:rPr>
          <w:lang w:eastAsia="zh-CN"/>
        </w:rPr>
        <w:t>GIBC</w:t>
      </w:r>
      <w:r>
        <w:rPr>
          <w:rFonts w:hint="eastAsia"/>
          <w:lang w:eastAsia="zh-CN"/>
        </w:rPr>
        <w:t>）模块、两个</w:t>
      </w:r>
      <w:r w:rsidRPr="0032703C">
        <w:rPr>
          <w:lang w:eastAsia="zh-CN"/>
        </w:rPr>
        <w:t>EPFD</w:t>
      </w:r>
      <w:r>
        <w:rPr>
          <w:rFonts w:hint="eastAsia"/>
          <w:lang w:eastAsia="zh-CN"/>
        </w:rPr>
        <w:t>验证工具、两个测试案例以及用户指南。</w:t>
      </w:r>
    </w:p>
    <w:p w:rsidR="00C458F9" w:rsidRDefault="00F44FF0" w:rsidP="00FA542A">
      <w:pPr>
        <w:spacing w:before="120" w:after="120"/>
        <w:ind w:firstLineChars="200" w:firstLine="480"/>
        <w:rPr>
          <w:lang w:eastAsia="zh-CN"/>
        </w:rPr>
      </w:pPr>
      <w:r>
        <w:rPr>
          <w:rFonts w:cstheme="majorBidi" w:hint="eastAsia"/>
          <w:lang w:eastAsia="zh-CN"/>
        </w:rPr>
        <w:t>本通函旨在</w:t>
      </w:r>
      <w:r w:rsidR="00C458F9">
        <w:rPr>
          <w:rFonts w:cstheme="majorBidi" w:hint="eastAsia"/>
          <w:lang w:eastAsia="zh-CN"/>
        </w:rPr>
        <w:t>向各主管部门和其他用户提供有关</w:t>
      </w:r>
      <w:r w:rsidR="00C458F9">
        <w:rPr>
          <w:rFonts w:hint="eastAsia"/>
          <w:lang w:eastAsia="zh-CN"/>
        </w:rPr>
        <w:t>EPFD</w:t>
      </w:r>
      <w:r w:rsidR="00C458F9">
        <w:rPr>
          <w:rFonts w:hint="eastAsia"/>
          <w:lang w:eastAsia="zh-CN"/>
        </w:rPr>
        <w:t>验证软件以及落实</w:t>
      </w:r>
      <w:r w:rsidR="0019007B">
        <w:rPr>
          <w:rFonts w:hint="eastAsia"/>
          <w:lang w:eastAsia="zh-CN"/>
        </w:rPr>
        <w:t>第</w:t>
      </w:r>
      <w:r w:rsidR="0019007B" w:rsidRPr="00180C67">
        <w:rPr>
          <w:b/>
          <w:bCs/>
          <w:lang w:eastAsia="zh-CN"/>
        </w:rPr>
        <w:t>85</w:t>
      </w:r>
      <w:r w:rsidR="0019007B">
        <w:rPr>
          <w:rFonts w:hint="eastAsia"/>
          <w:lang w:eastAsia="zh-CN"/>
        </w:rPr>
        <w:t>号决议</w:t>
      </w:r>
      <w:r w:rsidR="0019007B" w:rsidRPr="00C91C48">
        <w:rPr>
          <w:rFonts w:hint="eastAsia"/>
          <w:b/>
          <w:bCs/>
          <w:lang w:eastAsia="zh-CN"/>
        </w:rPr>
        <w:t>（</w:t>
      </w:r>
      <w:r w:rsidR="0019007B" w:rsidRPr="00180C67">
        <w:rPr>
          <w:b/>
          <w:bCs/>
          <w:lang w:eastAsia="zh-CN"/>
        </w:rPr>
        <w:t>WRC-03</w:t>
      </w:r>
      <w:r w:rsidR="0019007B">
        <w:rPr>
          <w:rFonts w:hint="eastAsia"/>
          <w:b/>
          <w:bCs/>
          <w:lang w:eastAsia="zh-CN"/>
        </w:rPr>
        <w:t>）</w:t>
      </w:r>
      <w:r w:rsidR="0019007B" w:rsidRPr="007E6DBE">
        <w:rPr>
          <w:rFonts w:hint="eastAsia"/>
          <w:lang w:eastAsia="zh-CN"/>
        </w:rPr>
        <w:t>“</w:t>
      </w:r>
      <w:r w:rsidR="0019007B" w:rsidRPr="00213082">
        <w:rPr>
          <w:rFonts w:ascii="SimSun" w:eastAsia="SimSun" w:hAnsi="SimSun" w:cs="SimSun" w:hint="eastAsia"/>
          <w:iCs/>
          <w:lang w:eastAsia="zh-CN"/>
        </w:rPr>
        <w:t>责</w:t>
      </w:r>
      <w:r w:rsidR="0019007B" w:rsidRPr="00213082">
        <w:rPr>
          <w:rFonts w:ascii="MS Mincho" w:eastAsia="MS Mincho" w:hAnsi="MS Mincho" w:cs="MS Mincho" w:hint="eastAsia"/>
          <w:iCs/>
          <w:lang w:eastAsia="zh-CN"/>
        </w:rPr>
        <w:t>成无</w:t>
      </w:r>
      <w:r w:rsidR="0019007B" w:rsidRPr="00213082">
        <w:rPr>
          <w:rFonts w:ascii="SimSun" w:eastAsia="SimSun" w:hAnsi="SimSun" w:cs="SimSun" w:hint="eastAsia"/>
          <w:iCs/>
          <w:lang w:eastAsia="zh-CN"/>
        </w:rPr>
        <w:t>线电</w:t>
      </w:r>
      <w:r w:rsidR="0019007B" w:rsidRPr="00213082">
        <w:rPr>
          <w:rFonts w:ascii="MS Mincho" w:eastAsia="MS Mincho" w:hAnsi="MS Mincho" w:cs="MS Mincho" w:hint="eastAsia"/>
          <w:iCs/>
          <w:lang w:eastAsia="zh-CN"/>
        </w:rPr>
        <w:t>通信局主任</w:t>
      </w:r>
      <w:r w:rsidR="0019007B" w:rsidRPr="007E6DBE">
        <w:rPr>
          <w:rFonts w:hint="eastAsia"/>
          <w:lang w:eastAsia="zh-CN"/>
        </w:rPr>
        <w:t>”</w:t>
      </w:r>
      <w:r w:rsidR="00213082">
        <w:rPr>
          <w:rFonts w:hint="eastAsia"/>
          <w:lang w:eastAsia="zh-CN"/>
        </w:rPr>
        <w:t>节</w:t>
      </w:r>
      <w:r w:rsidR="00C458F9">
        <w:rPr>
          <w:rFonts w:hint="eastAsia"/>
          <w:lang w:eastAsia="zh-CN"/>
        </w:rPr>
        <w:t>的信息和指导。</w:t>
      </w:r>
    </w:p>
    <w:p w:rsidR="00C458F9" w:rsidRDefault="00C458F9" w:rsidP="00213082">
      <w:pPr>
        <w:spacing w:before="120" w:after="120"/>
        <w:ind w:firstLineChars="200" w:firstLine="480"/>
        <w:rPr>
          <w:bCs/>
          <w:lang w:eastAsia="zh-CN"/>
        </w:rPr>
      </w:pPr>
      <w:r>
        <w:rPr>
          <w:rFonts w:hint="eastAsia"/>
          <w:lang w:eastAsia="zh-CN"/>
        </w:rPr>
        <w:t>根据第</w:t>
      </w:r>
      <w:r w:rsidRPr="00180C67">
        <w:rPr>
          <w:b/>
          <w:bCs/>
          <w:lang w:eastAsia="zh-CN"/>
        </w:rPr>
        <w:t>85</w:t>
      </w:r>
      <w:r>
        <w:rPr>
          <w:rFonts w:hint="eastAsia"/>
          <w:lang w:eastAsia="zh-CN"/>
        </w:rPr>
        <w:t>号决议</w:t>
      </w:r>
      <w:r w:rsidRPr="00FA542A">
        <w:rPr>
          <w:rFonts w:ascii="STKaiti" w:eastAsia="STKaiti" w:hAnsi="STKaiti" w:hint="eastAsia"/>
          <w:lang w:eastAsia="zh-CN"/>
        </w:rPr>
        <w:t>“</w:t>
      </w:r>
      <w:r w:rsidRPr="00FA542A">
        <w:rPr>
          <w:rFonts w:ascii="STKaiti" w:eastAsia="STKaiti" w:hAnsi="STKaiti" w:cs="SimSun" w:hint="eastAsia"/>
          <w:lang w:eastAsia="zh-CN"/>
        </w:rPr>
        <w:t>责</w:t>
      </w:r>
      <w:r w:rsidRPr="00FA542A">
        <w:rPr>
          <w:rFonts w:ascii="STKaiti" w:eastAsia="STKaiti" w:hAnsi="STKaiti" w:cs="MS Mincho" w:hint="eastAsia"/>
          <w:lang w:eastAsia="zh-CN"/>
        </w:rPr>
        <w:t>成无</w:t>
      </w:r>
      <w:r w:rsidRPr="00FA542A">
        <w:rPr>
          <w:rFonts w:ascii="STKaiti" w:eastAsia="STKaiti" w:hAnsi="STKaiti" w:cs="SimSun" w:hint="eastAsia"/>
          <w:lang w:eastAsia="zh-CN"/>
        </w:rPr>
        <w:t>线电</w:t>
      </w:r>
      <w:r w:rsidRPr="00FA542A">
        <w:rPr>
          <w:rFonts w:ascii="STKaiti" w:eastAsia="STKaiti" w:hAnsi="STKaiti" w:cs="MS Mincho" w:hint="eastAsia"/>
          <w:lang w:eastAsia="zh-CN"/>
        </w:rPr>
        <w:t>通信局主任2和3</w:t>
      </w:r>
      <w:r w:rsidRPr="00FA542A">
        <w:rPr>
          <w:rFonts w:ascii="STKaiti" w:eastAsia="STKaiti" w:hAnsi="STKaiti" w:hint="eastAsia"/>
          <w:lang w:eastAsia="zh-CN"/>
        </w:rPr>
        <w:t>”</w:t>
      </w:r>
      <w:r w:rsidR="00947AA1">
        <w:rPr>
          <w:rFonts w:ascii="SimSun" w:eastAsia="SimSun" w:hAnsi="SimSun" w:cs="SimSun" w:hint="eastAsia"/>
          <w:lang w:eastAsia="zh-CN"/>
        </w:rPr>
        <w:t>节</w:t>
      </w:r>
      <w:r>
        <w:rPr>
          <w:rFonts w:hint="eastAsia"/>
          <w:lang w:eastAsia="zh-CN"/>
        </w:rPr>
        <w:t>，</w:t>
      </w:r>
      <w:r w:rsidR="0019007B">
        <w:rPr>
          <w:rFonts w:hint="eastAsia"/>
          <w:lang w:eastAsia="zh-CN"/>
        </w:rPr>
        <w:t>无线电通信局将</w:t>
      </w:r>
      <w:r>
        <w:rPr>
          <w:rFonts w:hint="eastAsia"/>
          <w:lang w:eastAsia="zh-CN"/>
        </w:rPr>
        <w:t>启动</w:t>
      </w:r>
      <w:r w:rsidR="0019007B">
        <w:rPr>
          <w:rFonts w:hint="eastAsia"/>
          <w:lang w:eastAsia="zh-CN"/>
        </w:rPr>
        <w:t>审查其</w:t>
      </w:r>
      <w:r>
        <w:rPr>
          <w:rFonts w:hint="eastAsia"/>
          <w:lang w:eastAsia="zh-CN"/>
        </w:rPr>
        <w:t>酌情</w:t>
      </w:r>
      <w:r w:rsidR="0019007B">
        <w:rPr>
          <w:rFonts w:hint="eastAsia"/>
          <w:lang w:eastAsia="zh-CN"/>
        </w:rPr>
        <w:t>根据第</w:t>
      </w:r>
      <w:r w:rsidR="0019007B" w:rsidRPr="00DE6C20">
        <w:rPr>
          <w:rFonts w:cstheme="majorBidi"/>
          <w:b/>
          <w:bCs/>
          <w:lang w:eastAsia="zh-CN"/>
        </w:rPr>
        <w:t>9.35</w:t>
      </w:r>
      <w:r w:rsidR="0019007B">
        <w:rPr>
          <w:rFonts w:hint="eastAsia"/>
          <w:lang w:eastAsia="zh-CN"/>
        </w:rPr>
        <w:t>款和第</w:t>
      </w:r>
      <w:r w:rsidR="0019007B" w:rsidRPr="007E6DBE">
        <w:rPr>
          <w:rFonts w:hint="eastAsia"/>
          <w:b/>
          <w:bCs/>
          <w:lang w:eastAsia="zh-CN"/>
        </w:rPr>
        <w:t>11</w:t>
      </w:r>
      <w:r w:rsidR="0019007B" w:rsidRPr="00DE6C20">
        <w:rPr>
          <w:rFonts w:cstheme="majorBidi"/>
          <w:b/>
          <w:bCs/>
          <w:lang w:eastAsia="zh-CN"/>
        </w:rPr>
        <w:t>.3</w:t>
      </w:r>
      <w:r w:rsidR="0019007B">
        <w:rPr>
          <w:rFonts w:cstheme="majorBidi" w:hint="eastAsia"/>
          <w:b/>
          <w:bCs/>
          <w:lang w:eastAsia="zh-CN"/>
        </w:rPr>
        <w:t>1</w:t>
      </w:r>
      <w:r w:rsidR="0019007B">
        <w:rPr>
          <w:rFonts w:hint="eastAsia"/>
          <w:lang w:eastAsia="zh-CN"/>
        </w:rPr>
        <w:t>款做出的审查结论以及根据</w:t>
      </w:r>
      <w:r w:rsidR="0019007B">
        <w:rPr>
          <w:rFonts w:hint="eastAsia"/>
          <w:bCs/>
          <w:lang w:eastAsia="zh-CN"/>
        </w:rPr>
        <w:t>第</w:t>
      </w:r>
      <w:r w:rsidR="0019007B" w:rsidRPr="00DE6C20">
        <w:rPr>
          <w:b/>
          <w:bCs/>
          <w:lang w:eastAsia="zh-CN"/>
        </w:rPr>
        <w:t>9.7A</w:t>
      </w:r>
      <w:r w:rsidR="0019007B">
        <w:rPr>
          <w:rFonts w:hint="eastAsia"/>
          <w:bCs/>
          <w:lang w:eastAsia="zh-CN"/>
        </w:rPr>
        <w:t>款和第</w:t>
      </w:r>
      <w:r w:rsidR="0019007B" w:rsidRPr="00DE6C20">
        <w:rPr>
          <w:b/>
          <w:bCs/>
          <w:lang w:eastAsia="zh-CN"/>
        </w:rPr>
        <w:t>9.7B</w:t>
      </w:r>
      <w:r w:rsidR="0019007B">
        <w:rPr>
          <w:rFonts w:hint="eastAsia"/>
          <w:bCs/>
          <w:lang w:eastAsia="zh-CN"/>
        </w:rPr>
        <w:t>款确定的协调要求</w:t>
      </w:r>
      <w:r>
        <w:rPr>
          <w:rFonts w:hint="eastAsia"/>
          <w:bCs/>
          <w:lang w:eastAsia="zh-CN"/>
        </w:rPr>
        <w:t>。</w:t>
      </w:r>
    </w:p>
    <w:p w:rsidR="00727B9E" w:rsidRDefault="00727B9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Cs/>
          <w:lang w:eastAsia="zh-CN"/>
        </w:rPr>
      </w:pPr>
      <w:r>
        <w:rPr>
          <w:bCs/>
          <w:lang w:eastAsia="zh-CN"/>
        </w:rPr>
        <w:br w:type="page"/>
      </w:r>
    </w:p>
    <w:p w:rsidR="0019007B" w:rsidRPr="0032703C" w:rsidRDefault="00C458F9" w:rsidP="00FA542A">
      <w:pPr>
        <w:spacing w:before="120" w:after="120"/>
        <w:ind w:firstLineChars="200" w:firstLine="480"/>
        <w:rPr>
          <w:rFonts w:cstheme="majorBidi"/>
          <w:lang w:eastAsia="zh-CN"/>
        </w:rPr>
      </w:pPr>
      <w:r>
        <w:rPr>
          <w:rFonts w:hint="eastAsia"/>
          <w:bCs/>
          <w:lang w:eastAsia="zh-CN"/>
        </w:rPr>
        <w:lastRenderedPageBreak/>
        <w:t>无线电通信局将决定</w:t>
      </w:r>
      <w:r w:rsidR="0019007B">
        <w:rPr>
          <w:rFonts w:hint="eastAsia"/>
          <w:bCs/>
          <w:lang w:eastAsia="zh-CN"/>
        </w:rPr>
        <w:t>：</w:t>
      </w:r>
    </w:p>
    <w:p w:rsidR="0019007B" w:rsidRPr="0032703C" w:rsidRDefault="0019007B" w:rsidP="00FA542A">
      <w:pPr>
        <w:spacing w:before="120" w:after="120"/>
        <w:ind w:left="794" w:hanging="794"/>
        <w:rPr>
          <w:rFonts w:asciiTheme="minorHAnsi" w:hAnsiTheme="minorHAnsi" w:cstheme="majorBidi"/>
          <w:lang w:eastAsia="zh-CN"/>
        </w:rPr>
      </w:pPr>
      <w:r>
        <w:rPr>
          <w:rFonts w:asciiTheme="minorHAnsi" w:hAnsiTheme="minorHAnsi" w:cstheme="majorBidi"/>
          <w:lang w:eastAsia="zh-CN"/>
        </w:rPr>
        <w:t>a)</w:t>
      </w:r>
      <w:r w:rsidRPr="0032703C">
        <w:rPr>
          <w:rFonts w:asciiTheme="minorHAnsi" w:hAnsiTheme="minorHAnsi" w:cstheme="majorBidi"/>
          <w:lang w:eastAsia="zh-CN"/>
        </w:rPr>
        <w:tab/>
      </w:r>
      <w:r>
        <w:rPr>
          <w:rFonts w:asciiTheme="minorHAnsi" w:hAnsiTheme="minorHAnsi" w:cstheme="majorBidi" w:hint="eastAsia"/>
          <w:lang w:eastAsia="zh-CN"/>
        </w:rPr>
        <w:t>非静止</w:t>
      </w:r>
      <w:r>
        <w:rPr>
          <w:rFonts w:asciiTheme="minorHAnsi" w:hAnsiTheme="minorHAnsi" w:cstheme="majorBidi" w:hint="eastAsia"/>
          <w:lang w:eastAsia="zh-CN"/>
        </w:rPr>
        <w:t>FSS</w:t>
      </w:r>
      <w:r w:rsidRPr="0019007B">
        <w:rPr>
          <w:rFonts w:hint="eastAsia"/>
          <w:lang w:eastAsia="zh-CN"/>
        </w:rPr>
        <w:t>卫星系统的频率指配是否符合</w:t>
      </w:r>
      <w:r>
        <w:rPr>
          <w:rFonts w:hint="eastAsia"/>
          <w:lang w:eastAsia="zh-CN"/>
        </w:rPr>
        <w:t>第</w:t>
      </w:r>
      <w:r w:rsidRPr="00D84F33">
        <w:rPr>
          <w:rFonts w:hint="eastAsia"/>
          <w:b/>
          <w:lang w:eastAsia="zh-CN"/>
        </w:rPr>
        <w:t>22</w:t>
      </w:r>
      <w:r>
        <w:rPr>
          <w:rFonts w:hint="eastAsia"/>
          <w:lang w:eastAsia="zh-CN"/>
        </w:rPr>
        <w:t>条表</w:t>
      </w:r>
      <w:r w:rsidRPr="007E6DBE">
        <w:rPr>
          <w:b/>
          <w:lang w:eastAsia="zh-CN"/>
        </w:rPr>
        <w:t>22</w:t>
      </w:r>
      <w:r w:rsidRPr="007E6DBE">
        <w:rPr>
          <w:rFonts w:hint="eastAsia"/>
          <w:b/>
          <w:lang w:eastAsia="zh-CN"/>
        </w:rPr>
        <w:t>-</w:t>
      </w:r>
      <w:r w:rsidRPr="007E6DBE">
        <w:rPr>
          <w:b/>
          <w:lang w:eastAsia="zh-CN"/>
        </w:rPr>
        <w:t>1A</w:t>
      </w:r>
      <w:r w:rsidRPr="007E6DBE">
        <w:rPr>
          <w:rFonts w:hint="eastAsia"/>
          <w:b/>
          <w:lang w:eastAsia="zh-CN"/>
        </w:rPr>
        <w:t>、</w:t>
      </w:r>
      <w:r w:rsidRPr="007E6DBE">
        <w:rPr>
          <w:b/>
          <w:lang w:eastAsia="zh-CN"/>
        </w:rPr>
        <w:t>22</w:t>
      </w:r>
      <w:r w:rsidRPr="007E6DBE">
        <w:rPr>
          <w:rFonts w:hint="eastAsia"/>
          <w:b/>
          <w:lang w:eastAsia="zh-CN"/>
        </w:rPr>
        <w:t>-</w:t>
      </w:r>
      <w:r w:rsidRPr="007E6DBE">
        <w:rPr>
          <w:b/>
          <w:lang w:eastAsia="zh-CN"/>
        </w:rPr>
        <w:t>1B</w:t>
      </w:r>
      <w:r w:rsidRPr="007E6DBE">
        <w:rPr>
          <w:rFonts w:hint="eastAsia"/>
          <w:b/>
          <w:lang w:eastAsia="zh-CN"/>
        </w:rPr>
        <w:t>、</w:t>
      </w:r>
      <w:r w:rsidRPr="007E6DBE">
        <w:rPr>
          <w:b/>
          <w:lang w:eastAsia="zh-CN"/>
        </w:rPr>
        <w:t>22</w:t>
      </w:r>
      <w:r w:rsidRPr="007E6DBE">
        <w:rPr>
          <w:rFonts w:hint="eastAsia"/>
          <w:b/>
          <w:lang w:eastAsia="zh-CN"/>
        </w:rPr>
        <w:t>-</w:t>
      </w:r>
      <w:r w:rsidRPr="007E6DBE">
        <w:rPr>
          <w:b/>
          <w:lang w:eastAsia="zh-CN"/>
        </w:rPr>
        <w:t>1C</w:t>
      </w:r>
      <w:r w:rsidRPr="007E6DBE">
        <w:rPr>
          <w:rFonts w:hint="eastAsia"/>
          <w:b/>
          <w:lang w:eastAsia="zh-CN"/>
        </w:rPr>
        <w:t>、</w:t>
      </w:r>
      <w:r w:rsidRPr="007E6DBE">
        <w:rPr>
          <w:b/>
          <w:lang w:eastAsia="zh-CN"/>
        </w:rPr>
        <w:t>22</w:t>
      </w:r>
      <w:r w:rsidRPr="007E6DBE">
        <w:rPr>
          <w:rFonts w:hint="eastAsia"/>
          <w:b/>
          <w:lang w:eastAsia="zh-CN"/>
        </w:rPr>
        <w:t>-</w:t>
      </w:r>
      <w:r w:rsidRPr="007E6DBE">
        <w:rPr>
          <w:b/>
          <w:lang w:eastAsia="zh-CN"/>
        </w:rPr>
        <w:t>1D</w:t>
      </w:r>
      <w:r w:rsidRPr="007E6DBE">
        <w:rPr>
          <w:rFonts w:hint="eastAsia"/>
          <w:b/>
          <w:lang w:eastAsia="zh-CN"/>
        </w:rPr>
        <w:t>、</w:t>
      </w:r>
      <w:r w:rsidRPr="007E6DBE">
        <w:rPr>
          <w:b/>
          <w:lang w:eastAsia="zh-CN"/>
        </w:rPr>
        <w:t>22</w:t>
      </w:r>
      <w:r w:rsidRPr="007E6DBE">
        <w:rPr>
          <w:rFonts w:hint="eastAsia"/>
          <w:b/>
          <w:lang w:eastAsia="zh-CN"/>
        </w:rPr>
        <w:t>-</w:t>
      </w:r>
      <w:r w:rsidRPr="007E6DBE">
        <w:rPr>
          <w:b/>
          <w:lang w:eastAsia="zh-CN"/>
        </w:rPr>
        <w:t>1E</w:t>
      </w:r>
      <w:r w:rsidRPr="007E6DBE">
        <w:rPr>
          <w:rFonts w:hint="eastAsia"/>
          <w:b/>
          <w:lang w:eastAsia="zh-CN"/>
        </w:rPr>
        <w:t>、</w:t>
      </w:r>
      <w:r w:rsidRPr="007E6DBE">
        <w:rPr>
          <w:b/>
          <w:lang w:eastAsia="zh-CN"/>
        </w:rPr>
        <w:t>22</w:t>
      </w:r>
      <w:r w:rsidRPr="007E6DBE">
        <w:rPr>
          <w:rFonts w:hint="eastAsia"/>
          <w:b/>
          <w:lang w:eastAsia="zh-CN"/>
        </w:rPr>
        <w:t>-</w:t>
      </w:r>
      <w:r w:rsidRPr="007E6DBE">
        <w:rPr>
          <w:b/>
          <w:lang w:eastAsia="zh-CN"/>
        </w:rPr>
        <w:t>2</w:t>
      </w:r>
      <w:r>
        <w:rPr>
          <w:rFonts w:hint="eastAsia"/>
          <w:lang w:eastAsia="zh-CN"/>
        </w:rPr>
        <w:t>和</w:t>
      </w:r>
      <w:r w:rsidRPr="007E6DBE">
        <w:rPr>
          <w:b/>
          <w:lang w:eastAsia="zh-CN"/>
        </w:rPr>
        <w:t>22</w:t>
      </w:r>
      <w:r w:rsidRPr="007E6DBE">
        <w:rPr>
          <w:rFonts w:hint="eastAsia"/>
          <w:b/>
          <w:lang w:eastAsia="zh-CN"/>
        </w:rPr>
        <w:t>-3</w:t>
      </w:r>
      <w:r>
        <w:rPr>
          <w:rFonts w:hint="eastAsia"/>
          <w:lang w:eastAsia="zh-CN"/>
        </w:rPr>
        <w:t>中的</w:t>
      </w:r>
      <w:r w:rsidRPr="00C91C48">
        <w:rPr>
          <w:rFonts w:hint="eastAsia"/>
          <w:lang w:eastAsia="zh-CN"/>
        </w:rPr>
        <w:t>EPFD</w:t>
      </w:r>
      <w:r>
        <w:rPr>
          <w:rFonts w:hint="eastAsia"/>
          <w:lang w:eastAsia="zh-CN"/>
        </w:rPr>
        <w:t>限值；</w:t>
      </w:r>
    </w:p>
    <w:p w:rsidR="0019007B" w:rsidRPr="0032703C" w:rsidRDefault="0019007B" w:rsidP="00213082">
      <w:pPr>
        <w:spacing w:before="120" w:after="120"/>
        <w:ind w:left="794" w:hanging="794"/>
        <w:rPr>
          <w:rFonts w:asciiTheme="minorHAnsi" w:hAnsiTheme="minorHAnsi" w:cstheme="majorBidi"/>
          <w:lang w:eastAsia="zh-CN"/>
        </w:rPr>
      </w:pPr>
      <w:r>
        <w:rPr>
          <w:rFonts w:asciiTheme="minorHAnsi" w:hAnsiTheme="minorHAnsi" w:cstheme="majorBidi"/>
          <w:lang w:eastAsia="zh-CN"/>
        </w:rPr>
        <w:t>b)</w:t>
      </w:r>
      <w:r w:rsidRPr="0032703C">
        <w:rPr>
          <w:rFonts w:asciiTheme="minorHAnsi" w:hAnsiTheme="minorHAnsi" w:cstheme="majorBidi"/>
          <w:lang w:eastAsia="zh-CN"/>
        </w:rPr>
        <w:tab/>
      </w:r>
      <w:r>
        <w:rPr>
          <w:rFonts w:asciiTheme="minorHAnsi" w:hAnsiTheme="minorHAnsi" w:cstheme="majorBidi" w:hint="eastAsia"/>
          <w:lang w:eastAsia="zh-CN"/>
        </w:rPr>
        <w:t>特定大型地球站（某些条件下）</w:t>
      </w:r>
      <w:r w:rsidRPr="0019007B">
        <w:rPr>
          <w:rFonts w:hint="eastAsia"/>
          <w:lang w:eastAsia="zh-CN"/>
        </w:rPr>
        <w:t>的频率指配是否需要根据</w:t>
      </w:r>
      <w:r>
        <w:rPr>
          <w:rFonts w:hint="eastAsia"/>
          <w:bCs/>
          <w:lang w:eastAsia="zh-CN"/>
        </w:rPr>
        <w:t>第</w:t>
      </w:r>
      <w:r w:rsidRPr="00DE6C20">
        <w:rPr>
          <w:b/>
          <w:bCs/>
          <w:lang w:eastAsia="zh-CN"/>
        </w:rPr>
        <w:t>9.7A</w:t>
      </w:r>
      <w:r>
        <w:rPr>
          <w:rFonts w:hint="eastAsia"/>
          <w:bCs/>
          <w:lang w:eastAsia="zh-CN"/>
        </w:rPr>
        <w:t>款，</w:t>
      </w:r>
      <w:r w:rsidRPr="00C43B9B">
        <w:rPr>
          <w:rFonts w:asciiTheme="minorHAnsi" w:hAnsiTheme="minorHAnsi" w:cstheme="majorBidi" w:hint="eastAsia"/>
          <w:lang w:eastAsia="zh-CN"/>
        </w:rPr>
        <w:t>采用</w:t>
      </w:r>
      <w:r>
        <w:rPr>
          <w:rFonts w:hint="eastAsia"/>
          <w:lang w:eastAsia="zh-CN"/>
        </w:rPr>
        <w:t>附录</w:t>
      </w:r>
      <w:r w:rsidRPr="007E6DBE">
        <w:rPr>
          <w:rFonts w:hint="eastAsia"/>
          <w:b/>
          <w:bCs/>
          <w:lang w:eastAsia="zh-CN"/>
        </w:rPr>
        <w:t>5</w:t>
      </w:r>
      <w:r>
        <w:rPr>
          <w:rFonts w:hint="eastAsia"/>
          <w:lang w:eastAsia="zh-CN"/>
        </w:rPr>
        <w:t>中的协调触发门限</w:t>
      </w:r>
      <w:r>
        <w:rPr>
          <w:rFonts w:hint="eastAsia"/>
          <w:bCs/>
          <w:lang w:eastAsia="zh-CN"/>
        </w:rPr>
        <w:t>与任何现有的非静止</w:t>
      </w:r>
      <w:r>
        <w:rPr>
          <w:rFonts w:hint="eastAsia"/>
          <w:bCs/>
          <w:lang w:eastAsia="zh-CN"/>
        </w:rPr>
        <w:t>FSS</w:t>
      </w:r>
      <w:r>
        <w:rPr>
          <w:rFonts w:hint="eastAsia"/>
          <w:bCs/>
          <w:lang w:eastAsia="zh-CN"/>
        </w:rPr>
        <w:t>卫星系统进行协调；或</w:t>
      </w:r>
    </w:p>
    <w:p w:rsidR="0019007B" w:rsidRPr="0032703C" w:rsidRDefault="0019007B" w:rsidP="00213082">
      <w:pPr>
        <w:spacing w:before="120" w:after="120"/>
        <w:ind w:left="794" w:hanging="794"/>
        <w:rPr>
          <w:rFonts w:asciiTheme="minorHAnsi" w:hAnsiTheme="minorHAnsi" w:cstheme="majorBidi"/>
          <w:lang w:eastAsia="zh-CN"/>
        </w:rPr>
      </w:pPr>
      <w:r w:rsidRPr="0032703C">
        <w:rPr>
          <w:rFonts w:asciiTheme="minorHAnsi" w:hAnsiTheme="minorHAnsi" w:cstheme="majorBidi"/>
          <w:lang w:eastAsia="zh-CN"/>
        </w:rPr>
        <w:t>c)</w:t>
      </w:r>
      <w:r w:rsidRPr="0032703C">
        <w:rPr>
          <w:rFonts w:asciiTheme="minorHAnsi" w:hAnsiTheme="minorHAnsi" w:cstheme="majorBidi"/>
          <w:lang w:eastAsia="zh-CN"/>
        </w:rPr>
        <w:tab/>
      </w:r>
      <w:r>
        <w:rPr>
          <w:rFonts w:hint="eastAsia"/>
          <w:bCs/>
          <w:lang w:eastAsia="zh-CN"/>
        </w:rPr>
        <w:t>非静止</w:t>
      </w:r>
      <w:r>
        <w:rPr>
          <w:rFonts w:hint="eastAsia"/>
          <w:bCs/>
          <w:lang w:eastAsia="zh-CN"/>
        </w:rPr>
        <w:t>FSS</w:t>
      </w:r>
      <w:r w:rsidRPr="0073563D">
        <w:rPr>
          <w:rFonts w:hint="eastAsia"/>
          <w:lang w:eastAsia="zh-CN"/>
        </w:rPr>
        <w:t>卫星系统的频率指配是否需要</w:t>
      </w:r>
      <w:r w:rsidRPr="0073563D">
        <w:rPr>
          <w:rFonts w:asciiTheme="minorHAnsi" w:hAnsiTheme="minorHAnsi" w:cstheme="majorBidi" w:hint="eastAsia"/>
          <w:lang w:eastAsia="zh-CN"/>
        </w:rPr>
        <w:t>根据</w:t>
      </w:r>
      <w:r>
        <w:rPr>
          <w:rFonts w:hint="eastAsia"/>
          <w:bCs/>
          <w:lang w:eastAsia="zh-CN"/>
        </w:rPr>
        <w:t>第</w:t>
      </w:r>
      <w:r w:rsidRPr="00DE6C20">
        <w:rPr>
          <w:b/>
          <w:bCs/>
          <w:lang w:eastAsia="zh-CN"/>
        </w:rPr>
        <w:t>9.7</w:t>
      </w:r>
      <w:r>
        <w:rPr>
          <w:rFonts w:hint="eastAsia"/>
          <w:b/>
          <w:bCs/>
          <w:lang w:eastAsia="zh-CN"/>
        </w:rPr>
        <w:t>B</w:t>
      </w:r>
      <w:r>
        <w:rPr>
          <w:rFonts w:hint="eastAsia"/>
          <w:bCs/>
          <w:lang w:eastAsia="zh-CN"/>
        </w:rPr>
        <w:t>款，采用</w:t>
      </w:r>
      <w:r w:rsidRPr="00C43B9B">
        <w:rPr>
          <w:rFonts w:asciiTheme="minorHAnsi" w:hAnsiTheme="minorHAnsi" w:cstheme="majorBidi" w:hint="eastAsia"/>
          <w:lang w:eastAsia="zh-CN"/>
        </w:rPr>
        <w:t>附录</w:t>
      </w:r>
      <w:r w:rsidRPr="007E6DBE">
        <w:rPr>
          <w:rFonts w:hint="eastAsia"/>
          <w:b/>
          <w:bCs/>
          <w:lang w:eastAsia="zh-CN"/>
        </w:rPr>
        <w:t>5</w:t>
      </w:r>
      <w:r>
        <w:rPr>
          <w:rFonts w:hint="eastAsia"/>
          <w:lang w:eastAsia="zh-CN"/>
        </w:rPr>
        <w:t>中的协调触发门限</w:t>
      </w:r>
      <w:r>
        <w:rPr>
          <w:rFonts w:hint="eastAsia"/>
          <w:bCs/>
          <w:lang w:eastAsia="zh-CN"/>
        </w:rPr>
        <w:t>与任何</w:t>
      </w:r>
      <w:r>
        <w:rPr>
          <w:rFonts w:asciiTheme="minorHAnsi" w:hAnsiTheme="minorHAnsi" w:cstheme="majorBidi" w:hint="eastAsia"/>
          <w:lang w:eastAsia="zh-CN"/>
        </w:rPr>
        <w:t>大型地球站（某些条件下）</w:t>
      </w:r>
      <w:r>
        <w:rPr>
          <w:rFonts w:hint="eastAsia"/>
          <w:bCs/>
          <w:lang w:eastAsia="zh-CN"/>
        </w:rPr>
        <w:t>进行协调。</w:t>
      </w:r>
    </w:p>
    <w:p w:rsidR="00D84F33" w:rsidRDefault="0019007B" w:rsidP="00FA542A">
      <w:pPr>
        <w:spacing w:before="120" w:after="120"/>
        <w:ind w:firstLineChars="200" w:firstLine="480"/>
        <w:rPr>
          <w:lang w:val="en-GB" w:eastAsia="zh-CN"/>
        </w:rPr>
      </w:pPr>
      <w:r w:rsidRPr="00ED70EF">
        <w:rPr>
          <w:rFonts w:hint="eastAsia"/>
          <w:lang w:val="en-GB" w:eastAsia="zh-CN"/>
        </w:rPr>
        <w:t>为此，</w:t>
      </w:r>
      <w:r w:rsidR="00D84F33">
        <w:rPr>
          <w:rFonts w:hint="eastAsia"/>
          <w:lang w:val="en-GB" w:eastAsia="zh-CN"/>
        </w:rPr>
        <w:t>无线电通信局将分别与每个提交卫星固定业务非静止卫星系统（包括根据</w:t>
      </w:r>
      <w:r w:rsidR="00D84F33">
        <w:rPr>
          <w:rFonts w:hint="eastAsia"/>
          <w:lang w:eastAsia="zh-CN"/>
        </w:rPr>
        <w:t>第</w:t>
      </w:r>
      <w:r w:rsidR="00D84F33" w:rsidRPr="00180C67">
        <w:rPr>
          <w:b/>
          <w:bCs/>
          <w:lang w:eastAsia="zh-CN"/>
        </w:rPr>
        <w:t>85</w:t>
      </w:r>
      <w:r w:rsidR="00D84F33">
        <w:rPr>
          <w:rFonts w:hint="eastAsia"/>
          <w:lang w:eastAsia="zh-CN"/>
        </w:rPr>
        <w:t>号决议</w:t>
      </w:r>
      <w:r w:rsidR="00D84F33" w:rsidRPr="00D84F33">
        <w:rPr>
          <w:rFonts w:hint="eastAsia"/>
          <w:lang w:eastAsia="zh-CN"/>
        </w:rPr>
        <w:t>（</w:t>
      </w:r>
      <w:r w:rsidR="00D84F33" w:rsidRPr="00D84F33">
        <w:rPr>
          <w:lang w:eastAsia="zh-CN"/>
        </w:rPr>
        <w:t>WRC-03</w:t>
      </w:r>
      <w:r w:rsidR="00D84F33" w:rsidRPr="00D84F33">
        <w:rPr>
          <w:rFonts w:hint="eastAsia"/>
          <w:lang w:eastAsia="zh-CN"/>
        </w:rPr>
        <w:t>）</w:t>
      </w:r>
      <w:r w:rsidR="00D84F33">
        <w:rPr>
          <w:rFonts w:hint="eastAsia"/>
          <w:lang w:val="en-GB" w:eastAsia="zh-CN"/>
        </w:rPr>
        <w:t>审查结论合格的频率指配）的主管部门联系，并要求该主管部门在本通函发出之日的三个月内提交以下信息：</w:t>
      </w:r>
    </w:p>
    <w:p w:rsidR="0019007B" w:rsidRPr="00D84F33" w:rsidRDefault="00D84F33" w:rsidP="00213082">
      <w:pPr>
        <w:pStyle w:val="enumlev1"/>
        <w:numPr>
          <w:ilvl w:val="0"/>
          <w:numId w:val="5"/>
        </w:numPr>
        <w:spacing w:before="120" w:after="120"/>
        <w:ind w:left="794" w:hanging="794"/>
        <w:rPr>
          <w:lang w:eastAsia="zh-CN"/>
        </w:rPr>
      </w:pPr>
      <w:r w:rsidRPr="00D84F33">
        <w:rPr>
          <w:szCs w:val="24"/>
          <w:lang w:eastAsia="zh-CN"/>
        </w:rPr>
        <w:t>ITU-R S.1503-2</w:t>
      </w:r>
      <w:r w:rsidRPr="0019007B">
        <w:rPr>
          <w:rFonts w:hint="eastAsia"/>
          <w:lang w:eastAsia="zh-CN"/>
        </w:rPr>
        <w:t>建议书</w:t>
      </w:r>
      <w:r w:rsidRPr="00D84F33">
        <w:rPr>
          <w:rStyle w:val="Artref"/>
          <w:rFonts w:hint="eastAsia"/>
          <w:bCs/>
          <w:color w:val="000000"/>
          <w:lang w:eastAsia="zh-CN"/>
        </w:rPr>
        <w:t>B</w:t>
      </w:r>
      <w:r w:rsidRPr="00D84F33">
        <w:rPr>
          <w:rStyle w:val="Artref"/>
          <w:rFonts w:hint="eastAsia"/>
          <w:bCs/>
          <w:color w:val="000000"/>
          <w:lang w:eastAsia="zh-CN"/>
        </w:rPr>
        <w:t>部分的详细掩模说明要求的</w:t>
      </w:r>
      <w:r w:rsidRPr="00D84F33">
        <w:rPr>
          <w:szCs w:val="24"/>
          <w:lang w:eastAsia="zh-CN"/>
        </w:rPr>
        <w:t>PFD</w:t>
      </w:r>
      <w:r w:rsidRPr="00D84F33">
        <w:rPr>
          <w:rFonts w:hint="eastAsia"/>
          <w:szCs w:val="24"/>
          <w:lang w:eastAsia="zh-CN"/>
        </w:rPr>
        <w:t>和</w:t>
      </w:r>
      <w:r w:rsidRPr="00D84F33">
        <w:rPr>
          <w:szCs w:val="24"/>
          <w:lang w:eastAsia="zh-CN"/>
        </w:rPr>
        <w:t>EIRP</w:t>
      </w:r>
      <w:r w:rsidRPr="00D84F33">
        <w:rPr>
          <w:rFonts w:hint="eastAsia"/>
          <w:szCs w:val="24"/>
          <w:lang w:eastAsia="zh-CN"/>
        </w:rPr>
        <w:t>掩模</w:t>
      </w:r>
      <w:r>
        <w:rPr>
          <w:rFonts w:hint="eastAsia"/>
          <w:szCs w:val="24"/>
          <w:lang w:eastAsia="zh-CN"/>
        </w:rPr>
        <w:t>数据（附录</w:t>
      </w:r>
      <w:r>
        <w:rPr>
          <w:rFonts w:hint="eastAsia"/>
          <w:szCs w:val="24"/>
          <w:lang w:eastAsia="zh-CN"/>
        </w:rPr>
        <w:t>4</w:t>
      </w:r>
      <w:r>
        <w:rPr>
          <w:rFonts w:hint="eastAsia"/>
          <w:szCs w:val="24"/>
          <w:lang w:eastAsia="zh-CN"/>
        </w:rPr>
        <w:t>第</w:t>
      </w:r>
      <w:r>
        <w:rPr>
          <w:rFonts w:hint="eastAsia"/>
          <w:szCs w:val="24"/>
          <w:lang w:eastAsia="zh-CN"/>
        </w:rPr>
        <w:t>A.14</w:t>
      </w:r>
      <w:r>
        <w:rPr>
          <w:rFonts w:hint="eastAsia"/>
          <w:szCs w:val="24"/>
          <w:lang w:eastAsia="zh-CN"/>
        </w:rPr>
        <w:t>所要求的数据项）</w:t>
      </w:r>
      <w:r w:rsidRPr="00D84F33">
        <w:rPr>
          <w:rFonts w:hint="eastAsia"/>
          <w:szCs w:val="24"/>
          <w:lang w:eastAsia="zh-CN"/>
        </w:rPr>
        <w:t>。掩模数据应</w:t>
      </w:r>
      <w:r w:rsidR="00213082">
        <w:rPr>
          <w:rFonts w:hint="eastAsia"/>
          <w:szCs w:val="24"/>
          <w:lang w:eastAsia="zh-CN"/>
        </w:rPr>
        <w:t>以</w:t>
      </w:r>
      <w:r w:rsidRPr="00D84F33">
        <w:rPr>
          <w:rFonts w:hint="eastAsia"/>
          <w:szCs w:val="24"/>
          <w:lang w:eastAsia="zh-CN"/>
        </w:rPr>
        <w:t>XML</w:t>
      </w:r>
      <w:r w:rsidRPr="00D84F33">
        <w:rPr>
          <w:rFonts w:hint="eastAsia"/>
          <w:szCs w:val="24"/>
          <w:lang w:eastAsia="zh-CN"/>
        </w:rPr>
        <w:t>格式提交，其详细说明见：</w:t>
      </w:r>
      <w:r w:rsidR="00A6653F">
        <w:fldChar w:fldCharType="begin"/>
      </w:r>
      <w:r w:rsidR="00A6653F">
        <w:rPr>
          <w:lang w:eastAsia="zh-CN"/>
        </w:rPr>
        <w:instrText xml:space="preserve"> HYPERLINK "http://www.itu.int/ITU-R/go/space-mask-XMLfile/en" </w:instrText>
      </w:r>
      <w:r w:rsidR="00A6653F">
        <w:fldChar w:fldCharType="separate"/>
      </w:r>
      <w:r w:rsidRPr="00D84F33">
        <w:rPr>
          <w:rStyle w:val="Hyperlink"/>
          <w:szCs w:val="24"/>
          <w:lang w:eastAsia="zh-CN"/>
        </w:rPr>
        <w:t>www.itu.int/ITU-R/go/space-mask-XMLfile/en</w:t>
      </w:r>
      <w:r w:rsidR="00A6653F">
        <w:rPr>
          <w:rStyle w:val="Hyperlink"/>
          <w:szCs w:val="24"/>
          <w:lang w:eastAsia="zh-CN"/>
        </w:rPr>
        <w:fldChar w:fldCharType="end"/>
      </w:r>
      <w:r w:rsidRPr="00D84F33">
        <w:rPr>
          <w:rFonts w:hint="eastAsia"/>
          <w:szCs w:val="24"/>
          <w:lang w:eastAsia="zh-CN"/>
        </w:rPr>
        <w:t>。</w:t>
      </w:r>
    </w:p>
    <w:p w:rsidR="00D84F33" w:rsidRDefault="00FA542A" w:rsidP="00213082">
      <w:pPr>
        <w:pStyle w:val="enumlev1"/>
        <w:spacing w:before="120" w:after="120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D84F33">
        <w:rPr>
          <w:rFonts w:hint="eastAsia"/>
          <w:lang w:eastAsia="zh-CN"/>
        </w:rPr>
        <w:t>应遵循第</w:t>
      </w:r>
      <w:r w:rsidR="00D84F33" w:rsidRPr="00440782">
        <w:rPr>
          <w:lang w:eastAsia="zh-CN"/>
        </w:rPr>
        <w:t>22.5C</w:t>
      </w:r>
      <w:r w:rsidR="00D84F33">
        <w:rPr>
          <w:rFonts w:hint="eastAsia"/>
          <w:lang w:eastAsia="zh-CN"/>
        </w:rPr>
        <w:t>、</w:t>
      </w:r>
      <w:r w:rsidR="00D84F33" w:rsidRPr="00440782">
        <w:rPr>
          <w:lang w:eastAsia="zh-CN"/>
        </w:rPr>
        <w:t>22.5D</w:t>
      </w:r>
      <w:r w:rsidR="00D84F33">
        <w:rPr>
          <w:rFonts w:hint="eastAsia"/>
          <w:lang w:eastAsia="zh-CN"/>
        </w:rPr>
        <w:t>或</w:t>
      </w:r>
      <w:r w:rsidR="00D84F33" w:rsidRPr="00440782">
        <w:rPr>
          <w:lang w:eastAsia="zh-CN"/>
        </w:rPr>
        <w:t>22.5F</w:t>
      </w:r>
      <w:r w:rsidR="00D84F33">
        <w:rPr>
          <w:rFonts w:hint="eastAsia"/>
          <w:lang w:eastAsia="zh-CN"/>
        </w:rPr>
        <w:t>款</w:t>
      </w:r>
      <w:r w:rsidR="00314F94">
        <w:rPr>
          <w:rFonts w:hint="eastAsia"/>
          <w:lang w:eastAsia="zh-CN"/>
        </w:rPr>
        <w:t>（即应进行</w:t>
      </w:r>
      <w:r w:rsidR="00314F94">
        <w:rPr>
          <w:rFonts w:hint="eastAsia"/>
          <w:lang w:eastAsia="zh-CN"/>
        </w:rPr>
        <w:t>EPFD</w:t>
      </w:r>
      <w:r w:rsidR="00314F94">
        <w:rPr>
          <w:rFonts w:hint="eastAsia"/>
          <w:lang w:eastAsia="zh-CN"/>
        </w:rPr>
        <w:t>审查）的频段内的台站要求提供的任何其他附录</w:t>
      </w:r>
      <w:r w:rsidR="00314F94">
        <w:rPr>
          <w:rFonts w:hint="eastAsia"/>
          <w:lang w:eastAsia="zh-CN"/>
        </w:rPr>
        <w:t>4</w:t>
      </w:r>
      <w:r w:rsidR="00314F94">
        <w:rPr>
          <w:rFonts w:hint="eastAsia"/>
          <w:lang w:eastAsia="zh-CN"/>
        </w:rPr>
        <w:t>数据项。这些数据项或在原始申报资料中缺失，或需要修改，以便利用</w:t>
      </w:r>
      <w:r w:rsidR="00314F94" w:rsidRPr="00440782">
        <w:rPr>
          <w:lang w:eastAsia="zh-CN"/>
        </w:rPr>
        <w:t>PFD/EIRP</w:t>
      </w:r>
      <w:r w:rsidR="00314F94">
        <w:rPr>
          <w:rFonts w:hint="eastAsia"/>
          <w:lang w:eastAsia="zh-CN"/>
        </w:rPr>
        <w:t>掩模数据正确运行</w:t>
      </w:r>
      <w:r w:rsidR="00213082">
        <w:rPr>
          <w:rFonts w:hint="eastAsia"/>
          <w:lang w:eastAsia="zh-CN"/>
        </w:rPr>
        <w:t>EPFD</w:t>
      </w:r>
      <w:r w:rsidR="00314F94">
        <w:rPr>
          <w:rFonts w:hint="eastAsia"/>
          <w:lang w:eastAsia="zh-CN"/>
        </w:rPr>
        <w:t>验证软件。</w:t>
      </w:r>
    </w:p>
    <w:p w:rsidR="00314F94" w:rsidRPr="00440782" w:rsidRDefault="00314F94" w:rsidP="00FA542A">
      <w:pPr>
        <w:spacing w:before="120" w:after="120" w:line="240" w:lineRule="auto"/>
        <w:ind w:left="142" w:firstLineChars="200" w:firstLine="480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如果在所述的三个月内提供信息或澄清，则上述信息不会改变相关频率指配的正式接收日期。如果某个卫星系统有不同子集且相互排斥的轨道特性，则须根据第</w:t>
      </w:r>
      <w:r w:rsidRPr="00314F94">
        <w:rPr>
          <w:rFonts w:eastAsia="SimSun" w:hint="eastAsia"/>
          <w:b/>
          <w:bCs/>
          <w:szCs w:val="24"/>
          <w:lang w:eastAsia="zh-CN"/>
        </w:rPr>
        <w:t>22</w:t>
      </w:r>
      <w:r>
        <w:rPr>
          <w:rFonts w:eastAsia="SimSun" w:hint="eastAsia"/>
          <w:szCs w:val="24"/>
          <w:lang w:eastAsia="zh-CN"/>
        </w:rPr>
        <w:t>条的限值和第</w:t>
      </w:r>
      <w:r w:rsidRPr="00314F94">
        <w:rPr>
          <w:rFonts w:eastAsia="SimSun" w:hint="eastAsia"/>
          <w:b/>
          <w:bCs/>
          <w:szCs w:val="24"/>
          <w:lang w:eastAsia="zh-CN"/>
        </w:rPr>
        <w:t>9.7B</w:t>
      </w:r>
      <w:r>
        <w:rPr>
          <w:rFonts w:eastAsia="SimSun" w:hint="eastAsia"/>
          <w:szCs w:val="24"/>
          <w:lang w:eastAsia="zh-CN"/>
        </w:rPr>
        <w:t>款为每一子集的轨道参数提供所要求的数据。</w:t>
      </w:r>
    </w:p>
    <w:p w:rsidR="00314F94" w:rsidRPr="00440782" w:rsidRDefault="00314F94" w:rsidP="00213082">
      <w:pPr>
        <w:spacing w:before="120" w:after="120" w:line="240" w:lineRule="auto"/>
        <w:ind w:left="142" w:firstLineChars="200" w:firstLine="480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如果未在</w:t>
      </w:r>
      <w:r w:rsidR="00213082">
        <w:rPr>
          <w:rFonts w:eastAsia="SimSun" w:hint="eastAsia"/>
          <w:szCs w:val="24"/>
          <w:lang w:eastAsia="zh-CN"/>
        </w:rPr>
        <w:t>前述的</w:t>
      </w:r>
      <w:r>
        <w:rPr>
          <w:rFonts w:eastAsia="SimSun" w:hint="eastAsia"/>
          <w:szCs w:val="24"/>
          <w:lang w:eastAsia="zh-CN"/>
        </w:rPr>
        <w:t>三个月内提供所要求的信息，则申报资料须视为不完整且当接收到完整的信息后，会给予一个新的正式接收日期。</w:t>
      </w:r>
    </w:p>
    <w:p w:rsidR="00314F94" w:rsidRPr="00440782" w:rsidRDefault="008A69E5" w:rsidP="00FA542A">
      <w:pPr>
        <w:spacing w:before="120" w:after="120" w:line="240" w:lineRule="auto"/>
        <w:ind w:left="142" w:firstLineChars="200" w:firstLine="480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所提交的</w:t>
      </w:r>
      <w:r w:rsidR="00314F94" w:rsidRPr="00440782">
        <w:rPr>
          <w:rFonts w:eastAsia="SimSun"/>
          <w:szCs w:val="24"/>
          <w:lang w:eastAsia="zh-CN"/>
        </w:rPr>
        <w:t>PFD</w:t>
      </w:r>
      <w:r>
        <w:rPr>
          <w:rFonts w:eastAsia="SimSun" w:hint="eastAsia"/>
          <w:szCs w:val="24"/>
          <w:lang w:eastAsia="zh-CN"/>
        </w:rPr>
        <w:t>和</w:t>
      </w:r>
      <w:r w:rsidR="00314F94" w:rsidRPr="00440782">
        <w:rPr>
          <w:rFonts w:eastAsia="SimSun"/>
          <w:szCs w:val="24"/>
          <w:lang w:eastAsia="zh-CN"/>
        </w:rPr>
        <w:t>EIRP</w:t>
      </w:r>
      <w:r w:rsidR="00AF54DA">
        <w:rPr>
          <w:rFonts w:eastAsia="SimSun" w:hint="eastAsia"/>
          <w:szCs w:val="24"/>
          <w:lang w:eastAsia="zh-CN"/>
        </w:rPr>
        <w:t>掩模</w:t>
      </w:r>
      <w:r w:rsidR="00C0332C">
        <w:rPr>
          <w:rFonts w:eastAsia="SimSun" w:hint="eastAsia"/>
          <w:szCs w:val="24"/>
          <w:lang w:eastAsia="zh-CN"/>
        </w:rPr>
        <w:t>及</w:t>
      </w:r>
      <w:r w:rsidR="00D91A07">
        <w:rPr>
          <w:rFonts w:eastAsia="SimSun" w:hint="eastAsia"/>
          <w:szCs w:val="24"/>
          <w:lang w:eastAsia="zh-CN"/>
        </w:rPr>
        <w:t>EPFD</w:t>
      </w:r>
      <w:r w:rsidR="00D91A07">
        <w:rPr>
          <w:rFonts w:eastAsia="SimSun" w:hint="eastAsia"/>
          <w:szCs w:val="24"/>
          <w:lang w:eastAsia="zh-CN"/>
        </w:rPr>
        <w:t>审查结果将公布在</w:t>
      </w:r>
      <w:r w:rsidR="00314F94" w:rsidRPr="00440782">
        <w:rPr>
          <w:rFonts w:eastAsia="SimSun"/>
          <w:szCs w:val="24"/>
          <w:lang w:eastAsia="zh-CN"/>
        </w:rPr>
        <w:t>BR IFIC</w:t>
      </w:r>
      <w:r w:rsidR="00D91A07">
        <w:rPr>
          <w:rFonts w:eastAsia="SimSun" w:hint="eastAsia"/>
          <w:szCs w:val="24"/>
          <w:lang w:eastAsia="zh-CN"/>
        </w:rPr>
        <w:t>（空间业务）光盘中并在</w:t>
      </w:r>
      <w:r w:rsidR="00A6653F">
        <w:fldChar w:fldCharType="begin"/>
      </w:r>
      <w:r w:rsidR="00A6653F">
        <w:rPr>
          <w:lang w:eastAsia="zh-CN"/>
        </w:rPr>
        <w:instrText xml:space="preserve"> HYPERLINK "http://www.itu.int/ITU-R/go/space-epfd/en" </w:instrText>
      </w:r>
      <w:r w:rsidR="00A6653F">
        <w:fldChar w:fldCharType="separate"/>
      </w:r>
      <w:r w:rsidR="00314F94" w:rsidRPr="00440782">
        <w:rPr>
          <w:rFonts w:eastAsia="SimSun"/>
          <w:color w:val="0000FF"/>
          <w:szCs w:val="24"/>
          <w:u w:val="single"/>
          <w:lang w:eastAsia="zh-CN"/>
        </w:rPr>
        <w:t>www.itu.int/ITU-R/go/space-epfd/en</w:t>
      </w:r>
      <w:r w:rsidR="00A6653F">
        <w:rPr>
          <w:rFonts w:eastAsia="SimSun"/>
          <w:color w:val="0000FF"/>
          <w:szCs w:val="24"/>
          <w:u w:val="single"/>
          <w:lang w:eastAsia="zh-CN"/>
        </w:rPr>
        <w:fldChar w:fldCharType="end"/>
      </w:r>
      <w:r w:rsidR="00D91A07">
        <w:rPr>
          <w:rFonts w:eastAsia="SimSun" w:hint="eastAsia"/>
          <w:szCs w:val="24"/>
          <w:lang w:eastAsia="zh-CN"/>
        </w:rPr>
        <w:t>上发布。</w:t>
      </w:r>
    </w:p>
    <w:p w:rsidR="00314F94" w:rsidRDefault="007013EB" w:rsidP="00213082">
      <w:pPr>
        <w:spacing w:before="120" w:after="120"/>
        <w:ind w:firstLineChars="200" w:firstLine="480"/>
        <w:rPr>
          <w:rFonts w:eastAsia="SimSun"/>
          <w:color w:val="000000" w:themeColor="text1"/>
          <w:szCs w:val="24"/>
          <w:lang w:val="en-GB" w:eastAsia="zh-CN"/>
        </w:rPr>
      </w:pPr>
      <w:r>
        <w:rPr>
          <w:rFonts w:eastAsia="SimSun" w:hint="eastAsia"/>
          <w:szCs w:val="24"/>
          <w:lang w:eastAsia="zh-CN"/>
        </w:rPr>
        <w:t>2015</w:t>
      </w:r>
      <w:r>
        <w:rPr>
          <w:rFonts w:eastAsia="SimSun" w:hint="eastAsia"/>
          <w:szCs w:val="24"/>
          <w:lang w:eastAsia="zh-CN"/>
        </w:rPr>
        <w:t>年世界无线电通信大会（</w:t>
      </w:r>
      <w:r w:rsidR="00314F94" w:rsidRPr="00440782">
        <w:rPr>
          <w:rFonts w:eastAsia="SimSun"/>
          <w:szCs w:val="24"/>
          <w:lang w:eastAsia="zh-CN"/>
        </w:rPr>
        <w:t>WRC-15</w:t>
      </w:r>
      <w:r>
        <w:rPr>
          <w:rFonts w:eastAsia="SimSun" w:hint="eastAsia"/>
          <w:szCs w:val="24"/>
          <w:lang w:eastAsia="zh-CN"/>
        </w:rPr>
        <w:t>）审议了无线电通信局主任</w:t>
      </w:r>
      <w:r w:rsidR="00213082">
        <w:rPr>
          <w:rFonts w:eastAsia="SimSun" w:hint="eastAsia"/>
          <w:szCs w:val="24"/>
          <w:lang w:eastAsia="zh-CN"/>
        </w:rPr>
        <w:t>报告</w:t>
      </w:r>
      <w:r>
        <w:rPr>
          <w:rFonts w:eastAsia="SimSun" w:hint="eastAsia"/>
          <w:szCs w:val="24"/>
          <w:lang w:eastAsia="zh-CN"/>
        </w:rPr>
        <w:t>的</w:t>
      </w:r>
      <w:r w:rsidR="00213082">
        <w:rPr>
          <w:rFonts w:eastAsia="SimSun" w:hint="eastAsia"/>
          <w:szCs w:val="24"/>
          <w:lang w:eastAsia="zh-CN"/>
        </w:rPr>
        <w:t>EPFD</w:t>
      </w:r>
      <w:r>
        <w:rPr>
          <w:rFonts w:eastAsia="SimSun" w:hint="eastAsia"/>
          <w:szCs w:val="24"/>
          <w:lang w:eastAsia="zh-CN"/>
        </w:rPr>
        <w:t>验证软件的开发情况并在第</w:t>
      </w:r>
      <w:r w:rsidR="00213082">
        <w:rPr>
          <w:rFonts w:eastAsia="SimSun" w:hint="eastAsia"/>
          <w:szCs w:val="24"/>
          <w:lang w:eastAsia="zh-CN"/>
        </w:rPr>
        <w:t>八</w:t>
      </w:r>
      <w:r>
        <w:rPr>
          <w:rFonts w:eastAsia="SimSun" w:hint="eastAsia"/>
          <w:szCs w:val="24"/>
          <w:lang w:eastAsia="zh-CN"/>
        </w:rPr>
        <w:t>次全体会议中批准了第</w:t>
      </w:r>
      <w:r>
        <w:rPr>
          <w:rFonts w:eastAsia="SimSun" w:hint="eastAsia"/>
          <w:szCs w:val="24"/>
          <w:lang w:eastAsia="zh-CN"/>
        </w:rPr>
        <w:t>5</w:t>
      </w:r>
      <w:r>
        <w:rPr>
          <w:rFonts w:eastAsia="SimSun" w:hint="eastAsia"/>
          <w:szCs w:val="24"/>
          <w:lang w:eastAsia="zh-CN"/>
        </w:rPr>
        <w:t>委员会提交全体会议的第二份报告（参见</w:t>
      </w:r>
      <w:r w:rsidR="00314F94" w:rsidRPr="00440782">
        <w:rPr>
          <w:rFonts w:eastAsia="SimSun"/>
          <w:color w:val="000000" w:themeColor="text1"/>
          <w:szCs w:val="24"/>
          <w:lang w:val="en-GB" w:eastAsia="zh-CN"/>
        </w:rPr>
        <w:t>CMR15/416</w:t>
      </w:r>
      <w:r>
        <w:rPr>
          <w:rFonts w:eastAsia="SimSun" w:hint="eastAsia"/>
          <w:color w:val="000000" w:themeColor="text1"/>
          <w:szCs w:val="24"/>
          <w:lang w:val="en-GB" w:eastAsia="zh-CN"/>
        </w:rPr>
        <w:t>和</w:t>
      </w:r>
      <w:r w:rsidR="00314F94" w:rsidRPr="00440782">
        <w:rPr>
          <w:rFonts w:eastAsia="SimSun"/>
          <w:color w:val="000000" w:themeColor="text1"/>
          <w:szCs w:val="24"/>
          <w:lang w:val="en-GB" w:eastAsia="zh-CN"/>
        </w:rPr>
        <w:t>CMR15/505</w:t>
      </w:r>
      <w:r>
        <w:rPr>
          <w:rFonts w:eastAsia="SimSun" w:hint="eastAsia"/>
          <w:color w:val="000000" w:themeColor="text1"/>
          <w:szCs w:val="24"/>
          <w:lang w:val="en-GB" w:eastAsia="zh-CN"/>
        </w:rPr>
        <w:t>号文件）并指出：</w:t>
      </w:r>
    </w:p>
    <w:p w:rsidR="007013EB" w:rsidRDefault="00FA542A" w:rsidP="00FA542A">
      <w:pPr>
        <w:pStyle w:val="enumlev1"/>
        <w:spacing w:before="120" w:after="120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7013EB" w:rsidRPr="008B70C7">
        <w:rPr>
          <w:rFonts w:hint="eastAsia"/>
          <w:lang w:eastAsia="zh-CN"/>
        </w:rPr>
        <w:t>如果该软件不能充分建立某些非对地静止</w:t>
      </w:r>
      <w:r w:rsidR="007013EB" w:rsidRPr="008B70C7">
        <w:rPr>
          <w:rFonts w:hint="eastAsia"/>
          <w:lang w:eastAsia="zh-CN"/>
        </w:rPr>
        <w:t>FSS</w:t>
      </w:r>
      <w:r w:rsidR="007013EB" w:rsidRPr="008B70C7">
        <w:rPr>
          <w:rFonts w:hint="eastAsia"/>
          <w:lang w:eastAsia="zh-CN"/>
        </w:rPr>
        <w:t>系统的模型，则将继续适用第</w:t>
      </w:r>
      <w:r w:rsidR="007013EB" w:rsidRPr="008B70C7">
        <w:rPr>
          <w:rFonts w:hint="eastAsia"/>
          <w:lang w:eastAsia="zh-CN"/>
        </w:rPr>
        <w:t>85</w:t>
      </w:r>
      <w:r w:rsidR="007013EB" w:rsidRPr="008B70C7">
        <w:rPr>
          <w:rFonts w:hint="eastAsia"/>
          <w:lang w:eastAsia="zh-CN"/>
        </w:rPr>
        <w:t>号决议，直到对</w:t>
      </w:r>
      <w:r w:rsidR="007013EB" w:rsidRPr="008B70C7">
        <w:rPr>
          <w:lang w:eastAsia="zh-CN"/>
        </w:rPr>
        <w:t>ITU-R S.1503</w:t>
      </w:r>
      <w:r w:rsidR="007013EB" w:rsidRPr="008B70C7">
        <w:rPr>
          <w:rFonts w:hint="eastAsia"/>
          <w:lang w:eastAsia="zh-CN"/>
        </w:rPr>
        <w:t>建议书的更新在</w:t>
      </w:r>
      <w:r w:rsidR="007013EB" w:rsidRPr="008B70C7">
        <w:rPr>
          <w:rFonts w:hint="eastAsia"/>
          <w:lang w:eastAsia="zh-CN"/>
        </w:rPr>
        <w:t>ITU-R</w:t>
      </w:r>
      <w:r w:rsidR="007013EB" w:rsidRPr="008B70C7">
        <w:rPr>
          <w:rFonts w:hint="eastAsia"/>
          <w:lang w:eastAsia="zh-CN"/>
        </w:rPr>
        <w:t>内得到同意（改进非</w:t>
      </w:r>
      <w:r w:rsidR="007013EB" w:rsidRPr="008B70C7">
        <w:rPr>
          <w:rFonts w:hint="eastAsia"/>
          <w:lang w:eastAsia="zh-CN"/>
        </w:rPr>
        <w:t>GSO</w:t>
      </w:r>
      <w:r w:rsidR="007013EB" w:rsidRPr="008B70C7">
        <w:rPr>
          <w:rFonts w:hint="eastAsia"/>
          <w:lang w:eastAsia="zh-CN"/>
        </w:rPr>
        <w:t>系统的建模），并在</w:t>
      </w:r>
      <w:proofErr w:type="spellStart"/>
      <w:r w:rsidR="007013EB" w:rsidRPr="008B70C7">
        <w:rPr>
          <w:rFonts w:hint="eastAsia"/>
          <w:lang w:eastAsia="zh-CN"/>
        </w:rPr>
        <w:t>epfd</w:t>
      </w:r>
      <w:proofErr w:type="spellEnd"/>
      <w:r w:rsidR="007013EB" w:rsidRPr="008B70C7">
        <w:rPr>
          <w:rFonts w:hint="eastAsia"/>
          <w:lang w:eastAsia="zh-CN"/>
        </w:rPr>
        <w:t>验证软件中得到实施。这不妨碍无线电通信局验证可用现有版本软件建模的非</w:t>
      </w:r>
      <w:r w:rsidR="007013EB" w:rsidRPr="008B70C7">
        <w:rPr>
          <w:rFonts w:hint="eastAsia"/>
          <w:lang w:eastAsia="zh-CN"/>
        </w:rPr>
        <w:t>GSO FSS</w:t>
      </w:r>
      <w:r w:rsidR="007013EB" w:rsidRPr="008B70C7">
        <w:rPr>
          <w:rFonts w:hint="eastAsia"/>
          <w:lang w:eastAsia="zh-CN"/>
        </w:rPr>
        <w:t>系统。</w:t>
      </w:r>
    </w:p>
    <w:p w:rsidR="007013EB" w:rsidRPr="00440782" w:rsidRDefault="007013EB" w:rsidP="00213082">
      <w:pPr>
        <w:spacing w:before="0" w:after="240" w:line="240" w:lineRule="auto"/>
        <w:ind w:left="142" w:firstLineChars="200" w:firstLine="480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根据上述决定，无线电通信局</w:t>
      </w:r>
      <w:r w:rsidR="00213082">
        <w:rPr>
          <w:rFonts w:eastAsia="SimSun" w:hint="eastAsia"/>
          <w:szCs w:val="24"/>
          <w:lang w:eastAsia="zh-CN"/>
        </w:rPr>
        <w:t>会</w:t>
      </w:r>
      <w:r>
        <w:rPr>
          <w:rFonts w:eastAsia="SimSun" w:hint="eastAsia"/>
          <w:szCs w:val="24"/>
          <w:lang w:eastAsia="zh-CN"/>
        </w:rPr>
        <w:t>在收到了“</w:t>
      </w:r>
      <w:r w:rsidRPr="00FA542A">
        <w:rPr>
          <w:rFonts w:ascii="STKaiti" w:eastAsia="STKaiti" w:hAnsi="STKaiti" w:hint="eastAsia"/>
          <w:lang w:eastAsia="zh-CN"/>
        </w:rPr>
        <w:t>该软件不能充分建立某些非对地静止FSS系统的模型</w:t>
      </w:r>
      <w:r>
        <w:rPr>
          <w:rFonts w:eastAsia="SimSun" w:hint="eastAsia"/>
          <w:szCs w:val="24"/>
          <w:lang w:eastAsia="zh-CN"/>
        </w:rPr>
        <w:t>”的说明后将此问题转交</w:t>
      </w:r>
      <w:r>
        <w:rPr>
          <w:rFonts w:eastAsia="SimSun" w:hint="eastAsia"/>
          <w:szCs w:val="24"/>
          <w:lang w:eastAsia="zh-CN"/>
        </w:rPr>
        <w:t>ITU-R</w:t>
      </w:r>
      <w:r>
        <w:rPr>
          <w:rFonts w:eastAsia="SimSun" w:hint="eastAsia"/>
          <w:szCs w:val="24"/>
          <w:lang w:eastAsia="zh-CN"/>
        </w:rPr>
        <w:t>第</w:t>
      </w:r>
      <w:r>
        <w:rPr>
          <w:rFonts w:eastAsia="SimSun" w:hint="eastAsia"/>
          <w:szCs w:val="24"/>
          <w:lang w:eastAsia="zh-CN"/>
        </w:rPr>
        <w:t>4</w:t>
      </w:r>
      <w:r>
        <w:rPr>
          <w:rFonts w:eastAsia="SimSun" w:hint="eastAsia"/>
          <w:szCs w:val="24"/>
          <w:lang w:eastAsia="zh-CN"/>
        </w:rPr>
        <w:t>研究组</w:t>
      </w:r>
      <w:r>
        <w:rPr>
          <w:rFonts w:eastAsia="SimSun" w:hint="eastAsia"/>
          <w:szCs w:val="24"/>
          <w:lang w:eastAsia="zh-CN"/>
        </w:rPr>
        <w:t>4A</w:t>
      </w:r>
      <w:r>
        <w:rPr>
          <w:rFonts w:eastAsia="SimSun" w:hint="eastAsia"/>
          <w:szCs w:val="24"/>
          <w:lang w:eastAsia="zh-CN"/>
        </w:rPr>
        <w:t>工作组</w:t>
      </w:r>
      <w:r w:rsidR="00213082">
        <w:rPr>
          <w:rFonts w:eastAsia="SimSun" w:hint="eastAsia"/>
          <w:szCs w:val="24"/>
          <w:lang w:eastAsia="zh-CN"/>
        </w:rPr>
        <w:t>审议</w:t>
      </w:r>
      <w:r>
        <w:rPr>
          <w:rFonts w:eastAsia="SimSun" w:hint="eastAsia"/>
          <w:szCs w:val="24"/>
          <w:lang w:eastAsia="zh-CN"/>
        </w:rPr>
        <w:t>是否有必要对</w:t>
      </w:r>
      <w:r w:rsidRPr="00440782">
        <w:rPr>
          <w:rFonts w:eastAsia="SimSun"/>
          <w:szCs w:val="24"/>
          <w:lang w:eastAsia="zh-CN"/>
        </w:rPr>
        <w:t>ITU-R S.1503-2</w:t>
      </w:r>
      <w:r>
        <w:rPr>
          <w:rFonts w:eastAsia="SimSun" w:hint="eastAsia"/>
          <w:szCs w:val="24"/>
          <w:lang w:eastAsia="zh-CN"/>
        </w:rPr>
        <w:t>建议书的方法进行进一步完善，以便对系统进行充分的建模。为支持无线电通信局及第</w:t>
      </w:r>
      <w:r>
        <w:rPr>
          <w:rFonts w:eastAsia="SimSun" w:hint="eastAsia"/>
          <w:szCs w:val="24"/>
          <w:lang w:eastAsia="zh-CN"/>
        </w:rPr>
        <w:t>4</w:t>
      </w:r>
      <w:r>
        <w:rPr>
          <w:rFonts w:eastAsia="SimSun" w:hint="eastAsia"/>
          <w:szCs w:val="24"/>
          <w:lang w:eastAsia="zh-CN"/>
        </w:rPr>
        <w:t>研究组</w:t>
      </w:r>
      <w:r w:rsidR="00213082">
        <w:rPr>
          <w:rFonts w:eastAsia="SimSun" w:hint="eastAsia"/>
          <w:szCs w:val="24"/>
          <w:lang w:eastAsia="zh-CN"/>
        </w:rPr>
        <w:t>/</w:t>
      </w:r>
      <w:r>
        <w:rPr>
          <w:rFonts w:eastAsia="SimSun" w:hint="eastAsia"/>
          <w:szCs w:val="24"/>
          <w:lang w:eastAsia="zh-CN"/>
        </w:rPr>
        <w:t>4A</w:t>
      </w:r>
      <w:r>
        <w:rPr>
          <w:rFonts w:eastAsia="SimSun" w:hint="eastAsia"/>
          <w:szCs w:val="24"/>
          <w:lang w:eastAsia="zh-CN"/>
        </w:rPr>
        <w:t>工作组的研究，需要进一步提交详细的技术说明，其中包括：</w:t>
      </w:r>
    </w:p>
    <w:p w:rsidR="00D4623A" w:rsidRPr="00FA542A" w:rsidRDefault="00FA542A" w:rsidP="00FA542A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 w:rsidR="007013EB" w:rsidRPr="00FA542A">
        <w:rPr>
          <w:rFonts w:hint="eastAsia"/>
          <w:lang w:eastAsia="zh-CN"/>
        </w:rPr>
        <w:t>采用现有</w:t>
      </w:r>
      <w:r w:rsidR="007013EB" w:rsidRPr="00FA542A">
        <w:rPr>
          <w:lang w:eastAsia="zh-CN"/>
        </w:rPr>
        <w:t>EPFD</w:t>
      </w:r>
      <w:r w:rsidR="007013EB" w:rsidRPr="00FA542A">
        <w:rPr>
          <w:rFonts w:hint="eastAsia"/>
          <w:lang w:eastAsia="zh-CN"/>
        </w:rPr>
        <w:t>验证软件</w:t>
      </w:r>
      <w:r w:rsidR="00D4623A" w:rsidRPr="00FA542A">
        <w:rPr>
          <w:rFonts w:hint="eastAsia"/>
          <w:lang w:eastAsia="zh-CN"/>
        </w:rPr>
        <w:t>获得的计算结果；</w:t>
      </w:r>
    </w:p>
    <w:p w:rsidR="00D4623A" w:rsidRPr="00FA542A" w:rsidRDefault="00FA542A" w:rsidP="00FA542A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D4623A" w:rsidRPr="00FA542A">
        <w:rPr>
          <w:rFonts w:hint="eastAsia"/>
          <w:lang w:eastAsia="zh-CN"/>
        </w:rPr>
        <w:t>对非静止系统充分建模后采用仿真软件获得</w:t>
      </w:r>
      <w:r>
        <w:rPr>
          <w:rFonts w:hint="eastAsia"/>
          <w:lang w:eastAsia="zh-CN"/>
        </w:rPr>
        <w:t>的</w:t>
      </w:r>
      <w:r w:rsidR="007013EB" w:rsidRPr="00FA542A">
        <w:rPr>
          <w:lang w:eastAsia="zh-CN"/>
        </w:rPr>
        <w:t>EPFD</w:t>
      </w:r>
      <w:r w:rsidR="00D4623A" w:rsidRPr="00FA542A">
        <w:rPr>
          <w:rFonts w:hint="eastAsia"/>
          <w:lang w:eastAsia="zh-CN"/>
        </w:rPr>
        <w:t>计算结果；</w:t>
      </w:r>
    </w:p>
    <w:p w:rsidR="007013EB" w:rsidRDefault="00FA542A" w:rsidP="00FA542A">
      <w:pPr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D4623A" w:rsidRPr="00FA542A">
        <w:rPr>
          <w:rFonts w:hint="eastAsia"/>
          <w:lang w:eastAsia="zh-CN"/>
        </w:rPr>
        <w:t>确定</w:t>
      </w:r>
      <w:r w:rsidR="007013EB" w:rsidRPr="00FA542A">
        <w:rPr>
          <w:lang w:eastAsia="zh-CN"/>
        </w:rPr>
        <w:t>ITU-R S.1503-2</w:t>
      </w:r>
      <w:r w:rsidR="00D4623A" w:rsidRPr="00FA542A">
        <w:rPr>
          <w:rFonts w:hint="eastAsia"/>
          <w:lang w:eastAsia="zh-CN"/>
        </w:rPr>
        <w:t>建议书需进行复审并予以完善的具体领域。</w:t>
      </w:r>
    </w:p>
    <w:p w:rsidR="004A0BE4" w:rsidRPr="00440782" w:rsidRDefault="004A0BE4" w:rsidP="00FA542A">
      <w:pPr>
        <w:spacing w:line="240" w:lineRule="auto"/>
        <w:ind w:left="142" w:firstLineChars="200" w:firstLine="480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上述信息将公布在国际电联网站上并作为提交第</w:t>
      </w:r>
      <w:r>
        <w:rPr>
          <w:rFonts w:eastAsia="SimSun" w:hint="eastAsia"/>
          <w:szCs w:val="24"/>
          <w:lang w:eastAsia="zh-CN"/>
        </w:rPr>
        <w:t>4</w:t>
      </w:r>
      <w:r>
        <w:rPr>
          <w:rFonts w:eastAsia="SimSun" w:hint="eastAsia"/>
          <w:szCs w:val="24"/>
          <w:lang w:eastAsia="zh-CN"/>
        </w:rPr>
        <w:t>研究组</w:t>
      </w:r>
      <w:r>
        <w:rPr>
          <w:rFonts w:eastAsia="SimSun" w:hint="eastAsia"/>
          <w:szCs w:val="24"/>
          <w:lang w:eastAsia="zh-CN"/>
        </w:rPr>
        <w:t>4A</w:t>
      </w:r>
      <w:r>
        <w:rPr>
          <w:rFonts w:eastAsia="SimSun" w:hint="eastAsia"/>
          <w:szCs w:val="24"/>
          <w:lang w:eastAsia="zh-CN"/>
        </w:rPr>
        <w:t>工作组文稿的一部分进行审议。如果第</w:t>
      </w:r>
      <w:r>
        <w:rPr>
          <w:rFonts w:eastAsia="SimSun" w:hint="eastAsia"/>
          <w:szCs w:val="24"/>
          <w:lang w:eastAsia="zh-CN"/>
        </w:rPr>
        <w:t>4</w:t>
      </w:r>
      <w:r>
        <w:rPr>
          <w:rFonts w:eastAsia="SimSun" w:hint="eastAsia"/>
          <w:szCs w:val="24"/>
          <w:lang w:eastAsia="zh-CN"/>
        </w:rPr>
        <w:t>研究组</w:t>
      </w:r>
      <w:r>
        <w:rPr>
          <w:rFonts w:eastAsia="SimSun" w:hint="eastAsia"/>
          <w:szCs w:val="24"/>
          <w:lang w:eastAsia="zh-CN"/>
        </w:rPr>
        <w:t>4A</w:t>
      </w:r>
      <w:r>
        <w:rPr>
          <w:rFonts w:eastAsia="SimSun" w:hint="eastAsia"/>
          <w:szCs w:val="24"/>
          <w:lang w:eastAsia="zh-CN"/>
        </w:rPr>
        <w:t>工作组同意主管部门的意见并得出结论，为对系统进行充分的建模，需要修订</w:t>
      </w:r>
      <w:r w:rsidRPr="00982946">
        <w:rPr>
          <w:rFonts w:eastAsia="SimSun"/>
          <w:szCs w:val="24"/>
          <w:lang w:eastAsia="zh-CN"/>
        </w:rPr>
        <w:t>ITU-R S.1503</w:t>
      </w:r>
      <w:r w:rsidR="00477A88">
        <w:rPr>
          <w:rFonts w:eastAsia="SimSun" w:hint="eastAsia"/>
          <w:szCs w:val="24"/>
          <w:lang w:eastAsia="zh-CN"/>
        </w:rPr>
        <w:t>-2</w:t>
      </w:r>
      <w:r>
        <w:rPr>
          <w:rFonts w:eastAsia="SimSun" w:hint="eastAsia"/>
          <w:szCs w:val="24"/>
          <w:lang w:eastAsia="zh-CN"/>
        </w:rPr>
        <w:t>建议书，在就该建议书的新版本达成一致意见并采用新版的</w:t>
      </w:r>
      <w:r w:rsidRPr="00440782">
        <w:rPr>
          <w:rFonts w:eastAsia="SimSun"/>
          <w:szCs w:val="24"/>
          <w:lang w:eastAsia="zh-CN"/>
        </w:rPr>
        <w:t>EPFD</w:t>
      </w:r>
      <w:r>
        <w:rPr>
          <w:rFonts w:eastAsia="SimSun" w:hint="eastAsia"/>
          <w:szCs w:val="24"/>
          <w:lang w:eastAsia="zh-CN"/>
        </w:rPr>
        <w:t>验证软件之前，无线电通信局将维持“临时合格”的审查结论。</w:t>
      </w:r>
    </w:p>
    <w:p w:rsidR="004A0BE4" w:rsidRPr="00440782" w:rsidRDefault="004A0BE4" w:rsidP="009A0C48">
      <w:pPr>
        <w:spacing w:before="120" w:line="240" w:lineRule="auto"/>
        <w:ind w:left="142" w:firstLineChars="200" w:firstLine="480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如主管部门对</w:t>
      </w:r>
      <w:r w:rsidR="009A0C48">
        <w:rPr>
          <w:rFonts w:eastAsia="SimSun" w:hint="eastAsia"/>
          <w:szCs w:val="24"/>
          <w:lang w:eastAsia="zh-CN"/>
        </w:rPr>
        <w:t>EPFD</w:t>
      </w:r>
      <w:r>
        <w:rPr>
          <w:rFonts w:eastAsia="SimSun" w:hint="eastAsia"/>
          <w:szCs w:val="24"/>
          <w:lang w:eastAsia="zh-CN"/>
        </w:rPr>
        <w:t>验证软件的使用有任何具体问题，或希望对可能的改进提出建议和想法，请通过</w:t>
      </w:r>
      <w:r w:rsidR="00A6653F">
        <w:fldChar w:fldCharType="begin"/>
      </w:r>
      <w:r w:rsidR="00A6653F">
        <w:instrText xml:space="preserve"> HYPERLINK "mailto:BRMail@itu.int" </w:instrText>
      </w:r>
      <w:r w:rsidR="00A6653F">
        <w:fldChar w:fldCharType="separate"/>
      </w:r>
      <w:r w:rsidRPr="00440782">
        <w:rPr>
          <w:rFonts w:eastAsia="SimSun"/>
          <w:color w:val="0000FF"/>
          <w:szCs w:val="24"/>
          <w:u w:val="single"/>
        </w:rPr>
        <w:t>BRMail@itu.int</w:t>
      </w:r>
      <w:r w:rsidR="00A6653F">
        <w:rPr>
          <w:rFonts w:eastAsia="SimSun"/>
          <w:color w:val="0000FF"/>
          <w:szCs w:val="24"/>
          <w:u w:val="single"/>
        </w:rPr>
        <w:fldChar w:fldCharType="end"/>
      </w:r>
      <w:r>
        <w:rPr>
          <w:rFonts w:eastAsia="SimSun" w:hint="eastAsia"/>
          <w:szCs w:val="24"/>
          <w:lang w:eastAsia="zh-CN"/>
        </w:rPr>
        <w:t>或</w:t>
      </w:r>
      <w:r w:rsidR="00241957">
        <w:fldChar w:fldCharType="begin"/>
      </w:r>
      <w:r w:rsidR="00241957">
        <w:instrText xml:space="preserve"> HYPERLINK "mailto:epfd-support@itu.int" </w:instrText>
      </w:r>
      <w:r w:rsidR="00241957">
        <w:fldChar w:fldCharType="separate"/>
      </w:r>
      <w:r w:rsidRPr="00440782">
        <w:rPr>
          <w:rFonts w:eastAsia="SimSun"/>
          <w:color w:val="0000FF"/>
          <w:szCs w:val="24"/>
          <w:u w:val="single"/>
        </w:rPr>
        <w:t>epfd-support@itu.int</w:t>
      </w:r>
      <w:r w:rsidR="00241957">
        <w:rPr>
          <w:rFonts w:eastAsia="SimSun"/>
          <w:color w:val="0000FF"/>
          <w:szCs w:val="24"/>
          <w:u w:val="single"/>
        </w:rPr>
        <w:fldChar w:fldCharType="end"/>
      </w:r>
      <w:r>
        <w:rPr>
          <w:rFonts w:eastAsia="SimSun" w:hint="eastAsia"/>
          <w:szCs w:val="24"/>
          <w:lang w:eastAsia="zh-CN"/>
        </w:rPr>
        <w:t>与无线电通信局联系。</w:t>
      </w:r>
    </w:p>
    <w:p w:rsidR="001C2A46" w:rsidRDefault="0019007B" w:rsidP="0019007B">
      <w:pPr>
        <w:ind w:firstLineChars="200" w:firstLine="480"/>
        <w:rPr>
          <w:lang w:eastAsia="zh-CN"/>
        </w:rPr>
      </w:pPr>
      <w:r w:rsidRPr="0019007B">
        <w:rPr>
          <w:rFonts w:hint="eastAsia"/>
          <w:lang w:eastAsia="zh-CN"/>
        </w:rPr>
        <w:t>我局愿倾力为贵主管部门提供服务</w:t>
      </w:r>
      <w:r w:rsidRPr="00C31EAD">
        <w:rPr>
          <w:rFonts w:ascii="SimSun" w:eastAsia="SimSun" w:hAnsi="SimSun" w:cs="SimSun" w:hint="eastAsia"/>
        </w:rPr>
        <w:t>，您可发送电子邮件至</w:t>
      </w:r>
      <w:hyperlink r:id="rId8" w:history="1">
        <w:r w:rsidRPr="00C31EAD">
          <w:rPr>
            <w:rStyle w:val="Hyperlink"/>
          </w:rPr>
          <w:t>brmail@itu.int</w:t>
        </w:r>
      </w:hyperlink>
      <w:r>
        <w:rPr>
          <w:rFonts w:ascii="SimSun" w:eastAsia="SimSun" w:hAnsi="SimSun" w:cs="SimSun" w:hint="eastAsia"/>
          <w:lang w:eastAsia="zh-CN"/>
        </w:rPr>
        <w:t>或访问</w:t>
      </w:r>
      <w:r>
        <w:rPr>
          <w:rFonts w:hint="eastAsia"/>
          <w:lang w:val="en-GB" w:eastAsia="zh-CN"/>
        </w:rPr>
        <w:t>EPFD</w:t>
      </w:r>
      <w:r>
        <w:rPr>
          <w:rFonts w:hint="eastAsia"/>
          <w:lang w:val="en-GB" w:eastAsia="zh-CN"/>
        </w:rPr>
        <w:t>验证工具的专门论坛</w:t>
      </w:r>
      <w:r>
        <w:rPr>
          <w:rFonts w:ascii="SimSun" w:eastAsia="SimSun" w:hAnsi="SimSun" w:cs="SimSun" w:hint="eastAsia"/>
          <w:lang w:eastAsia="zh-CN"/>
        </w:rPr>
        <w:t>。</w:t>
      </w:r>
      <w:r w:rsidRPr="00C31EAD">
        <w:rPr>
          <w:rFonts w:ascii="SimSun" w:eastAsia="SimSun" w:hAnsi="SimSun" w:cs="SimSun" w:hint="eastAsia"/>
          <w:lang w:eastAsia="zh-CN"/>
        </w:rPr>
        <w:t>我局愿就本通函所涉及的任何问题为您答疑解惑</w:t>
      </w:r>
      <w:r>
        <w:rPr>
          <w:rFonts w:ascii="SimSun" w:eastAsia="SimSun" w:hAnsi="SimSun" w:cs="SimSun" w:hint="eastAsia"/>
          <w:lang w:eastAsia="zh-CN"/>
        </w:rPr>
        <w:t>。</w:t>
      </w:r>
    </w:p>
    <w:bookmarkEnd w:id="1"/>
    <w:p w:rsidR="002E0D0B" w:rsidRPr="00F72E22" w:rsidRDefault="002E0D0B" w:rsidP="00727B9E">
      <w:pPr>
        <w:spacing w:before="1320" w:line="240" w:lineRule="auto"/>
        <w:jc w:val="left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主任</w:t>
      </w:r>
    </w:p>
    <w:p w:rsidR="002E0D0B" w:rsidRDefault="002E0D0B" w:rsidP="002E0D0B">
      <w:pPr>
        <w:spacing w:before="0" w:line="240" w:lineRule="auto"/>
        <w:jc w:val="left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弗朗索瓦</w:t>
      </w:r>
      <w:r>
        <w:rPr>
          <w:rFonts w:cstheme="minorHAnsi"/>
          <w:szCs w:val="24"/>
          <w:lang w:eastAsia="zh-CN"/>
        </w:rPr>
        <w:t>•</w:t>
      </w:r>
      <w:r>
        <w:rPr>
          <w:rFonts w:asciiTheme="minorHAnsi" w:hAnsiTheme="minorHAnsi" w:cstheme="minorHAnsi" w:hint="eastAsia"/>
          <w:szCs w:val="24"/>
          <w:lang w:eastAsia="zh-CN"/>
        </w:rPr>
        <w:t>朗西</w:t>
      </w:r>
    </w:p>
    <w:p w:rsidR="002D6D3C" w:rsidRPr="009267AF" w:rsidRDefault="002D6D3C" w:rsidP="00727B9E">
      <w:pPr>
        <w:spacing w:before="5400"/>
        <w:rPr>
          <w:b/>
          <w:bCs/>
          <w:sz w:val="18"/>
          <w:szCs w:val="18"/>
          <w:lang w:eastAsia="zh-CN"/>
        </w:rPr>
      </w:pPr>
      <w:r w:rsidRPr="009267AF">
        <w:rPr>
          <w:b/>
          <w:bCs/>
          <w:sz w:val="18"/>
          <w:szCs w:val="18"/>
          <w:u w:val="single"/>
          <w:lang w:eastAsia="zh-CN"/>
        </w:rPr>
        <w:t>分发</w:t>
      </w:r>
      <w:r w:rsidRPr="009267AF">
        <w:rPr>
          <w:b/>
          <w:bCs/>
          <w:sz w:val="18"/>
          <w:szCs w:val="18"/>
          <w:lang w:eastAsia="zh-CN"/>
        </w:rPr>
        <w:t>：</w:t>
      </w:r>
    </w:p>
    <w:p w:rsidR="002D6D3C" w:rsidRPr="009267AF" w:rsidRDefault="002D6D3C" w:rsidP="003B7C22">
      <w:pPr>
        <w:tabs>
          <w:tab w:val="clear" w:pos="794"/>
          <w:tab w:val="left" w:pos="567"/>
        </w:tabs>
        <w:spacing w:before="120" w:line="240" w:lineRule="auto"/>
        <w:rPr>
          <w:sz w:val="18"/>
          <w:szCs w:val="18"/>
          <w:lang w:eastAsia="zh-CN"/>
        </w:rPr>
      </w:pPr>
      <w:r w:rsidRPr="009267AF">
        <w:rPr>
          <w:sz w:val="18"/>
          <w:szCs w:val="18"/>
          <w:lang w:eastAsia="zh-CN"/>
        </w:rPr>
        <w:t>–</w:t>
      </w:r>
      <w:r w:rsidRPr="009267AF">
        <w:rPr>
          <w:sz w:val="18"/>
          <w:szCs w:val="18"/>
          <w:lang w:eastAsia="zh-CN"/>
        </w:rPr>
        <w:tab/>
      </w:r>
      <w:r w:rsidRPr="009267AF">
        <w:rPr>
          <w:sz w:val="18"/>
          <w:szCs w:val="18"/>
          <w:lang w:eastAsia="zh-CN"/>
        </w:rPr>
        <w:t>国际电联成员国主管部门</w:t>
      </w:r>
    </w:p>
    <w:p w:rsidR="002D6D3C" w:rsidRPr="002D6D3C" w:rsidRDefault="002D6D3C" w:rsidP="0001664A">
      <w:pPr>
        <w:tabs>
          <w:tab w:val="clear" w:pos="794"/>
          <w:tab w:val="left" w:pos="567"/>
        </w:tabs>
        <w:spacing w:before="0" w:line="240" w:lineRule="auto"/>
        <w:rPr>
          <w:sz w:val="16"/>
          <w:szCs w:val="16"/>
        </w:rPr>
      </w:pPr>
      <w:r w:rsidRPr="009267AF">
        <w:rPr>
          <w:sz w:val="18"/>
          <w:szCs w:val="18"/>
        </w:rPr>
        <w:t>–</w:t>
      </w:r>
      <w:r w:rsidRPr="009267AF">
        <w:rPr>
          <w:sz w:val="18"/>
          <w:szCs w:val="18"/>
        </w:rPr>
        <w:tab/>
      </w:r>
      <w:proofErr w:type="spellStart"/>
      <w:r w:rsidRPr="009267AF">
        <w:rPr>
          <w:sz w:val="18"/>
          <w:szCs w:val="18"/>
        </w:rPr>
        <w:t>无线电规则委员会委员</w:t>
      </w:r>
      <w:proofErr w:type="spellEnd"/>
    </w:p>
    <w:sectPr w:rsidR="002D6D3C" w:rsidRPr="002D6D3C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DC" w:rsidRDefault="00F50EDC">
      <w:r>
        <w:separator/>
      </w:r>
    </w:p>
  </w:endnote>
  <w:endnote w:type="continuationSeparator" w:id="0">
    <w:p w:rsidR="00F50EDC" w:rsidRDefault="00F5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Kaiti">
    <w:altName w:val="MS Mincho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EDC" w:rsidRPr="001F1F1E" w:rsidRDefault="00F50EDC" w:rsidP="009C6A12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>
      <w:rPr>
        <w:color w:val="3E8EDE"/>
        <w:sz w:val="18"/>
        <w:szCs w:val="18"/>
      </w:rPr>
      <w:t>International Telecommunication Union • Place des Nations, CH</w:t>
    </w:r>
    <w:r>
      <w:rPr>
        <w:color w:val="3E8EDE"/>
        <w:sz w:val="18"/>
        <w:szCs w:val="18"/>
      </w:rPr>
      <w:noBreakHyphen/>
      <w:t xml:space="preserve">1211 Geneva 20, Switzerland </w:t>
    </w:r>
    <w:r>
      <w:rPr>
        <w:color w:val="3E8EDE"/>
        <w:sz w:val="18"/>
        <w:szCs w:val="18"/>
      </w:rPr>
      <w:br/>
      <w:t xml:space="preserve">Tel: +41 22 730 5111 • Fax: +41 22 733 7256 • </w:t>
    </w:r>
    <w:r>
      <w:rPr>
        <w:color w:val="3E8EDE"/>
        <w:sz w:val="18"/>
        <w:szCs w:val="18"/>
      </w:rPr>
      <w:br/>
      <w:t xml:space="preserve">E-mail: </w:t>
    </w:r>
    <w:hyperlink r:id="rId1" w:history="1">
      <w:r>
        <w:rPr>
          <w:rStyle w:val="Hyperlink"/>
          <w:color w:val="3E8EDE"/>
          <w:sz w:val="18"/>
          <w:szCs w:val="18"/>
        </w:rPr>
        <w:t>itumail@itu.int</w:t>
      </w:r>
    </w:hyperlink>
    <w:r>
      <w:rPr>
        <w:color w:val="3E8EDE"/>
        <w:sz w:val="18"/>
        <w:szCs w:val="18"/>
      </w:rPr>
      <w:t xml:space="preserve"> • </w:t>
    </w:r>
    <w:hyperlink r:id="rId2" w:history="1">
      <w:r>
        <w:rPr>
          <w:rStyle w:val="Hyperlink"/>
          <w:color w:val="3E8EDE"/>
          <w:sz w:val="18"/>
          <w:szCs w:val="18"/>
        </w:rPr>
        <w:t>www.itu.int</w:t>
      </w:r>
    </w:hyperlink>
    <w:r>
      <w:rPr>
        <w:color w:val="3E8EDE"/>
        <w:sz w:val="18"/>
        <w:szCs w:val="18"/>
      </w:rPr>
      <w:t xml:space="preserve"> • </w:t>
    </w:r>
    <w:hyperlink r:id="rId3" w:history="1">
      <w:r>
        <w:rPr>
          <w:rStyle w:val="Hyperlink"/>
          <w:color w:val="3E8EDE"/>
          <w:sz w:val="18"/>
          <w:szCs w:val="18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DC" w:rsidRDefault="00F50EDC">
      <w:r>
        <w:t>____________________</w:t>
      </w:r>
    </w:p>
  </w:footnote>
  <w:footnote w:type="continuationSeparator" w:id="0">
    <w:p w:rsidR="00F50EDC" w:rsidRDefault="00F50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EDC" w:rsidRPr="00235A29" w:rsidRDefault="00F50EDC" w:rsidP="001F1F1E">
    <w:pPr>
      <w:pStyle w:val="Header"/>
    </w:pPr>
    <w:r>
      <w:tab/>
    </w:r>
    <w:r>
      <w:tab/>
    </w: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D66922">
      <w:rPr>
        <w:rStyle w:val="PageNumber"/>
        <w:noProof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EDC" w:rsidRPr="00AF3325" w:rsidRDefault="00F50EDC" w:rsidP="00845CBB">
    <w:pPr>
      <w:pStyle w:val="Header"/>
    </w:pPr>
    <w:r>
      <w:tab/>
    </w:r>
    <w:r>
      <w:tab/>
    </w:r>
    <w:r w:rsidR="00845CBB">
      <w:rPr>
        <w:sz w:val="18"/>
        <w:szCs w:val="16"/>
      </w:rPr>
      <w:t xml:space="preserve">- </w:t>
    </w:r>
    <w:r w:rsidR="00845CBB" w:rsidRPr="00FC6F6B">
      <w:rPr>
        <w:rStyle w:val="PageNumber"/>
        <w:sz w:val="18"/>
        <w:szCs w:val="16"/>
      </w:rPr>
      <w:fldChar w:fldCharType="begin"/>
    </w:r>
    <w:r w:rsidR="00845CBB" w:rsidRPr="00FC6F6B">
      <w:rPr>
        <w:rStyle w:val="PageNumber"/>
        <w:sz w:val="18"/>
        <w:szCs w:val="16"/>
      </w:rPr>
      <w:instrText xml:space="preserve"> PAGE </w:instrText>
    </w:r>
    <w:r w:rsidR="00845CBB" w:rsidRPr="00FC6F6B">
      <w:rPr>
        <w:rStyle w:val="PageNumber"/>
        <w:sz w:val="18"/>
        <w:szCs w:val="16"/>
      </w:rPr>
      <w:fldChar w:fldCharType="separate"/>
    </w:r>
    <w:r w:rsidR="00D66922">
      <w:rPr>
        <w:rStyle w:val="PageNumber"/>
        <w:noProof/>
        <w:sz w:val="18"/>
        <w:szCs w:val="16"/>
      </w:rPr>
      <w:t>3</w:t>
    </w:r>
    <w:r w:rsidR="00845CBB" w:rsidRPr="00FC6F6B">
      <w:rPr>
        <w:rStyle w:val="PageNumber"/>
        <w:sz w:val="18"/>
        <w:szCs w:val="16"/>
      </w:rPr>
      <w:fldChar w:fldCharType="end"/>
    </w:r>
    <w:r w:rsidR="00845CBB"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F50EDC" w:rsidTr="003E3CC1">
      <w:tc>
        <w:tcPr>
          <w:tcW w:w="5031" w:type="dxa"/>
        </w:tcPr>
        <w:p w:rsidR="00F50EDC" w:rsidRDefault="00F50EDC" w:rsidP="003E3CC1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7413A656" wp14:editId="30E11798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F50EDC" w:rsidRDefault="00F50EDC" w:rsidP="003E3CC1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975D6F">
            <w:rPr>
              <w:rFonts w:cs="Arial"/>
              <w:noProof/>
              <w:lang w:val="en-GB" w:eastAsia="zh-CN"/>
            </w:rPr>
            <w:drawing>
              <wp:inline distT="0" distB="0" distL="0" distR="0" wp14:anchorId="64B8285F" wp14:editId="07F1BB0D">
                <wp:extent cx="1017905" cy="925067"/>
                <wp:effectExtent l="0" t="0" r="0" b="889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0EDC" w:rsidRPr="0054524F" w:rsidRDefault="00F50EDC" w:rsidP="005452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18F1A83"/>
    <w:multiLevelType w:val="hybridMultilevel"/>
    <w:tmpl w:val="9E5CAE34"/>
    <w:lvl w:ilvl="0" w:tplc="7940295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0A941C5"/>
    <w:multiLevelType w:val="hybridMultilevel"/>
    <w:tmpl w:val="8506ADD6"/>
    <w:lvl w:ilvl="0" w:tplc="11704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2D6D3C"/>
    <w:rsid w:val="00002456"/>
    <w:rsid w:val="00006A31"/>
    <w:rsid w:val="00006C82"/>
    <w:rsid w:val="00006C95"/>
    <w:rsid w:val="00010E30"/>
    <w:rsid w:val="00015C76"/>
    <w:rsid w:val="0001664A"/>
    <w:rsid w:val="00026CF8"/>
    <w:rsid w:val="00030BD7"/>
    <w:rsid w:val="00031246"/>
    <w:rsid w:val="00031E64"/>
    <w:rsid w:val="00034340"/>
    <w:rsid w:val="00035CB3"/>
    <w:rsid w:val="0004351B"/>
    <w:rsid w:val="00045A8D"/>
    <w:rsid w:val="0005167A"/>
    <w:rsid w:val="00054E5D"/>
    <w:rsid w:val="00070258"/>
    <w:rsid w:val="0007323C"/>
    <w:rsid w:val="00086D03"/>
    <w:rsid w:val="000A096A"/>
    <w:rsid w:val="000A375E"/>
    <w:rsid w:val="000A48BD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4EF"/>
    <w:rsid w:val="00117282"/>
    <w:rsid w:val="00117389"/>
    <w:rsid w:val="00121C2D"/>
    <w:rsid w:val="00134404"/>
    <w:rsid w:val="00144DFB"/>
    <w:rsid w:val="00171E5B"/>
    <w:rsid w:val="00187CA3"/>
    <w:rsid w:val="0019007B"/>
    <w:rsid w:val="00196710"/>
    <w:rsid w:val="00196770"/>
    <w:rsid w:val="00197324"/>
    <w:rsid w:val="001B351B"/>
    <w:rsid w:val="001B42C9"/>
    <w:rsid w:val="001C06DB"/>
    <w:rsid w:val="001C2A46"/>
    <w:rsid w:val="001C6971"/>
    <w:rsid w:val="001D2785"/>
    <w:rsid w:val="001D7070"/>
    <w:rsid w:val="001F1F1E"/>
    <w:rsid w:val="001F2170"/>
    <w:rsid w:val="001F2906"/>
    <w:rsid w:val="001F3948"/>
    <w:rsid w:val="001F5A49"/>
    <w:rsid w:val="00201097"/>
    <w:rsid w:val="00201B6E"/>
    <w:rsid w:val="00204BBD"/>
    <w:rsid w:val="00213082"/>
    <w:rsid w:val="002302B3"/>
    <w:rsid w:val="00230C66"/>
    <w:rsid w:val="00235A29"/>
    <w:rsid w:val="00241526"/>
    <w:rsid w:val="00241957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D6D3C"/>
    <w:rsid w:val="002E0D0B"/>
    <w:rsid w:val="002E0DC8"/>
    <w:rsid w:val="002E3D27"/>
    <w:rsid w:val="002F0890"/>
    <w:rsid w:val="002F2531"/>
    <w:rsid w:val="002F4967"/>
    <w:rsid w:val="00302497"/>
    <w:rsid w:val="00314F94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B7C22"/>
    <w:rsid w:val="003C2EA7"/>
    <w:rsid w:val="003C4471"/>
    <w:rsid w:val="003C7D41"/>
    <w:rsid w:val="003D4A69"/>
    <w:rsid w:val="003E3CC1"/>
    <w:rsid w:val="003E504F"/>
    <w:rsid w:val="003E78D6"/>
    <w:rsid w:val="003F18B9"/>
    <w:rsid w:val="00400573"/>
    <w:rsid w:val="004007A3"/>
    <w:rsid w:val="00406D71"/>
    <w:rsid w:val="00426DB2"/>
    <w:rsid w:val="004326DB"/>
    <w:rsid w:val="0043682E"/>
    <w:rsid w:val="00447ECB"/>
    <w:rsid w:val="004623F7"/>
    <w:rsid w:val="0047310E"/>
    <w:rsid w:val="00477A88"/>
    <w:rsid w:val="00480F51"/>
    <w:rsid w:val="00481124"/>
    <w:rsid w:val="004815EB"/>
    <w:rsid w:val="00487569"/>
    <w:rsid w:val="00496864"/>
    <w:rsid w:val="00496920"/>
    <w:rsid w:val="004A0BE4"/>
    <w:rsid w:val="004A4496"/>
    <w:rsid w:val="004A7869"/>
    <w:rsid w:val="004B11AB"/>
    <w:rsid w:val="004B7C9A"/>
    <w:rsid w:val="004C56B6"/>
    <w:rsid w:val="004C6779"/>
    <w:rsid w:val="004C67A1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008A"/>
    <w:rsid w:val="00514B8F"/>
    <w:rsid w:val="005210C1"/>
    <w:rsid w:val="005224A1"/>
    <w:rsid w:val="0053129B"/>
    <w:rsid w:val="00534372"/>
    <w:rsid w:val="00543DF8"/>
    <w:rsid w:val="0054524F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167"/>
    <w:rsid w:val="005F3CB6"/>
    <w:rsid w:val="005F657C"/>
    <w:rsid w:val="00602D53"/>
    <w:rsid w:val="006047E5"/>
    <w:rsid w:val="00616C74"/>
    <w:rsid w:val="00620920"/>
    <w:rsid w:val="00627A71"/>
    <w:rsid w:val="0064371D"/>
    <w:rsid w:val="00650543"/>
    <w:rsid w:val="00650B2A"/>
    <w:rsid w:val="00651777"/>
    <w:rsid w:val="006550F8"/>
    <w:rsid w:val="006829F3"/>
    <w:rsid w:val="00683276"/>
    <w:rsid w:val="006A518B"/>
    <w:rsid w:val="006A632A"/>
    <w:rsid w:val="006B0590"/>
    <w:rsid w:val="006B49DA"/>
    <w:rsid w:val="006C53F8"/>
    <w:rsid w:val="006C7CDE"/>
    <w:rsid w:val="006F7560"/>
    <w:rsid w:val="007013EB"/>
    <w:rsid w:val="007234B1"/>
    <w:rsid w:val="00723D08"/>
    <w:rsid w:val="00725FDA"/>
    <w:rsid w:val="00727816"/>
    <w:rsid w:val="00727B9E"/>
    <w:rsid w:val="00730B9A"/>
    <w:rsid w:val="0073563D"/>
    <w:rsid w:val="00750A68"/>
    <w:rsid w:val="00750CFA"/>
    <w:rsid w:val="00752AD9"/>
    <w:rsid w:val="007553DA"/>
    <w:rsid w:val="007616E7"/>
    <w:rsid w:val="00775DB8"/>
    <w:rsid w:val="00782354"/>
    <w:rsid w:val="007921A7"/>
    <w:rsid w:val="00796CD6"/>
    <w:rsid w:val="007A5E6C"/>
    <w:rsid w:val="007B3DB1"/>
    <w:rsid w:val="007C20D6"/>
    <w:rsid w:val="007D183E"/>
    <w:rsid w:val="007D43D0"/>
    <w:rsid w:val="007D4D03"/>
    <w:rsid w:val="007E1833"/>
    <w:rsid w:val="007E3F13"/>
    <w:rsid w:val="007F751A"/>
    <w:rsid w:val="00800012"/>
    <w:rsid w:val="0080261F"/>
    <w:rsid w:val="00806160"/>
    <w:rsid w:val="008143A4"/>
    <w:rsid w:val="00814621"/>
    <w:rsid w:val="0081513E"/>
    <w:rsid w:val="00822C98"/>
    <w:rsid w:val="00845CBB"/>
    <w:rsid w:val="00854131"/>
    <w:rsid w:val="0085652D"/>
    <w:rsid w:val="0087694B"/>
    <w:rsid w:val="00880F4D"/>
    <w:rsid w:val="008A69E5"/>
    <w:rsid w:val="008B35A3"/>
    <w:rsid w:val="008B37E1"/>
    <w:rsid w:val="008B45F8"/>
    <w:rsid w:val="008C2E74"/>
    <w:rsid w:val="008C58F4"/>
    <w:rsid w:val="008D5409"/>
    <w:rsid w:val="008E006D"/>
    <w:rsid w:val="008E38B4"/>
    <w:rsid w:val="008F335A"/>
    <w:rsid w:val="008F4F21"/>
    <w:rsid w:val="00904D4A"/>
    <w:rsid w:val="009076D7"/>
    <w:rsid w:val="009151BA"/>
    <w:rsid w:val="00925023"/>
    <w:rsid w:val="009267AF"/>
    <w:rsid w:val="009277BC"/>
    <w:rsid w:val="00927D57"/>
    <w:rsid w:val="00931A51"/>
    <w:rsid w:val="00936E1F"/>
    <w:rsid w:val="00947185"/>
    <w:rsid w:val="00947AA1"/>
    <w:rsid w:val="009518B3"/>
    <w:rsid w:val="00952988"/>
    <w:rsid w:val="00963D9D"/>
    <w:rsid w:val="00963FBE"/>
    <w:rsid w:val="0098013E"/>
    <w:rsid w:val="00981B54"/>
    <w:rsid w:val="009842C3"/>
    <w:rsid w:val="009A009A"/>
    <w:rsid w:val="009A0C48"/>
    <w:rsid w:val="009A5AF2"/>
    <w:rsid w:val="009A6BB6"/>
    <w:rsid w:val="009B3F43"/>
    <w:rsid w:val="009B5CFA"/>
    <w:rsid w:val="009C161F"/>
    <w:rsid w:val="009C26B1"/>
    <w:rsid w:val="009C56B4"/>
    <w:rsid w:val="009C625F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435B3"/>
    <w:rsid w:val="00A522C4"/>
    <w:rsid w:val="00A60CA3"/>
    <w:rsid w:val="00A63355"/>
    <w:rsid w:val="00A6653F"/>
    <w:rsid w:val="00A7596D"/>
    <w:rsid w:val="00A963DF"/>
    <w:rsid w:val="00AC0C22"/>
    <w:rsid w:val="00AC3896"/>
    <w:rsid w:val="00AD2CF2"/>
    <w:rsid w:val="00AE1680"/>
    <w:rsid w:val="00AE2D88"/>
    <w:rsid w:val="00AE6F6F"/>
    <w:rsid w:val="00AE7E01"/>
    <w:rsid w:val="00AF3325"/>
    <w:rsid w:val="00AF34D9"/>
    <w:rsid w:val="00AF54DA"/>
    <w:rsid w:val="00AF70DA"/>
    <w:rsid w:val="00B019D3"/>
    <w:rsid w:val="00B1034B"/>
    <w:rsid w:val="00B34CF9"/>
    <w:rsid w:val="00B37559"/>
    <w:rsid w:val="00B4054B"/>
    <w:rsid w:val="00B47188"/>
    <w:rsid w:val="00B579B0"/>
    <w:rsid w:val="00B57D11"/>
    <w:rsid w:val="00B649D7"/>
    <w:rsid w:val="00B81C2F"/>
    <w:rsid w:val="00B90743"/>
    <w:rsid w:val="00B90C45"/>
    <w:rsid w:val="00B933BE"/>
    <w:rsid w:val="00BC3FAD"/>
    <w:rsid w:val="00BD3EF9"/>
    <w:rsid w:val="00BD6738"/>
    <w:rsid w:val="00BD7E5E"/>
    <w:rsid w:val="00BE1010"/>
    <w:rsid w:val="00BE63DB"/>
    <w:rsid w:val="00BE6574"/>
    <w:rsid w:val="00BF32A8"/>
    <w:rsid w:val="00C0332C"/>
    <w:rsid w:val="00C07319"/>
    <w:rsid w:val="00C16FD2"/>
    <w:rsid w:val="00C4395E"/>
    <w:rsid w:val="00C43B9B"/>
    <w:rsid w:val="00C458F9"/>
    <w:rsid w:val="00C47FFD"/>
    <w:rsid w:val="00C51E92"/>
    <w:rsid w:val="00C57660"/>
    <w:rsid w:val="00C57E2C"/>
    <w:rsid w:val="00C608B7"/>
    <w:rsid w:val="00C66F24"/>
    <w:rsid w:val="00C76D7F"/>
    <w:rsid w:val="00C813AA"/>
    <w:rsid w:val="00C9291E"/>
    <w:rsid w:val="00CA3F44"/>
    <w:rsid w:val="00CA4E58"/>
    <w:rsid w:val="00CA6F1F"/>
    <w:rsid w:val="00CB3771"/>
    <w:rsid w:val="00CB44BF"/>
    <w:rsid w:val="00CB5153"/>
    <w:rsid w:val="00CE076A"/>
    <w:rsid w:val="00CE463D"/>
    <w:rsid w:val="00D05664"/>
    <w:rsid w:val="00D10BA0"/>
    <w:rsid w:val="00D21694"/>
    <w:rsid w:val="00D24EB5"/>
    <w:rsid w:val="00D35AB9"/>
    <w:rsid w:val="00D41571"/>
    <w:rsid w:val="00D416A0"/>
    <w:rsid w:val="00D4623A"/>
    <w:rsid w:val="00D47672"/>
    <w:rsid w:val="00D5123C"/>
    <w:rsid w:val="00D55560"/>
    <w:rsid w:val="00D61054"/>
    <w:rsid w:val="00D61C5A"/>
    <w:rsid w:val="00D631CE"/>
    <w:rsid w:val="00D66922"/>
    <w:rsid w:val="00D6790C"/>
    <w:rsid w:val="00D73277"/>
    <w:rsid w:val="00D76586"/>
    <w:rsid w:val="00D82657"/>
    <w:rsid w:val="00D84F33"/>
    <w:rsid w:val="00D87E20"/>
    <w:rsid w:val="00D91A07"/>
    <w:rsid w:val="00DA1154"/>
    <w:rsid w:val="00DA4037"/>
    <w:rsid w:val="00DC4984"/>
    <w:rsid w:val="00DD4047"/>
    <w:rsid w:val="00DE66A5"/>
    <w:rsid w:val="00DF2B50"/>
    <w:rsid w:val="00E00BE5"/>
    <w:rsid w:val="00E01059"/>
    <w:rsid w:val="00E037C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0248"/>
    <w:rsid w:val="00EE03A0"/>
    <w:rsid w:val="00EE7DE2"/>
    <w:rsid w:val="00F11557"/>
    <w:rsid w:val="00F424BF"/>
    <w:rsid w:val="00F44FC3"/>
    <w:rsid w:val="00F44FF0"/>
    <w:rsid w:val="00F46107"/>
    <w:rsid w:val="00F468C5"/>
    <w:rsid w:val="00F50EDC"/>
    <w:rsid w:val="00F52F39"/>
    <w:rsid w:val="00F55939"/>
    <w:rsid w:val="00F6184F"/>
    <w:rsid w:val="00F62FE7"/>
    <w:rsid w:val="00F8265F"/>
    <w:rsid w:val="00F8310E"/>
    <w:rsid w:val="00F914DD"/>
    <w:rsid w:val="00FA2358"/>
    <w:rsid w:val="00FA542A"/>
    <w:rsid w:val="00FB2592"/>
    <w:rsid w:val="00FB2810"/>
    <w:rsid w:val="00FB64C6"/>
    <w:rsid w:val="00FB7A2C"/>
    <w:rsid w:val="00FC2947"/>
    <w:rsid w:val="00FE0060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5:docId w15:val="{F0AC09BF-AE20-44C5-9EA8-E2725A87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styleId="BodyText2">
    <w:name w:val="Body Text 2"/>
    <w:basedOn w:val="Normal"/>
    <w:link w:val="BodyText2Char"/>
    <w:rsid w:val="002E0D0B"/>
    <w:pPr>
      <w:tabs>
        <w:tab w:val="clear" w:pos="794"/>
        <w:tab w:val="left" w:pos="900"/>
      </w:tabs>
      <w:spacing w:before="120" w:line="240" w:lineRule="auto"/>
    </w:pPr>
    <w:rPr>
      <w:rFonts w:ascii="Times New Roman" w:hAnsi="Times New Roman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rsid w:val="002E0D0B"/>
    <w:rPr>
      <w:rFonts w:ascii="Times New Roman" w:hAnsi="Times New Roman" w:cs="Times New Roman"/>
      <w:sz w:val="24"/>
      <w:szCs w:val="22"/>
      <w:lang w:val="en-GB" w:eastAsia="en-US"/>
    </w:rPr>
  </w:style>
  <w:style w:type="table" w:styleId="TableGrid">
    <w:name w:val="Table Grid"/>
    <w:basedOn w:val="TableNormal"/>
    <w:rsid w:val="005452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">
    <w:name w:val="Art_ref"/>
    <w:basedOn w:val="DefaultParagraphFont"/>
    <w:rsid w:val="00BE1010"/>
  </w:style>
  <w:style w:type="paragraph" w:styleId="ListParagraph">
    <w:name w:val="List Paragraph"/>
    <w:basedOn w:val="Normal"/>
    <w:uiPriority w:val="34"/>
    <w:qFormat/>
    <w:rsid w:val="00D84F33"/>
    <w:pPr>
      <w:ind w:left="720"/>
      <w:contextualSpacing/>
    </w:pPr>
  </w:style>
  <w:style w:type="character" w:customStyle="1" w:styleId="enumlev1Char">
    <w:name w:val="enumlev1 Char"/>
    <w:basedOn w:val="DefaultParagraphFont"/>
    <w:link w:val="enumlev1"/>
    <w:locked/>
    <w:rsid w:val="00FA542A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heng\Application%20Data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CFE4-B940-4A40-94D3-652C15D4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1</TotalTime>
  <Pages>3</Pages>
  <Words>1843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2758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byzheng</dc:creator>
  <cp:lastModifiedBy>Anghelone, Christine</cp:lastModifiedBy>
  <cp:revision>4</cp:revision>
  <cp:lastPrinted>2016-06-03T08:17:00Z</cp:lastPrinted>
  <dcterms:created xsi:type="dcterms:W3CDTF">2016-12-05T16:13:00Z</dcterms:created>
  <dcterms:modified xsi:type="dcterms:W3CDTF">2016-12-06T07:34:00Z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