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ayout w:type="fixed"/>
        <w:tblLook w:val="04A0" w:firstRow="1" w:lastRow="0" w:firstColumn="1" w:lastColumn="0" w:noHBand="0" w:noVBand="1"/>
      </w:tblPr>
      <w:tblGrid>
        <w:gridCol w:w="1671"/>
        <w:gridCol w:w="5522"/>
        <w:gridCol w:w="2730"/>
      </w:tblGrid>
      <w:tr w:rsidR="00E53DCE" w:rsidRPr="007B3DB1" w:rsidTr="002E12CF">
        <w:trPr>
          <w:jc w:val="center"/>
        </w:trPr>
        <w:tc>
          <w:tcPr>
            <w:tcW w:w="9923" w:type="dxa"/>
            <w:gridSpan w:val="3"/>
            <w:shd w:val="clear" w:color="auto" w:fill="auto"/>
          </w:tcPr>
          <w:p w:rsidR="00E53DCE" w:rsidRPr="009C6A12" w:rsidRDefault="009C6A12" w:rsidP="003E3CC1">
            <w:pPr>
              <w:spacing w:before="0"/>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3E3CC1">
            <w:pPr>
              <w:spacing w:before="0"/>
              <w:jc w:val="left"/>
              <w:rPr>
                <w:rFonts w:cstheme="minorHAnsi"/>
                <w:b/>
                <w:bCs/>
                <w:color w:val="808080"/>
                <w:sz w:val="28"/>
                <w:szCs w:val="28"/>
                <w:lang w:val="en-GB" w:eastAsia="zh-CN"/>
              </w:rPr>
            </w:pPr>
          </w:p>
          <w:p w:rsidR="00E53DCE" w:rsidRPr="00AF70DA" w:rsidRDefault="00E53DCE" w:rsidP="003E3CC1">
            <w:pPr>
              <w:spacing w:before="0"/>
              <w:jc w:val="left"/>
              <w:rPr>
                <w:rFonts w:cs="Times New Roman Bold"/>
                <w:b/>
                <w:bCs/>
                <w:color w:val="808080"/>
                <w:sz w:val="28"/>
                <w:szCs w:val="28"/>
                <w:lang w:val="en-GB" w:eastAsia="zh-CN"/>
              </w:rPr>
            </w:pPr>
          </w:p>
        </w:tc>
      </w:tr>
      <w:tr w:rsidR="00E53DCE" w:rsidRPr="00334544" w:rsidTr="002E12CF">
        <w:trPr>
          <w:jc w:val="center"/>
        </w:trPr>
        <w:tc>
          <w:tcPr>
            <w:tcW w:w="7193" w:type="dxa"/>
            <w:gridSpan w:val="2"/>
            <w:shd w:val="clear" w:color="auto" w:fill="auto"/>
          </w:tcPr>
          <w:p w:rsidR="00E53DCE" w:rsidRPr="00334544" w:rsidRDefault="009C6A12" w:rsidP="003E3CC1">
            <w:pPr>
              <w:spacing w:before="0"/>
              <w:jc w:val="left"/>
              <w:rPr>
                <w:szCs w:val="24"/>
                <w:lang w:val="fr-CH"/>
              </w:rPr>
            </w:pPr>
            <w:r w:rsidRPr="00334544">
              <w:rPr>
                <w:rFonts w:ascii="SimSun" w:hAnsi="SimSun" w:hint="eastAsia"/>
                <w:szCs w:val="24"/>
                <w:lang w:eastAsia="zh-CN"/>
              </w:rPr>
              <w:t>行政通函</w:t>
            </w:r>
          </w:p>
          <w:p w:rsidR="00E53DCE" w:rsidRPr="00334544" w:rsidRDefault="00E53DCE" w:rsidP="00730BD6">
            <w:pPr>
              <w:spacing w:before="0"/>
              <w:jc w:val="left"/>
              <w:rPr>
                <w:b/>
                <w:bCs/>
                <w:szCs w:val="24"/>
                <w:lang w:val="fr-CH" w:eastAsia="zh-CN"/>
              </w:rPr>
            </w:pPr>
            <w:r w:rsidRPr="00334544">
              <w:rPr>
                <w:b/>
                <w:bCs/>
                <w:szCs w:val="24"/>
                <w:lang w:val="fr-CH"/>
              </w:rPr>
              <w:t>CA</w:t>
            </w:r>
            <w:r w:rsidR="00D631CE" w:rsidRPr="00334544">
              <w:rPr>
                <w:b/>
                <w:bCs/>
                <w:szCs w:val="24"/>
                <w:lang w:val="fr-CH"/>
              </w:rPr>
              <w:t>/</w:t>
            </w:r>
            <w:r w:rsidR="00BE1010">
              <w:rPr>
                <w:b/>
                <w:bCs/>
                <w:szCs w:val="24"/>
                <w:lang w:val="fr-CH" w:eastAsia="zh-CN"/>
              </w:rPr>
              <w:t>40</w:t>
            </w:r>
            <w:r w:rsidR="00730BD6">
              <w:rPr>
                <w:b/>
                <w:bCs/>
                <w:szCs w:val="24"/>
                <w:lang w:val="fr-CH" w:eastAsia="zh-CN"/>
              </w:rPr>
              <w:t>7</w:t>
            </w:r>
          </w:p>
        </w:tc>
        <w:tc>
          <w:tcPr>
            <w:tcW w:w="2730" w:type="dxa"/>
            <w:shd w:val="clear" w:color="auto" w:fill="auto"/>
          </w:tcPr>
          <w:p w:rsidR="00E53DCE" w:rsidRPr="00334544" w:rsidRDefault="009C6A12" w:rsidP="00730BD6">
            <w:pPr>
              <w:spacing w:before="0"/>
              <w:jc w:val="right"/>
              <w:rPr>
                <w:szCs w:val="24"/>
                <w:lang w:val="en-GB"/>
              </w:rPr>
            </w:pPr>
            <w:r w:rsidRPr="00334544">
              <w:rPr>
                <w:szCs w:val="24"/>
                <w:lang w:eastAsia="zh-CN"/>
              </w:rPr>
              <w:t>20</w:t>
            </w:r>
            <w:r w:rsidRPr="00334544">
              <w:rPr>
                <w:rFonts w:hint="eastAsia"/>
                <w:szCs w:val="24"/>
                <w:lang w:eastAsia="zh-CN"/>
              </w:rPr>
              <w:t>1</w:t>
            </w:r>
            <w:r w:rsidR="00514B8F">
              <w:rPr>
                <w:szCs w:val="24"/>
                <w:lang w:eastAsia="zh-CN"/>
              </w:rPr>
              <w:t>6</w:t>
            </w:r>
            <w:r w:rsidRPr="00334544">
              <w:rPr>
                <w:rFonts w:ascii="SimSun" w:hAnsi="SimSun" w:hint="eastAsia"/>
                <w:szCs w:val="24"/>
                <w:lang w:eastAsia="zh-CN"/>
              </w:rPr>
              <w:t>年</w:t>
            </w:r>
            <w:r w:rsidR="00730BD6">
              <w:rPr>
                <w:szCs w:val="24"/>
                <w:lang w:eastAsia="zh-CN"/>
              </w:rPr>
              <w:t>7</w:t>
            </w:r>
            <w:r w:rsidRPr="00334544">
              <w:rPr>
                <w:rFonts w:ascii="SimSun" w:hAnsi="SimSun" w:hint="eastAsia"/>
                <w:szCs w:val="24"/>
                <w:lang w:eastAsia="zh-CN"/>
              </w:rPr>
              <w:t>月</w:t>
            </w:r>
            <w:r w:rsidR="00730BD6">
              <w:rPr>
                <w:szCs w:val="24"/>
                <w:lang w:eastAsia="zh-CN"/>
              </w:rPr>
              <w:t>5</w:t>
            </w:r>
            <w:r w:rsidRPr="00334544">
              <w:rPr>
                <w:rFonts w:hint="eastAsia"/>
                <w:szCs w:val="24"/>
                <w:lang w:eastAsia="zh-CN"/>
              </w:rPr>
              <w:t>日</w:t>
            </w:r>
          </w:p>
        </w:tc>
      </w:tr>
      <w:tr w:rsidR="00E53DCE" w:rsidRPr="00334544" w:rsidTr="002E12CF">
        <w:trPr>
          <w:jc w:val="center"/>
        </w:trPr>
        <w:tc>
          <w:tcPr>
            <w:tcW w:w="9923" w:type="dxa"/>
            <w:gridSpan w:val="3"/>
            <w:shd w:val="clear" w:color="auto" w:fill="auto"/>
          </w:tcPr>
          <w:p w:rsidR="00E53DCE" w:rsidRPr="00334544" w:rsidRDefault="00E53DCE" w:rsidP="003E3CC1">
            <w:pPr>
              <w:spacing w:before="0"/>
              <w:jc w:val="left"/>
              <w:rPr>
                <w:rFonts w:cs="Arial"/>
                <w:szCs w:val="24"/>
                <w:lang w:val="en-GB"/>
              </w:rPr>
            </w:pPr>
          </w:p>
        </w:tc>
      </w:tr>
      <w:tr w:rsidR="00E53DCE" w:rsidRPr="00334544" w:rsidTr="002E12CF">
        <w:trPr>
          <w:jc w:val="center"/>
        </w:trPr>
        <w:tc>
          <w:tcPr>
            <w:tcW w:w="9923" w:type="dxa"/>
            <w:gridSpan w:val="3"/>
            <w:shd w:val="clear" w:color="auto" w:fill="auto"/>
          </w:tcPr>
          <w:p w:rsidR="00E53DCE" w:rsidRPr="00334544" w:rsidRDefault="00E53DCE" w:rsidP="003E3CC1">
            <w:pPr>
              <w:spacing w:before="0"/>
              <w:jc w:val="left"/>
              <w:rPr>
                <w:szCs w:val="24"/>
              </w:rPr>
            </w:pPr>
          </w:p>
        </w:tc>
      </w:tr>
      <w:tr w:rsidR="00E53DCE" w:rsidRPr="00334544" w:rsidTr="002E12CF">
        <w:trPr>
          <w:jc w:val="center"/>
        </w:trPr>
        <w:tc>
          <w:tcPr>
            <w:tcW w:w="9923" w:type="dxa"/>
            <w:gridSpan w:val="3"/>
            <w:shd w:val="clear" w:color="auto" w:fill="auto"/>
          </w:tcPr>
          <w:p w:rsidR="00E53DCE" w:rsidRPr="00334544" w:rsidRDefault="00D631CE" w:rsidP="003E3CC1">
            <w:pPr>
              <w:spacing w:before="0"/>
              <w:jc w:val="left"/>
              <w:rPr>
                <w:b/>
                <w:bCs/>
                <w:szCs w:val="24"/>
                <w:lang w:eastAsia="zh-CN"/>
              </w:rPr>
            </w:pPr>
            <w:r w:rsidRPr="00334544">
              <w:rPr>
                <w:rFonts w:ascii="SimSun" w:eastAsia="SimSun" w:hAnsi="SimSun" w:hint="eastAsia"/>
                <w:b/>
                <w:bCs/>
                <w:szCs w:val="24"/>
                <w:lang w:eastAsia="zh-CN"/>
              </w:rPr>
              <w:t>致国际电联成员国主管部门</w:t>
            </w:r>
          </w:p>
          <w:p w:rsidR="00E53DCE" w:rsidRPr="00334544" w:rsidRDefault="00E53DCE" w:rsidP="003E3CC1">
            <w:pPr>
              <w:spacing w:before="0"/>
              <w:jc w:val="left"/>
              <w:rPr>
                <w:b/>
                <w:bCs/>
                <w:szCs w:val="24"/>
                <w:lang w:eastAsia="zh-CN"/>
              </w:rPr>
            </w:pPr>
          </w:p>
        </w:tc>
      </w:tr>
      <w:tr w:rsidR="00E53DCE" w:rsidRPr="00334544" w:rsidTr="002E12CF">
        <w:trPr>
          <w:jc w:val="center"/>
        </w:trPr>
        <w:tc>
          <w:tcPr>
            <w:tcW w:w="9923" w:type="dxa"/>
            <w:gridSpan w:val="3"/>
            <w:shd w:val="clear" w:color="auto" w:fill="auto"/>
          </w:tcPr>
          <w:p w:rsidR="00E53DCE" w:rsidRPr="00334544" w:rsidRDefault="00E53DCE" w:rsidP="003E3CC1">
            <w:pPr>
              <w:spacing w:before="0"/>
              <w:jc w:val="left"/>
              <w:rPr>
                <w:szCs w:val="24"/>
                <w:lang w:eastAsia="zh-CN"/>
              </w:rPr>
            </w:pPr>
          </w:p>
        </w:tc>
      </w:tr>
      <w:tr w:rsidR="00E53DCE" w:rsidRPr="00334544" w:rsidTr="002E12CF">
        <w:trPr>
          <w:jc w:val="center"/>
        </w:trPr>
        <w:tc>
          <w:tcPr>
            <w:tcW w:w="9923" w:type="dxa"/>
            <w:gridSpan w:val="3"/>
            <w:shd w:val="clear" w:color="auto" w:fill="auto"/>
          </w:tcPr>
          <w:p w:rsidR="00E53DCE" w:rsidRPr="00334544" w:rsidRDefault="00E53DCE" w:rsidP="003E3CC1">
            <w:pPr>
              <w:spacing w:before="0"/>
              <w:jc w:val="left"/>
              <w:rPr>
                <w:szCs w:val="24"/>
                <w:lang w:eastAsia="zh-CN"/>
              </w:rPr>
            </w:pPr>
          </w:p>
        </w:tc>
      </w:tr>
      <w:tr w:rsidR="00E53DCE" w:rsidRPr="00334544" w:rsidTr="002E12CF">
        <w:trPr>
          <w:jc w:val="center"/>
        </w:trPr>
        <w:tc>
          <w:tcPr>
            <w:tcW w:w="1671" w:type="dxa"/>
            <w:shd w:val="clear" w:color="auto" w:fill="auto"/>
          </w:tcPr>
          <w:p w:rsidR="00E53DCE" w:rsidRPr="00334544" w:rsidRDefault="009C6A12" w:rsidP="003E3CC1">
            <w:pPr>
              <w:tabs>
                <w:tab w:val="clear" w:pos="1588"/>
                <w:tab w:val="left" w:pos="1560"/>
              </w:tabs>
              <w:spacing w:before="0"/>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252" w:type="dxa"/>
            <w:gridSpan w:val="2"/>
            <w:vMerge w:val="restart"/>
            <w:shd w:val="clear" w:color="auto" w:fill="auto"/>
          </w:tcPr>
          <w:p w:rsidR="00E53DCE" w:rsidRPr="002D6D3C" w:rsidRDefault="00730BD6" w:rsidP="00F62FE7">
            <w:pPr>
              <w:tabs>
                <w:tab w:val="clear" w:pos="1588"/>
                <w:tab w:val="left" w:pos="1560"/>
              </w:tabs>
              <w:spacing w:before="0"/>
              <w:jc w:val="left"/>
              <w:rPr>
                <w:b/>
                <w:bCs/>
                <w:szCs w:val="24"/>
                <w:lang w:eastAsia="zh-CN"/>
              </w:rPr>
            </w:pPr>
            <w:r w:rsidRPr="00730BD6">
              <w:rPr>
                <w:rFonts w:hint="eastAsia"/>
                <w:b/>
                <w:szCs w:val="24"/>
                <w:lang w:eastAsia="zh-CN"/>
              </w:rPr>
              <w:t>世界无线电通信大会（</w:t>
            </w:r>
            <w:r w:rsidRPr="00730BD6">
              <w:rPr>
                <w:rFonts w:hint="eastAsia"/>
                <w:b/>
                <w:szCs w:val="24"/>
                <w:lang w:eastAsia="zh-CN"/>
              </w:rPr>
              <w:t>2015</w:t>
            </w:r>
            <w:r w:rsidRPr="00730BD6">
              <w:rPr>
                <w:rFonts w:hint="eastAsia"/>
                <w:b/>
                <w:szCs w:val="24"/>
                <w:lang w:eastAsia="zh-CN"/>
              </w:rPr>
              <w:t>年，日内瓦）（</w:t>
            </w:r>
            <w:r w:rsidRPr="00730BD6">
              <w:rPr>
                <w:rFonts w:hint="eastAsia"/>
                <w:b/>
                <w:szCs w:val="24"/>
                <w:lang w:eastAsia="zh-CN"/>
              </w:rPr>
              <w:t>WRC-15</w:t>
            </w:r>
            <w:r w:rsidRPr="00730BD6">
              <w:rPr>
                <w:rFonts w:hint="eastAsia"/>
                <w:b/>
                <w:szCs w:val="24"/>
                <w:lang w:eastAsia="zh-CN"/>
              </w:rPr>
              <w:t>）与无人机机载地球站有关的决定（第</w:t>
            </w:r>
            <w:r w:rsidRPr="00730BD6">
              <w:rPr>
                <w:rFonts w:hint="eastAsia"/>
                <w:b/>
                <w:szCs w:val="24"/>
                <w:lang w:eastAsia="zh-CN"/>
              </w:rPr>
              <w:t>155</w:t>
            </w:r>
            <w:r w:rsidRPr="00730BD6">
              <w:rPr>
                <w:rFonts w:hint="eastAsia"/>
                <w:b/>
                <w:szCs w:val="24"/>
                <w:lang w:eastAsia="zh-CN"/>
              </w:rPr>
              <w:t>号决议（</w:t>
            </w:r>
            <w:r w:rsidRPr="00730BD6">
              <w:rPr>
                <w:rFonts w:hint="eastAsia"/>
                <w:b/>
                <w:szCs w:val="24"/>
                <w:lang w:eastAsia="zh-CN"/>
              </w:rPr>
              <w:t>WRC-15</w:t>
            </w:r>
            <w:r w:rsidRPr="00730BD6">
              <w:rPr>
                <w:rFonts w:hint="eastAsia"/>
                <w:b/>
                <w:szCs w:val="24"/>
                <w:lang w:eastAsia="zh-CN"/>
              </w:rPr>
              <w:t>））的落实</w:t>
            </w:r>
          </w:p>
        </w:tc>
      </w:tr>
      <w:tr w:rsidR="00E53DCE" w:rsidRPr="00334544" w:rsidTr="002E12CF">
        <w:trPr>
          <w:jc w:val="center"/>
        </w:trPr>
        <w:tc>
          <w:tcPr>
            <w:tcW w:w="1671" w:type="dxa"/>
            <w:shd w:val="clear" w:color="auto" w:fill="auto"/>
          </w:tcPr>
          <w:p w:rsidR="00E53DCE" w:rsidRPr="00334544" w:rsidRDefault="00E53DCE" w:rsidP="003E3CC1">
            <w:pPr>
              <w:tabs>
                <w:tab w:val="clear" w:pos="1588"/>
                <w:tab w:val="left" w:pos="1560"/>
              </w:tabs>
              <w:spacing w:before="0"/>
              <w:jc w:val="left"/>
              <w:rPr>
                <w:b/>
                <w:bCs/>
                <w:szCs w:val="24"/>
                <w:lang w:val="en-GB" w:eastAsia="zh-CN"/>
              </w:rPr>
            </w:pPr>
          </w:p>
        </w:tc>
        <w:tc>
          <w:tcPr>
            <w:tcW w:w="8252" w:type="dxa"/>
            <w:gridSpan w:val="2"/>
            <w:vMerge/>
            <w:shd w:val="clear" w:color="auto" w:fill="auto"/>
          </w:tcPr>
          <w:p w:rsidR="00E53DCE" w:rsidRPr="00334544" w:rsidRDefault="00E53DCE" w:rsidP="003E3CC1">
            <w:pPr>
              <w:tabs>
                <w:tab w:val="clear" w:pos="1588"/>
                <w:tab w:val="left" w:pos="1560"/>
              </w:tabs>
              <w:spacing w:before="0"/>
              <w:rPr>
                <w:b/>
                <w:bCs/>
                <w:szCs w:val="24"/>
                <w:lang w:val="en-GB" w:eastAsia="zh-CN"/>
              </w:rPr>
            </w:pPr>
          </w:p>
        </w:tc>
      </w:tr>
      <w:tr w:rsidR="00E53DCE" w:rsidRPr="00334544" w:rsidTr="002E12CF">
        <w:trPr>
          <w:jc w:val="center"/>
        </w:trPr>
        <w:tc>
          <w:tcPr>
            <w:tcW w:w="1671" w:type="dxa"/>
            <w:shd w:val="clear" w:color="auto" w:fill="auto"/>
          </w:tcPr>
          <w:p w:rsidR="00E53DCE" w:rsidRPr="00334544" w:rsidRDefault="00E53DCE" w:rsidP="003E3CC1">
            <w:pPr>
              <w:tabs>
                <w:tab w:val="clear" w:pos="1588"/>
                <w:tab w:val="left" w:pos="1560"/>
              </w:tabs>
              <w:spacing w:before="0"/>
              <w:jc w:val="left"/>
              <w:rPr>
                <w:b/>
                <w:bCs/>
                <w:szCs w:val="24"/>
                <w:lang w:val="en-GB" w:eastAsia="zh-CN"/>
              </w:rPr>
            </w:pPr>
          </w:p>
        </w:tc>
        <w:tc>
          <w:tcPr>
            <w:tcW w:w="8252" w:type="dxa"/>
            <w:gridSpan w:val="2"/>
            <w:vMerge/>
            <w:shd w:val="clear" w:color="auto" w:fill="auto"/>
          </w:tcPr>
          <w:p w:rsidR="00E53DCE" w:rsidRPr="00334544" w:rsidRDefault="00E53DCE" w:rsidP="003E3CC1">
            <w:pPr>
              <w:tabs>
                <w:tab w:val="clear" w:pos="1588"/>
                <w:tab w:val="left" w:pos="1560"/>
              </w:tabs>
              <w:spacing w:before="0"/>
              <w:rPr>
                <w:b/>
                <w:bCs/>
                <w:szCs w:val="24"/>
                <w:lang w:val="en-GB" w:eastAsia="zh-CN"/>
              </w:rPr>
            </w:pPr>
          </w:p>
        </w:tc>
      </w:tr>
    </w:tbl>
    <w:p w:rsidR="00730BD6" w:rsidRDefault="00730BD6" w:rsidP="00730BD6">
      <w:pPr>
        <w:tabs>
          <w:tab w:val="clear" w:pos="794"/>
          <w:tab w:val="clear" w:pos="1191"/>
          <w:tab w:val="clear" w:pos="1588"/>
          <w:tab w:val="clear" w:pos="1985"/>
          <w:tab w:val="left" w:pos="0"/>
        </w:tabs>
        <w:spacing w:before="360" w:line="240" w:lineRule="auto"/>
        <w:ind w:firstLineChars="200" w:firstLine="480"/>
        <w:rPr>
          <w:rFonts w:asciiTheme="minorHAnsi" w:hAnsiTheme="minorHAnsi"/>
          <w:szCs w:val="24"/>
          <w:lang w:eastAsia="zh-CN"/>
        </w:rPr>
      </w:pPr>
      <w:bookmarkStart w:id="0" w:name="_Toc444507497"/>
      <w:r>
        <w:rPr>
          <w:rFonts w:asciiTheme="minorHAnsi" w:hAnsiTheme="minorHAnsi" w:hint="eastAsia"/>
          <w:szCs w:val="24"/>
          <w:lang w:eastAsia="zh-CN"/>
        </w:rPr>
        <w:t>世界无线电通信大会</w:t>
      </w:r>
      <w:r>
        <w:rPr>
          <w:rFonts w:asciiTheme="minorHAnsi" w:hAnsiTheme="minorHAnsi"/>
          <w:szCs w:val="24"/>
          <w:lang w:eastAsia="zh-CN"/>
        </w:rPr>
        <w:t>（</w:t>
      </w:r>
      <w:r>
        <w:rPr>
          <w:rFonts w:asciiTheme="minorHAnsi" w:hAnsiTheme="minorHAnsi" w:hint="eastAsia"/>
          <w:szCs w:val="24"/>
          <w:lang w:eastAsia="zh-CN"/>
        </w:rPr>
        <w:t>2015</w:t>
      </w:r>
      <w:r>
        <w:rPr>
          <w:rFonts w:asciiTheme="minorHAnsi" w:hAnsiTheme="minorHAnsi" w:hint="eastAsia"/>
          <w:szCs w:val="24"/>
          <w:lang w:eastAsia="zh-CN"/>
        </w:rPr>
        <w:t>年</w:t>
      </w:r>
      <w:r>
        <w:rPr>
          <w:rFonts w:asciiTheme="minorHAnsi" w:hAnsiTheme="minorHAnsi"/>
          <w:szCs w:val="24"/>
          <w:lang w:eastAsia="zh-CN"/>
        </w:rPr>
        <w:t>，日内瓦）</w:t>
      </w:r>
      <w:r>
        <w:rPr>
          <w:rFonts w:asciiTheme="minorHAnsi" w:hAnsiTheme="minorHAnsi" w:hint="eastAsia"/>
          <w:szCs w:val="24"/>
          <w:lang w:eastAsia="zh-CN"/>
        </w:rPr>
        <w:t>通过</w:t>
      </w:r>
      <w:r>
        <w:rPr>
          <w:rFonts w:asciiTheme="minorHAnsi" w:hAnsiTheme="minorHAnsi"/>
          <w:szCs w:val="24"/>
          <w:lang w:eastAsia="zh-CN"/>
        </w:rPr>
        <w:t>了</w:t>
      </w:r>
      <w:r>
        <w:rPr>
          <w:rFonts w:asciiTheme="minorHAnsi" w:hAnsiTheme="minorHAnsi" w:hint="eastAsia"/>
          <w:szCs w:val="24"/>
          <w:lang w:eastAsia="zh-CN"/>
        </w:rPr>
        <w:t>对</w:t>
      </w:r>
      <w:r>
        <w:rPr>
          <w:rFonts w:asciiTheme="minorHAnsi" w:hAnsiTheme="minorHAnsi"/>
          <w:szCs w:val="24"/>
          <w:lang w:eastAsia="zh-CN"/>
        </w:rPr>
        <w:t>《</w:t>
      </w:r>
      <w:r>
        <w:rPr>
          <w:rFonts w:asciiTheme="minorHAnsi" w:hAnsiTheme="minorHAnsi" w:hint="eastAsia"/>
          <w:szCs w:val="24"/>
          <w:lang w:eastAsia="zh-CN"/>
        </w:rPr>
        <w:t>无线电规则</w:t>
      </w:r>
      <w:r>
        <w:rPr>
          <w:rFonts w:asciiTheme="minorHAnsi" w:hAnsiTheme="minorHAnsi"/>
          <w:szCs w:val="24"/>
          <w:lang w:eastAsia="zh-CN"/>
        </w:rPr>
        <w:t>》</w:t>
      </w:r>
      <w:r>
        <w:rPr>
          <w:rFonts w:asciiTheme="minorHAnsi" w:hAnsiTheme="minorHAnsi" w:hint="eastAsia"/>
          <w:szCs w:val="24"/>
          <w:lang w:eastAsia="zh-CN"/>
        </w:rPr>
        <w:t>所做的</w:t>
      </w:r>
      <w:r>
        <w:rPr>
          <w:rFonts w:asciiTheme="minorHAnsi" w:hAnsiTheme="minorHAnsi"/>
          <w:szCs w:val="24"/>
          <w:lang w:eastAsia="zh-CN"/>
        </w:rPr>
        <w:t>部分修订，其中包括关于</w:t>
      </w:r>
      <w:bookmarkStart w:id="1" w:name="_Toc444767703"/>
      <w:r w:rsidRPr="00072F2F">
        <w:rPr>
          <w:rFonts w:asciiTheme="minorHAnsi" w:hAnsiTheme="minorHAnsi" w:hint="eastAsia"/>
          <w:szCs w:val="24"/>
          <w:lang w:eastAsia="zh-CN"/>
        </w:rPr>
        <w:t>在非隔离空域与不属于附录</w:t>
      </w:r>
      <w:r w:rsidRPr="000703E2">
        <w:rPr>
          <w:rFonts w:asciiTheme="minorHAnsi" w:hAnsiTheme="minorHAnsi" w:hint="eastAsia"/>
          <w:szCs w:val="24"/>
          <w:lang w:eastAsia="zh-CN"/>
        </w:rPr>
        <w:t>30</w:t>
      </w:r>
      <w:r w:rsidRPr="000703E2">
        <w:rPr>
          <w:rFonts w:asciiTheme="minorHAnsi" w:hAnsiTheme="minorHAnsi" w:hint="eastAsia"/>
          <w:szCs w:val="24"/>
          <w:lang w:eastAsia="zh-CN"/>
        </w:rPr>
        <w:t>、</w:t>
      </w:r>
      <w:r w:rsidRPr="000703E2">
        <w:rPr>
          <w:rFonts w:asciiTheme="minorHAnsi" w:hAnsiTheme="minorHAnsi" w:hint="eastAsia"/>
          <w:szCs w:val="24"/>
          <w:lang w:eastAsia="zh-CN"/>
        </w:rPr>
        <w:t>30A</w:t>
      </w:r>
      <w:r w:rsidRPr="000703E2">
        <w:rPr>
          <w:rFonts w:asciiTheme="minorHAnsi" w:hAnsiTheme="minorHAnsi" w:hint="eastAsia"/>
          <w:szCs w:val="24"/>
          <w:lang w:eastAsia="zh-CN"/>
        </w:rPr>
        <w:t>和</w:t>
      </w:r>
      <w:r w:rsidRPr="000703E2">
        <w:rPr>
          <w:rFonts w:asciiTheme="minorHAnsi" w:hAnsiTheme="minorHAnsi" w:hint="eastAsia"/>
          <w:szCs w:val="24"/>
          <w:lang w:eastAsia="zh-CN"/>
        </w:rPr>
        <w:t>30B</w:t>
      </w:r>
      <w:r w:rsidRPr="00072F2F">
        <w:rPr>
          <w:rFonts w:asciiTheme="minorHAnsi" w:hAnsiTheme="minorHAnsi" w:hint="eastAsia"/>
          <w:szCs w:val="24"/>
          <w:lang w:eastAsia="zh-CN"/>
        </w:rPr>
        <w:t>规划的某些频段内的卫星固定业务的对地静止卫星网络通信、用于无人机系统的控制和非有效载荷通信的无人机机载地球站的规则条款</w:t>
      </w:r>
      <w:bookmarkEnd w:id="1"/>
      <w:r w:rsidRPr="00072F2F">
        <w:rPr>
          <w:rFonts w:asciiTheme="minorHAnsi" w:hAnsiTheme="minorHAnsi"/>
          <w:szCs w:val="24"/>
          <w:lang w:eastAsia="zh-CN"/>
        </w:rPr>
        <w:footnoteReference w:customMarkFollows="1" w:id="1"/>
        <w:t>*</w:t>
      </w:r>
      <w:r>
        <w:rPr>
          <w:rFonts w:asciiTheme="minorHAnsi" w:hAnsiTheme="minorHAnsi" w:hint="eastAsia"/>
          <w:szCs w:val="24"/>
          <w:lang w:eastAsia="zh-CN"/>
        </w:rPr>
        <w:t>的</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Pr>
          <w:rFonts w:asciiTheme="minorHAnsi" w:hAnsiTheme="minorHAnsi" w:hint="eastAsia"/>
          <w:szCs w:val="24"/>
          <w:lang w:eastAsia="zh-CN"/>
        </w:rPr>
        <w:t>（</w:t>
      </w:r>
      <w:r>
        <w:rPr>
          <w:rFonts w:asciiTheme="minorHAnsi" w:hAnsiTheme="minorHAnsi"/>
          <w:szCs w:val="24"/>
          <w:lang w:eastAsia="zh-CN"/>
        </w:rPr>
        <w:t>WRC-15</w:t>
      </w:r>
      <w:r>
        <w:rPr>
          <w:rFonts w:asciiTheme="minorHAnsi" w:hAnsiTheme="minorHAnsi" w:hint="eastAsia"/>
          <w:szCs w:val="24"/>
          <w:lang w:eastAsia="zh-CN"/>
        </w:rPr>
        <w:t>）。</w:t>
      </w:r>
    </w:p>
    <w:p w:rsidR="00730BD6" w:rsidRDefault="00730BD6" w:rsidP="00730BD6">
      <w:pPr>
        <w:tabs>
          <w:tab w:val="clear" w:pos="794"/>
          <w:tab w:val="clear" w:pos="1191"/>
          <w:tab w:val="clear" w:pos="1588"/>
          <w:tab w:val="clear" w:pos="1985"/>
          <w:tab w:val="left" w:pos="0"/>
        </w:tabs>
        <w:spacing w:before="120" w:line="240" w:lineRule="auto"/>
        <w:ind w:firstLineChars="200" w:firstLine="480"/>
        <w:rPr>
          <w:rFonts w:asciiTheme="minorHAnsi" w:hAnsiTheme="minorHAnsi"/>
          <w:szCs w:val="24"/>
          <w:lang w:eastAsia="zh-CN"/>
        </w:rPr>
      </w:pPr>
      <w:r>
        <w:rPr>
          <w:rFonts w:asciiTheme="minorHAnsi" w:hAnsiTheme="minorHAnsi" w:hint="eastAsia"/>
          <w:szCs w:val="24"/>
          <w:lang w:eastAsia="zh-CN"/>
        </w:rPr>
        <w:t>根据该</w:t>
      </w:r>
      <w:r>
        <w:rPr>
          <w:rFonts w:asciiTheme="minorHAnsi" w:hAnsiTheme="minorHAnsi"/>
          <w:szCs w:val="24"/>
          <w:lang w:eastAsia="zh-CN"/>
        </w:rPr>
        <w:t>决议的</w:t>
      </w:r>
      <w:r w:rsidRPr="00542B02">
        <w:rPr>
          <w:rFonts w:ascii="STKaiti" w:eastAsia="STKaiti" w:hAnsi="STKaiti" w:hint="eastAsia"/>
          <w:szCs w:val="24"/>
          <w:lang w:eastAsia="zh-CN"/>
        </w:rPr>
        <w:t>责成</w:t>
      </w:r>
      <w:r w:rsidRPr="00542B02">
        <w:rPr>
          <w:rFonts w:ascii="STKaiti" w:eastAsia="STKaiti" w:hAnsi="STKaiti"/>
          <w:szCs w:val="24"/>
          <w:lang w:eastAsia="zh-CN"/>
        </w:rPr>
        <w:t>无线电通信局主任</w:t>
      </w:r>
      <w:r w:rsidRPr="00542B02">
        <w:rPr>
          <w:rFonts w:eastAsia="STKaiti"/>
          <w:szCs w:val="24"/>
          <w:lang w:eastAsia="zh-CN"/>
        </w:rPr>
        <w:t>1</w:t>
      </w:r>
      <w:r w:rsidRPr="008546C2">
        <w:rPr>
          <w:rFonts w:asciiTheme="minorEastAsia" w:hAnsiTheme="minorEastAsia"/>
          <w:szCs w:val="24"/>
          <w:lang w:eastAsia="zh-CN"/>
        </w:rPr>
        <w:t>“</w:t>
      </w:r>
      <w:r w:rsidRPr="00700120">
        <w:rPr>
          <w:rFonts w:asciiTheme="minorHAnsi" w:hAnsiTheme="minorHAnsi" w:hint="eastAsia"/>
          <w:szCs w:val="24"/>
          <w:lang w:eastAsia="zh-CN"/>
        </w:rPr>
        <w:t>审查本决议要求主管部门就实施本决议开展行动的相关部分，以期将其发送给各主管部门并公布在国际电联网站上</w:t>
      </w:r>
      <w:r w:rsidRPr="008546C2">
        <w:rPr>
          <w:rFonts w:asciiTheme="minorEastAsia" w:hAnsiTheme="minorEastAsia"/>
          <w:szCs w:val="24"/>
          <w:lang w:eastAsia="zh-CN"/>
        </w:rPr>
        <w:t>”</w:t>
      </w:r>
      <w:r>
        <w:rPr>
          <w:rFonts w:asciiTheme="minorEastAsia" w:hAnsiTheme="minorEastAsia" w:hint="eastAsia"/>
          <w:szCs w:val="24"/>
          <w:lang w:eastAsia="zh-CN"/>
        </w:rPr>
        <w:t>，</w:t>
      </w:r>
      <w:r w:rsidRPr="002770B9">
        <w:rPr>
          <w:rFonts w:hint="eastAsia"/>
          <w:szCs w:val="24"/>
          <w:lang w:eastAsia="zh-CN"/>
        </w:rPr>
        <w:t>本通函</w:t>
      </w:r>
      <w:r>
        <w:rPr>
          <w:rFonts w:hint="eastAsia"/>
          <w:szCs w:val="24"/>
          <w:lang w:eastAsia="zh-CN"/>
        </w:rPr>
        <w:t>旨在就</w:t>
      </w:r>
      <w:r w:rsidRPr="00FB037D">
        <w:rPr>
          <w:rFonts w:hint="eastAsia"/>
          <w:b/>
          <w:bCs/>
          <w:szCs w:val="24"/>
          <w:lang w:eastAsia="zh-CN"/>
        </w:rPr>
        <w:t>第</w:t>
      </w:r>
      <w:r w:rsidRPr="00FB037D">
        <w:rPr>
          <w:rFonts w:hint="eastAsia"/>
          <w:b/>
          <w:bCs/>
          <w:szCs w:val="24"/>
          <w:lang w:eastAsia="zh-CN"/>
        </w:rPr>
        <w:t>155</w:t>
      </w:r>
      <w:r w:rsidRPr="00FB037D">
        <w:rPr>
          <w:rFonts w:hint="eastAsia"/>
          <w:b/>
          <w:bCs/>
          <w:szCs w:val="24"/>
          <w:lang w:eastAsia="zh-CN"/>
        </w:rPr>
        <w:t>号决议（</w:t>
      </w:r>
      <w:r w:rsidRPr="00FB037D">
        <w:rPr>
          <w:rFonts w:hint="eastAsia"/>
          <w:b/>
          <w:bCs/>
          <w:szCs w:val="24"/>
          <w:lang w:eastAsia="zh-CN"/>
        </w:rPr>
        <w:t>WRC-15</w:t>
      </w:r>
      <w:r w:rsidRPr="00FB037D">
        <w:rPr>
          <w:rFonts w:hint="eastAsia"/>
          <w:b/>
          <w:bCs/>
          <w:szCs w:val="24"/>
          <w:lang w:eastAsia="zh-CN"/>
        </w:rPr>
        <w:t>）</w:t>
      </w:r>
      <w:r w:rsidRPr="002770B9">
        <w:rPr>
          <w:rFonts w:hint="eastAsia"/>
          <w:szCs w:val="24"/>
          <w:lang w:eastAsia="zh-CN"/>
        </w:rPr>
        <w:t>不同</w:t>
      </w:r>
      <w:r>
        <w:rPr>
          <w:rFonts w:hint="eastAsia"/>
          <w:szCs w:val="24"/>
          <w:lang w:eastAsia="zh-CN"/>
        </w:rPr>
        <w:t>层面</w:t>
      </w:r>
      <w:r>
        <w:rPr>
          <w:szCs w:val="24"/>
          <w:lang w:eastAsia="zh-CN"/>
        </w:rPr>
        <w:t>内容向主管部门</w:t>
      </w:r>
      <w:r w:rsidRPr="002770B9">
        <w:rPr>
          <w:rFonts w:hint="eastAsia"/>
          <w:szCs w:val="24"/>
          <w:lang w:eastAsia="zh-CN"/>
        </w:rPr>
        <w:t>提供</w:t>
      </w:r>
      <w:r>
        <w:rPr>
          <w:rFonts w:hint="eastAsia"/>
          <w:szCs w:val="24"/>
          <w:lang w:eastAsia="zh-CN"/>
        </w:rPr>
        <w:t>信息</w:t>
      </w:r>
      <w:r w:rsidRPr="002770B9">
        <w:rPr>
          <w:rFonts w:hint="eastAsia"/>
          <w:szCs w:val="24"/>
          <w:lang w:eastAsia="zh-CN"/>
        </w:rPr>
        <w:t>和指导</w:t>
      </w:r>
      <w:r>
        <w:rPr>
          <w:rFonts w:hint="eastAsia"/>
          <w:szCs w:val="24"/>
          <w:lang w:eastAsia="zh-CN"/>
        </w:rPr>
        <w:t>意见</w:t>
      </w:r>
      <w:r w:rsidRPr="002770B9">
        <w:rPr>
          <w:rFonts w:hint="eastAsia"/>
          <w:szCs w:val="24"/>
          <w:lang w:eastAsia="zh-CN"/>
        </w:rPr>
        <w:t>。</w:t>
      </w:r>
    </w:p>
    <w:p w:rsidR="00730BD6" w:rsidRPr="007E0989" w:rsidRDefault="00730BD6" w:rsidP="007E0989">
      <w:pPr>
        <w:pStyle w:val="Headingb"/>
        <w:ind w:left="0" w:firstLine="0"/>
        <w:rPr>
          <w:szCs w:val="24"/>
          <w:lang w:eastAsia="zh-CN"/>
        </w:rPr>
      </w:pPr>
      <w:r w:rsidRPr="007E0989">
        <w:rPr>
          <w:rFonts w:cs="Microsoft YaHei"/>
          <w:lang w:val="fr-CH" w:eastAsia="zh-CN"/>
        </w:rPr>
        <w:t>提供无人机系统控制和非载荷通信（</w:t>
      </w:r>
      <w:r w:rsidRPr="007E0989">
        <w:rPr>
          <w:lang w:val="fr-CH" w:eastAsia="zh-CN"/>
        </w:rPr>
        <w:t>UAS CNPC</w:t>
      </w:r>
      <w:r w:rsidRPr="007E0989">
        <w:rPr>
          <w:rFonts w:cs="Microsoft YaHei"/>
          <w:lang w:val="fr-CH" w:eastAsia="zh-CN"/>
        </w:rPr>
        <w:t>）链路的地球站的新台站类别</w:t>
      </w:r>
    </w:p>
    <w:p w:rsidR="00730BD6" w:rsidRDefault="00730BD6" w:rsidP="00730BD6">
      <w:pPr>
        <w:tabs>
          <w:tab w:val="clear" w:pos="794"/>
          <w:tab w:val="clear" w:pos="1191"/>
          <w:tab w:val="clear" w:pos="1588"/>
          <w:tab w:val="clear" w:pos="1985"/>
          <w:tab w:val="left" w:pos="0"/>
        </w:tabs>
        <w:spacing w:before="120" w:line="240" w:lineRule="auto"/>
        <w:ind w:firstLineChars="200" w:firstLine="480"/>
        <w:rPr>
          <w:szCs w:val="24"/>
          <w:lang w:eastAsia="zh-CN"/>
        </w:rPr>
      </w:pPr>
      <w:r>
        <w:rPr>
          <w:rFonts w:asciiTheme="minorHAnsi" w:hAnsiTheme="minorHAnsi" w:hint="eastAsia"/>
          <w:szCs w:val="24"/>
          <w:lang w:eastAsia="zh-CN"/>
        </w:rPr>
        <w:t>根据</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Pr>
          <w:rFonts w:asciiTheme="minorEastAsia" w:hAnsiTheme="minorEastAsia" w:hint="eastAsia"/>
          <w:szCs w:val="24"/>
          <w:lang w:eastAsia="zh-CN"/>
        </w:rPr>
        <w:t>的</w:t>
      </w:r>
      <w:r w:rsidRPr="00542B02">
        <w:rPr>
          <w:rFonts w:ascii="STKaiti" w:eastAsia="STKaiti" w:hAnsi="STKaiti" w:hint="eastAsia"/>
          <w:szCs w:val="24"/>
          <w:lang w:eastAsia="zh-CN"/>
        </w:rPr>
        <w:t>责成</w:t>
      </w:r>
      <w:r w:rsidRPr="00542B02">
        <w:rPr>
          <w:rFonts w:ascii="STKaiti" w:eastAsia="STKaiti" w:hAnsi="STKaiti"/>
          <w:szCs w:val="24"/>
          <w:lang w:eastAsia="zh-CN"/>
        </w:rPr>
        <w:t>无线电通信局主任</w:t>
      </w:r>
      <w:r w:rsidRPr="00542B02">
        <w:rPr>
          <w:rFonts w:eastAsia="STKaiti"/>
          <w:szCs w:val="24"/>
          <w:lang w:eastAsia="zh-CN"/>
        </w:rPr>
        <w:t>3</w:t>
      </w:r>
      <w:r>
        <w:rPr>
          <w:rFonts w:asciiTheme="minorHAnsi" w:hAnsiTheme="minorHAnsi"/>
          <w:szCs w:val="24"/>
          <w:lang w:eastAsia="zh-CN"/>
        </w:rPr>
        <w:t xml:space="preserve"> – </w:t>
      </w:r>
      <w:r w:rsidRPr="00951A21">
        <w:rPr>
          <w:rFonts w:asciiTheme="minorEastAsia" w:hAnsiTheme="minorEastAsia"/>
          <w:szCs w:val="24"/>
          <w:lang w:eastAsia="zh-CN"/>
        </w:rPr>
        <w:t>“</w:t>
      </w:r>
      <w:r w:rsidRPr="00700120">
        <w:rPr>
          <w:rFonts w:asciiTheme="minorHAnsi" w:hAnsiTheme="minorHAnsi" w:hint="eastAsia"/>
          <w:szCs w:val="24"/>
          <w:lang w:eastAsia="zh-CN"/>
        </w:rPr>
        <w:t>根据本决议</w:t>
      </w:r>
      <w:r w:rsidRPr="00700120">
        <w:rPr>
          <w:rFonts w:asciiTheme="minorHAnsi" w:hAnsiTheme="minorHAnsi"/>
          <w:szCs w:val="24"/>
          <w:lang w:eastAsia="zh-CN"/>
        </w:rPr>
        <w:t>，</w:t>
      </w:r>
      <w:r w:rsidRPr="00700120">
        <w:rPr>
          <w:rFonts w:asciiTheme="minorHAnsi" w:hAnsiTheme="minorHAnsi" w:hint="eastAsia"/>
          <w:szCs w:val="24"/>
          <w:lang w:eastAsia="zh-CN"/>
        </w:rPr>
        <w:t>定义新的台站类别，以便在本决议实施后，处理主管部门为提供</w:t>
      </w:r>
      <w:r w:rsidRPr="00700120">
        <w:rPr>
          <w:rFonts w:asciiTheme="minorHAnsi" w:hAnsiTheme="minorHAnsi" w:hint="eastAsia"/>
          <w:szCs w:val="24"/>
          <w:lang w:eastAsia="zh-CN"/>
        </w:rPr>
        <w:t>UA CNPC</w:t>
      </w:r>
      <w:r w:rsidRPr="00700120">
        <w:rPr>
          <w:rFonts w:asciiTheme="minorHAnsi" w:hAnsiTheme="minorHAnsi" w:hint="eastAsia"/>
          <w:szCs w:val="24"/>
          <w:lang w:eastAsia="zh-CN"/>
        </w:rPr>
        <w:t>链路的地球站提交的卫星网络申请，并公布“</w:t>
      </w:r>
      <w:r w:rsidRPr="00542B02">
        <w:rPr>
          <w:rFonts w:ascii="STKaiti" w:eastAsia="STKaiti" w:hAnsi="STKaiti" w:hint="eastAsia"/>
          <w:szCs w:val="24"/>
          <w:lang w:eastAsia="zh-CN"/>
        </w:rPr>
        <w:t>做出决议</w:t>
      </w:r>
      <w:r w:rsidRPr="00700120">
        <w:rPr>
          <w:rFonts w:asciiTheme="minorHAnsi" w:hAnsiTheme="minorHAnsi" w:hint="eastAsia"/>
          <w:szCs w:val="24"/>
          <w:lang w:eastAsia="zh-CN"/>
        </w:rPr>
        <w:t>4</w:t>
      </w:r>
      <w:r w:rsidRPr="00700120">
        <w:rPr>
          <w:rFonts w:asciiTheme="minorHAnsi" w:hAnsiTheme="minorHAnsi" w:hint="eastAsia"/>
          <w:szCs w:val="24"/>
          <w:lang w:eastAsia="zh-CN"/>
        </w:rPr>
        <w:t>”所提及的信息</w:t>
      </w:r>
      <w:r w:rsidRPr="00951A21">
        <w:rPr>
          <w:rFonts w:asciiTheme="minorEastAsia" w:hAnsiTheme="minorEastAsia"/>
          <w:szCs w:val="24"/>
          <w:lang w:eastAsia="zh-CN"/>
        </w:rPr>
        <w:t>”</w:t>
      </w:r>
      <w:r>
        <w:rPr>
          <w:rFonts w:asciiTheme="minorHAnsi" w:hAnsiTheme="minorHAnsi" w:hint="eastAsia"/>
          <w:szCs w:val="24"/>
          <w:lang w:eastAsia="zh-CN"/>
        </w:rPr>
        <w:t>，</w:t>
      </w:r>
      <w:r>
        <w:rPr>
          <w:rFonts w:hint="eastAsia"/>
          <w:szCs w:val="24"/>
          <w:lang w:eastAsia="zh-CN"/>
        </w:rPr>
        <w:t>无线电通信</w:t>
      </w:r>
      <w:r w:rsidRPr="002770B9">
        <w:rPr>
          <w:rFonts w:hint="eastAsia"/>
          <w:szCs w:val="24"/>
          <w:lang w:eastAsia="zh-CN"/>
        </w:rPr>
        <w:t>局</w:t>
      </w:r>
      <w:r>
        <w:rPr>
          <w:rFonts w:hint="eastAsia"/>
          <w:szCs w:val="24"/>
          <w:lang w:eastAsia="zh-CN"/>
        </w:rPr>
        <w:t>针对</w:t>
      </w:r>
      <w:r w:rsidRPr="002770B9">
        <w:rPr>
          <w:rFonts w:hint="eastAsia"/>
          <w:szCs w:val="24"/>
          <w:lang w:eastAsia="zh-CN"/>
        </w:rPr>
        <w:t>BR IFIC</w:t>
      </w:r>
      <w:r w:rsidRPr="002770B9">
        <w:rPr>
          <w:rFonts w:hint="eastAsia"/>
          <w:szCs w:val="24"/>
          <w:lang w:eastAsia="zh-CN"/>
        </w:rPr>
        <w:t>（空间</w:t>
      </w:r>
      <w:r>
        <w:rPr>
          <w:rFonts w:hint="eastAsia"/>
          <w:szCs w:val="24"/>
          <w:lang w:eastAsia="zh-CN"/>
        </w:rPr>
        <w:t>业务</w:t>
      </w:r>
      <w:r w:rsidRPr="002770B9">
        <w:rPr>
          <w:rFonts w:hint="eastAsia"/>
          <w:szCs w:val="24"/>
          <w:lang w:eastAsia="zh-CN"/>
        </w:rPr>
        <w:t>）</w:t>
      </w:r>
      <w:r>
        <w:rPr>
          <w:rFonts w:hint="eastAsia"/>
          <w:szCs w:val="24"/>
          <w:lang w:eastAsia="zh-CN"/>
        </w:rPr>
        <w:t>的前言</w:t>
      </w:r>
      <w:r w:rsidR="007E0989">
        <w:rPr>
          <w:rFonts w:hint="eastAsia"/>
          <w:szCs w:val="24"/>
          <w:lang w:eastAsia="zh-CN"/>
        </w:rPr>
        <w:t>的</w:t>
      </w:r>
      <w:r w:rsidRPr="002770B9">
        <w:rPr>
          <w:rFonts w:hint="eastAsia"/>
          <w:szCs w:val="24"/>
          <w:lang w:eastAsia="zh-CN"/>
        </w:rPr>
        <w:t>表</w:t>
      </w:r>
      <w:r w:rsidRPr="002770B9">
        <w:rPr>
          <w:rFonts w:hint="eastAsia"/>
          <w:szCs w:val="24"/>
          <w:lang w:eastAsia="zh-CN"/>
        </w:rPr>
        <w:t>3</w:t>
      </w:r>
      <w:r w:rsidRPr="002770B9">
        <w:rPr>
          <w:rFonts w:hint="eastAsia"/>
          <w:szCs w:val="24"/>
          <w:lang w:eastAsia="zh-CN"/>
        </w:rPr>
        <w:t>确定了新</w:t>
      </w:r>
      <w:r>
        <w:rPr>
          <w:rFonts w:hint="eastAsia"/>
          <w:szCs w:val="24"/>
          <w:lang w:eastAsia="zh-CN"/>
        </w:rPr>
        <w:t>的</w:t>
      </w:r>
      <w:r>
        <w:rPr>
          <w:szCs w:val="24"/>
          <w:lang w:eastAsia="zh-CN"/>
        </w:rPr>
        <w:t>台站类别</w:t>
      </w:r>
      <w:r>
        <w:rPr>
          <w:rFonts w:hint="eastAsia"/>
          <w:szCs w:val="24"/>
          <w:lang w:eastAsia="zh-CN"/>
        </w:rPr>
        <w:t>，以将</w:t>
      </w:r>
      <w:r>
        <w:rPr>
          <w:szCs w:val="24"/>
          <w:lang w:eastAsia="zh-CN"/>
        </w:rPr>
        <w:t>无人机机载</w:t>
      </w:r>
      <w:r w:rsidRPr="002770B9">
        <w:rPr>
          <w:rFonts w:hint="eastAsia"/>
          <w:szCs w:val="24"/>
          <w:lang w:eastAsia="zh-CN"/>
        </w:rPr>
        <w:t>空间站和地球站</w:t>
      </w:r>
      <w:r>
        <w:rPr>
          <w:rFonts w:hint="eastAsia"/>
          <w:szCs w:val="24"/>
          <w:lang w:eastAsia="zh-CN"/>
        </w:rPr>
        <w:t>之间的</w:t>
      </w:r>
      <w:r>
        <w:rPr>
          <w:rFonts w:hint="eastAsia"/>
          <w:szCs w:val="24"/>
          <w:lang w:eastAsia="zh-CN"/>
        </w:rPr>
        <w:t>CNPC</w:t>
      </w:r>
      <w:r>
        <w:rPr>
          <w:rFonts w:hint="eastAsia"/>
          <w:szCs w:val="24"/>
          <w:lang w:eastAsia="zh-CN"/>
        </w:rPr>
        <w:t>链路与</w:t>
      </w:r>
      <w:r>
        <w:rPr>
          <w:szCs w:val="24"/>
          <w:lang w:eastAsia="zh-CN"/>
        </w:rPr>
        <w:t>和卫星固定业务的对地静止卫星网络通信的其它地球站链路区分</w:t>
      </w:r>
      <w:r>
        <w:rPr>
          <w:rFonts w:hint="eastAsia"/>
          <w:szCs w:val="24"/>
          <w:lang w:eastAsia="zh-CN"/>
        </w:rPr>
        <w:t>开来</w:t>
      </w:r>
      <w:r w:rsidRPr="002770B9">
        <w:rPr>
          <w:rFonts w:hint="eastAsia"/>
          <w:szCs w:val="24"/>
          <w:lang w:eastAsia="zh-CN"/>
        </w:rPr>
        <w:t>，具体如下</w:t>
      </w:r>
      <w:r>
        <w:rPr>
          <w:rFonts w:hint="eastAsia"/>
          <w:szCs w:val="24"/>
          <w:lang w:eastAsia="zh-CN"/>
        </w:rPr>
        <w:t>：</w:t>
      </w:r>
    </w:p>
    <w:p w:rsidR="00730BD6" w:rsidRPr="00730BD6" w:rsidRDefault="00730BD6" w:rsidP="00730BD6">
      <w:pPr>
        <w:tabs>
          <w:tab w:val="clear" w:pos="794"/>
          <w:tab w:val="clear" w:pos="1191"/>
          <w:tab w:val="clear" w:pos="1588"/>
          <w:tab w:val="clear" w:pos="1985"/>
          <w:tab w:val="left" w:pos="0"/>
        </w:tabs>
        <w:spacing w:before="120" w:line="240" w:lineRule="auto"/>
        <w:ind w:firstLineChars="200" w:firstLine="482"/>
        <w:rPr>
          <w:rFonts w:asciiTheme="minorHAnsi" w:hAnsiTheme="minorHAnsi"/>
          <w:szCs w:val="24"/>
          <w:lang w:eastAsia="zh-CN"/>
        </w:rPr>
      </w:pPr>
      <w:r w:rsidRPr="00834FD2">
        <w:rPr>
          <w:rFonts w:hint="eastAsia"/>
          <w:b/>
          <w:bCs/>
          <w:szCs w:val="24"/>
          <w:lang w:eastAsia="zh-CN"/>
        </w:rPr>
        <w:t>UG</w:t>
      </w:r>
      <w:r w:rsidRPr="002770B9">
        <w:rPr>
          <w:rFonts w:hint="eastAsia"/>
          <w:szCs w:val="24"/>
          <w:lang w:eastAsia="zh-CN"/>
        </w:rPr>
        <w:t xml:space="preserve"> </w:t>
      </w:r>
      <w:r w:rsidR="00542B02" w:rsidRPr="00542B02">
        <w:rPr>
          <w:szCs w:val="24"/>
          <w:lang w:eastAsia="zh-CN"/>
        </w:rPr>
        <w:t>–</w:t>
      </w:r>
      <w:r>
        <w:rPr>
          <w:szCs w:val="24"/>
          <w:lang w:eastAsia="zh-CN"/>
        </w:rPr>
        <w:t xml:space="preserve"> </w:t>
      </w:r>
      <w:r w:rsidRPr="002770B9">
        <w:rPr>
          <w:rFonts w:hint="eastAsia"/>
          <w:szCs w:val="24"/>
          <w:lang w:eastAsia="zh-CN"/>
        </w:rPr>
        <w:t>与卫星固定业务的对地静止卫星网络通信</w:t>
      </w:r>
      <w:r>
        <w:rPr>
          <w:rFonts w:hint="eastAsia"/>
          <w:szCs w:val="24"/>
          <w:lang w:eastAsia="zh-CN"/>
        </w:rPr>
        <w:t>的</w:t>
      </w:r>
      <w:r w:rsidRPr="002770B9">
        <w:rPr>
          <w:rFonts w:hint="eastAsia"/>
          <w:szCs w:val="24"/>
          <w:lang w:eastAsia="zh-CN"/>
        </w:rPr>
        <w:t>无人机</w:t>
      </w:r>
      <w:r>
        <w:rPr>
          <w:rFonts w:hint="eastAsia"/>
          <w:szCs w:val="24"/>
          <w:lang w:eastAsia="zh-CN"/>
        </w:rPr>
        <w:t>机载</w:t>
      </w:r>
      <w:r>
        <w:rPr>
          <w:szCs w:val="24"/>
          <w:lang w:eastAsia="zh-CN"/>
        </w:rPr>
        <w:t>地球</w:t>
      </w:r>
      <w:r w:rsidRPr="002770B9">
        <w:rPr>
          <w:rFonts w:hint="eastAsia"/>
          <w:szCs w:val="24"/>
          <w:lang w:eastAsia="zh-CN"/>
        </w:rPr>
        <w:t>站</w:t>
      </w:r>
      <w:r>
        <w:rPr>
          <w:rFonts w:hint="eastAsia"/>
          <w:szCs w:val="24"/>
          <w:lang w:eastAsia="zh-CN"/>
        </w:rPr>
        <w:t>，用来对</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Pr>
          <w:rFonts w:asciiTheme="minorEastAsia" w:hAnsiTheme="minorEastAsia" w:hint="eastAsia"/>
          <w:szCs w:val="24"/>
          <w:lang w:eastAsia="zh-CN"/>
        </w:rPr>
        <w:t>的</w:t>
      </w:r>
      <w:r w:rsidRPr="00542B02">
        <w:rPr>
          <w:rFonts w:ascii="STKaiti" w:eastAsia="STKaiti" w:hAnsi="STKaiti" w:hint="eastAsia"/>
          <w:szCs w:val="24"/>
          <w:lang w:eastAsia="zh-CN"/>
        </w:rPr>
        <w:t>做出</w:t>
      </w:r>
      <w:r w:rsidRPr="00542B02">
        <w:rPr>
          <w:rFonts w:ascii="STKaiti" w:eastAsia="STKaiti" w:hAnsi="STKaiti"/>
          <w:szCs w:val="24"/>
          <w:lang w:eastAsia="zh-CN"/>
        </w:rPr>
        <w:t>决议</w:t>
      </w:r>
      <w:r>
        <w:rPr>
          <w:rFonts w:asciiTheme="minorEastAsia" w:hAnsiTheme="minorEastAsia" w:hint="eastAsia"/>
          <w:szCs w:val="24"/>
          <w:lang w:eastAsia="zh-CN"/>
        </w:rPr>
        <w:t>1</w:t>
      </w:r>
      <w:r>
        <w:rPr>
          <w:rFonts w:asciiTheme="minorEastAsia" w:hAnsiTheme="minorEastAsia"/>
          <w:szCs w:val="24"/>
          <w:lang w:eastAsia="zh-CN"/>
        </w:rPr>
        <w:t>所列频段内的</w:t>
      </w:r>
      <w:r w:rsidRPr="00072F2F">
        <w:rPr>
          <w:rFonts w:asciiTheme="minorHAnsi" w:hAnsiTheme="minorHAnsi" w:hint="eastAsia"/>
          <w:szCs w:val="24"/>
          <w:lang w:eastAsia="zh-CN"/>
        </w:rPr>
        <w:t>非隔离空域</w:t>
      </w:r>
      <w:r>
        <w:rPr>
          <w:rFonts w:asciiTheme="minorHAnsi" w:hAnsiTheme="minorHAnsi" w:hint="eastAsia"/>
          <w:szCs w:val="24"/>
          <w:lang w:eastAsia="zh-CN"/>
        </w:rPr>
        <w:t>中的无人机系统实现</w:t>
      </w:r>
      <w:r w:rsidRPr="00072F2F">
        <w:rPr>
          <w:rFonts w:asciiTheme="minorHAnsi" w:hAnsiTheme="minorHAnsi" w:hint="eastAsia"/>
          <w:szCs w:val="24"/>
          <w:lang w:eastAsia="zh-CN"/>
        </w:rPr>
        <w:t>控制和非有效载荷通信</w:t>
      </w:r>
      <w:r w:rsidRPr="00403442">
        <w:rPr>
          <w:rStyle w:val="FootnoteReference"/>
          <w:lang w:eastAsia="zh-CN"/>
        </w:rPr>
        <w:footnoteReference w:customMarkFollows="1" w:id="2"/>
        <w:t>*</w:t>
      </w:r>
      <w:r>
        <w:rPr>
          <w:rFonts w:hint="eastAsia"/>
          <w:lang w:eastAsia="zh-CN"/>
        </w:rPr>
        <w:t>。</w:t>
      </w:r>
    </w:p>
    <w:p w:rsidR="00730BD6" w:rsidRDefault="00730BD6" w:rsidP="00730BD6">
      <w:pPr>
        <w:tabs>
          <w:tab w:val="clear" w:pos="794"/>
          <w:tab w:val="clear" w:pos="1191"/>
          <w:tab w:val="clear" w:pos="1588"/>
          <w:tab w:val="clear" w:pos="1985"/>
          <w:tab w:val="left" w:pos="0"/>
        </w:tabs>
        <w:spacing w:before="120" w:line="240" w:lineRule="auto"/>
        <w:ind w:firstLineChars="200" w:firstLine="480"/>
        <w:rPr>
          <w:szCs w:val="24"/>
          <w:lang w:eastAsia="zh-CN"/>
        </w:rPr>
      </w:pPr>
      <w:r w:rsidRPr="002133F6">
        <w:rPr>
          <w:rFonts w:asciiTheme="minorHAnsi" w:hAnsiTheme="minorHAnsi" w:hint="eastAsia"/>
          <w:bCs/>
          <w:szCs w:val="24"/>
          <w:lang w:eastAsia="zh-CN"/>
        </w:rPr>
        <w:t>请主管部门在针对提供无人机控制和非</w:t>
      </w:r>
      <w:r>
        <w:rPr>
          <w:rFonts w:asciiTheme="minorHAnsi" w:hAnsiTheme="minorHAnsi" w:hint="eastAsia"/>
          <w:bCs/>
          <w:szCs w:val="24"/>
          <w:lang w:eastAsia="zh-CN"/>
        </w:rPr>
        <w:t>有效</w:t>
      </w:r>
      <w:r w:rsidRPr="002133F6">
        <w:rPr>
          <w:rFonts w:asciiTheme="minorHAnsi" w:hAnsiTheme="minorHAnsi" w:hint="eastAsia"/>
          <w:bCs/>
          <w:szCs w:val="24"/>
          <w:lang w:eastAsia="zh-CN"/>
        </w:rPr>
        <w:t>载荷通信链路</w:t>
      </w:r>
      <w:r w:rsidRPr="002133F6">
        <w:rPr>
          <w:rFonts w:asciiTheme="minorHAnsi" w:hAnsiTheme="minorHAnsi"/>
          <w:bCs/>
          <w:szCs w:val="24"/>
          <w:lang w:eastAsia="zh-CN"/>
        </w:rPr>
        <w:t>的卫星网络或</w:t>
      </w:r>
      <w:r w:rsidRPr="002133F6">
        <w:rPr>
          <w:rFonts w:asciiTheme="minorHAnsi" w:hAnsiTheme="minorHAnsi" w:hint="eastAsia"/>
          <w:bCs/>
          <w:szCs w:val="24"/>
          <w:lang w:eastAsia="zh-CN"/>
        </w:rPr>
        <w:t>在</w:t>
      </w:r>
      <w:r w:rsidRPr="00E021B7">
        <w:rPr>
          <w:rFonts w:asciiTheme="minorHAnsi" w:hAnsiTheme="minorHAnsi" w:hint="eastAsia"/>
          <w:b/>
          <w:bCs/>
          <w:szCs w:val="24"/>
          <w:lang w:eastAsia="zh-CN"/>
        </w:rPr>
        <w:t>第</w:t>
      </w:r>
      <w:r w:rsidRPr="00E021B7">
        <w:rPr>
          <w:rFonts w:asciiTheme="minorHAnsi" w:hAnsiTheme="minorHAnsi"/>
          <w:b/>
          <w:bCs/>
          <w:szCs w:val="24"/>
          <w:lang w:eastAsia="zh-CN"/>
        </w:rPr>
        <w:t>155</w:t>
      </w:r>
      <w:r w:rsidRPr="00E021B7">
        <w:rPr>
          <w:rFonts w:asciiTheme="minorHAnsi" w:hAnsiTheme="minorHAnsi"/>
          <w:b/>
          <w:bCs/>
          <w:szCs w:val="24"/>
          <w:lang w:eastAsia="zh-CN"/>
        </w:rPr>
        <w:t>号决议</w:t>
      </w:r>
      <w:r w:rsidRPr="00E021B7">
        <w:rPr>
          <w:rFonts w:asciiTheme="minorHAnsi" w:hAnsiTheme="minorHAnsi" w:hint="eastAsia"/>
          <w:b/>
          <w:bCs/>
          <w:szCs w:val="24"/>
          <w:lang w:eastAsia="zh-CN"/>
        </w:rPr>
        <w:t>（</w:t>
      </w:r>
      <w:r w:rsidRPr="00E021B7">
        <w:rPr>
          <w:rFonts w:asciiTheme="minorHAnsi" w:hAnsiTheme="minorHAnsi"/>
          <w:b/>
          <w:bCs/>
          <w:szCs w:val="24"/>
          <w:lang w:eastAsia="zh-CN"/>
        </w:rPr>
        <w:t>WRC-15</w:t>
      </w:r>
      <w:r w:rsidRPr="00E021B7">
        <w:rPr>
          <w:rFonts w:asciiTheme="minorHAnsi" w:hAnsiTheme="minorHAnsi" w:hint="eastAsia"/>
          <w:b/>
          <w:bCs/>
          <w:szCs w:val="24"/>
          <w:lang w:eastAsia="zh-CN"/>
        </w:rPr>
        <w:t>）</w:t>
      </w:r>
      <w:r>
        <w:rPr>
          <w:rFonts w:asciiTheme="minorHAnsi" w:hAnsiTheme="minorHAnsi" w:hint="eastAsia"/>
          <w:bCs/>
          <w:szCs w:val="24"/>
          <w:lang w:eastAsia="zh-CN"/>
        </w:rPr>
        <w:t>的</w:t>
      </w:r>
      <w:r w:rsidRPr="00542B02">
        <w:rPr>
          <w:rFonts w:ascii="STKaiti" w:eastAsia="STKaiti" w:hAnsi="STKaiti" w:hint="eastAsia"/>
          <w:szCs w:val="24"/>
          <w:lang w:eastAsia="zh-CN"/>
        </w:rPr>
        <w:t>做出决议</w:t>
      </w:r>
      <w:r w:rsidR="00542B02">
        <w:rPr>
          <w:rFonts w:asciiTheme="minorHAnsi" w:hAnsiTheme="minorHAnsi"/>
          <w:bCs/>
          <w:szCs w:val="24"/>
          <w:lang w:eastAsia="zh-CN"/>
        </w:rPr>
        <w:t>1-12</w:t>
      </w:r>
      <w:r w:rsidRPr="002133F6">
        <w:rPr>
          <w:rFonts w:asciiTheme="minorHAnsi" w:hAnsiTheme="minorHAnsi" w:hint="eastAsia"/>
          <w:bCs/>
          <w:szCs w:val="24"/>
          <w:lang w:eastAsia="zh-CN"/>
        </w:rPr>
        <w:t>和</w:t>
      </w:r>
      <w:r w:rsidRPr="002133F6">
        <w:rPr>
          <w:rFonts w:asciiTheme="minorHAnsi" w:hAnsiTheme="minorHAnsi"/>
          <w:bCs/>
          <w:szCs w:val="24"/>
          <w:lang w:eastAsia="zh-CN"/>
        </w:rPr>
        <w:t>14-19</w:t>
      </w:r>
      <w:r>
        <w:rPr>
          <w:rFonts w:asciiTheme="minorHAnsi" w:hAnsiTheme="minorHAnsi" w:hint="eastAsia"/>
          <w:bCs/>
          <w:szCs w:val="24"/>
          <w:lang w:eastAsia="zh-CN"/>
        </w:rPr>
        <w:t>和所述</w:t>
      </w:r>
      <w:r>
        <w:rPr>
          <w:rFonts w:asciiTheme="minorHAnsi" w:hAnsiTheme="minorHAnsi"/>
          <w:bCs/>
          <w:szCs w:val="24"/>
          <w:lang w:eastAsia="zh-CN"/>
        </w:rPr>
        <w:t>的</w:t>
      </w:r>
      <w:r>
        <w:rPr>
          <w:rFonts w:asciiTheme="minorHAnsi" w:hAnsiTheme="minorHAnsi" w:hint="eastAsia"/>
          <w:bCs/>
          <w:szCs w:val="24"/>
          <w:lang w:eastAsia="zh-CN"/>
        </w:rPr>
        <w:t>频段</w:t>
      </w:r>
      <w:r>
        <w:rPr>
          <w:rFonts w:asciiTheme="minorHAnsi" w:hAnsiTheme="minorHAnsi"/>
          <w:bCs/>
          <w:szCs w:val="24"/>
          <w:lang w:eastAsia="zh-CN"/>
        </w:rPr>
        <w:t>内</w:t>
      </w:r>
      <w:r>
        <w:rPr>
          <w:rFonts w:asciiTheme="minorHAnsi" w:hAnsiTheme="minorHAnsi" w:hint="eastAsia"/>
          <w:bCs/>
          <w:szCs w:val="24"/>
          <w:lang w:eastAsia="zh-CN"/>
        </w:rPr>
        <w:t>和</w:t>
      </w:r>
      <w:r>
        <w:rPr>
          <w:rFonts w:asciiTheme="minorHAnsi" w:hAnsiTheme="minorHAnsi"/>
          <w:bCs/>
          <w:szCs w:val="24"/>
          <w:lang w:eastAsia="zh-CN"/>
        </w:rPr>
        <w:t>规定的条件</w:t>
      </w:r>
      <w:r>
        <w:rPr>
          <w:rFonts w:asciiTheme="minorHAnsi" w:hAnsiTheme="minorHAnsi" w:hint="eastAsia"/>
          <w:bCs/>
          <w:szCs w:val="24"/>
          <w:lang w:eastAsia="zh-CN"/>
        </w:rPr>
        <w:t>下</w:t>
      </w:r>
      <w:r w:rsidRPr="002133F6">
        <w:rPr>
          <w:rFonts w:asciiTheme="minorHAnsi" w:hAnsiTheme="minorHAnsi"/>
          <w:bCs/>
          <w:szCs w:val="24"/>
          <w:lang w:eastAsia="zh-CN"/>
        </w:rPr>
        <w:t>与</w:t>
      </w:r>
      <w:r w:rsidRPr="002133F6">
        <w:rPr>
          <w:rFonts w:asciiTheme="minorHAnsi" w:hAnsiTheme="minorHAnsi" w:hint="eastAsia"/>
          <w:bCs/>
          <w:szCs w:val="24"/>
          <w:lang w:eastAsia="zh-CN"/>
        </w:rPr>
        <w:t>对地静止</w:t>
      </w:r>
      <w:r w:rsidRPr="002133F6">
        <w:rPr>
          <w:rFonts w:asciiTheme="minorHAnsi" w:hAnsiTheme="minorHAnsi"/>
          <w:bCs/>
          <w:szCs w:val="24"/>
          <w:lang w:eastAsia="zh-CN"/>
        </w:rPr>
        <w:t>轨道</w:t>
      </w:r>
      <w:r w:rsidRPr="002133F6">
        <w:rPr>
          <w:rFonts w:asciiTheme="minorHAnsi" w:hAnsiTheme="minorHAnsi" w:hint="eastAsia"/>
          <w:bCs/>
          <w:szCs w:val="24"/>
          <w:lang w:eastAsia="zh-CN"/>
        </w:rPr>
        <w:t>卫星</w:t>
      </w:r>
      <w:r w:rsidRPr="002133F6">
        <w:rPr>
          <w:rFonts w:asciiTheme="minorHAnsi" w:hAnsiTheme="minorHAnsi"/>
          <w:bCs/>
          <w:szCs w:val="24"/>
          <w:lang w:eastAsia="zh-CN"/>
        </w:rPr>
        <w:t>固定业务</w:t>
      </w:r>
      <w:r w:rsidRPr="002133F6">
        <w:rPr>
          <w:rFonts w:asciiTheme="minorHAnsi" w:hAnsiTheme="minorHAnsi" w:hint="eastAsia"/>
          <w:bCs/>
          <w:szCs w:val="24"/>
          <w:lang w:eastAsia="zh-CN"/>
        </w:rPr>
        <w:t>空间站</w:t>
      </w:r>
      <w:r w:rsidRPr="002133F6">
        <w:rPr>
          <w:rFonts w:asciiTheme="minorHAnsi" w:hAnsiTheme="minorHAnsi"/>
          <w:bCs/>
          <w:szCs w:val="24"/>
          <w:lang w:eastAsia="zh-CN"/>
        </w:rPr>
        <w:t>通信</w:t>
      </w:r>
      <w:r w:rsidRPr="002133F6">
        <w:rPr>
          <w:rFonts w:asciiTheme="minorHAnsi" w:hAnsiTheme="minorHAnsi" w:hint="eastAsia"/>
          <w:bCs/>
          <w:szCs w:val="24"/>
          <w:lang w:eastAsia="zh-CN"/>
        </w:rPr>
        <w:t>的无人机机载地球站向无线电通信局提交卫星网络通知时采用新</w:t>
      </w:r>
      <w:r>
        <w:rPr>
          <w:rFonts w:asciiTheme="minorHAnsi" w:hAnsiTheme="minorHAnsi" w:hint="eastAsia"/>
          <w:bCs/>
          <w:szCs w:val="24"/>
          <w:lang w:eastAsia="zh-CN"/>
        </w:rPr>
        <w:t>的台站</w:t>
      </w:r>
      <w:r w:rsidRPr="002133F6">
        <w:rPr>
          <w:rFonts w:asciiTheme="minorHAnsi" w:hAnsiTheme="minorHAnsi" w:hint="eastAsia"/>
          <w:bCs/>
          <w:szCs w:val="24"/>
          <w:lang w:eastAsia="zh-CN"/>
        </w:rPr>
        <w:t>类别符号</w:t>
      </w:r>
      <w:r w:rsidRPr="002133F6">
        <w:rPr>
          <w:rFonts w:asciiTheme="minorHAnsi" w:hAnsiTheme="minorHAnsi"/>
          <w:bCs/>
          <w:szCs w:val="24"/>
          <w:lang w:eastAsia="zh-CN"/>
        </w:rPr>
        <w:t>UG</w:t>
      </w:r>
      <w:r w:rsidRPr="002133F6">
        <w:rPr>
          <w:rFonts w:asciiTheme="minorHAnsi" w:hAnsiTheme="minorHAnsi" w:hint="eastAsia"/>
          <w:bCs/>
          <w:szCs w:val="24"/>
          <w:lang w:eastAsia="zh-CN"/>
        </w:rPr>
        <w:t>。</w:t>
      </w:r>
    </w:p>
    <w:bookmarkEnd w:id="0"/>
    <w:p w:rsidR="00730BD6" w:rsidRPr="00F72E22" w:rsidRDefault="00730BD6" w:rsidP="000116E4">
      <w:pPr>
        <w:tabs>
          <w:tab w:val="clear" w:pos="794"/>
          <w:tab w:val="clear" w:pos="1191"/>
          <w:tab w:val="clear" w:pos="1588"/>
          <w:tab w:val="clear" w:pos="1985"/>
          <w:tab w:val="left" w:pos="0"/>
        </w:tabs>
        <w:spacing w:before="120" w:line="240" w:lineRule="auto"/>
        <w:ind w:firstLineChars="200" w:firstLine="480"/>
        <w:jc w:val="left"/>
        <w:rPr>
          <w:rFonts w:asciiTheme="minorHAnsi" w:hAnsiTheme="minorHAnsi"/>
          <w:szCs w:val="24"/>
          <w:lang w:eastAsia="zh-CN"/>
        </w:rPr>
      </w:pPr>
      <w:r>
        <w:rPr>
          <w:rFonts w:asciiTheme="minorHAnsi" w:hAnsiTheme="minorHAnsi" w:hint="eastAsia"/>
          <w:lang w:eastAsia="zh-CN"/>
        </w:rPr>
        <w:lastRenderedPageBreak/>
        <w:t>将提供网上磋商的经更新的前言</w:t>
      </w:r>
      <w:r w:rsidR="007E0989">
        <w:rPr>
          <w:rFonts w:asciiTheme="minorHAnsi" w:hAnsiTheme="minorHAnsi" w:hint="eastAsia"/>
          <w:lang w:eastAsia="zh-CN"/>
        </w:rPr>
        <w:t>的</w:t>
      </w:r>
      <w:r w:rsidRPr="00542B02">
        <w:rPr>
          <w:rFonts w:asciiTheme="minorHAnsi" w:hAnsiTheme="minorHAnsi" w:hint="eastAsia"/>
          <w:b/>
          <w:bCs/>
          <w:lang w:eastAsia="zh-CN"/>
        </w:rPr>
        <w:t>表</w:t>
      </w:r>
      <w:r w:rsidRPr="00542B02">
        <w:rPr>
          <w:rFonts w:asciiTheme="minorHAnsi" w:hAnsiTheme="minorHAnsi"/>
          <w:b/>
          <w:bCs/>
          <w:lang w:eastAsia="zh-CN"/>
        </w:rPr>
        <w:t>3</w:t>
      </w:r>
      <w:r>
        <w:rPr>
          <w:rFonts w:asciiTheme="minorHAnsi" w:hAnsiTheme="minorHAnsi" w:hint="eastAsia"/>
          <w:lang w:eastAsia="zh-CN"/>
        </w:rPr>
        <w:t>见</w:t>
      </w:r>
      <w:hyperlink r:id="rId8" w:history="1">
        <w:r w:rsidRPr="000116E4">
          <w:rPr>
            <w:rStyle w:val="Hyperlink"/>
            <w:rFonts w:asciiTheme="minorHAnsi" w:hAnsiTheme="minorHAnsi"/>
            <w:lang w:eastAsia="zh-CN"/>
          </w:rPr>
          <w:t>http://www.itu.int/ITU-R/space/preface/index.html</w:t>
        </w:r>
      </w:hyperlink>
      <w:r w:rsidRPr="000116E4">
        <w:rPr>
          <w:rFonts w:asciiTheme="minorHAnsi" w:hAnsiTheme="minorHAnsi" w:hint="eastAsia"/>
          <w:lang w:eastAsia="zh-CN"/>
        </w:rPr>
        <w:t>，亦见</w:t>
      </w:r>
      <w:r w:rsidRPr="000116E4">
        <w:rPr>
          <w:rFonts w:asciiTheme="minorHAnsi" w:hAnsiTheme="minorHAnsi" w:hint="eastAsia"/>
          <w:lang w:eastAsia="zh-CN"/>
        </w:rPr>
        <w:t>201</w:t>
      </w:r>
      <w:r w:rsidRPr="000116E4">
        <w:rPr>
          <w:rFonts w:asciiTheme="minorHAnsi" w:hAnsiTheme="minorHAnsi"/>
          <w:lang w:eastAsia="zh-CN"/>
        </w:rPr>
        <w:t>6</w:t>
      </w:r>
      <w:r w:rsidRPr="000116E4">
        <w:rPr>
          <w:rFonts w:asciiTheme="minorHAnsi" w:hAnsiTheme="minorHAnsi" w:hint="eastAsia"/>
          <w:lang w:eastAsia="zh-CN"/>
        </w:rPr>
        <w:t>年</w:t>
      </w:r>
      <w:r w:rsidR="000116E4" w:rsidRPr="000116E4">
        <w:rPr>
          <w:rFonts w:asciiTheme="minorHAnsi" w:hAnsiTheme="minorHAnsi"/>
          <w:lang w:eastAsia="zh-CN"/>
        </w:rPr>
        <w:t>07</w:t>
      </w:r>
      <w:r w:rsidRPr="000116E4">
        <w:rPr>
          <w:rFonts w:asciiTheme="minorHAnsi" w:hAnsiTheme="minorHAnsi" w:hint="eastAsia"/>
          <w:lang w:eastAsia="zh-CN"/>
        </w:rPr>
        <w:t>月</w:t>
      </w:r>
      <w:r w:rsidR="000116E4" w:rsidRPr="000116E4">
        <w:rPr>
          <w:rFonts w:asciiTheme="minorHAnsi" w:hAnsiTheme="minorHAnsi"/>
          <w:lang w:eastAsia="zh-CN"/>
        </w:rPr>
        <w:t>19</w:t>
      </w:r>
      <w:r w:rsidRPr="000116E4">
        <w:rPr>
          <w:rFonts w:asciiTheme="minorHAnsi" w:hAnsiTheme="minorHAnsi" w:hint="eastAsia"/>
          <w:lang w:eastAsia="zh-CN"/>
        </w:rPr>
        <w:t>日第</w:t>
      </w:r>
      <w:r w:rsidR="000116E4" w:rsidRPr="000116E4">
        <w:rPr>
          <w:rStyle w:val="Strong"/>
          <w:rFonts w:asciiTheme="minorHAnsi" w:hAnsiTheme="minorHAnsi"/>
          <w:b w:val="0"/>
          <w:bCs w:val="0"/>
          <w:lang w:eastAsia="zh-CN"/>
        </w:rPr>
        <w:t>2824</w:t>
      </w:r>
      <w:r w:rsidRPr="000116E4">
        <w:rPr>
          <w:rStyle w:val="Strong"/>
          <w:rFonts w:asciiTheme="minorHAnsi" w:hAnsiTheme="minorHAnsi" w:hint="eastAsia"/>
          <w:b w:val="0"/>
          <w:bCs w:val="0"/>
          <w:lang w:eastAsia="zh-CN"/>
        </w:rPr>
        <w:t>期</w:t>
      </w:r>
      <w:r>
        <w:rPr>
          <w:rFonts w:asciiTheme="minorHAnsi" w:hAnsiTheme="minorHAnsi" w:hint="eastAsia"/>
          <w:lang w:eastAsia="zh-CN"/>
        </w:rPr>
        <w:t>及其后的</w:t>
      </w:r>
      <w:r w:rsidRPr="00542B02">
        <w:rPr>
          <w:rFonts w:asciiTheme="minorHAnsi" w:hAnsiTheme="minorHAnsi"/>
          <w:lang w:eastAsia="zh-CN"/>
        </w:rPr>
        <w:t xml:space="preserve">BR </w:t>
      </w:r>
      <w:r w:rsidRPr="00542B02">
        <w:rPr>
          <w:rStyle w:val="Strong"/>
          <w:rFonts w:asciiTheme="minorHAnsi" w:hAnsiTheme="minorHAnsi"/>
          <w:b w:val="0"/>
          <w:bCs w:val="0"/>
          <w:lang w:eastAsia="zh-CN"/>
        </w:rPr>
        <w:t>IFIC</w:t>
      </w:r>
      <w:r>
        <w:rPr>
          <w:rFonts w:asciiTheme="minorHAnsi" w:hAnsiTheme="minorHAnsi" w:hint="eastAsia"/>
          <w:lang w:eastAsia="zh-CN"/>
        </w:rPr>
        <w:t>（空间业务）</w:t>
      </w:r>
      <w:r>
        <w:rPr>
          <w:rStyle w:val="Strong"/>
          <w:rFonts w:asciiTheme="minorHAnsi" w:hAnsiTheme="minorHAnsi" w:hint="eastAsia"/>
          <w:lang w:eastAsia="zh-CN"/>
        </w:rPr>
        <w:t>。</w:t>
      </w:r>
    </w:p>
    <w:p w:rsidR="00730BD6" w:rsidRPr="00BE7271" w:rsidRDefault="00730BD6" w:rsidP="000116E4">
      <w:pPr>
        <w:tabs>
          <w:tab w:val="clear" w:pos="794"/>
          <w:tab w:val="clear" w:pos="1191"/>
          <w:tab w:val="clear" w:pos="1588"/>
          <w:tab w:val="clear" w:pos="1985"/>
          <w:tab w:val="left" w:pos="0"/>
        </w:tabs>
        <w:spacing w:before="120" w:line="240" w:lineRule="auto"/>
        <w:ind w:firstLineChars="200" w:firstLine="480"/>
        <w:rPr>
          <w:rFonts w:asciiTheme="minorHAnsi" w:hAnsiTheme="minorHAnsi"/>
          <w:szCs w:val="24"/>
          <w:lang w:val="en-GB" w:eastAsia="zh-CN"/>
        </w:rPr>
      </w:pPr>
      <w:r>
        <w:rPr>
          <w:rFonts w:asciiTheme="minorHAnsi" w:hAnsiTheme="minorHAnsi" w:hint="eastAsia"/>
          <w:lang w:eastAsia="zh-CN"/>
        </w:rPr>
        <w:t>供下载带有新</w:t>
      </w:r>
      <w:r w:rsidRPr="003A5BF2">
        <w:rPr>
          <w:rFonts w:asciiTheme="minorHAnsi" w:hAnsiTheme="minorHAnsi"/>
          <w:b/>
          <w:bCs/>
          <w:color w:val="444444"/>
          <w:lang w:eastAsia="zh-CN"/>
        </w:rPr>
        <w:t>U</w:t>
      </w:r>
      <w:r>
        <w:rPr>
          <w:rFonts w:asciiTheme="minorHAnsi" w:hAnsiTheme="minorHAnsi"/>
          <w:b/>
          <w:bCs/>
          <w:color w:val="444444"/>
          <w:lang w:eastAsia="zh-CN"/>
        </w:rPr>
        <w:t>G</w:t>
      </w:r>
      <w:r>
        <w:rPr>
          <w:rFonts w:asciiTheme="minorHAnsi" w:hAnsiTheme="minorHAnsi" w:hint="eastAsia"/>
          <w:lang w:eastAsia="zh-CN"/>
        </w:rPr>
        <w:t>符号的用于卫星网络的电子通知、认证和查询的无线电通信局更新软件包（</w:t>
      </w:r>
      <w:r w:rsidRPr="00BE7271">
        <w:rPr>
          <w:rFonts w:asciiTheme="minorHAnsi" w:hAnsiTheme="minorHAnsi"/>
          <w:szCs w:val="24"/>
          <w:lang w:eastAsia="zh-CN"/>
        </w:rPr>
        <w:t>SpaceCap</w:t>
      </w:r>
      <w:r>
        <w:rPr>
          <w:rFonts w:asciiTheme="minorHAnsi" w:hAnsiTheme="minorHAnsi" w:hint="eastAsia"/>
          <w:szCs w:val="24"/>
          <w:lang w:eastAsia="zh-CN"/>
        </w:rPr>
        <w:t>、</w:t>
      </w:r>
      <w:r w:rsidRPr="00BE7271">
        <w:rPr>
          <w:rFonts w:asciiTheme="minorHAnsi" w:hAnsiTheme="minorHAnsi"/>
          <w:szCs w:val="24"/>
          <w:lang w:eastAsia="zh-CN"/>
        </w:rPr>
        <w:t>SpaceVal</w:t>
      </w:r>
      <w:r>
        <w:rPr>
          <w:rFonts w:asciiTheme="minorHAnsi" w:hAnsiTheme="minorHAnsi" w:hint="eastAsia"/>
          <w:szCs w:val="24"/>
          <w:lang w:eastAsia="zh-CN"/>
        </w:rPr>
        <w:t>和</w:t>
      </w:r>
      <w:r w:rsidRPr="00BE7271">
        <w:rPr>
          <w:rFonts w:asciiTheme="minorHAnsi" w:hAnsiTheme="minorHAnsi"/>
          <w:szCs w:val="24"/>
          <w:lang w:eastAsia="zh-CN"/>
        </w:rPr>
        <w:t>SpaceQry</w:t>
      </w:r>
      <w:r>
        <w:rPr>
          <w:rFonts w:asciiTheme="minorHAnsi" w:hAnsiTheme="minorHAnsi"/>
          <w:lang w:eastAsia="zh-CN"/>
        </w:rPr>
        <w:t>）</w:t>
      </w:r>
      <w:r>
        <w:rPr>
          <w:rFonts w:asciiTheme="minorHAnsi" w:hAnsiTheme="minorHAnsi" w:hint="eastAsia"/>
          <w:lang w:eastAsia="zh-CN"/>
        </w:rPr>
        <w:t>见</w:t>
      </w:r>
      <w:hyperlink r:id="rId9" w:history="1">
        <w:r w:rsidRPr="00F72E22">
          <w:rPr>
            <w:rStyle w:val="Hyperlink"/>
            <w:rFonts w:asciiTheme="minorHAnsi" w:hAnsiTheme="minorHAnsi"/>
            <w:lang w:eastAsia="zh-CN"/>
          </w:rPr>
          <w:t>http://www.itu.int/ITU-R/go/space-software/en</w:t>
        </w:r>
      </w:hyperlink>
      <w:r>
        <w:rPr>
          <w:rFonts w:asciiTheme="minorHAnsi" w:hAnsiTheme="minorHAnsi" w:hint="eastAsia"/>
          <w:lang w:eastAsia="zh-CN"/>
        </w:rPr>
        <w:t>，亦见</w:t>
      </w:r>
      <w:r w:rsidRPr="000116E4">
        <w:rPr>
          <w:rFonts w:asciiTheme="minorHAnsi" w:hAnsiTheme="minorHAnsi" w:hint="eastAsia"/>
          <w:lang w:eastAsia="zh-CN"/>
        </w:rPr>
        <w:t>201</w:t>
      </w:r>
      <w:r w:rsidRPr="000116E4">
        <w:rPr>
          <w:rFonts w:asciiTheme="minorHAnsi" w:hAnsiTheme="minorHAnsi"/>
          <w:lang w:eastAsia="zh-CN"/>
        </w:rPr>
        <w:t>6</w:t>
      </w:r>
      <w:r w:rsidRPr="000116E4">
        <w:rPr>
          <w:rFonts w:asciiTheme="minorHAnsi" w:hAnsiTheme="minorHAnsi" w:hint="eastAsia"/>
          <w:lang w:eastAsia="zh-CN"/>
        </w:rPr>
        <w:t>年</w:t>
      </w:r>
      <w:r w:rsidR="000116E4" w:rsidRPr="000116E4">
        <w:rPr>
          <w:rFonts w:asciiTheme="minorHAnsi" w:hAnsiTheme="minorHAnsi"/>
          <w:lang w:eastAsia="zh-CN"/>
        </w:rPr>
        <w:t>08</w:t>
      </w:r>
      <w:r w:rsidRPr="000116E4">
        <w:rPr>
          <w:rFonts w:asciiTheme="minorHAnsi" w:hAnsiTheme="minorHAnsi" w:hint="eastAsia"/>
          <w:lang w:eastAsia="zh-CN"/>
        </w:rPr>
        <w:t>月</w:t>
      </w:r>
      <w:r w:rsidR="000116E4" w:rsidRPr="000116E4">
        <w:rPr>
          <w:rFonts w:asciiTheme="minorHAnsi" w:hAnsiTheme="minorHAnsi"/>
          <w:lang w:eastAsia="zh-CN"/>
        </w:rPr>
        <w:t>30</w:t>
      </w:r>
      <w:r w:rsidRPr="000116E4">
        <w:rPr>
          <w:rFonts w:asciiTheme="minorHAnsi" w:hAnsiTheme="minorHAnsi" w:hint="eastAsia"/>
          <w:lang w:eastAsia="zh-CN"/>
        </w:rPr>
        <w:t>日第</w:t>
      </w:r>
      <w:r w:rsidR="000116E4" w:rsidRPr="000116E4">
        <w:rPr>
          <w:rStyle w:val="Strong"/>
          <w:rFonts w:asciiTheme="minorHAnsi" w:hAnsiTheme="minorHAnsi"/>
          <w:b w:val="0"/>
          <w:bCs w:val="0"/>
          <w:lang w:eastAsia="zh-CN"/>
        </w:rPr>
        <w:t>2827</w:t>
      </w:r>
      <w:r w:rsidRPr="000116E4">
        <w:rPr>
          <w:rStyle w:val="Strong"/>
          <w:rFonts w:asciiTheme="minorHAnsi" w:hAnsiTheme="minorHAnsi" w:hint="eastAsia"/>
          <w:b w:val="0"/>
          <w:bCs w:val="0"/>
          <w:lang w:eastAsia="zh-CN"/>
        </w:rPr>
        <w:t>期</w:t>
      </w:r>
      <w:r w:rsidRPr="000116E4">
        <w:rPr>
          <w:rFonts w:asciiTheme="minorHAnsi" w:hAnsiTheme="minorHAnsi" w:hint="eastAsia"/>
          <w:lang w:eastAsia="zh-CN"/>
        </w:rPr>
        <w:t>及其后的</w:t>
      </w:r>
      <w:r w:rsidRPr="00542B02">
        <w:rPr>
          <w:rFonts w:asciiTheme="minorHAnsi" w:hAnsiTheme="minorHAnsi"/>
          <w:lang w:eastAsia="zh-CN"/>
        </w:rPr>
        <w:t xml:space="preserve">BR </w:t>
      </w:r>
      <w:r w:rsidRPr="00542B02">
        <w:rPr>
          <w:rStyle w:val="Strong"/>
          <w:rFonts w:asciiTheme="minorHAnsi" w:hAnsiTheme="minorHAnsi"/>
          <w:b w:val="0"/>
          <w:bCs w:val="0"/>
          <w:lang w:eastAsia="zh-CN"/>
        </w:rPr>
        <w:t>IFIC</w:t>
      </w:r>
      <w:r>
        <w:rPr>
          <w:rFonts w:asciiTheme="minorHAnsi" w:hAnsiTheme="minorHAnsi" w:hint="eastAsia"/>
          <w:lang w:eastAsia="zh-CN"/>
        </w:rPr>
        <w:t>（空间业务）</w:t>
      </w:r>
      <w:r>
        <w:rPr>
          <w:rStyle w:val="Strong"/>
          <w:rFonts w:asciiTheme="minorHAnsi" w:hAnsiTheme="minorHAnsi" w:hint="eastAsia"/>
          <w:lang w:eastAsia="zh-CN"/>
        </w:rPr>
        <w:t>。</w:t>
      </w:r>
    </w:p>
    <w:p w:rsidR="00730BD6" w:rsidRPr="00BE7271" w:rsidRDefault="00730BD6" w:rsidP="007E0989">
      <w:pPr>
        <w:pStyle w:val="Headingb"/>
        <w:ind w:left="0" w:firstLine="0"/>
        <w:rPr>
          <w:rFonts w:asciiTheme="minorHAnsi" w:hAnsiTheme="minorHAnsi"/>
          <w:szCs w:val="24"/>
          <w:lang w:eastAsia="zh-CN"/>
        </w:rPr>
      </w:pPr>
      <w:r w:rsidRPr="007E0989">
        <w:rPr>
          <w:rFonts w:cs="Microsoft YaHei" w:hint="eastAsia"/>
          <w:lang w:val="fr-CH" w:eastAsia="zh-CN"/>
        </w:rPr>
        <w:t>主管部门提交的卫星网络申报资料，其中包括提供</w:t>
      </w:r>
      <w:r w:rsidRPr="007E0989">
        <w:rPr>
          <w:rFonts w:cs="Microsoft YaHei" w:hint="eastAsia"/>
          <w:lang w:val="fr-CH" w:eastAsia="zh-CN"/>
        </w:rPr>
        <w:t>UAS CNPC</w:t>
      </w:r>
      <w:r w:rsidRPr="007E0989">
        <w:rPr>
          <w:rFonts w:cs="Microsoft YaHei" w:hint="eastAsia"/>
          <w:lang w:val="fr-CH" w:eastAsia="zh-CN"/>
        </w:rPr>
        <w:t>链路的地球站</w:t>
      </w:r>
    </w:p>
    <w:p w:rsidR="00730BD6" w:rsidRDefault="00730BD6" w:rsidP="00730BD6">
      <w:pPr>
        <w:tabs>
          <w:tab w:val="clear" w:pos="794"/>
          <w:tab w:val="clear" w:pos="1191"/>
          <w:tab w:val="clear" w:pos="1588"/>
          <w:tab w:val="clear" w:pos="1985"/>
          <w:tab w:val="left" w:pos="0"/>
        </w:tabs>
        <w:spacing w:before="120" w:line="240" w:lineRule="auto"/>
        <w:ind w:firstLineChars="200" w:firstLine="480"/>
        <w:rPr>
          <w:rFonts w:asciiTheme="minorHAnsi" w:hAnsiTheme="minorHAnsi"/>
          <w:bCs/>
          <w:szCs w:val="24"/>
          <w:lang w:eastAsia="zh-CN"/>
        </w:rPr>
      </w:pPr>
      <w:r>
        <w:rPr>
          <w:rFonts w:asciiTheme="minorHAnsi" w:hAnsiTheme="minorHAnsi" w:hint="eastAsia"/>
          <w:bCs/>
          <w:szCs w:val="24"/>
          <w:lang w:eastAsia="zh-CN"/>
        </w:rPr>
        <w:t>为</w:t>
      </w:r>
      <w:r>
        <w:rPr>
          <w:rFonts w:asciiTheme="minorHAnsi" w:hAnsiTheme="minorHAnsi"/>
          <w:bCs/>
          <w:szCs w:val="24"/>
          <w:lang w:eastAsia="zh-CN"/>
        </w:rPr>
        <w:t>协助</w:t>
      </w:r>
      <w:r>
        <w:rPr>
          <w:rFonts w:asciiTheme="minorHAnsi" w:hAnsiTheme="minorHAnsi"/>
          <w:bCs/>
          <w:szCs w:val="24"/>
          <w:lang w:eastAsia="zh-CN"/>
        </w:rPr>
        <w:t>ITU-R</w:t>
      </w:r>
      <w:r>
        <w:rPr>
          <w:rFonts w:asciiTheme="minorHAnsi" w:hAnsiTheme="minorHAnsi" w:hint="eastAsia"/>
          <w:bCs/>
          <w:szCs w:val="24"/>
          <w:lang w:eastAsia="zh-CN"/>
        </w:rPr>
        <w:t>开展</w:t>
      </w:r>
      <w:r>
        <w:rPr>
          <w:rFonts w:asciiTheme="minorHAnsi" w:hAnsiTheme="minorHAnsi"/>
          <w:bCs/>
          <w:szCs w:val="24"/>
          <w:lang w:eastAsia="zh-CN"/>
        </w:rPr>
        <w:t>研究，以及根据</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Pr>
          <w:rFonts w:asciiTheme="minorHAnsi" w:hAnsiTheme="minorHAnsi" w:hint="eastAsia"/>
          <w:bCs/>
          <w:szCs w:val="24"/>
          <w:lang w:eastAsia="zh-CN"/>
        </w:rPr>
        <w:t>的</w:t>
      </w:r>
      <w:r w:rsidRPr="00542B02">
        <w:rPr>
          <w:rFonts w:ascii="STKaiti" w:eastAsia="STKaiti" w:hAnsi="STKaiti" w:hint="eastAsia"/>
          <w:szCs w:val="24"/>
          <w:lang w:eastAsia="zh-CN"/>
        </w:rPr>
        <w:t>做出决议</w:t>
      </w:r>
      <w:r w:rsidRPr="00700120">
        <w:rPr>
          <w:rFonts w:asciiTheme="minorHAnsi" w:hAnsiTheme="minorHAnsi" w:hint="eastAsia"/>
          <w:bCs/>
          <w:i/>
          <w:iCs/>
          <w:szCs w:val="24"/>
          <w:lang w:eastAsia="zh-CN"/>
        </w:rPr>
        <w:t>，</w:t>
      </w:r>
      <w:r w:rsidRPr="00542B02">
        <w:rPr>
          <w:rFonts w:ascii="STKaiti" w:eastAsia="STKaiti" w:hAnsi="STKaiti" w:hint="eastAsia"/>
          <w:szCs w:val="24"/>
          <w:lang w:eastAsia="zh-CN"/>
        </w:rPr>
        <w:t>鼓励主管部门</w:t>
      </w:r>
      <w:r>
        <w:rPr>
          <w:rFonts w:asciiTheme="minorHAnsi" w:hAnsiTheme="minorHAnsi"/>
          <w:bCs/>
          <w:szCs w:val="24"/>
          <w:lang w:eastAsia="zh-CN"/>
        </w:rPr>
        <w:t xml:space="preserve">1 – </w:t>
      </w:r>
      <w:r w:rsidRPr="00700120">
        <w:rPr>
          <w:rFonts w:asciiTheme="minorEastAsia" w:hAnsiTheme="minorEastAsia"/>
          <w:bCs/>
          <w:szCs w:val="24"/>
          <w:lang w:eastAsia="zh-CN"/>
        </w:rPr>
        <w:t>“</w:t>
      </w:r>
      <w:r w:rsidRPr="00700120">
        <w:rPr>
          <w:rFonts w:asciiTheme="minorHAnsi" w:hAnsiTheme="minorHAnsi" w:hint="eastAsia"/>
          <w:bCs/>
          <w:szCs w:val="24"/>
          <w:lang w:eastAsia="zh-CN"/>
        </w:rPr>
        <w:t>提供任何可用的相关信息，以便促进“</w:t>
      </w:r>
      <w:r w:rsidRPr="00542B02">
        <w:rPr>
          <w:rFonts w:ascii="STKaiti" w:eastAsia="STKaiti" w:hAnsi="STKaiti" w:hint="eastAsia"/>
          <w:szCs w:val="24"/>
          <w:lang w:eastAsia="zh-CN"/>
        </w:rPr>
        <w:t>做出决议</w:t>
      </w:r>
      <w:r w:rsidRPr="00700120">
        <w:rPr>
          <w:rFonts w:asciiTheme="minorHAnsi" w:hAnsiTheme="minorHAnsi" w:hint="eastAsia"/>
          <w:bCs/>
          <w:szCs w:val="24"/>
          <w:lang w:eastAsia="zh-CN"/>
        </w:rPr>
        <w:t>6</w:t>
      </w:r>
      <w:r w:rsidRPr="00700120">
        <w:rPr>
          <w:rFonts w:asciiTheme="minorHAnsi" w:hAnsiTheme="minorHAnsi" w:hint="eastAsia"/>
          <w:bCs/>
          <w:szCs w:val="24"/>
          <w:lang w:eastAsia="zh-CN"/>
        </w:rPr>
        <w:t>”的应用</w:t>
      </w:r>
      <w:r w:rsidRPr="00700120">
        <w:rPr>
          <w:rFonts w:asciiTheme="minorEastAsia" w:hAnsiTheme="minorEastAsia"/>
          <w:bCs/>
          <w:szCs w:val="24"/>
          <w:lang w:eastAsia="zh-CN"/>
        </w:rPr>
        <w:t>”</w:t>
      </w:r>
      <w:r>
        <w:rPr>
          <w:rFonts w:asciiTheme="minorHAnsi" w:hAnsiTheme="minorHAnsi" w:hint="eastAsia"/>
          <w:bCs/>
          <w:szCs w:val="24"/>
          <w:lang w:eastAsia="zh-CN"/>
        </w:rPr>
        <w:t>，</w:t>
      </w:r>
      <w:r>
        <w:rPr>
          <w:rFonts w:hint="eastAsia"/>
          <w:szCs w:val="24"/>
          <w:lang w:eastAsia="zh-CN"/>
        </w:rPr>
        <w:t>无线电通信</w:t>
      </w:r>
      <w:r w:rsidRPr="002770B9">
        <w:rPr>
          <w:rFonts w:hint="eastAsia"/>
          <w:szCs w:val="24"/>
          <w:lang w:eastAsia="zh-CN"/>
        </w:rPr>
        <w:t>局</w:t>
      </w:r>
      <w:r>
        <w:rPr>
          <w:rFonts w:hint="eastAsia"/>
          <w:szCs w:val="24"/>
          <w:lang w:eastAsia="zh-CN"/>
        </w:rPr>
        <w:t>谨</w:t>
      </w:r>
      <w:r>
        <w:rPr>
          <w:szCs w:val="24"/>
          <w:lang w:eastAsia="zh-CN"/>
        </w:rPr>
        <w:t>向主管部门</w:t>
      </w:r>
      <w:r>
        <w:rPr>
          <w:rFonts w:hint="eastAsia"/>
          <w:szCs w:val="24"/>
          <w:lang w:eastAsia="zh-CN"/>
        </w:rPr>
        <w:t>提供</w:t>
      </w:r>
      <w:r>
        <w:rPr>
          <w:szCs w:val="24"/>
          <w:lang w:eastAsia="zh-CN"/>
        </w:rPr>
        <w:t>用于</w:t>
      </w:r>
      <w:r>
        <w:rPr>
          <w:rFonts w:hint="eastAsia"/>
          <w:szCs w:val="24"/>
          <w:lang w:eastAsia="zh-CN"/>
        </w:rPr>
        <w:t>按照</w:t>
      </w:r>
      <w:r>
        <w:rPr>
          <w:szCs w:val="24"/>
          <w:lang w:eastAsia="zh-CN"/>
        </w:rPr>
        <w:t>《</w:t>
      </w:r>
      <w:r>
        <w:rPr>
          <w:rFonts w:hint="eastAsia"/>
          <w:szCs w:val="24"/>
          <w:lang w:eastAsia="zh-CN"/>
        </w:rPr>
        <w:t>无线电规则</w:t>
      </w:r>
      <w:r>
        <w:rPr>
          <w:szCs w:val="24"/>
          <w:lang w:eastAsia="zh-CN"/>
        </w:rPr>
        <w:t>》</w:t>
      </w:r>
      <w:r>
        <w:rPr>
          <w:rFonts w:hint="eastAsia"/>
          <w:szCs w:val="24"/>
          <w:lang w:eastAsia="zh-CN"/>
        </w:rPr>
        <w:t>第</w:t>
      </w:r>
      <w:r w:rsidRPr="00F94DA2">
        <w:rPr>
          <w:rFonts w:hint="eastAsia"/>
          <w:b/>
          <w:bCs/>
          <w:szCs w:val="24"/>
          <w:lang w:eastAsia="zh-CN"/>
        </w:rPr>
        <w:t>9</w:t>
      </w:r>
      <w:r>
        <w:rPr>
          <w:rFonts w:hint="eastAsia"/>
          <w:szCs w:val="24"/>
          <w:lang w:eastAsia="zh-CN"/>
        </w:rPr>
        <w:t>或</w:t>
      </w:r>
      <w:r w:rsidRPr="00F94DA2">
        <w:rPr>
          <w:rFonts w:hint="eastAsia"/>
          <w:b/>
          <w:bCs/>
          <w:szCs w:val="24"/>
          <w:lang w:eastAsia="zh-CN"/>
        </w:rPr>
        <w:t>11</w:t>
      </w:r>
      <w:r>
        <w:rPr>
          <w:rFonts w:hint="eastAsia"/>
          <w:szCs w:val="24"/>
          <w:lang w:eastAsia="zh-CN"/>
        </w:rPr>
        <w:t>条针对卫星</w:t>
      </w:r>
      <w:r>
        <w:rPr>
          <w:szCs w:val="24"/>
          <w:lang w:eastAsia="zh-CN"/>
        </w:rPr>
        <w:t>固定业务网络</w:t>
      </w:r>
      <w:r>
        <w:rPr>
          <w:rFonts w:hint="eastAsia"/>
          <w:szCs w:val="24"/>
          <w:lang w:eastAsia="zh-CN"/>
        </w:rPr>
        <w:t>的</w:t>
      </w:r>
      <w:r w:rsidRPr="00CC15D9">
        <w:rPr>
          <w:rFonts w:asciiTheme="minorHAnsi" w:hAnsiTheme="minorHAnsi"/>
          <w:bCs/>
          <w:szCs w:val="24"/>
          <w:lang w:eastAsia="zh-CN"/>
        </w:rPr>
        <w:t>UAS</w:t>
      </w:r>
      <w:r w:rsidRPr="00FB037D">
        <w:rPr>
          <w:rFonts w:asciiTheme="minorHAnsi" w:hAnsiTheme="minorHAnsi"/>
          <w:b/>
          <w:szCs w:val="24"/>
          <w:lang w:eastAsia="zh-CN"/>
        </w:rPr>
        <w:t xml:space="preserve"> </w:t>
      </w:r>
      <w:r w:rsidRPr="00CC15D9">
        <w:rPr>
          <w:rFonts w:asciiTheme="minorHAnsi" w:hAnsiTheme="minorHAnsi"/>
          <w:bCs/>
          <w:szCs w:val="24"/>
          <w:lang w:eastAsia="zh-CN"/>
        </w:rPr>
        <w:t>CNPC</w:t>
      </w:r>
      <w:r w:rsidRPr="00CC15D9">
        <w:rPr>
          <w:rFonts w:asciiTheme="minorHAnsi" w:hAnsiTheme="minorHAnsi" w:hint="eastAsia"/>
          <w:bCs/>
          <w:szCs w:val="24"/>
          <w:lang w:eastAsia="zh-CN"/>
        </w:rPr>
        <w:t>或</w:t>
      </w:r>
      <w:r w:rsidRPr="00CC15D9">
        <w:rPr>
          <w:rFonts w:asciiTheme="minorHAnsi" w:hAnsiTheme="minorHAnsi"/>
          <w:bCs/>
          <w:szCs w:val="24"/>
          <w:lang w:eastAsia="zh-CN"/>
        </w:rPr>
        <w:t>与对地静止轨道</w:t>
      </w:r>
      <w:r>
        <w:rPr>
          <w:rFonts w:asciiTheme="minorHAnsi" w:hAnsiTheme="minorHAnsi" w:hint="eastAsia"/>
          <w:bCs/>
          <w:szCs w:val="24"/>
          <w:lang w:eastAsia="zh-CN"/>
        </w:rPr>
        <w:t>卫星</w:t>
      </w:r>
      <w:r w:rsidRPr="00CC15D9">
        <w:rPr>
          <w:rFonts w:asciiTheme="minorHAnsi" w:hAnsiTheme="minorHAnsi"/>
          <w:bCs/>
          <w:szCs w:val="24"/>
          <w:lang w:eastAsia="zh-CN"/>
        </w:rPr>
        <w:t>固定业务台站通信的无人机机载地球站</w:t>
      </w:r>
      <w:r>
        <w:rPr>
          <w:rFonts w:hint="eastAsia"/>
          <w:szCs w:val="24"/>
          <w:lang w:eastAsia="zh-CN"/>
        </w:rPr>
        <w:t>发布</w:t>
      </w:r>
      <w:r w:rsidRPr="002770B9">
        <w:rPr>
          <w:rFonts w:hint="eastAsia"/>
          <w:szCs w:val="24"/>
          <w:lang w:eastAsia="zh-CN"/>
        </w:rPr>
        <w:t>仅</w:t>
      </w:r>
      <w:r>
        <w:rPr>
          <w:rFonts w:hint="eastAsia"/>
          <w:szCs w:val="24"/>
          <w:lang w:eastAsia="zh-CN"/>
        </w:rPr>
        <w:t>作</w:t>
      </w:r>
      <w:r w:rsidRPr="002770B9">
        <w:rPr>
          <w:rFonts w:hint="eastAsia"/>
          <w:szCs w:val="24"/>
          <w:lang w:eastAsia="zh-CN"/>
        </w:rPr>
        <w:t>参考</w:t>
      </w:r>
      <w:r>
        <w:rPr>
          <w:rFonts w:hint="eastAsia"/>
          <w:szCs w:val="24"/>
          <w:lang w:eastAsia="zh-CN"/>
        </w:rPr>
        <w:t>之用的信息原文</w:t>
      </w:r>
      <w:r w:rsidRPr="002770B9">
        <w:rPr>
          <w:rFonts w:hint="eastAsia"/>
          <w:szCs w:val="24"/>
          <w:lang w:eastAsia="zh-CN"/>
        </w:rPr>
        <w:t>的网络平台</w:t>
      </w:r>
      <w:r>
        <w:rPr>
          <w:rFonts w:hint="eastAsia"/>
          <w:szCs w:val="24"/>
          <w:lang w:eastAsia="zh-CN"/>
        </w:rPr>
        <w:t>，</w:t>
      </w:r>
      <w:r>
        <w:rPr>
          <w:szCs w:val="24"/>
          <w:lang w:eastAsia="zh-CN"/>
        </w:rPr>
        <w:t>具体如下</w:t>
      </w:r>
      <w:r w:rsidRPr="002770B9">
        <w:rPr>
          <w:rFonts w:hint="eastAsia"/>
          <w:szCs w:val="24"/>
          <w:lang w:eastAsia="zh-CN"/>
        </w:rPr>
        <w:t>：</w:t>
      </w:r>
    </w:p>
    <w:p w:rsidR="00730BD6" w:rsidRPr="001975D8" w:rsidRDefault="000116E4" w:rsidP="000116E4">
      <w:pPr>
        <w:spacing w:before="120"/>
        <w:ind w:left="142"/>
        <w:jc w:val="center"/>
        <w:rPr>
          <w:color w:val="1F497D"/>
          <w:szCs w:val="24"/>
        </w:rPr>
      </w:pPr>
      <w:hyperlink r:id="rId10" w:history="1">
        <w:r>
          <w:rPr>
            <w:rStyle w:val="Hyperlink"/>
            <w:lang w:eastAsia="zh-CN"/>
          </w:rPr>
          <w:t>https://www.itu.int/net4/ITU-R/space/UAS-submissions</w:t>
        </w:r>
      </w:hyperlink>
    </w:p>
    <w:p w:rsidR="00730BD6" w:rsidRDefault="00730BD6" w:rsidP="00730BD6">
      <w:pPr>
        <w:tabs>
          <w:tab w:val="clear" w:pos="794"/>
          <w:tab w:val="clear" w:pos="1191"/>
          <w:tab w:val="clear" w:pos="1588"/>
          <w:tab w:val="clear" w:pos="1985"/>
          <w:tab w:val="left" w:pos="0"/>
        </w:tabs>
        <w:spacing w:before="120" w:line="240" w:lineRule="auto"/>
        <w:ind w:firstLineChars="200" w:firstLine="480"/>
        <w:rPr>
          <w:rFonts w:asciiTheme="minorHAnsi" w:hAnsiTheme="minorHAnsi"/>
          <w:bCs/>
          <w:szCs w:val="24"/>
          <w:lang w:eastAsia="zh-CN"/>
        </w:rPr>
      </w:pPr>
      <w:r w:rsidRPr="002770B9">
        <w:rPr>
          <w:rFonts w:hint="eastAsia"/>
          <w:szCs w:val="24"/>
          <w:lang w:eastAsia="zh-CN"/>
        </w:rPr>
        <w:t>该平台将包括所有相关的</w:t>
      </w:r>
      <w:r w:rsidRPr="002770B9">
        <w:rPr>
          <w:rFonts w:hint="eastAsia"/>
          <w:szCs w:val="24"/>
          <w:lang w:eastAsia="zh-CN"/>
        </w:rPr>
        <w:t>WRC</w:t>
      </w:r>
      <w:r w:rsidRPr="002770B9">
        <w:rPr>
          <w:rFonts w:hint="eastAsia"/>
          <w:szCs w:val="24"/>
          <w:lang w:eastAsia="zh-CN"/>
        </w:rPr>
        <w:t>决定和</w:t>
      </w:r>
      <w:r w:rsidRPr="002770B9">
        <w:rPr>
          <w:rFonts w:hint="eastAsia"/>
          <w:szCs w:val="24"/>
          <w:lang w:eastAsia="zh-CN"/>
        </w:rPr>
        <w:t>ITU-R</w:t>
      </w:r>
      <w:r w:rsidRPr="002770B9">
        <w:rPr>
          <w:rFonts w:hint="eastAsia"/>
          <w:szCs w:val="24"/>
          <w:lang w:eastAsia="zh-CN"/>
        </w:rPr>
        <w:t>报告和建议</w:t>
      </w:r>
      <w:r>
        <w:rPr>
          <w:rFonts w:hint="eastAsia"/>
          <w:szCs w:val="24"/>
          <w:lang w:eastAsia="zh-CN"/>
        </w:rPr>
        <w:t>书、与</w:t>
      </w:r>
      <w:r>
        <w:rPr>
          <w:szCs w:val="24"/>
          <w:lang w:eastAsia="zh-CN"/>
        </w:rPr>
        <w:t>向无线电通信局的电子邮件地址（</w:t>
      </w:r>
      <w:hyperlink r:id="rId11" w:history="1">
        <w:r w:rsidRPr="008243B9">
          <w:rPr>
            <w:rStyle w:val="Hyperlink"/>
            <w:rFonts w:asciiTheme="minorHAnsi" w:hAnsiTheme="minorHAnsi"/>
            <w:bCs/>
            <w:szCs w:val="24"/>
            <w:lang w:eastAsia="zh-CN"/>
          </w:rPr>
          <w:t>brmail@itu.int</w:t>
        </w:r>
      </w:hyperlink>
      <w:r>
        <w:rPr>
          <w:szCs w:val="24"/>
          <w:lang w:eastAsia="zh-CN"/>
        </w:rPr>
        <w:t>）</w:t>
      </w:r>
      <w:r w:rsidRPr="002770B9">
        <w:rPr>
          <w:rFonts w:hint="eastAsia"/>
          <w:szCs w:val="24"/>
          <w:lang w:eastAsia="zh-CN"/>
        </w:rPr>
        <w:t>提交通知</w:t>
      </w:r>
      <w:r>
        <w:rPr>
          <w:rFonts w:hint="eastAsia"/>
          <w:szCs w:val="24"/>
          <w:lang w:eastAsia="zh-CN"/>
        </w:rPr>
        <w:t>有关</w:t>
      </w:r>
      <w:r w:rsidRPr="002770B9">
        <w:rPr>
          <w:rFonts w:hint="eastAsia"/>
          <w:szCs w:val="24"/>
          <w:lang w:eastAsia="zh-CN"/>
        </w:rPr>
        <w:t>的</w:t>
      </w:r>
      <w:r>
        <w:rPr>
          <w:rFonts w:hint="eastAsia"/>
          <w:szCs w:val="24"/>
          <w:lang w:eastAsia="zh-CN"/>
        </w:rPr>
        <w:t>信息和</w:t>
      </w:r>
      <w:r w:rsidRPr="002770B9">
        <w:rPr>
          <w:rFonts w:hint="eastAsia"/>
          <w:szCs w:val="24"/>
          <w:lang w:eastAsia="zh-CN"/>
        </w:rPr>
        <w:t>格式（</w:t>
      </w:r>
      <w:r>
        <w:rPr>
          <w:rFonts w:hint="eastAsia"/>
          <w:szCs w:val="24"/>
          <w:lang w:eastAsia="zh-CN"/>
        </w:rPr>
        <w:t>与</w:t>
      </w:r>
      <w:r w:rsidRPr="002770B9">
        <w:rPr>
          <w:rFonts w:hint="eastAsia"/>
          <w:szCs w:val="24"/>
          <w:lang w:eastAsia="zh-CN"/>
        </w:rPr>
        <w:t>无线电通信局电子通知单捕捉软件（</w:t>
      </w:r>
      <w:r w:rsidRPr="002770B9">
        <w:rPr>
          <w:rFonts w:hint="eastAsia"/>
          <w:szCs w:val="24"/>
          <w:lang w:eastAsia="zh-CN"/>
        </w:rPr>
        <w:t>SpaceCap</w:t>
      </w:r>
      <w:r w:rsidRPr="002770B9">
        <w:rPr>
          <w:rFonts w:hint="eastAsia"/>
          <w:szCs w:val="24"/>
          <w:lang w:eastAsia="zh-CN"/>
        </w:rPr>
        <w:t>）兼容的</w:t>
      </w:r>
      <w:r>
        <w:rPr>
          <w:rFonts w:hint="eastAsia"/>
          <w:szCs w:val="24"/>
          <w:lang w:eastAsia="zh-CN"/>
        </w:rPr>
        <w:t>电子</w:t>
      </w:r>
      <w:r>
        <w:rPr>
          <w:szCs w:val="24"/>
          <w:lang w:eastAsia="zh-CN"/>
        </w:rPr>
        <w:t>格式的</w:t>
      </w:r>
      <w:r w:rsidRPr="002770B9">
        <w:rPr>
          <w:rFonts w:hint="eastAsia"/>
          <w:szCs w:val="24"/>
          <w:lang w:eastAsia="zh-CN"/>
        </w:rPr>
        <w:t>附录</w:t>
      </w:r>
      <w:r w:rsidRPr="002770B9">
        <w:rPr>
          <w:rFonts w:hint="eastAsia"/>
          <w:szCs w:val="24"/>
          <w:lang w:eastAsia="zh-CN"/>
        </w:rPr>
        <w:t>4</w:t>
      </w:r>
      <w:r w:rsidRPr="002770B9">
        <w:rPr>
          <w:rFonts w:hint="eastAsia"/>
          <w:szCs w:val="24"/>
          <w:lang w:eastAsia="zh-CN"/>
        </w:rPr>
        <w:t>附件</w:t>
      </w:r>
      <w:r w:rsidRPr="002770B9">
        <w:rPr>
          <w:rFonts w:hint="eastAsia"/>
          <w:szCs w:val="24"/>
          <w:lang w:eastAsia="zh-CN"/>
        </w:rPr>
        <w:t>2</w:t>
      </w:r>
      <w:r w:rsidRPr="002770B9">
        <w:rPr>
          <w:rFonts w:hint="eastAsia"/>
          <w:szCs w:val="24"/>
          <w:lang w:eastAsia="zh-CN"/>
        </w:rPr>
        <w:t>）以及通知</w:t>
      </w:r>
      <w:r>
        <w:rPr>
          <w:rFonts w:hint="eastAsia"/>
          <w:szCs w:val="24"/>
          <w:lang w:eastAsia="zh-CN"/>
        </w:rPr>
        <w:t>原文的</w:t>
      </w:r>
      <w:r w:rsidR="00542B02">
        <w:rPr>
          <w:rFonts w:hint="eastAsia"/>
          <w:szCs w:val="24"/>
          <w:lang w:eastAsia="zh-CN"/>
        </w:rPr>
        <w:t>列表。</w:t>
      </w:r>
      <w:r>
        <w:rPr>
          <w:rFonts w:hint="eastAsia"/>
          <w:szCs w:val="24"/>
          <w:lang w:eastAsia="zh-CN"/>
        </w:rPr>
        <w:t>仅作为</w:t>
      </w:r>
      <w:r>
        <w:rPr>
          <w:szCs w:val="24"/>
          <w:lang w:eastAsia="zh-CN"/>
        </w:rPr>
        <w:t>参考</w:t>
      </w:r>
      <w:r>
        <w:rPr>
          <w:rFonts w:hint="eastAsia"/>
          <w:szCs w:val="24"/>
          <w:lang w:eastAsia="zh-CN"/>
        </w:rPr>
        <w:t>资料</w:t>
      </w:r>
      <w:r>
        <w:rPr>
          <w:szCs w:val="24"/>
          <w:lang w:eastAsia="zh-CN"/>
        </w:rPr>
        <w:t>提供的此类</w:t>
      </w:r>
      <w:r>
        <w:rPr>
          <w:rFonts w:hint="eastAsia"/>
          <w:szCs w:val="24"/>
          <w:lang w:eastAsia="zh-CN"/>
        </w:rPr>
        <w:t>通知仅可</w:t>
      </w:r>
      <w:r w:rsidRPr="002770B9">
        <w:rPr>
          <w:rFonts w:hint="eastAsia"/>
          <w:szCs w:val="24"/>
          <w:lang w:eastAsia="zh-CN"/>
        </w:rPr>
        <w:t>包括</w:t>
      </w:r>
      <w:r>
        <w:rPr>
          <w:rFonts w:hint="eastAsia"/>
          <w:szCs w:val="24"/>
          <w:lang w:eastAsia="zh-CN"/>
        </w:rPr>
        <w:t>与</w:t>
      </w:r>
      <w:r>
        <w:rPr>
          <w:szCs w:val="24"/>
          <w:lang w:eastAsia="zh-CN"/>
        </w:rPr>
        <w:t>对地静止</w:t>
      </w:r>
      <w:r>
        <w:rPr>
          <w:rFonts w:hint="eastAsia"/>
          <w:szCs w:val="24"/>
          <w:lang w:eastAsia="zh-CN"/>
        </w:rPr>
        <w:t>卫星</w:t>
      </w:r>
      <w:r>
        <w:rPr>
          <w:szCs w:val="24"/>
          <w:lang w:eastAsia="zh-CN"/>
        </w:rPr>
        <w:t>的机载</w:t>
      </w:r>
      <w:r w:rsidRPr="002770B9">
        <w:rPr>
          <w:rFonts w:hint="eastAsia"/>
          <w:szCs w:val="24"/>
          <w:lang w:eastAsia="zh-CN"/>
        </w:rPr>
        <w:t>空间站</w:t>
      </w:r>
      <w:r>
        <w:rPr>
          <w:rFonts w:hint="eastAsia"/>
          <w:szCs w:val="24"/>
          <w:lang w:eastAsia="zh-CN"/>
        </w:rPr>
        <w:t>有关的</w:t>
      </w:r>
      <w:r>
        <w:rPr>
          <w:szCs w:val="24"/>
          <w:lang w:eastAsia="zh-CN"/>
        </w:rPr>
        <w:t>信息</w:t>
      </w:r>
      <w:r w:rsidRPr="002770B9">
        <w:rPr>
          <w:rFonts w:hint="eastAsia"/>
          <w:szCs w:val="24"/>
          <w:lang w:eastAsia="zh-CN"/>
        </w:rPr>
        <w:t>，</w:t>
      </w:r>
      <w:r>
        <w:rPr>
          <w:rFonts w:hint="eastAsia"/>
          <w:szCs w:val="24"/>
          <w:lang w:eastAsia="zh-CN"/>
        </w:rPr>
        <w:t>其中</w:t>
      </w:r>
      <w:r w:rsidRPr="002770B9">
        <w:rPr>
          <w:rFonts w:hint="eastAsia"/>
          <w:szCs w:val="24"/>
          <w:lang w:eastAsia="zh-CN"/>
        </w:rPr>
        <w:t>包括相关的“</w:t>
      </w:r>
      <w:r w:rsidRPr="002770B9">
        <w:rPr>
          <w:rFonts w:hint="eastAsia"/>
          <w:szCs w:val="24"/>
          <w:lang w:eastAsia="zh-CN"/>
        </w:rPr>
        <w:t>UG</w:t>
      </w:r>
      <w:r w:rsidRPr="002770B9">
        <w:rPr>
          <w:rFonts w:hint="eastAsia"/>
          <w:szCs w:val="24"/>
          <w:lang w:eastAsia="zh-CN"/>
        </w:rPr>
        <w:t>”地球站或</w:t>
      </w:r>
      <w:r>
        <w:rPr>
          <w:rFonts w:hint="eastAsia"/>
          <w:szCs w:val="24"/>
          <w:lang w:eastAsia="zh-CN"/>
        </w:rPr>
        <w:t>关于</w:t>
      </w:r>
      <w:r w:rsidRPr="002770B9">
        <w:rPr>
          <w:rFonts w:hint="eastAsia"/>
          <w:szCs w:val="24"/>
          <w:lang w:eastAsia="zh-CN"/>
        </w:rPr>
        <w:t>典型的“</w:t>
      </w:r>
      <w:r w:rsidRPr="002770B9">
        <w:rPr>
          <w:rFonts w:hint="eastAsia"/>
          <w:szCs w:val="24"/>
          <w:lang w:eastAsia="zh-CN"/>
        </w:rPr>
        <w:t>UG</w:t>
      </w:r>
      <w:r w:rsidRPr="002770B9">
        <w:rPr>
          <w:rFonts w:hint="eastAsia"/>
          <w:szCs w:val="24"/>
          <w:lang w:eastAsia="zh-CN"/>
        </w:rPr>
        <w:t>”地球站</w:t>
      </w:r>
      <w:r>
        <w:rPr>
          <w:rFonts w:hint="eastAsia"/>
          <w:szCs w:val="24"/>
          <w:lang w:eastAsia="zh-CN"/>
        </w:rPr>
        <w:t>的</w:t>
      </w:r>
      <w:r>
        <w:rPr>
          <w:szCs w:val="24"/>
          <w:lang w:eastAsia="zh-CN"/>
        </w:rPr>
        <w:t>信息，具体</w:t>
      </w:r>
      <w:r>
        <w:rPr>
          <w:rFonts w:hint="eastAsia"/>
          <w:szCs w:val="24"/>
          <w:lang w:eastAsia="zh-CN"/>
        </w:rPr>
        <w:t>则</w:t>
      </w:r>
      <w:r w:rsidRPr="002770B9">
        <w:rPr>
          <w:rFonts w:hint="eastAsia"/>
          <w:szCs w:val="24"/>
          <w:lang w:eastAsia="zh-CN"/>
        </w:rPr>
        <w:t>包括</w:t>
      </w:r>
      <w:r>
        <w:rPr>
          <w:rFonts w:hint="eastAsia"/>
          <w:szCs w:val="24"/>
          <w:lang w:eastAsia="zh-CN"/>
        </w:rPr>
        <w:t>带有</w:t>
      </w:r>
      <w:r w:rsidRPr="002770B9">
        <w:rPr>
          <w:rFonts w:hint="eastAsia"/>
          <w:szCs w:val="24"/>
          <w:lang w:eastAsia="zh-CN"/>
        </w:rPr>
        <w:t>UAS CNPC</w:t>
      </w:r>
      <w:r w:rsidRPr="002770B9">
        <w:rPr>
          <w:rFonts w:hint="eastAsia"/>
          <w:szCs w:val="24"/>
          <w:lang w:eastAsia="zh-CN"/>
        </w:rPr>
        <w:t>链路</w:t>
      </w:r>
      <w:r>
        <w:rPr>
          <w:rFonts w:hint="eastAsia"/>
          <w:szCs w:val="24"/>
          <w:lang w:eastAsia="zh-CN"/>
        </w:rPr>
        <w:t>的</w:t>
      </w:r>
      <w:r w:rsidRPr="002770B9">
        <w:rPr>
          <w:rFonts w:hint="eastAsia"/>
          <w:szCs w:val="24"/>
          <w:lang w:eastAsia="zh-CN"/>
        </w:rPr>
        <w:t>相关空间站的</w:t>
      </w:r>
      <w:r>
        <w:rPr>
          <w:rFonts w:hint="eastAsia"/>
          <w:szCs w:val="24"/>
          <w:lang w:eastAsia="zh-CN"/>
        </w:rPr>
        <w:t>识别</w:t>
      </w:r>
      <w:r w:rsidRPr="002770B9">
        <w:rPr>
          <w:rFonts w:hint="eastAsia"/>
          <w:szCs w:val="24"/>
          <w:lang w:eastAsia="zh-CN"/>
        </w:rPr>
        <w:t>信息。</w:t>
      </w:r>
    </w:p>
    <w:p w:rsidR="00730BD6" w:rsidRPr="009007C8" w:rsidRDefault="00730BD6" w:rsidP="00730BD6">
      <w:pPr>
        <w:tabs>
          <w:tab w:val="clear" w:pos="794"/>
          <w:tab w:val="clear" w:pos="1191"/>
          <w:tab w:val="clear" w:pos="1588"/>
          <w:tab w:val="clear" w:pos="1985"/>
          <w:tab w:val="left" w:pos="0"/>
        </w:tabs>
        <w:spacing w:before="120" w:line="240" w:lineRule="auto"/>
        <w:ind w:firstLineChars="200" w:firstLine="480"/>
        <w:rPr>
          <w:szCs w:val="24"/>
          <w:lang w:eastAsia="zh-CN"/>
        </w:rPr>
      </w:pPr>
      <w:r>
        <w:rPr>
          <w:rFonts w:hint="eastAsia"/>
          <w:szCs w:val="24"/>
          <w:lang w:eastAsia="zh-CN"/>
        </w:rPr>
        <w:t>根据</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Pr>
          <w:rFonts w:asciiTheme="minorHAnsi" w:hAnsiTheme="minorHAnsi" w:hint="eastAsia"/>
          <w:bCs/>
          <w:szCs w:val="24"/>
          <w:lang w:eastAsia="zh-CN"/>
        </w:rPr>
        <w:t>的</w:t>
      </w:r>
      <w:r w:rsidRPr="00542B02">
        <w:rPr>
          <w:rFonts w:ascii="STKaiti" w:eastAsia="STKaiti" w:hAnsi="STKaiti" w:hint="eastAsia"/>
          <w:szCs w:val="24"/>
          <w:lang w:eastAsia="zh-CN"/>
        </w:rPr>
        <w:t>责成无线电通信局主任</w:t>
      </w:r>
      <w:r w:rsidRPr="002770B9">
        <w:rPr>
          <w:rFonts w:hint="eastAsia"/>
          <w:szCs w:val="24"/>
          <w:lang w:eastAsia="zh-CN"/>
        </w:rPr>
        <w:t>4</w:t>
      </w:r>
      <w:r w:rsidRPr="002770B9">
        <w:rPr>
          <w:rFonts w:hint="eastAsia"/>
          <w:szCs w:val="24"/>
          <w:lang w:eastAsia="zh-CN"/>
        </w:rPr>
        <w:t>，</w:t>
      </w:r>
      <w:r>
        <w:rPr>
          <w:rFonts w:hint="eastAsia"/>
          <w:szCs w:val="24"/>
          <w:lang w:eastAsia="zh-CN"/>
        </w:rPr>
        <w:t>在</w:t>
      </w:r>
      <w:r>
        <w:rPr>
          <w:szCs w:val="24"/>
          <w:lang w:eastAsia="zh-CN"/>
        </w:rPr>
        <w:t>落实该决议的</w:t>
      </w:r>
      <w:r w:rsidRPr="00542B02">
        <w:rPr>
          <w:rFonts w:ascii="STKaiti" w:eastAsia="STKaiti" w:hAnsi="STKaiti" w:hint="eastAsia"/>
          <w:szCs w:val="24"/>
          <w:lang w:eastAsia="zh-CN"/>
        </w:rPr>
        <w:t>做</w:t>
      </w:r>
      <w:r w:rsidRPr="00542B02">
        <w:rPr>
          <w:rFonts w:ascii="STKaiti" w:eastAsia="STKaiti" w:hAnsi="STKaiti"/>
          <w:szCs w:val="24"/>
          <w:lang w:eastAsia="zh-CN"/>
        </w:rPr>
        <w:t>出决议</w:t>
      </w:r>
      <w:r w:rsidR="00542B02">
        <w:rPr>
          <w:rFonts w:ascii="STKaiti" w:eastAsia="STKaiti" w:hAnsi="STKaiti"/>
          <w:szCs w:val="24"/>
          <w:lang w:eastAsia="zh-CN"/>
        </w:rPr>
        <w:br/>
      </w:r>
      <w:r>
        <w:rPr>
          <w:szCs w:val="24"/>
          <w:lang w:eastAsia="zh-CN"/>
        </w:rPr>
        <w:t>1-12</w:t>
      </w:r>
      <w:r>
        <w:rPr>
          <w:szCs w:val="24"/>
          <w:lang w:eastAsia="zh-CN"/>
        </w:rPr>
        <w:t>和</w:t>
      </w:r>
      <w:r>
        <w:rPr>
          <w:szCs w:val="24"/>
          <w:lang w:eastAsia="zh-CN"/>
        </w:rPr>
        <w:t>14-19</w:t>
      </w:r>
      <w:r>
        <w:rPr>
          <w:szCs w:val="24"/>
          <w:lang w:eastAsia="zh-CN"/>
        </w:rPr>
        <w:t>之前，</w:t>
      </w:r>
      <w:r>
        <w:rPr>
          <w:rFonts w:hint="eastAsia"/>
          <w:szCs w:val="24"/>
          <w:lang w:eastAsia="zh-CN"/>
        </w:rPr>
        <w:t>无线电通信局将</w:t>
      </w:r>
      <w:r>
        <w:rPr>
          <w:szCs w:val="24"/>
          <w:lang w:eastAsia="zh-CN"/>
        </w:rPr>
        <w:t>不会</w:t>
      </w:r>
      <w:r w:rsidRPr="002770B9">
        <w:rPr>
          <w:rFonts w:hint="eastAsia"/>
          <w:szCs w:val="24"/>
          <w:lang w:eastAsia="zh-CN"/>
        </w:rPr>
        <w:t>处理主管部门提交的</w:t>
      </w:r>
      <w:r>
        <w:rPr>
          <w:rFonts w:hint="eastAsia"/>
          <w:szCs w:val="24"/>
          <w:lang w:eastAsia="zh-CN"/>
        </w:rPr>
        <w:t>、在提供</w:t>
      </w:r>
      <w:r w:rsidRPr="002133F6">
        <w:rPr>
          <w:rFonts w:asciiTheme="minorHAnsi" w:hAnsiTheme="minorHAnsi" w:hint="eastAsia"/>
          <w:bCs/>
          <w:szCs w:val="24"/>
          <w:lang w:eastAsia="zh-CN"/>
        </w:rPr>
        <w:t>无人机控制和非</w:t>
      </w:r>
      <w:r>
        <w:rPr>
          <w:rFonts w:asciiTheme="minorHAnsi" w:hAnsiTheme="minorHAnsi" w:hint="eastAsia"/>
          <w:bCs/>
          <w:szCs w:val="24"/>
          <w:lang w:eastAsia="zh-CN"/>
        </w:rPr>
        <w:t>有效</w:t>
      </w:r>
      <w:r w:rsidRPr="002133F6">
        <w:rPr>
          <w:rFonts w:asciiTheme="minorHAnsi" w:hAnsiTheme="minorHAnsi" w:hint="eastAsia"/>
          <w:bCs/>
          <w:szCs w:val="24"/>
          <w:lang w:eastAsia="zh-CN"/>
        </w:rPr>
        <w:t>载荷通信</w:t>
      </w:r>
      <w:r>
        <w:rPr>
          <w:rFonts w:hint="eastAsia"/>
          <w:szCs w:val="24"/>
          <w:lang w:eastAsia="zh-CN"/>
        </w:rPr>
        <w:t>链路</w:t>
      </w:r>
      <w:r>
        <w:rPr>
          <w:szCs w:val="24"/>
          <w:lang w:eastAsia="zh-CN"/>
        </w:rPr>
        <w:t>的</w:t>
      </w:r>
      <w:r w:rsidRPr="002770B9">
        <w:rPr>
          <w:rFonts w:hint="eastAsia"/>
          <w:szCs w:val="24"/>
          <w:lang w:eastAsia="zh-CN"/>
        </w:rPr>
        <w:t>地球站</w:t>
      </w:r>
      <w:r>
        <w:rPr>
          <w:rFonts w:hint="eastAsia"/>
          <w:szCs w:val="24"/>
          <w:lang w:eastAsia="zh-CN"/>
        </w:rPr>
        <w:t>方面带有</w:t>
      </w:r>
      <w:r w:rsidRPr="002770B9">
        <w:rPr>
          <w:rFonts w:hint="eastAsia"/>
          <w:szCs w:val="24"/>
          <w:lang w:eastAsia="zh-CN"/>
        </w:rPr>
        <w:t>新</w:t>
      </w:r>
      <w:r>
        <w:rPr>
          <w:rFonts w:hint="eastAsia"/>
          <w:szCs w:val="24"/>
          <w:lang w:eastAsia="zh-CN"/>
        </w:rPr>
        <w:t>台站</w:t>
      </w:r>
      <w:r>
        <w:rPr>
          <w:szCs w:val="24"/>
          <w:lang w:eastAsia="zh-CN"/>
        </w:rPr>
        <w:t>类别</w:t>
      </w:r>
      <w:r w:rsidRPr="002770B9">
        <w:rPr>
          <w:rFonts w:hint="eastAsia"/>
          <w:szCs w:val="24"/>
          <w:lang w:eastAsia="zh-CN"/>
        </w:rPr>
        <w:t>的卫星网络申报。</w:t>
      </w:r>
    </w:p>
    <w:p w:rsidR="00730BD6" w:rsidRPr="00BE7271" w:rsidRDefault="00730BD6" w:rsidP="007E0989">
      <w:pPr>
        <w:pStyle w:val="Headingb"/>
        <w:ind w:left="0" w:firstLine="0"/>
        <w:rPr>
          <w:rFonts w:asciiTheme="minorHAnsi" w:hAnsiTheme="minorHAnsi"/>
          <w:b w:val="0"/>
          <w:bCs/>
          <w:szCs w:val="24"/>
          <w:lang w:eastAsia="zh-CN"/>
        </w:rPr>
      </w:pPr>
      <w:r w:rsidRPr="007E0989">
        <w:rPr>
          <w:rFonts w:cs="Microsoft YaHei" w:hint="eastAsia"/>
          <w:lang w:val="fr-CH" w:eastAsia="zh-CN"/>
        </w:rPr>
        <w:t>与落实第</w:t>
      </w:r>
      <w:r w:rsidRPr="007E0989">
        <w:rPr>
          <w:rFonts w:cs="Microsoft YaHei"/>
          <w:lang w:val="fr-CH" w:eastAsia="zh-CN"/>
        </w:rPr>
        <w:t>155</w:t>
      </w:r>
      <w:r w:rsidRPr="007E0989">
        <w:rPr>
          <w:rFonts w:cs="Microsoft YaHei"/>
          <w:lang w:val="fr-CH" w:eastAsia="zh-CN"/>
        </w:rPr>
        <w:t>号决议</w:t>
      </w:r>
      <w:r w:rsidRPr="007E0989">
        <w:rPr>
          <w:rFonts w:cs="Microsoft YaHei" w:hint="eastAsia"/>
          <w:lang w:val="fr-CH" w:eastAsia="zh-CN"/>
        </w:rPr>
        <w:t>（</w:t>
      </w:r>
      <w:r w:rsidRPr="007E0989">
        <w:rPr>
          <w:rFonts w:cs="Microsoft YaHei"/>
          <w:lang w:val="fr-CH" w:eastAsia="zh-CN"/>
        </w:rPr>
        <w:t>WRC-15</w:t>
      </w:r>
      <w:r w:rsidRPr="007E0989">
        <w:rPr>
          <w:rFonts w:cs="Microsoft YaHei" w:hint="eastAsia"/>
          <w:lang w:val="fr-CH" w:eastAsia="zh-CN"/>
        </w:rPr>
        <w:t>）有关</w:t>
      </w:r>
      <w:r w:rsidRPr="007E0989">
        <w:rPr>
          <w:rFonts w:cs="Microsoft YaHei"/>
          <w:lang w:val="fr-CH" w:eastAsia="zh-CN"/>
        </w:rPr>
        <w:t>的研究</w:t>
      </w:r>
    </w:p>
    <w:p w:rsidR="00730BD6" w:rsidRDefault="00730BD6" w:rsidP="00730BD6">
      <w:pPr>
        <w:tabs>
          <w:tab w:val="clear" w:pos="794"/>
          <w:tab w:val="clear" w:pos="1191"/>
          <w:tab w:val="clear" w:pos="1588"/>
          <w:tab w:val="clear" w:pos="1985"/>
          <w:tab w:val="left" w:pos="0"/>
        </w:tabs>
        <w:spacing w:before="120" w:line="240" w:lineRule="auto"/>
        <w:ind w:firstLineChars="200" w:firstLine="482"/>
        <w:rPr>
          <w:rFonts w:asciiTheme="minorHAnsi" w:hAnsiTheme="minorHAnsi"/>
          <w:szCs w:val="24"/>
          <w:lang w:eastAsia="zh-CN"/>
        </w:rPr>
      </w:pP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sidRPr="002770B9">
        <w:rPr>
          <w:rFonts w:hint="eastAsia"/>
          <w:szCs w:val="24"/>
          <w:lang w:eastAsia="zh-CN"/>
        </w:rPr>
        <w:t>包括邀请和鼓励</w:t>
      </w:r>
      <w:r>
        <w:rPr>
          <w:rFonts w:hint="eastAsia"/>
          <w:szCs w:val="24"/>
          <w:lang w:eastAsia="zh-CN"/>
        </w:rPr>
        <w:t>方面</w:t>
      </w:r>
      <w:r>
        <w:rPr>
          <w:szCs w:val="24"/>
          <w:lang w:eastAsia="zh-CN"/>
        </w:rPr>
        <w:t>的内容</w:t>
      </w:r>
      <w:r w:rsidRPr="002770B9">
        <w:rPr>
          <w:rFonts w:hint="eastAsia"/>
          <w:szCs w:val="24"/>
          <w:lang w:eastAsia="zh-CN"/>
        </w:rPr>
        <w:t>，</w:t>
      </w:r>
      <w:r>
        <w:rPr>
          <w:rFonts w:hint="eastAsia"/>
          <w:szCs w:val="24"/>
          <w:lang w:eastAsia="zh-CN"/>
        </w:rPr>
        <w:t>具体</w:t>
      </w:r>
      <w:r>
        <w:rPr>
          <w:szCs w:val="24"/>
          <w:lang w:eastAsia="zh-CN"/>
        </w:rPr>
        <w:t>如：该</w:t>
      </w:r>
      <w:r w:rsidRPr="00542B02">
        <w:rPr>
          <w:rFonts w:asciiTheme="minorEastAsia" w:hAnsiTheme="minorEastAsia"/>
          <w:szCs w:val="24"/>
          <w:lang w:eastAsia="zh-CN"/>
        </w:rPr>
        <w:t>决议</w:t>
      </w:r>
      <w:r w:rsidRPr="00542B02">
        <w:rPr>
          <w:rFonts w:ascii="STKaiti" w:eastAsia="STKaiti" w:hAnsi="STKaiti" w:hint="eastAsia"/>
          <w:szCs w:val="24"/>
          <w:lang w:eastAsia="zh-CN"/>
        </w:rPr>
        <w:t>请</w:t>
      </w:r>
      <w:r w:rsidRPr="005A7877">
        <w:rPr>
          <w:rFonts w:asciiTheme="minorHAnsi" w:hAnsiTheme="minorHAnsi"/>
          <w:szCs w:val="24"/>
          <w:lang w:eastAsia="zh-CN"/>
        </w:rPr>
        <w:t>ITU-R</w:t>
      </w:r>
      <w:r w:rsidRPr="005A7877">
        <w:rPr>
          <w:rFonts w:asciiTheme="minorEastAsia" w:hAnsiTheme="minorEastAsia"/>
          <w:szCs w:val="24"/>
          <w:lang w:eastAsia="zh-CN"/>
        </w:rPr>
        <w:t>“</w:t>
      </w:r>
      <w:r w:rsidRPr="005A7877">
        <w:rPr>
          <w:rFonts w:hint="eastAsia"/>
          <w:szCs w:val="24"/>
          <w:lang w:eastAsia="zh-CN"/>
        </w:rPr>
        <w:t>作为紧急事项，开展与实施本决议相关的技术、操作和规则方面的相关研究</w:t>
      </w:r>
      <w:r w:rsidRPr="005A7877">
        <w:rPr>
          <w:rFonts w:asciiTheme="minorEastAsia" w:hAnsiTheme="minorEastAsia"/>
          <w:szCs w:val="24"/>
          <w:lang w:eastAsia="zh-CN"/>
        </w:rPr>
        <w:t>”</w:t>
      </w:r>
      <w:r>
        <w:rPr>
          <w:rFonts w:asciiTheme="minorEastAsia" w:hAnsiTheme="minorEastAsia" w:hint="eastAsia"/>
          <w:szCs w:val="24"/>
          <w:lang w:eastAsia="zh-CN"/>
        </w:rPr>
        <w:t>；</w:t>
      </w:r>
      <w:r w:rsidRPr="00542B02">
        <w:rPr>
          <w:rFonts w:ascii="STKaiti" w:eastAsia="STKaiti" w:hAnsi="STKaiti" w:hint="eastAsia"/>
          <w:szCs w:val="24"/>
          <w:lang w:eastAsia="zh-CN"/>
        </w:rPr>
        <w:t>做出决议</w:t>
      </w:r>
      <w:r w:rsidRPr="005A7877">
        <w:rPr>
          <w:rFonts w:asciiTheme="minorHAnsi" w:hAnsiTheme="minorHAnsi" w:hint="eastAsia"/>
          <w:bCs/>
          <w:i/>
          <w:iCs/>
          <w:szCs w:val="24"/>
          <w:lang w:eastAsia="zh-CN"/>
        </w:rPr>
        <w:t>，</w:t>
      </w:r>
      <w:r w:rsidRPr="00542B02">
        <w:rPr>
          <w:rFonts w:ascii="STKaiti" w:eastAsia="STKaiti" w:hAnsi="STKaiti" w:hint="eastAsia"/>
          <w:szCs w:val="24"/>
          <w:lang w:eastAsia="zh-CN"/>
        </w:rPr>
        <w:t>鼓励主管部门</w:t>
      </w:r>
      <w:r w:rsidRPr="00542B02">
        <w:rPr>
          <w:rFonts w:eastAsia="STKaiti"/>
          <w:szCs w:val="24"/>
          <w:lang w:eastAsia="zh-CN"/>
        </w:rPr>
        <w:t>2</w:t>
      </w:r>
      <w:r w:rsidRPr="005A7877">
        <w:rPr>
          <w:rFonts w:asciiTheme="minorEastAsia" w:hAnsiTheme="minorEastAsia"/>
          <w:szCs w:val="24"/>
          <w:lang w:eastAsia="zh-CN"/>
        </w:rPr>
        <w:t>“</w:t>
      </w:r>
      <w:r w:rsidRPr="005A7877">
        <w:rPr>
          <w:rFonts w:hint="eastAsia"/>
          <w:szCs w:val="24"/>
          <w:lang w:eastAsia="zh-CN"/>
        </w:rPr>
        <w:t>通过向</w:t>
      </w:r>
      <w:r w:rsidRPr="005A7877">
        <w:rPr>
          <w:rFonts w:hint="eastAsia"/>
          <w:szCs w:val="24"/>
          <w:lang w:eastAsia="zh-CN"/>
        </w:rPr>
        <w:t>ITU-R</w:t>
      </w:r>
      <w:r w:rsidRPr="005A7877">
        <w:rPr>
          <w:rFonts w:hint="eastAsia"/>
          <w:szCs w:val="24"/>
          <w:lang w:eastAsia="zh-CN"/>
        </w:rPr>
        <w:t>提交文稿，积极参与“</w:t>
      </w:r>
      <w:r w:rsidRPr="00542B02">
        <w:rPr>
          <w:rFonts w:ascii="STKaiti" w:eastAsia="STKaiti" w:hAnsi="STKaiti" w:hint="eastAsia"/>
          <w:szCs w:val="24"/>
          <w:lang w:eastAsia="zh-CN"/>
        </w:rPr>
        <w:t>请</w:t>
      </w:r>
      <w:r w:rsidRPr="00542B02">
        <w:rPr>
          <w:rFonts w:eastAsia="STKaiti" w:hint="eastAsia"/>
          <w:szCs w:val="24"/>
          <w:lang w:eastAsia="zh-CN"/>
        </w:rPr>
        <w:t>ITU-R</w:t>
      </w:r>
      <w:r w:rsidRPr="005A7877">
        <w:rPr>
          <w:rFonts w:hint="eastAsia"/>
          <w:szCs w:val="24"/>
          <w:lang w:eastAsia="zh-CN"/>
        </w:rPr>
        <w:t>”提及的研究</w:t>
      </w:r>
      <w:r w:rsidRPr="005A7877">
        <w:rPr>
          <w:rFonts w:asciiTheme="minorEastAsia" w:hAnsiTheme="minorEastAsia"/>
          <w:szCs w:val="24"/>
          <w:lang w:eastAsia="zh-CN"/>
        </w:rPr>
        <w:t>”</w:t>
      </w:r>
      <w:r>
        <w:rPr>
          <w:rFonts w:asciiTheme="minorEastAsia" w:hAnsiTheme="minorEastAsia" w:hint="eastAsia"/>
          <w:szCs w:val="24"/>
          <w:lang w:eastAsia="zh-CN"/>
        </w:rPr>
        <w:t>；</w:t>
      </w:r>
      <w:r w:rsidRPr="00542B02">
        <w:rPr>
          <w:rFonts w:ascii="STKaiti" w:eastAsia="STKaiti" w:hAnsi="STKaiti" w:hint="eastAsia"/>
          <w:szCs w:val="24"/>
          <w:lang w:eastAsia="zh-CN"/>
        </w:rPr>
        <w:t>做出</w:t>
      </w:r>
      <w:r w:rsidRPr="00542B02">
        <w:rPr>
          <w:rFonts w:ascii="STKaiti" w:eastAsia="STKaiti" w:hAnsi="STKaiti"/>
          <w:szCs w:val="24"/>
          <w:lang w:eastAsia="zh-CN"/>
        </w:rPr>
        <w:t>决议</w:t>
      </w:r>
      <w:r w:rsidRPr="00542B02">
        <w:rPr>
          <w:rFonts w:eastAsia="STKaiti"/>
          <w:szCs w:val="24"/>
          <w:lang w:eastAsia="zh-CN"/>
        </w:rPr>
        <w:t>16</w:t>
      </w:r>
      <w:r>
        <w:rPr>
          <w:rFonts w:asciiTheme="minorHAnsi" w:hAnsiTheme="minorHAnsi" w:hint="eastAsia"/>
          <w:szCs w:val="24"/>
          <w:lang w:eastAsia="zh-CN"/>
        </w:rPr>
        <w:t>还规定</w:t>
      </w:r>
      <w:r w:rsidRPr="005A7877">
        <w:rPr>
          <w:rFonts w:asciiTheme="minorEastAsia" w:hAnsiTheme="minorEastAsia" w:hint="eastAsia"/>
          <w:szCs w:val="24"/>
          <w:lang w:eastAsia="zh-CN"/>
        </w:rPr>
        <w:t>“</w:t>
      </w:r>
      <w:r w:rsidRPr="00E05B4A">
        <w:rPr>
          <w:rFonts w:hint="eastAsia"/>
          <w:szCs w:val="24"/>
          <w:lang w:eastAsia="zh-CN"/>
        </w:rPr>
        <w:t>附件</w:t>
      </w:r>
      <w:r w:rsidRPr="00E05B4A">
        <w:rPr>
          <w:szCs w:val="24"/>
          <w:lang w:eastAsia="zh-CN"/>
        </w:rPr>
        <w:t>2</w:t>
      </w:r>
      <w:r w:rsidRPr="00E05B4A">
        <w:rPr>
          <w:rFonts w:hint="eastAsia"/>
          <w:szCs w:val="24"/>
          <w:lang w:eastAsia="zh-CN"/>
        </w:rPr>
        <w:t>规定的功率通量密度硬限值须经下一届大会审议并视需要做出修订</w:t>
      </w:r>
      <w:r w:rsidRPr="005A7877">
        <w:rPr>
          <w:rFonts w:asciiTheme="minorEastAsia" w:hAnsiTheme="minorEastAsia"/>
          <w:szCs w:val="24"/>
          <w:lang w:eastAsia="zh-CN"/>
        </w:rPr>
        <w:t>”</w:t>
      </w:r>
      <w:r>
        <w:rPr>
          <w:rFonts w:asciiTheme="minorHAnsi" w:hAnsiTheme="minorHAnsi"/>
          <w:szCs w:val="24"/>
          <w:lang w:eastAsia="zh-CN"/>
        </w:rPr>
        <w:t>。</w:t>
      </w:r>
    </w:p>
    <w:p w:rsidR="00730BD6" w:rsidRPr="00E94B23" w:rsidRDefault="00730BD6" w:rsidP="00730BD6">
      <w:pPr>
        <w:tabs>
          <w:tab w:val="clear" w:pos="794"/>
          <w:tab w:val="clear" w:pos="1191"/>
          <w:tab w:val="clear" w:pos="1588"/>
          <w:tab w:val="clear" w:pos="1985"/>
          <w:tab w:val="left" w:pos="0"/>
        </w:tabs>
        <w:spacing w:before="120" w:line="240" w:lineRule="auto"/>
        <w:ind w:firstLineChars="200" w:firstLine="480"/>
        <w:rPr>
          <w:rFonts w:asciiTheme="minorHAnsi" w:hAnsiTheme="minorHAnsi"/>
          <w:szCs w:val="24"/>
          <w:lang w:eastAsia="zh-CN"/>
        </w:rPr>
      </w:pPr>
      <w:r>
        <w:rPr>
          <w:rFonts w:asciiTheme="minorHAnsi" w:hAnsiTheme="minorHAnsi" w:hint="eastAsia"/>
          <w:szCs w:val="24"/>
          <w:lang w:eastAsia="zh-CN"/>
        </w:rPr>
        <w:t>为此</w:t>
      </w:r>
      <w:r w:rsidRPr="0039642E">
        <w:rPr>
          <w:rFonts w:asciiTheme="minorHAnsi" w:hAnsiTheme="minorHAnsi" w:hint="eastAsia"/>
          <w:szCs w:val="24"/>
          <w:lang w:eastAsia="zh-CN"/>
        </w:rPr>
        <w:t>，</w:t>
      </w:r>
      <w:r>
        <w:rPr>
          <w:rFonts w:asciiTheme="minorHAnsi" w:hAnsiTheme="minorHAnsi" w:hint="eastAsia"/>
          <w:szCs w:val="24"/>
          <w:lang w:eastAsia="zh-CN"/>
        </w:rPr>
        <w:t>无线电通信局</w:t>
      </w:r>
      <w:r w:rsidRPr="0039642E">
        <w:rPr>
          <w:rFonts w:asciiTheme="minorHAnsi" w:hAnsiTheme="minorHAnsi" w:hint="eastAsia"/>
          <w:szCs w:val="24"/>
          <w:lang w:eastAsia="zh-CN"/>
        </w:rPr>
        <w:t>相信主管部门和</w:t>
      </w:r>
      <w:r w:rsidRPr="0039642E">
        <w:rPr>
          <w:rFonts w:asciiTheme="minorHAnsi" w:hAnsiTheme="minorHAnsi" w:hint="eastAsia"/>
          <w:szCs w:val="24"/>
          <w:lang w:eastAsia="zh-CN"/>
        </w:rPr>
        <w:t>ITU-R</w:t>
      </w:r>
      <w:r w:rsidRPr="0039642E">
        <w:rPr>
          <w:rFonts w:asciiTheme="minorHAnsi" w:hAnsiTheme="minorHAnsi" w:hint="eastAsia"/>
          <w:szCs w:val="24"/>
          <w:lang w:eastAsia="zh-CN"/>
        </w:rPr>
        <w:t>部门成员将在积极</w:t>
      </w:r>
      <w:r>
        <w:rPr>
          <w:rFonts w:asciiTheme="minorHAnsi" w:hAnsiTheme="minorHAnsi" w:hint="eastAsia"/>
          <w:szCs w:val="24"/>
          <w:lang w:eastAsia="zh-CN"/>
        </w:rPr>
        <w:t>参加</w:t>
      </w:r>
      <w:r w:rsidRPr="0039642E">
        <w:rPr>
          <w:rFonts w:asciiTheme="minorHAnsi" w:hAnsiTheme="minorHAnsi" w:hint="eastAsia"/>
          <w:szCs w:val="24"/>
          <w:lang w:eastAsia="zh-CN"/>
        </w:rPr>
        <w:t>相关</w:t>
      </w:r>
      <w:r w:rsidRPr="0039642E">
        <w:rPr>
          <w:rFonts w:asciiTheme="minorHAnsi" w:hAnsiTheme="minorHAnsi" w:hint="eastAsia"/>
          <w:szCs w:val="24"/>
          <w:lang w:eastAsia="zh-CN"/>
        </w:rPr>
        <w:t>ITU-R</w:t>
      </w:r>
      <w:r w:rsidRPr="0039642E">
        <w:rPr>
          <w:rFonts w:asciiTheme="minorHAnsi" w:hAnsiTheme="minorHAnsi" w:hint="eastAsia"/>
          <w:szCs w:val="24"/>
          <w:lang w:eastAsia="zh-CN"/>
        </w:rPr>
        <w:t>研究组即将召开的会议</w:t>
      </w:r>
      <w:r>
        <w:rPr>
          <w:rFonts w:asciiTheme="minorHAnsi" w:hAnsiTheme="minorHAnsi" w:hint="eastAsia"/>
          <w:szCs w:val="24"/>
          <w:lang w:eastAsia="zh-CN"/>
        </w:rPr>
        <w:t>及向</w:t>
      </w:r>
      <w:r>
        <w:rPr>
          <w:rFonts w:asciiTheme="minorHAnsi" w:hAnsiTheme="minorHAnsi"/>
          <w:szCs w:val="24"/>
          <w:lang w:eastAsia="zh-CN"/>
        </w:rPr>
        <w:t>会议</w:t>
      </w:r>
      <w:r w:rsidRPr="0039642E">
        <w:rPr>
          <w:rFonts w:asciiTheme="minorHAnsi" w:hAnsiTheme="minorHAnsi" w:hint="eastAsia"/>
          <w:szCs w:val="24"/>
          <w:lang w:eastAsia="zh-CN"/>
        </w:rPr>
        <w:t>提交</w:t>
      </w:r>
      <w:r>
        <w:rPr>
          <w:rFonts w:asciiTheme="minorHAnsi" w:hAnsiTheme="minorHAnsi" w:hint="eastAsia"/>
          <w:szCs w:val="24"/>
          <w:lang w:eastAsia="zh-CN"/>
        </w:rPr>
        <w:t>文稿</w:t>
      </w:r>
      <w:r>
        <w:rPr>
          <w:rFonts w:asciiTheme="minorHAnsi" w:hAnsiTheme="minorHAnsi"/>
          <w:szCs w:val="24"/>
          <w:lang w:eastAsia="zh-CN"/>
        </w:rPr>
        <w:t>方面</w:t>
      </w:r>
      <w:r>
        <w:rPr>
          <w:rFonts w:asciiTheme="minorHAnsi" w:hAnsiTheme="minorHAnsi" w:hint="eastAsia"/>
          <w:szCs w:val="24"/>
          <w:lang w:eastAsia="zh-CN"/>
        </w:rPr>
        <w:t>竭诚</w:t>
      </w:r>
      <w:r>
        <w:rPr>
          <w:rFonts w:asciiTheme="minorHAnsi" w:hAnsiTheme="minorHAnsi"/>
          <w:szCs w:val="24"/>
          <w:lang w:eastAsia="zh-CN"/>
        </w:rPr>
        <w:t>体现友好</w:t>
      </w:r>
      <w:r>
        <w:rPr>
          <w:rFonts w:asciiTheme="minorHAnsi" w:hAnsiTheme="minorHAnsi" w:hint="eastAsia"/>
          <w:szCs w:val="24"/>
          <w:lang w:eastAsia="zh-CN"/>
        </w:rPr>
        <w:t>合作</w:t>
      </w:r>
      <w:r>
        <w:rPr>
          <w:rFonts w:asciiTheme="minorHAnsi" w:hAnsiTheme="minorHAnsi"/>
          <w:szCs w:val="24"/>
          <w:lang w:eastAsia="zh-CN"/>
        </w:rPr>
        <w:t>精神</w:t>
      </w:r>
      <w:r w:rsidRPr="0039642E">
        <w:rPr>
          <w:rFonts w:asciiTheme="minorHAnsi" w:hAnsiTheme="minorHAnsi" w:hint="eastAsia"/>
          <w:szCs w:val="24"/>
          <w:lang w:eastAsia="zh-CN"/>
        </w:rPr>
        <w:t>，</w:t>
      </w:r>
      <w:r>
        <w:rPr>
          <w:rFonts w:asciiTheme="minorHAnsi" w:hAnsiTheme="minorHAnsi" w:hint="eastAsia"/>
          <w:szCs w:val="24"/>
          <w:lang w:eastAsia="zh-CN"/>
        </w:rPr>
        <w:t>以令</w:t>
      </w:r>
      <w:r w:rsidRPr="0039642E">
        <w:rPr>
          <w:rFonts w:asciiTheme="minorHAnsi" w:hAnsiTheme="minorHAnsi" w:hint="eastAsia"/>
          <w:szCs w:val="24"/>
          <w:lang w:eastAsia="zh-CN"/>
        </w:rPr>
        <w:t>无线电通信局</w:t>
      </w:r>
      <w:r>
        <w:rPr>
          <w:rFonts w:asciiTheme="minorHAnsi" w:hAnsiTheme="minorHAnsi" w:hint="eastAsia"/>
          <w:szCs w:val="24"/>
          <w:lang w:eastAsia="zh-CN"/>
        </w:rPr>
        <w:t>主任得以</w:t>
      </w:r>
      <w:r>
        <w:rPr>
          <w:rFonts w:asciiTheme="minorHAnsi" w:hAnsiTheme="minorHAnsi"/>
          <w:szCs w:val="24"/>
          <w:lang w:eastAsia="zh-CN"/>
        </w:rPr>
        <w:t>按照</w:t>
      </w:r>
      <w:r w:rsidRPr="00542B02">
        <w:rPr>
          <w:rFonts w:ascii="STKaiti" w:eastAsia="STKaiti" w:hAnsi="STKaiti" w:hint="eastAsia"/>
          <w:szCs w:val="24"/>
          <w:lang w:eastAsia="zh-CN"/>
        </w:rPr>
        <w:t>责成无线电通信局主任</w:t>
      </w:r>
      <w:r w:rsidRPr="0039642E">
        <w:rPr>
          <w:rFonts w:asciiTheme="minorHAnsi" w:hAnsiTheme="minorHAnsi" w:hint="eastAsia"/>
          <w:szCs w:val="24"/>
          <w:lang w:eastAsia="zh-CN"/>
        </w:rPr>
        <w:t>2</w:t>
      </w:r>
      <w:r>
        <w:rPr>
          <w:rFonts w:asciiTheme="minorHAnsi" w:hAnsiTheme="minorHAnsi" w:hint="eastAsia"/>
          <w:szCs w:val="24"/>
          <w:lang w:eastAsia="zh-CN"/>
        </w:rPr>
        <w:t>的</w:t>
      </w:r>
      <w:r>
        <w:rPr>
          <w:rFonts w:asciiTheme="minorHAnsi" w:hAnsiTheme="minorHAnsi"/>
          <w:szCs w:val="24"/>
          <w:lang w:eastAsia="zh-CN"/>
        </w:rPr>
        <w:t>要求</w:t>
      </w:r>
      <w:r>
        <w:rPr>
          <w:rFonts w:asciiTheme="minorHAnsi" w:hAnsiTheme="minorHAnsi" w:hint="eastAsia"/>
          <w:szCs w:val="24"/>
          <w:lang w:eastAsia="zh-CN"/>
        </w:rPr>
        <w:t>就</w:t>
      </w:r>
      <w:r>
        <w:rPr>
          <w:rFonts w:asciiTheme="minorHAnsi" w:hAnsiTheme="minorHAnsi" w:hint="eastAsia"/>
          <w:b/>
          <w:bCs/>
          <w:szCs w:val="24"/>
          <w:lang w:eastAsia="zh-CN"/>
        </w:rPr>
        <w:t>第</w:t>
      </w:r>
      <w:r w:rsidRPr="00BE7271">
        <w:rPr>
          <w:rFonts w:asciiTheme="minorHAnsi" w:hAnsiTheme="minorHAnsi"/>
          <w:b/>
          <w:bCs/>
          <w:szCs w:val="24"/>
          <w:lang w:eastAsia="zh-CN"/>
        </w:rPr>
        <w:t>155</w:t>
      </w:r>
      <w:r>
        <w:rPr>
          <w:rFonts w:asciiTheme="minorHAnsi" w:hAnsiTheme="minorHAnsi"/>
          <w:b/>
          <w:bCs/>
          <w:szCs w:val="24"/>
          <w:lang w:eastAsia="zh-CN"/>
        </w:rPr>
        <w:t>号决议</w:t>
      </w:r>
      <w:r w:rsidRPr="00951A21">
        <w:rPr>
          <w:rFonts w:asciiTheme="minorHAnsi" w:hAnsiTheme="minorHAnsi" w:hint="eastAsia"/>
          <w:b/>
          <w:bCs/>
          <w:szCs w:val="24"/>
          <w:lang w:eastAsia="zh-CN"/>
        </w:rPr>
        <w:t>（</w:t>
      </w:r>
      <w:r w:rsidRPr="00951A21">
        <w:rPr>
          <w:rFonts w:asciiTheme="minorHAnsi" w:hAnsiTheme="minorHAnsi"/>
          <w:b/>
          <w:bCs/>
          <w:szCs w:val="24"/>
          <w:lang w:eastAsia="zh-CN"/>
        </w:rPr>
        <w:t>WRC-15</w:t>
      </w:r>
      <w:r w:rsidRPr="00951A21">
        <w:rPr>
          <w:rFonts w:asciiTheme="minorHAnsi" w:hAnsiTheme="minorHAnsi" w:hint="eastAsia"/>
          <w:b/>
          <w:bCs/>
          <w:szCs w:val="24"/>
          <w:lang w:eastAsia="zh-CN"/>
        </w:rPr>
        <w:t>）</w:t>
      </w:r>
      <w:r>
        <w:rPr>
          <w:rFonts w:asciiTheme="minorHAnsi" w:hAnsiTheme="minorHAnsi"/>
          <w:szCs w:val="24"/>
          <w:lang w:eastAsia="zh-CN"/>
        </w:rPr>
        <w:t>的落实</w:t>
      </w:r>
      <w:r>
        <w:rPr>
          <w:rFonts w:asciiTheme="minorHAnsi" w:hAnsiTheme="minorHAnsi" w:hint="eastAsia"/>
          <w:szCs w:val="24"/>
          <w:lang w:eastAsia="zh-CN"/>
        </w:rPr>
        <w:t>情况</w:t>
      </w:r>
      <w:r>
        <w:rPr>
          <w:rFonts w:asciiTheme="minorHAnsi" w:hAnsiTheme="minorHAnsi"/>
          <w:szCs w:val="24"/>
          <w:lang w:eastAsia="zh-CN"/>
        </w:rPr>
        <w:t>向</w:t>
      </w:r>
      <w:r>
        <w:rPr>
          <w:rFonts w:asciiTheme="minorHAnsi" w:hAnsiTheme="minorHAnsi" w:hint="eastAsia"/>
          <w:szCs w:val="24"/>
          <w:lang w:eastAsia="zh-CN"/>
        </w:rPr>
        <w:t>下一届世界无线电通信大会提交</w:t>
      </w:r>
      <w:r w:rsidRPr="0039642E">
        <w:rPr>
          <w:rFonts w:asciiTheme="minorHAnsi" w:hAnsiTheme="minorHAnsi" w:hint="eastAsia"/>
          <w:szCs w:val="24"/>
          <w:lang w:eastAsia="zh-CN"/>
        </w:rPr>
        <w:t>进展报告。</w:t>
      </w:r>
    </w:p>
    <w:p w:rsidR="00730BD6" w:rsidRDefault="00730BD6" w:rsidP="00730BD6">
      <w:pPr>
        <w:tabs>
          <w:tab w:val="clear" w:pos="794"/>
          <w:tab w:val="clear" w:pos="1191"/>
          <w:tab w:val="clear" w:pos="1588"/>
          <w:tab w:val="clear" w:pos="1985"/>
          <w:tab w:val="left" w:pos="0"/>
        </w:tabs>
        <w:spacing w:before="120" w:line="240" w:lineRule="auto"/>
        <w:ind w:firstLineChars="200" w:firstLine="480"/>
        <w:rPr>
          <w:rFonts w:asciiTheme="minorHAnsi" w:hAnsiTheme="minorHAnsi"/>
          <w:szCs w:val="24"/>
          <w:lang w:eastAsia="zh-CN"/>
        </w:rPr>
      </w:pPr>
      <w:r w:rsidRPr="00851DC5">
        <w:rPr>
          <w:rFonts w:asciiTheme="minorHAnsi" w:hAnsiTheme="minorHAnsi" w:hint="eastAsia"/>
          <w:szCs w:val="24"/>
          <w:lang w:eastAsia="zh-CN"/>
        </w:rPr>
        <w:t>无线电通信局通过</w:t>
      </w:r>
      <w:hyperlink r:id="rId12" w:history="1">
        <w:r w:rsidRPr="00851DC5">
          <w:rPr>
            <w:rStyle w:val="Hyperlink"/>
            <w:rFonts w:asciiTheme="minorHAnsi" w:hAnsiTheme="minorHAnsi"/>
            <w:szCs w:val="24"/>
          </w:rPr>
          <w:t>brmail@itu.int</w:t>
        </w:r>
      </w:hyperlink>
      <w:r w:rsidRPr="00851DC5">
        <w:rPr>
          <w:rFonts w:asciiTheme="minorHAnsi" w:hAnsiTheme="minorHAnsi" w:hint="eastAsia"/>
          <w:szCs w:val="24"/>
          <w:lang w:eastAsia="zh-CN"/>
        </w:rPr>
        <w:t>网址随时听候贵主管部门调遣，</w:t>
      </w:r>
      <w:r>
        <w:rPr>
          <w:rFonts w:asciiTheme="minorHAnsi" w:hAnsiTheme="minorHAnsi" w:hint="eastAsia"/>
          <w:szCs w:val="24"/>
          <w:lang w:eastAsia="zh-CN"/>
        </w:rPr>
        <w:t>并</w:t>
      </w:r>
      <w:r w:rsidRPr="00851DC5">
        <w:rPr>
          <w:rFonts w:asciiTheme="minorHAnsi" w:hAnsiTheme="minorHAnsi" w:hint="eastAsia"/>
          <w:szCs w:val="24"/>
          <w:lang w:eastAsia="zh-CN"/>
        </w:rPr>
        <w:t>根据</w:t>
      </w:r>
      <w:r>
        <w:rPr>
          <w:rFonts w:asciiTheme="minorHAnsi" w:hAnsiTheme="minorHAnsi" w:hint="eastAsia"/>
          <w:szCs w:val="24"/>
          <w:lang w:eastAsia="zh-CN"/>
        </w:rPr>
        <w:t>贵方</w:t>
      </w:r>
      <w:r w:rsidRPr="00851DC5">
        <w:rPr>
          <w:rFonts w:asciiTheme="minorHAnsi" w:hAnsiTheme="minorHAnsi" w:hint="eastAsia"/>
          <w:szCs w:val="24"/>
          <w:lang w:eastAsia="zh-CN"/>
        </w:rPr>
        <w:t>的要求对本通函</w:t>
      </w:r>
      <w:r>
        <w:rPr>
          <w:rFonts w:asciiTheme="minorHAnsi" w:hAnsiTheme="minorHAnsi" w:hint="eastAsia"/>
          <w:szCs w:val="24"/>
          <w:lang w:eastAsia="zh-CN"/>
        </w:rPr>
        <w:t>所</w:t>
      </w:r>
      <w:r w:rsidRPr="00851DC5">
        <w:rPr>
          <w:rFonts w:asciiTheme="minorHAnsi" w:hAnsiTheme="minorHAnsi" w:hint="eastAsia"/>
          <w:szCs w:val="24"/>
          <w:lang w:eastAsia="zh-CN"/>
        </w:rPr>
        <w:t>涉及的议题做出说明。</w:t>
      </w:r>
    </w:p>
    <w:p w:rsidR="002E0D0B" w:rsidRPr="00F72E22" w:rsidRDefault="002E0D0B" w:rsidP="00730BD6">
      <w:pPr>
        <w:spacing w:before="600" w:line="240" w:lineRule="auto"/>
        <w:jc w:val="left"/>
        <w:rPr>
          <w:rFonts w:asciiTheme="minorHAnsi" w:hAnsiTheme="minorHAnsi" w:cstheme="minorHAnsi"/>
          <w:szCs w:val="24"/>
          <w:lang w:eastAsia="zh-CN"/>
        </w:rPr>
      </w:pPr>
      <w:r>
        <w:rPr>
          <w:rFonts w:asciiTheme="minorHAnsi" w:hAnsiTheme="minorHAnsi" w:cstheme="minorHAnsi" w:hint="eastAsia"/>
          <w:szCs w:val="24"/>
          <w:lang w:eastAsia="zh-CN"/>
        </w:rPr>
        <w:t>主任</w:t>
      </w:r>
    </w:p>
    <w:p w:rsidR="002E0D0B" w:rsidRDefault="002E0D0B" w:rsidP="002E0D0B">
      <w:pPr>
        <w:spacing w:before="0" w:line="240" w:lineRule="auto"/>
        <w:jc w:val="left"/>
        <w:rPr>
          <w:rFonts w:asciiTheme="minorHAnsi" w:hAnsiTheme="minorHAnsi" w:cstheme="minorHAnsi"/>
          <w:szCs w:val="24"/>
          <w:lang w:eastAsia="zh-CN"/>
        </w:rPr>
      </w:pPr>
      <w:r>
        <w:rPr>
          <w:rFonts w:asciiTheme="minorHAnsi" w:hAnsiTheme="minorHAnsi" w:cstheme="minorHAnsi" w:hint="eastAsia"/>
          <w:szCs w:val="24"/>
          <w:lang w:eastAsia="zh-CN"/>
        </w:rPr>
        <w:t>弗朗索瓦</w:t>
      </w:r>
      <w:r>
        <w:rPr>
          <w:rFonts w:cstheme="minorHAnsi"/>
          <w:szCs w:val="24"/>
          <w:lang w:eastAsia="zh-CN"/>
        </w:rPr>
        <w:t>•</w:t>
      </w:r>
      <w:r>
        <w:rPr>
          <w:rFonts w:asciiTheme="minorHAnsi" w:hAnsiTheme="minorHAnsi" w:cstheme="minorHAnsi" w:hint="eastAsia"/>
          <w:szCs w:val="24"/>
          <w:lang w:eastAsia="zh-CN"/>
        </w:rPr>
        <w:t>朗西</w:t>
      </w:r>
    </w:p>
    <w:p w:rsidR="002D6D3C" w:rsidRPr="009267AF" w:rsidRDefault="002D6D3C" w:rsidP="000116E4">
      <w:pPr>
        <w:spacing w:before="480"/>
        <w:rPr>
          <w:b/>
          <w:bCs/>
          <w:sz w:val="18"/>
          <w:szCs w:val="18"/>
          <w:lang w:eastAsia="zh-CN"/>
        </w:rPr>
      </w:pPr>
      <w:r w:rsidRPr="009267AF">
        <w:rPr>
          <w:b/>
          <w:bCs/>
          <w:sz w:val="18"/>
          <w:szCs w:val="18"/>
          <w:u w:val="single"/>
          <w:lang w:eastAsia="zh-CN"/>
        </w:rPr>
        <w:t>分发</w:t>
      </w:r>
      <w:r w:rsidRPr="009267AF">
        <w:rPr>
          <w:b/>
          <w:bCs/>
          <w:sz w:val="18"/>
          <w:szCs w:val="18"/>
          <w:lang w:eastAsia="zh-CN"/>
        </w:rPr>
        <w:t>：</w:t>
      </w:r>
      <w:bookmarkStart w:id="2" w:name="_GoBack"/>
      <w:bookmarkEnd w:id="2"/>
    </w:p>
    <w:p w:rsidR="002D6D3C" w:rsidRPr="009267AF" w:rsidRDefault="002D6D3C" w:rsidP="003B7C22">
      <w:pPr>
        <w:tabs>
          <w:tab w:val="clear" w:pos="794"/>
          <w:tab w:val="left" w:pos="567"/>
        </w:tabs>
        <w:spacing w:before="120" w:line="240" w:lineRule="auto"/>
        <w:rPr>
          <w:sz w:val="18"/>
          <w:szCs w:val="18"/>
          <w:lang w:eastAsia="zh-CN"/>
        </w:rPr>
      </w:pPr>
      <w:r w:rsidRPr="009267AF">
        <w:rPr>
          <w:sz w:val="18"/>
          <w:szCs w:val="18"/>
          <w:lang w:eastAsia="zh-CN"/>
        </w:rPr>
        <w:t>–</w:t>
      </w:r>
      <w:r w:rsidRPr="009267AF">
        <w:rPr>
          <w:sz w:val="18"/>
          <w:szCs w:val="18"/>
          <w:lang w:eastAsia="zh-CN"/>
        </w:rPr>
        <w:tab/>
      </w:r>
      <w:r w:rsidRPr="009267AF">
        <w:rPr>
          <w:sz w:val="18"/>
          <w:szCs w:val="18"/>
          <w:lang w:eastAsia="zh-CN"/>
        </w:rPr>
        <w:t>国际电联成员国主管部门</w:t>
      </w:r>
    </w:p>
    <w:p w:rsidR="002D6D3C" w:rsidRPr="002D6D3C" w:rsidRDefault="002D6D3C" w:rsidP="0001664A">
      <w:pPr>
        <w:tabs>
          <w:tab w:val="clear" w:pos="794"/>
          <w:tab w:val="left" w:pos="567"/>
        </w:tabs>
        <w:spacing w:before="0" w:line="240" w:lineRule="auto"/>
        <w:rPr>
          <w:sz w:val="16"/>
          <w:szCs w:val="16"/>
        </w:rPr>
      </w:pPr>
      <w:r w:rsidRPr="009267AF">
        <w:rPr>
          <w:sz w:val="18"/>
          <w:szCs w:val="18"/>
        </w:rPr>
        <w:t>–</w:t>
      </w:r>
      <w:r w:rsidRPr="009267AF">
        <w:rPr>
          <w:sz w:val="18"/>
          <w:szCs w:val="18"/>
        </w:rPr>
        <w:tab/>
      </w:r>
      <w:r w:rsidRPr="009267AF">
        <w:rPr>
          <w:sz w:val="18"/>
          <w:szCs w:val="18"/>
        </w:rPr>
        <w:t>无线电规则委员会委员</w:t>
      </w:r>
    </w:p>
    <w:sectPr w:rsidR="002D6D3C" w:rsidRPr="002D6D3C"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42" w:rsidRDefault="00E33442">
      <w:r>
        <w:separator/>
      </w:r>
    </w:p>
  </w:endnote>
  <w:endnote w:type="continuationSeparator" w:id="0">
    <w:p w:rsidR="00E33442" w:rsidRDefault="00E3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TKaiti">
    <w:altName w:val="Arial Unicode MS"/>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0" w:rsidRPr="001F1F1E" w:rsidRDefault="00BE1010" w:rsidP="009C6A12">
    <w:pPr>
      <w:pStyle w:val="FirstFooter"/>
      <w:spacing w:line="240" w:lineRule="auto"/>
      <w:ind w:left="-397" w:right="-397"/>
      <w:jc w:val="center"/>
      <w:rPr>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42" w:rsidRDefault="00E33442">
      <w:r>
        <w:t>____________________</w:t>
      </w:r>
    </w:p>
  </w:footnote>
  <w:footnote w:type="continuationSeparator" w:id="0">
    <w:p w:rsidR="00E33442" w:rsidRDefault="00E33442">
      <w:r>
        <w:continuationSeparator/>
      </w:r>
    </w:p>
  </w:footnote>
  <w:footnote w:id="1">
    <w:p w:rsidR="00730BD6" w:rsidRPr="005D63EE" w:rsidRDefault="00730BD6" w:rsidP="00730BD6">
      <w:pPr>
        <w:pStyle w:val="FootnoteText"/>
        <w:rPr>
          <w:lang w:eastAsia="zh-CN"/>
        </w:rPr>
      </w:pPr>
      <w:r>
        <w:rPr>
          <w:rStyle w:val="FootnoteReference"/>
          <w:lang w:eastAsia="zh-CN"/>
        </w:rPr>
        <w:t>*</w:t>
      </w:r>
      <w:r>
        <w:rPr>
          <w:lang w:eastAsia="zh-CN"/>
        </w:rPr>
        <w:t xml:space="preserve"> </w:t>
      </w:r>
      <w:r w:rsidRPr="00CD4405">
        <w:rPr>
          <w:lang w:eastAsia="zh-CN"/>
        </w:rPr>
        <w:tab/>
      </w:r>
      <w:r w:rsidRPr="004B174E">
        <w:rPr>
          <w:rFonts w:hint="eastAsia"/>
          <w:szCs w:val="24"/>
          <w:lang w:eastAsia="zh-CN"/>
        </w:rPr>
        <w:t>可</w:t>
      </w:r>
      <w:r w:rsidRPr="004B174E">
        <w:rPr>
          <w:szCs w:val="24"/>
          <w:lang w:eastAsia="zh-CN"/>
        </w:rPr>
        <w:t>根据相关民航机构批准的国际标准和</w:t>
      </w:r>
      <w:r>
        <w:rPr>
          <w:rFonts w:hint="eastAsia"/>
          <w:szCs w:val="24"/>
          <w:lang w:eastAsia="zh-CN"/>
        </w:rPr>
        <w:t>做法</w:t>
      </w:r>
      <w:r w:rsidRPr="004B174E">
        <w:rPr>
          <w:rFonts w:hint="eastAsia"/>
          <w:szCs w:val="24"/>
          <w:lang w:eastAsia="zh-CN"/>
        </w:rPr>
        <w:t>使用</w:t>
      </w:r>
      <w:r w:rsidRPr="004B174E">
        <w:rPr>
          <w:szCs w:val="24"/>
          <w:lang w:eastAsia="zh-CN"/>
        </w:rPr>
        <w:t>。</w:t>
      </w:r>
    </w:p>
  </w:footnote>
  <w:footnote w:id="2">
    <w:p w:rsidR="00730BD6" w:rsidRPr="005D63EE" w:rsidRDefault="00730BD6" w:rsidP="00730BD6">
      <w:pPr>
        <w:pStyle w:val="FootnoteText"/>
        <w:rPr>
          <w:lang w:eastAsia="zh-CN"/>
        </w:rPr>
      </w:pPr>
      <w:r>
        <w:rPr>
          <w:rStyle w:val="FootnoteReference"/>
          <w:lang w:eastAsia="zh-CN"/>
        </w:rPr>
        <w:t>*</w:t>
      </w:r>
      <w:r>
        <w:rPr>
          <w:lang w:eastAsia="zh-CN"/>
        </w:rPr>
        <w:t xml:space="preserve"> </w:t>
      </w:r>
      <w:r w:rsidRPr="00CD4405">
        <w:rPr>
          <w:lang w:eastAsia="zh-CN"/>
        </w:rPr>
        <w:tab/>
      </w:r>
      <w:r>
        <w:rPr>
          <w:rFonts w:hint="eastAsia"/>
          <w:szCs w:val="24"/>
          <w:lang w:eastAsia="zh-CN"/>
        </w:rPr>
        <w:t>亦</w:t>
      </w:r>
      <w:r w:rsidRPr="004B174E">
        <w:rPr>
          <w:rFonts w:hint="eastAsia"/>
          <w:szCs w:val="24"/>
          <w:lang w:eastAsia="zh-CN"/>
        </w:rPr>
        <w:t>可</w:t>
      </w:r>
      <w:r w:rsidRPr="004B174E">
        <w:rPr>
          <w:szCs w:val="24"/>
          <w:lang w:eastAsia="zh-CN"/>
        </w:rPr>
        <w:t>根据相关民航机构批准的国际标准和</w:t>
      </w:r>
      <w:r>
        <w:rPr>
          <w:rFonts w:hint="eastAsia"/>
          <w:szCs w:val="24"/>
          <w:lang w:eastAsia="zh-CN"/>
        </w:rPr>
        <w:t>做法</w:t>
      </w:r>
      <w:r w:rsidRPr="004B174E">
        <w:rPr>
          <w:rFonts w:hint="eastAsia"/>
          <w:szCs w:val="24"/>
          <w:lang w:eastAsia="zh-CN"/>
        </w:rPr>
        <w:t>使用</w:t>
      </w:r>
      <w:r w:rsidRPr="004B174E">
        <w:rPr>
          <w:szCs w:val="24"/>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0" w:rsidRPr="00235A29" w:rsidRDefault="00BE1010" w:rsidP="001F1F1E">
    <w:pPr>
      <w:pStyle w:val="Header"/>
    </w:pPr>
    <w:r>
      <w:tab/>
    </w:r>
    <w:r>
      <w:tab/>
    </w: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116E4">
      <w:rPr>
        <w:rStyle w:val="PageNumber"/>
        <w:noProof/>
        <w:sz w:val="18"/>
        <w:szCs w:val="16"/>
      </w:rPr>
      <w:t>2</w:t>
    </w:r>
    <w:r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10" w:rsidRPr="00AF3325" w:rsidRDefault="00BE1010">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0116E4">
      <w:rPr>
        <w:i/>
        <w:noProof/>
      </w:rPr>
      <w:t>3</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BE1010" w:rsidTr="003E3CC1">
      <w:tc>
        <w:tcPr>
          <w:tcW w:w="5031" w:type="dxa"/>
        </w:tcPr>
        <w:p w:rsidR="00BE1010" w:rsidRDefault="00BE1010" w:rsidP="003E3CC1">
          <w:pPr>
            <w:pStyle w:val="Header"/>
            <w:tabs>
              <w:tab w:val="clear" w:pos="794"/>
              <w:tab w:val="clear" w:pos="4820"/>
            </w:tabs>
            <w:spacing w:before="120" w:line="360" w:lineRule="auto"/>
          </w:pPr>
          <w:r>
            <w:rPr>
              <w:b/>
              <w:bCs/>
              <w:noProof/>
              <w:lang w:val="fr-CH" w:eastAsia="zh-CN"/>
            </w:rPr>
            <w:drawing>
              <wp:inline distT="0" distB="0" distL="0" distR="0" wp14:anchorId="7413A656" wp14:editId="30E1179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BE1010" w:rsidRDefault="00BE1010" w:rsidP="003E3CC1">
          <w:pPr>
            <w:pStyle w:val="Header"/>
            <w:tabs>
              <w:tab w:val="clear" w:pos="794"/>
              <w:tab w:val="clear" w:pos="4820"/>
            </w:tabs>
            <w:spacing w:line="360" w:lineRule="auto"/>
            <w:jc w:val="right"/>
          </w:pPr>
          <w:r w:rsidRPr="00975D6F">
            <w:rPr>
              <w:rFonts w:cs="Arial"/>
              <w:noProof/>
              <w:lang w:val="fr-CH" w:eastAsia="zh-CN"/>
            </w:rPr>
            <w:drawing>
              <wp:inline distT="0" distB="0" distL="0" distR="0" wp14:anchorId="64B8285F" wp14:editId="07F1BB0D">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BE1010" w:rsidRPr="0054524F" w:rsidRDefault="00BE1010" w:rsidP="005452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2D6D3C"/>
    <w:rsid w:val="00002456"/>
    <w:rsid w:val="00006A31"/>
    <w:rsid w:val="00006C82"/>
    <w:rsid w:val="00006C95"/>
    <w:rsid w:val="00010E30"/>
    <w:rsid w:val="000116E4"/>
    <w:rsid w:val="00015C76"/>
    <w:rsid w:val="0001664A"/>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54EF"/>
    <w:rsid w:val="00117282"/>
    <w:rsid w:val="00117389"/>
    <w:rsid w:val="00121C2D"/>
    <w:rsid w:val="00134404"/>
    <w:rsid w:val="00144DFB"/>
    <w:rsid w:val="00171E5B"/>
    <w:rsid w:val="00187CA3"/>
    <w:rsid w:val="0019007B"/>
    <w:rsid w:val="00196710"/>
    <w:rsid w:val="00196770"/>
    <w:rsid w:val="00197324"/>
    <w:rsid w:val="001B351B"/>
    <w:rsid w:val="001B42C9"/>
    <w:rsid w:val="001C06DB"/>
    <w:rsid w:val="001C2A46"/>
    <w:rsid w:val="001C6971"/>
    <w:rsid w:val="001D2785"/>
    <w:rsid w:val="001D7070"/>
    <w:rsid w:val="001F1F1E"/>
    <w:rsid w:val="001F2170"/>
    <w:rsid w:val="001F2906"/>
    <w:rsid w:val="001F3948"/>
    <w:rsid w:val="001F5A49"/>
    <w:rsid w:val="00201097"/>
    <w:rsid w:val="00201B6E"/>
    <w:rsid w:val="00204BBD"/>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D6D3C"/>
    <w:rsid w:val="002E0D0B"/>
    <w:rsid w:val="002E0DC8"/>
    <w:rsid w:val="002E12CF"/>
    <w:rsid w:val="002E3D27"/>
    <w:rsid w:val="002F0890"/>
    <w:rsid w:val="002F2531"/>
    <w:rsid w:val="002F4967"/>
    <w:rsid w:val="00302497"/>
    <w:rsid w:val="00316935"/>
    <w:rsid w:val="003266ED"/>
    <w:rsid w:val="00326C68"/>
    <w:rsid w:val="00334544"/>
    <w:rsid w:val="003370B8"/>
    <w:rsid w:val="00345D38"/>
    <w:rsid w:val="00352097"/>
    <w:rsid w:val="003666FF"/>
    <w:rsid w:val="0037309C"/>
    <w:rsid w:val="00380A6E"/>
    <w:rsid w:val="003836D4"/>
    <w:rsid w:val="003A1F49"/>
    <w:rsid w:val="003A55ED"/>
    <w:rsid w:val="003A5D52"/>
    <w:rsid w:val="003B2BDA"/>
    <w:rsid w:val="003B55EC"/>
    <w:rsid w:val="003B7C22"/>
    <w:rsid w:val="003C2EA7"/>
    <w:rsid w:val="003C4471"/>
    <w:rsid w:val="003C7D41"/>
    <w:rsid w:val="003D4A69"/>
    <w:rsid w:val="003E3CC1"/>
    <w:rsid w:val="003E504F"/>
    <w:rsid w:val="003E78D6"/>
    <w:rsid w:val="003F18B9"/>
    <w:rsid w:val="00400573"/>
    <w:rsid w:val="004007A3"/>
    <w:rsid w:val="00406D71"/>
    <w:rsid w:val="00426DB2"/>
    <w:rsid w:val="004326DB"/>
    <w:rsid w:val="0043682E"/>
    <w:rsid w:val="00447ECB"/>
    <w:rsid w:val="004623F7"/>
    <w:rsid w:val="00480F51"/>
    <w:rsid w:val="00481124"/>
    <w:rsid w:val="004815EB"/>
    <w:rsid w:val="00487569"/>
    <w:rsid w:val="00496864"/>
    <w:rsid w:val="00496920"/>
    <w:rsid w:val="004A4496"/>
    <w:rsid w:val="004A7869"/>
    <w:rsid w:val="004B11AB"/>
    <w:rsid w:val="004B7C9A"/>
    <w:rsid w:val="004C56B6"/>
    <w:rsid w:val="004C6779"/>
    <w:rsid w:val="004C67A1"/>
    <w:rsid w:val="004D733B"/>
    <w:rsid w:val="004E0DC4"/>
    <w:rsid w:val="004E0FB5"/>
    <w:rsid w:val="004E43BB"/>
    <w:rsid w:val="004E460D"/>
    <w:rsid w:val="004F178E"/>
    <w:rsid w:val="004F4543"/>
    <w:rsid w:val="004F57BB"/>
    <w:rsid w:val="00505309"/>
    <w:rsid w:val="0050789B"/>
    <w:rsid w:val="00514B8F"/>
    <w:rsid w:val="005210C1"/>
    <w:rsid w:val="005224A1"/>
    <w:rsid w:val="0053129B"/>
    <w:rsid w:val="00534372"/>
    <w:rsid w:val="00542B02"/>
    <w:rsid w:val="00543DF8"/>
    <w:rsid w:val="0054524F"/>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167"/>
    <w:rsid w:val="005F3CB6"/>
    <w:rsid w:val="005F657C"/>
    <w:rsid w:val="00602D53"/>
    <w:rsid w:val="006047E5"/>
    <w:rsid w:val="00620920"/>
    <w:rsid w:val="00627A71"/>
    <w:rsid w:val="0064371D"/>
    <w:rsid w:val="00647624"/>
    <w:rsid w:val="00650543"/>
    <w:rsid w:val="00650B2A"/>
    <w:rsid w:val="00651777"/>
    <w:rsid w:val="006550F8"/>
    <w:rsid w:val="006829F3"/>
    <w:rsid w:val="00683276"/>
    <w:rsid w:val="006A518B"/>
    <w:rsid w:val="006B0590"/>
    <w:rsid w:val="006B49DA"/>
    <w:rsid w:val="006C53F8"/>
    <w:rsid w:val="006C7CDE"/>
    <w:rsid w:val="006F7560"/>
    <w:rsid w:val="007234B1"/>
    <w:rsid w:val="00723D08"/>
    <w:rsid w:val="00725FDA"/>
    <w:rsid w:val="00727816"/>
    <w:rsid w:val="00730B9A"/>
    <w:rsid w:val="00730BD6"/>
    <w:rsid w:val="0073563D"/>
    <w:rsid w:val="00750A68"/>
    <w:rsid w:val="00750CFA"/>
    <w:rsid w:val="00752AD9"/>
    <w:rsid w:val="007553DA"/>
    <w:rsid w:val="007616E7"/>
    <w:rsid w:val="00775DB8"/>
    <w:rsid w:val="00782354"/>
    <w:rsid w:val="007921A7"/>
    <w:rsid w:val="00796CD6"/>
    <w:rsid w:val="007B3DB1"/>
    <w:rsid w:val="007D183E"/>
    <w:rsid w:val="007D43D0"/>
    <w:rsid w:val="007D4D03"/>
    <w:rsid w:val="007E0989"/>
    <w:rsid w:val="007E1833"/>
    <w:rsid w:val="007E3F13"/>
    <w:rsid w:val="007F751A"/>
    <w:rsid w:val="00800012"/>
    <w:rsid w:val="0080261F"/>
    <w:rsid w:val="00806160"/>
    <w:rsid w:val="008143A4"/>
    <w:rsid w:val="00814621"/>
    <w:rsid w:val="0081513E"/>
    <w:rsid w:val="00822C98"/>
    <w:rsid w:val="00854131"/>
    <w:rsid w:val="0085652D"/>
    <w:rsid w:val="0087694B"/>
    <w:rsid w:val="00880F4D"/>
    <w:rsid w:val="008B35A3"/>
    <w:rsid w:val="008B37E1"/>
    <w:rsid w:val="008B45F8"/>
    <w:rsid w:val="008C2E74"/>
    <w:rsid w:val="008C58F4"/>
    <w:rsid w:val="008D5409"/>
    <w:rsid w:val="008E006D"/>
    <w:rsid w:val="008E38B4"/>
    <w:rsid w:val="008F335A"/>
    <w:rsid w:val="008F4F21"/>
    <w:rsid w:val="00904D4A"/>
    <w:rsid w:val="009076D7"/>
    <w:rsid w:val="009151BA"/>
    <w:rsid w:val="00925023"/>
    <w:rsid w:val="009267AF"/>
    <w:rsid w:val="009277BC"/>
    <w:rsid w:val="00927D57"/>
    <w:rsid w:val="00931A51"/>
    <w:rsid w:val="00936E1F"/>
    <w:rsid w:val="00947185"/>
    <w:rsid w:val="009518B3"/>
    <w:rsid w:val="00952988"/>
    <w:rsid w:val="00963D9D"/>
    <w:rsid w:val="00963FBE"/>
    <w:rsid w:val="0098013E"/>
    <w:rsid w:val="00981B54"/>
    <w:rsid w:val="009842C3"/>
    <w:rsid w:val="009A009A"/>
    <w:rsid w:val="009A5AF2"/>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41F91"/>
    <w:rsid w:val="00A435B3"/>
    <w:rsid w:val="00A522C4"/>
    <w:rsid w:val="00A60CA3"/>
    <w:rsid w:val="00A63355"/>
    <w:rsid w:val="00A7596D"/>
    <w:rsid w:val="00A963DF"/>
    <w:rsid w:val="00AC0C22"/>
    <w:rsid w:val="00AC3896"/>
    <w:rsid w:val="00AD2CF2"/>
    <w:rsid w:val="00AE2D88"/>
    <w:rsid w:val="00AE6F6F"/>
    <w:rsid w:val="00AE7E01"/>
    <w:rsid w:val="00AF3325"/>
    <w:rsid w:val="00AF34D9"/>
    <w:rsid w:val="00AF70DA"/>
    <w:rsid w:val="00B019D3"/>
    <w:rsid w:val="00B1034B"/>
    <w:rsid w:val="00B34CF9"/>
    <w:rsid w:val="00B37559"/>
    <w:rsid w:val="00B4054B"/>
    <w:rsid w:val="00B47188"/>
    <w:rsid w:val="00B579B0"/>
    <w:rsid w:val="00B57D11"/>
    <w:rsid w:val="00B649D7"/>
    <w:rsid w:val="00B81C2F"/>
    <w:rsid w:val="00B90743"/>
    <w:rsid w:val="00B90C45"/>
    <w:rsid w:val="00B933BE"/>
    <w:rsid w:val="00BD3EF9"/>
    <w:rsid w:val="00BD6738"/>
    <w:rsid w:val="00BD7E5E"/>
    <w:rsid w:val="00BE1010"/>
    <w:rsid w:val="00BE63DB"/>
    <w:rsid w:val="00BE6574"/>
    <w:rsid w:val="00BF32A8"/>
    <w:rsid w:val="00C07319"/>
    <w:rsid w:val="00C16FD2"/>
    <w:rsid w:val="00C4395E"/>
    <w:rsid w:val="00C43B9B"/>
    <w:rsid w:val="00C47FFD"/>
    <w:rsid w:val="00C51E92"/>
    <w:rsid w:val="00C57660"/>
    <w:rsid w:val="00C57E2C"/>
    <w:rsid w:val="00C608B7"/>
    <w:rsid w:val="00C66F24"/>
    <w:rsid w:val="00C76D7F"/>
    <w:rsid w:val="00C813AA"/>
    <w:rsid w:val="00C9291E"/>
    <w:rsid w:val="00CA3F44"/>
    <w:rsid w:val="00CA4E58"/>
    <w:rsid w:val="00CB3771"/>
    <w:rsid w:val="00CB44BF"/>
    <w:rsid w:val="00CB5153"/>
    <w:rsid w:val="00CE076A"/>
    <w:rsid w:val="00CE463D"/>
    <w:rsid w:val="00D05664"/>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C4984"/>
    <w:rsid w:val="00DE66A5"/>
    <w:rsid w:val="00DF2B50"/>
    <w:rsid w:val="00E00BE5"/>
    <w:rsid w:val="00E01059"/>
    <w:rsid w:val="00E037C0"/>
    <w:rsid w:val="00E04C86"/>
    <w:rsid w:val="00E17344"/>
    <w:rsid w:val="00E20F30"/>
    <w:rsid w:val="00E2189C"/>
    <w:rsid w:val="00E25BB1"/>
    <w:rsid w:val="00E27BBA"/>
    <w:rsid w:val="00E30E3F"/>
    <w:rsid w:val="00E33442"/>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D0248"/>
    <w:rsid w:val="00EE03A0"/>
    <w:rsid w:val="00EE7DE2"/>
    <w:rsid w:val="00F11557"/>
    <w:rsid w:val="00F424BF"/>
    <w:rsid w:val="00F44FC3"/>
    <w:rsid w:val="00F46107"/>
    <w:rsid w:val="00F468C5"/>
    <w:rsid w:val="00F52F39"/>
    <w:rsid w:val="00F55939"/>
    <w:rsid w:val="00F6184F"/>
    <w:rsid w:val="00F62FE7"/>
    <w:rsid w:val="00F8265F"/>
    <w:rsid w:val="00F8310E"/>
    <w:rsid w:val="00F914DD"/>
    <w:rsid w:val="00FA2358"/>
    <w:rsid w:val="00FB2592"/>
    <w:rsid w:val="00FB2810"/>
    <w:rsid w:val="00FB64C6"/>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9542FA6-0136-4A64-B45E-7DBB74A2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Appel note de bas de p +"/>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BodyText2">
    <w:name w:val="Body Text 2"/>
    <w:basedOn w:val="Normal"/>
    <w:link w:val="BodyText2Char"/>
    <w:rsid w:val="002E0D0B"/>
    <w:pPr>
      <w:tabs>
        <w:tab w:val="clear" w:pos="794"/>
        <w:tab w:val="left" w:pos="900"/>
      </w:tabs>
      <w:spacing w:before="120" w:line="240" w:lineRule="auto"/>
    </w:pPr>
    <w:rPr>
      <w:rFonts w:ascii="Times New Roman" w:hAnsi="Times New Roman" w:cs="Times New Roman"/>
      <w:lang w:val="en-GB"/>
    </w:rPr>
  </w:style>
  <w:style w:type="character" w:customStyle="1" w:styleId="BodyText2Char">
    <w:name w:val="Body Text 2 Char"/>
    <w:basedOn w:val="DefaultParagraphFont"/>
    <w:link w:val="BodyText2"/>
    <w:rsid w:val="002E0D0B"/>
    <w:rPr>
      <w:rFonts w:ascii="Times New Roman" w:hAnsi="Times New Roman" w:cs="Times New Roman"/>
      <w:sz w:val="24"/>
      <w:szCs w:val="22"/>
      <w:lang w:val="en-GB" w:eastAsia="en-US"/>
    </w:rPr>
  </w:style>
  <w:style w:type="table" w:styleId="TableGrid">
    <w:name w:val="Table Grid"/>
    <w:basedOn w:val="TableNormal"/>
    <w:rsid w:val="005452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_ref"/>
    <w:basedOn w:val="DefaultParagraphFont"/>
    <w:rsid w:val="00BE1010"/>
  </w:style>
  <w:style w:type="paragraph" w:styleId="BodyText">
    <w:name w:val="Body Text"/>
    <w:basedOn w:val="Normal"/>
    <w:link w:val="BodyTextChar"/>
    <w:unhideWhenUsed/>
    <w:rsid w:val="00730BD6"/>
    <w:pPr>
      <w:spacing w:after="120"/>
    </w:pPr>
    <w:rPr>
      <w:rFonts w:eastAsia="SimSun" w:cs="Times New Roman"/>
      <w:sz w:val="22"/>
      <w:lang w:eastAsia="zh-CN"/>
    </w:rPr>
  </w:style>
  <w:style w:type="character" w:customStyle="1" w:styleId="BodyTextChar">
    <w:name w:val="Body Text Char"/>
    <w:basedOn w:val="DefaultParagraphFont"/>
    <w:link w:val="BodyText"/>
    <w:rsid w:val="00730BD6"/>
    <w:rPr>
      <w:rFonts w:eastAsia="SimSun" w:cs="Times New Roman"/>
      <w:sz w:val="22"/>
      <w:szCs w:val="22"/>
      <w:lang w:val="en-US"/>
    </w:rPr>
  </w:style>
  <w:style w:type="character" w:customStyle="1" w:styleId="Artdef">
    <w:name w:val="Art_def"/>
    <w:basedOn w:val="DefaultParagraphFont"/>
    <w:rsid w:val="00730BD6"/>
    <w:rPr>
      <w:rFonts w:ascii="Times New Roman" w:hAnsi="Times New Roman"/>
      <w: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30BD6"/>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space/preface/index.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net4/ITU-R/space/UAS-submissions" TargetMode="External"/><Relationship Id="rId4" Type="http://schemas.openxmlformats.org/officeDocument/2006/relationships/settings" Target="settings.xml"/><Relationship Id="rId9" Type="http://schemas.openxmlformats.org/officeDocument/2006/relationships/hyperlink" Target="http://www.itu.int/ITU-R/go/space-software/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eng\Application%20Data\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E38E-D8FC-4344-ACBF-45EA424F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42</TotalTime>
  <Pages>2</Pages>
  <Words>1674</Words>
  <Characters>754</Characters>
  <Application>Microsoft Office Word</Application>
  <DocSecurity>0</DocSecurity>
  <Lines>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2424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byzheng</dc:creator>
  <cp:lastModifiedBy>Marchetti, Caroline</cp:lastModifiedBy>
  <cp:revision>28</cp:revision>
  <cp:lastPrinted>2016-07-01T12:12:00Z</cp:lastPrinted>
  <dcterms:created xsi:type="dcterms:W3CDTF">2016-05-30T12:03:00Z</dcterms:created>
  <dcterms:modified xsi:type="dcterms:W3CDTF">2016-07-01T12:13:00Z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