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256B6" w:rsidRPr="001F474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F474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F256B6" w:rsidRPr="001F474E" w:rsidRDefault="00F256B6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F256B6" w:rsidRPr="001F474E" w:rsidRDefault="00F256B6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F256B6" w:rsidRPr="001F474E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256B6" w:rsidRPr="001F474E" w:rsidRDefault="00F256B6" w:rsidP="00635F6E">
            <w:pPr>
              <w:spacing w:before="0"/>
              <w:jc w:val="left"/>
              <w:rPr>
                <w:szCs w:val="24"/>
                <w:lang w:val="es-ES_tradnl"/>
              </w:rPr>
            </w:pPr>
            <w:r w:rsidRPr="001F474E">
              <w:rPr>
                <w:szCs w:val="24"/>
                <w:lang w:val="es-ES_tradnl"/>
              </w:rPr>
              <w:t xml:space="preserve">Carta Circular </w:t>
            </w:r>
          </w:p>
          <w:p w:rsidR="00F256B6" w:rsidRPr="001F474E" w:rsidRDefault="00F256B6" w:rsidP="00E1734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F474E">
              <w:rPr>
                <w:b/>
                <w:bCs/>
                <w:szCs w:val="24"/>
                <w:lang w:val="es-ES_tradnl"/>
              </w:rPr>
              <w:t>CR/394</w:t>
            </w:r>
          </w:p>
        </w:tc>
        <w:tc>
          <w:tcPr>
            <w:tcW w:w="2835" w:type="dxa"/>
            <w:shd w:val="clear" w:color="auto" w:fill="auto"/>
          </w:tcPr>
          <w:p w:rsidR="00F256B6" w:rsidRPr="001F474E" w:rsidRDefault="00A6128B" w:rsidP="00A6128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18</w:t>
            </w:r>
            <w:r w:rsidR="00F256B6" w:rsidRPr="001F474E">
              <w:rPr>
                <w:szCs w:val="24"/>
                <w:lang w:val="es-ES_tradnl"/>
              </w:rPr>
              <w:t xml:space="preserve"> de </w:t>
            </w:r>
            <w:r>
              <w:rPr>
                <w:szCs w:val="24"/>
                <w:lang w:val="es-ES_tradnl"/>
              </w:rPr>
              <w:t>marzo</w:t>
            </w:r>
            <w:r w:rsidR="00F256B6" w:rsidRPr="001F474E">
              <w:rPr>
                <w:szCs w:val="24"/>
                <w:lang w:val="es-ES_tradnl"/>
              </w:rPr>
              <w:t xml:space="preserve"> de 2016</w:t>
            </w:r>
          </w:p>
        </w:tc>
      </w:tr>
      <w:tr w:rsidR="00F256B6" w:rsidRPr="001F474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F256B6" w:rsidRPr="001F474E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D374C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635F6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F474E">
              <w:rPr>
                <w:b/>
                <w:bCs/>
                <w:szCs w:val="24"/>
                <w:lang w:val="es-ES_tradnl"/>
              </w:rPr>
              <w:t xml:space="preserve">A las Administraciones de los Estados Miembros de la UIT </w:t>
            </w:r>
          </w:p>
          <w:p w:rsidR="00F256B6" w:rsidRPr="001F474E" w:rsidRDefault="00F256B6" w:rsidP="006047E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  <w:p w:rsidR="00F256B6" w:rsidRPr="001F474E" w:rsidRDefault="00F256B6" w:rsidP="006047E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F256B6" w:rsidRPr="001F474E" w:rsidRDefault="00F256B6" w:rsidP="006A0053">
            <w:pPr>
              <w:spacing w:before="0"/>
              <w:jc w:val="left"/>
              <w:rPr>
                <w:szCs w:val="24"/>
                <w:lang w:val="es-ES_tradnl"/>
              </w:rPr>
            </w:pPr>
            <w:r w:rsidRPr="001F474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256B6" w:rsidRPr="001F474E" w:rsidRDefault="00F256B6" w:rsidP="00DB022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F474E">
              <w:rPr>
                <w:b/>
                <w:bCs/>
                <w:szCs w:val="24"/>
                <w:lang w:val="es-ES_tradnl"/>
              </w:rPr>
              <w:t>Introducción de nuevos símbolos de clase de estación para las estaciones del servicio móvil aeronáutico (SMA) (R) por satélite y los servicios SMA</w:t>
            </w:r>
            <w:r w:rsidRPr="001F47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(OR) </w:t>
            </w:r>
          </w:p>
        </w:tc>
      </w:tr>
      <w:tr w:rsidR="00F256B6" w:rsidRPr="005D4F2B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F256B6" w:rsidRPr="001F474E" w:rsidRDefault="00F256B6" w:rsidP="006A00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256B6" w:rsidRPr="001F474E" w:rsidRDefault="00F256B6" w:rsidP="006A0053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F256B6" w:rsidRPr="001F474E" w:rsidRDefault="00F256B6" w:rsidP="006A00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256B6" w:rsidRPr="001F474E" w:rsidRDefault="00F256B6" w:rsidP="006A0053">
            <w:pPr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F72D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F256B6" w:rsidRPr="005D4F2B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256B6" w:rsidRPr="001F474E" w:rsidRDefault="00F256B6" w:rsidP="00F72DB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F256B6" w:rsidRPr="001F474E" w:rsidRDefault="00F256B6" w:rsidP="001F474E">
      <w:pPr>
        <w:rPr>
          <w:lang w:val="es-ES_tradnl"/>
        </w:rPr>
      </w:pPr>
    </w:p>
    <w:p w:rsidR="00F256B6" w:rsidRPr="001F474E" w:rsidRDefault="00F256B6" w:rsidP="001F474E">
      <w:pPr>
        <w:spacing w:before="240"/>
        <w:jc w:val="left"/>
        <w:rPr>
          <w:szCs w:val="24"/>
          <w:lang w:val="es-ES_tradnl"/>
        </w:rPr>
      </w:pPr>
      <w:r w:rsidRPr="001F474E">
        <w:rPr>
          <w:szCs w:val="24"/>
          <w:lang w:val="es-ES_tradnl"/>
        </w:rPr>
        <w:t xml:space="preserve">El objeto de la presente carta Circular es facilitar información y orientación a las administraciones en relación con los nuevos símbolos de clase de estación que se aplican a las estaciones espaciales del servicio móvil aeronáutico (SMA) (R) por satélite (véase el número </w:t>
      </w:r>
      <w:r w:rsidRPr="001F474E">
        <w:rPr>
          <w:b/>
          <w:bCs/>
          <w:szCs w:val="24"/>
          <w:lang w:val="es-ES_tradnl"/>
        </w:rPr>
        <w:t>1.36</w:t>
      </w:r>
      <w:r w:rsidRPr="001F474E">
        <w:rPr>
          <w:szCs w:val="24"/>
          <w:lang w:val="es-ES_tradnl"/>
        </w:rPr>
        <w:t xml:space="preserve">) y el servicio SMA (OR) (véase el número </w:t>
      </w:r>
      <w:r w:rsidRPr="001F474E">
        <w:rPr>
          <w:b/>
          <w:bCs/>
          <w:szCs w:val="24"/>
          <w:lang w:val="es-ES_tradnl"/>
        </w:rPr>
        <w:t>1.37</w:t>
      </w:r>
      <w:r w:rsidRPr="001F474E">
        <w:rPr>
          <w:szCs w:val="24"/>
          <w:lang w:val="es-ES_tradnl"/>
        </w:rPr>
        <w:t>).</w:t>
      </w:r>
    </w:p>
    <w:p w:rsidR="00F256B6" w:rsidRPr="001F474E" w:rsidRDefault="00F256B6" w:rsidP="00725E4B">
      <w:pPr>
        <w:jc w:val="left"/>
        <w:rPr>
          <w:lang w:val="es-ES_tradnl"/>
        </w:rPr>
      </w:pPr>
      <w:r w:rsidRPr="001F474E">
        <w:rPr>
          <w:lang w:val="es-ES_tradnl"/>
        </w:rPr>
        <w:t xml:space="preserve">Con el fin de distinguir las asignaciones de frecuencias de una estación espacial del SMA (R) y del SMA (OR) de las de una estación espacial del SMA (símbolo de clase de estación </w:t>
      </w:r>
      <w:r w:rsidRPr="001F474E">
        <w:rPr>
          <w:b/>
          <w:bCs/>
          <w:lang w:val="es-ES_tradnl"/>
        </w:rPr>
        <w:t>EJ</w:t>
      </w:r>
      <w:r w:rsidRPr="001F474E">
        <w:rPr>
          <w:lang w:val="es-ES_tradnl"/>
        </w:rPr>
        <w:t xml:space="preserve">) y poder proceder al examen correspondiente respecto del Cuadro de atribución de frecuencias, la Oficina ha definido nuevos símbolos de clase de estación para el </w:t>
      </w:r>
      <w:r w:rsidRPr="004616A1">
        <w:rPr>
          <w:b/>
          <w:bCs/>
          <w:lang w:val="es-ES_tradnl"/>
        </w:rPr>
        <w:t>Cuadro 3</w:t>
      </w:r>
      <w:r w:rsidRPr="001F474E">
        <w:rPr>
          <w:lang w:val="es-ES_tradnl"/>
        </w:rPr>
        <w:t xml:space="preserve"> del Prefacio de la BR IFIC (Servicios Espaciale</w:t>
      </w:r>
      <w:r w:rsidR="001F474E" w:rsidRPr="001F474E">
        <w:rPr>
          <w:lang w:val="es-ES_tradnl"/>
        </w:rPr>
        <w:t>s), en los siguientes términos:</w:t>
      </w:r>
    </w:p>
    <w:p w:rsidR="00F256B6" w:rsidRPr="001F474E" w:rsidRDefault="00F256B6" w:rsidP="00034199">
      <w:pPr>
        <w:rPr>
          <w:b/>
          <w:bCs/>
          <w:lang w:val="es-ES_tradnl"/>
        </w:rPr>
      </w:pPr>
      <w:r w:rsidRPr="001F474E">
        <w:rPr>
          <w:b/>
          <w:lang w:val="es-ES_tradnl"/>
        </w:rPr>
        <w:tab/>
        <w:t>E5</w:t>
      </w:r>
      <w:r w:rsidRPr="001F474E">
        <w:rPr>
          <w:lang w:val="es-ES_tradnl"/>
        </w:rPr>
        <w:t xml:space="preserve"> – estación espacial del servicio móv</w:t>
      </w:r>
      <w:r w:rsidR="001F474E" w:rsidRPr="001F474E">
        <w:rPr>
          <w:lang w:val="es-ES_tradnl"/>
        </w:rPr>
        <w:t>il aeronáutico (R) por satélite</w:t>
      </w:r>
    </w:p>
    <w:p w:rsidR="00F256B6" w:rsidRPr="001F474E" w:rsidRDefault="00F256B6" w:rsidP="00034199">
      <w:pPr>
        <w:rPr>
          <w:rFonts w:eastAsia="TT628o00"/>
          <w:lang w:val="es-ES_tradnl" w:eastAsia="zh-CN"/>
        </w:rPr>
      </w:pPr>
      <w:r w:rsidRPr="001F474E">
        <w:rPr>
          <w:b/>
          <w:lang w:val="es-ES_tradnl"/>
        </w:rPr>
        <w:tab/>
        <w:t>E6</w:t>
      </w:r>
      <w:r w:rsidRPr="001F474E">
        <w:rPr>
          <w:lang w:val="es-ES_tradnl"/>
        </w:rPr>
        <w:t xml:space="preserve"> </w:t>
      </w:r>
      <w:r w:rsidR="004616A1" w:rsidRPr="004616A1">
        <w:rPr>
          <w:lang w:val="es-ES_tradnl"/>
        </w:rPr>
        <w:t>–</w:t>
      </w:r>
      <w:r w:rsidRPr="001F474E">
        <w:rPr>
          <w:lang w:val="es-ES_tradnl"/>
        </w:rPr>
        <w:t xml:space="preserve"> estación espacial del servicio móvil aeronáutico </w:t>
      </w:r>
      <w:r w:rsidRPr="001F474E">
        <w:rPr>
          <w:rFonts w:eastAsia="TT628o00"/>
          <w:lang w:val="es-ES_tradnl" w:eastAsia="zh-CN"/>
        </w:rPr>
        <w:t xml:space="preserve">(OR) </w:t>
      </w:r>
      <w:r w:rsidR="001F474E" w:rsidRPr="001F474E">
        <w:rPr>
          <w:lang w:val="es-ES_tradnl"/>
        </w:rPr>
        <w:t>por satélite</w:t>
      </w:r>
    </w:p>
    <w:p w:rsidR="00F256B6" w:rsidRPr="001F474E" w:rsidRDefault="00F256B6" w:rsidP="00D001F6">
      <w:pPr>
        <w:rPr>
          <w:lang w:val="es-ES_tradnl"/>
        </w:rPr>
      </w:pPr>
      <w:r w:rsidRPr="001F474E">
        <w:rPr>
          <w:b/>
          <w:lang w:val="es-ES_tradnl"/>
        </w:rPr>
        <w:tab/>
        <w:t>T5</w:t>
      </w:r>
      <w:r w:rsidRPr="001F474E">
        <w:rPr>
          <w:lang w:val="es-ES_tradnl"/>
        </w:rPr>
        <w:t xml:space="preserve"> – estación terrena a bordo de aeronave en el servicio móv</w:t>
      </w:r>
      <w:r w:rsidR="001F474E" w:rsidRPr="001F474E">
        <w:rPr>
          <w:lang w:val="es-ES_tradnl"/>
        </w:rPr>
        <w:t>il aeronáutico (R) por satélite</w:t>
      </w:r>
    </w:p>
    <w:p w:rsidR="00F256B6" w:rsidRPr="001F474E" w:rsidRDefault="00F256B6" w:rsidP="00D001F6">
      <w:pPr>
        <w:rPr>
          <w:lang w:val="es-ES_tradnl"/>
        </w:rPr>
      </w:pPr>
      <w:r w:rsidRPr="001F474E">
        <w:rPr>
          <w:b/>
          <w:lang w:val="es-ES_tradnl"/>
        </w:rPr>
        <w:tab/>
        <w:t>T6</w:t>
      </w:r>
      <w:r w:rsidRPr="001F474E">
        <w:rPr>
          <w:lang w:val="es-ES_tradnl"/>
        </w:rPr>
        <w:t xml:space="preserve"> – estación terrena a bordo de aeronave en el servicio móvil aeronáutico (OR) por satélite</w:t>
      </w:r>
    </w:p>
    <w:p w:rsidR="00F256B6" w:rsidRPr="001F474E" w:rsidRDefault="00F256B6" w:rsidP="00725E4B">
      <w:pPr>
        <w:jc w:val="left"/>
        <w:rPr>
          <w:lang w:val="es-ES_tradnl"/>
        </w:rPr>
      </w:pPr>
      <w:r w:rsidRPr="001F474E">
        <w:rPr>
          <w:lang w:val="es-ES_tradnl"/>
        </w:rPr>
        <w:t>Se invita a las Administraciones a utilizar los símbolos de las nuevas clases de estación al presentar notificaciones a la Oficina para las estaciones espaciales en los servicios re</w:t>
      </w:r>
      <w:r w:rsidR="001F474E" w:rsidRPr="001F474E">
        <w:rPr>
          <w:lang w:val="es-ES_tradnl"/>
        </w:rPr>
        <w:t>spectivos.</w:t>
      </w:r>
    </w:p>
    <w:p w:rsidR="00F256B6" w:rsidRPr="001F474E" w:rsidRDefault="00F256B6" w:rsidP="001F474E">
      <w:pPr>
        <w:jc w:val="left"/>
        <w:rPr>
          <w:lang w:val="es-ES_tradnl"/>
        </w:rPr>
      </w:pPr>
      <w:r w:rsidRPr="001F474E">
        <w:rPr>
          <w:lang w:val="es-ES_tradnl"/>
        </w:rPr>
        <w:t>Se utilizará el nuevo símbolo para las notificaciones correspondientes</w:t>
      </w:r>
      <w:r w:rsidR="00DB1490">
        <w:rPr>
          <w:lang w:val="es-ES_tradnl"/>
        </w:rPr>
        <w:t xml:space="preserve"> al servicio móvil aeronáutico </w:t>
      </w:r>
      <w:r w:rsidRPr="001F474E">
        <w:rPr>
          <w:lang w:val="es-ES_tradnl"/>
        </w:rPr>
        <w:t>(R) por satélite (Tierra-espacio) en la banda de frecuencias</w:t>
      </w:r>
      <w:r w:rsidR="001F474E">
        <w:rPr>
          <w:lang w:val="es-ES_tradnl"/>
        </w:rPr>
        <w:t xml:space="preserve"> 1 </w:t>
      </w:r>
      <w:r w:rsidRPr="001F474E">
        <w:rPr>
          <w:lang w:val="es-ES_tradnl"/>
        </w:rPr>
        <w:t>087,7-1</w:t>
      </w:r>
      <w:r w:rsidR="001F474E">
        <w:rPr>
          <w:lang w:val="es-ES_tradnl"/>
        </w:rPr>
        <w:t> </w:t>
      </w:r>
      <w:r w:rsidRPr="001F474E">
        <w:rPr>
          <w:lang w:val="es-ES_tradnl"/>
        </w:rPr>
        <w:t xml:space="preserve">092,3 MHz con arreglo al número </w:t>
      </w:r>
      <w:r w:rsidRPr="001F474E">
        <w:rPr>
          <w:b/>
          <w:bCs/>
          <w:lang w:val="es-ES_tradnl"/>
        </w:rPr>
        <w:t xml:space="preserve">5.328AA [5.A25] </w:t>
      </w:r>
      <w:r w:rsidRPr="001F474E">
        <w:rPr>
          <w:lang w:val="es-ES_tradnl"/>
        </w:rPr>
        <w:t xml:space="preserve">recibidas por la Oficina a partir del </w:t>
      </w:r>
      <w:r w:rsidRPr="001F474E">
        <w:rPr>
          <w:b/>
          <w:bCs/>
          <w:lang w:val="es-ES_tradnl"/>
        </w:rPr>
        <w:t>28 de noviembre de 2015</w:t>
      </w:r>
      <w:r w:rsidRPr="001F474E">
        <w:rPr>
          <w:lang w:val="es-ES_tradnl"/>
        </w:rPr>
        <w:t>.</w:t>
      </w:r>
    </w:p>
    <w:p w:rsidR="00F256B6" w:rsidRPr="001F474E" w:rsidRDefault="00F256B6" w:rsidP="00725E4B">
      <w:pPr>
        <w:jc w:val="left"/>
        <w:rPr>
          <w:lang w:val="es-ES_tradnl"/>
        </w:rPr>
      </w:pPr>
      <w:r w:rsidRPr="001F474E">
        <w:rPr>
          <w:lang w:val="es-ES_tradnl"/>
        </w:rPr>
        <w:t xml:space="preserve">Además, las asignaciones de frecuencias con clase de estación </w:t>
      </w:r>
      <w:r w:rsidR="00725E4B" w:rsidRPr="001F474E">
        <w:rPr>
          <w:lang w:val="es-ES_tradnl"/>
        </w:rPr>
        <w:t>EJ en las bandas de frecuencias 1 610</w:t>
      </w:r>
      <w:r w:rsidR="00725E4B" w:rsidRPr="001F474E">
        <w:rPr>
          <w:lang w:val="es-ES_tradnl"/>
        </w:rPr>
        <w:noBreakHyphen/>
      </w:r>
      <w:r w:rsidRPr="001F474E">
        <w:rPr>
          <w:lang w:val="es-ES_tradnl"/>
        </w:rPr>
        <w:t>1 626,5 MHz y 5 000-5 150</w:t>
      </w:r>
      <w:r w:rsidR="004616A1">
        <w:rPr>
          <w:lang w:val="es-ES_tradnl"/>
        </w:rPr>
        <w:t xml:space="preserve"> </w:t>
      </w:r>
      <w:r w:rsidRPr="001F474E">
        <w:rPr>
          <w:lang w:val="es-ES_tradnl"/>
        </w:rPr>
        <w:t>MHz en la base de datos SRS_ALL se cambiarán a E5/T5, según corresponda</w:t>
      </w:r>
      <w:r w:rsidR="00F623AB" w:rsidRPr="001F474E">
        <w:rPr>
          <w:lang w:val="es-ES_tradnl"/>
        </w:rPr>
        <w:t>.</w:t>
      </w:r>
    </w:p>
    <w:p w:rsidR="00F256B6" w:rsidRPr="001F474E" w:rsidRDefault="00F256B6" w:rsidP="00A6128B">
      <w:pPr>
        <w:rPr>
          <w:szCs w:val="24"/>
          <w:lang w:val="es-ES_tradnl"/>
        </w:rPr>
      </w:pPr>
      <w:r w:rsidRPr="001F474E">
        <w:rPr>
          <w:szCs w:val="24"/>
          <w:lang w:val="es-ES_tradnl"/>
        </w:rPr>
        <w:lastRenderedPageBreak/>
        <w:t xml:space="preserve">La versión actualizada del </w:t>
      </w:r>
      <w:r w:rsidRPr="001F474E">
        <w:rPr>
          <w:b/>
          <w:bCs/>
          <w:szCs w:val="24"/>
          <w:lang w:val="es-ES_tradnl"/>
        </w:rPr>
        <w:t>Cuadro 3</w:t>
      </w:r>
      <w:r w:rsidRPr="001F474E">
        <w:rPr>
          <w:szCs w:val="24"/>
          <w:lang w:val="es-ES_tradnl"/>
        </w:rPr>
        <w:t xml:space="preserve"> del Prefacio estará disponible para su consulta en línea en la dirección </w:t>
      </w:r>
      <w:hyperlink r:id="rId8" w:history="1">
        <w:r w:rsidRPr="001F474E">
          <w:rPr>
            <w:rStyle w:val="Hyperlink"/>
            <w:szCs w:val="24"/>
            <w:lang w:val="es-ES_tradnl"/>
          </w:rPr>
          <w:t>http://www.itu.int/ITU-R/space/preface/index.html</w:t>
        </w:r>
      </w:hyperlink>
      <w:r w:rsidRPr="001F474E">
        <w:rPr>
          <w:szCs w:val="24"/>
          <w:lang w:val="es-ES_tradnl"/>
        </w:rPr>
        <w:t xml:space="preserve"> y también en la BR </w:t>
      </w:r>
      <w:r w:rsidRPr="001F474E">
        <w:rPr>
          <w:rStyle w:val="Strong"/>
          <w:b w:val="0"/>
          <w:bCs w:val="0"/>
          <w:szCs w:val="24"/>
          <w:lang w:val="es-ES_tradnl"/>
        </w:rPr>
        <w:t xml:space="preserve">IFIC </w:t>
      </w:r>
      <w:r w:rsidRPr="001F474E">
        <w:rPr>
          <w:szCs w:val="24"/>
          <w:lang w:val="es-ES_tradnl"/>
        </w:rPr>
        <w:t>(Servicios Espaciales)</w:t>
      </w:r>
      <w:r w:rsidRPr="001F474E">
        <w:rPr>
          <w:rStyle w:val="Strong"/>
          <w:b w:val="0"/>
          <w:bCs w:val="0"/>
          <w:szCs w:val="24"/>
          <w:lang w:val="es-ES_tradnl"/>
        </w:rPr>
        <w:t xml:space="preserve"> </w:t>
      </w:r>
      <w:r w:rsidR="00A6128B">
        <w:rPr>
          <w:rStyle w:val="Strong"/>
          <w:b w:val="0"/>
          <w:bCs w:val="0"/>
          <w:szCs w:val="24"/>
          <w:lang w:val="es-ES_tradnl"/>
        </w:rPr>
        <w:t>2816</w:t>
      </w:r>
      <w:r w:rsidRPr="001F474E">
        <w:rPr>
          <w:rStyle w:val="Strong"/>
          <w:b w:val="0"/>
          <w:bCs w:val="0"/>
          <w:szCs w:val="24"/>
          <w:lang w:val="es-ES_tradnl"/>
        </w:rPr>
        <w:t>/</w:t>
      </w:r>
      <w:r w:rsidR="00A6128B">
        <w:rPr>
          <w:rStyle w:val="Strong"/>
          <w:b w:val="0"/>
          <w:bCs w:val="0"/>
          <w:szCs w:val="24"/>
          <w:lang w:val="es-ES_tradnl"/>
        </w:rPr>
        <w:t>29</w:t>
      </w:r>
      <w:r w:rsidRPr="001F474E">
        <w:rPr>
          <w:rStyle w:val="Strong"/>
          <w:b w:val="0"/>
          <w:bCs w:val="0"/>
          <w:szCs w:val="24"/>
          <w:lang w:val="es-ES_tradnl"/>
        </w:rPr>
        <w:t>.</w:t>
      </w:r>
      <w:r w:rsidR="00A6128B">
        <w:rPr>
          <w:rStyle w:val="Strong"/>
          <w:b w:val="0"/>
          <w:bCs w:val="0"/>
          <w:szCs w:val="24"/>
          <w:lang w:val="es-ES_tradnl"/>
        </w:rPr>
        <w:t>03</w:t>
      </w:r>
      <w:r w:rsidRPr="001F474E">
        <w:rPr>
          <w:rStyle w:val="Strong"/>
          <w:b w:val="0"/>
          <w:bCs w:val="0"/>
          <w:szCs w:val="24"/>
          <w:lang w:val="es-ES_tradnl"/>
        </w:rPr>
        <w:t>.2016</w:t>
      </w:r>
      <w:r w:rsidRPr="001F474E">
        <w:rPr>
          <w:b/>
          <w:bCs/>
          <w:szCs w:val="24"/>
          <w:lang w:val="es-ES_tradnl"/>
        </w:rPr>
        <w:t xml:space="preserve"> </w:t>
      </w:r>
      <w:r w:rsidRPr="001F474E">
        <w:rPr>
          <w:szCs w:val="24"/>
          <w:lang w:val="es-ES_tradnl"/>
        </w:rPr>
        <w:t>y publicaciones posteriores.</w:t>
      </w:r>
    </w:p>
    <w:p w:rsidR="00F256B6" w:rsidRPr="001F474E" w:rsidRDefault="00F256B6" w:rsidP="00A6128B">
      <w:pPr>
        <w:spacing w:after="120"/>
        <w:rPr>
          <w:szCs w:val="24"/>
          <w:lang w:val="es-ES_tradnl"/>
        </w:rPr>
      </w:pPr>
      <w:r w:rsidRPr="001F474E">
        <w:rPr>
          <w:szCs w:val="24"/>
          <w:lang w:val="es-ES_tradnl"/>
        </w:rPr>
        <w:t>El paquete informático actualizado de la BR para la notificación, validación y consulta por medios electrónicos de las redes de satélites (</w:t>
      </w:r>
      <w:proofErr w:type="spellStart"/>
      <w:r w:rsidRPr="001F474E">
        <w:rPr>
          <w:szCs w:val="24"/>
          <w:lang w:val="es-ES_tradnl"/>
        </w:rPr>
        <w:t>SpaceCap</w:t>
      </w:r>
      <w:proofErr w:type="spellEnd"/>
      <w:r w:rsidRPr="001F474E">
        <w:rPr>
          <w:szCs w:val="24"/>
          <w:lang w:val="es-ES_tradnl"/>
        </w:rPr>
        <w:t xml:space="preserve">, </w:t>
      </w:r>
      <w:proofErr w:type="spellStart"/>
      <w:r w:rsidRPr="001F474E">
        <w:rPr>
          <w:szCs w:val="24"/>
          <w:lang w:val="es-ES_tradnl"/>
        </w:rPr>
        <w:t>SpaceVal</w:t>
      </w:r>
      <w:proofErr w:type="spellEnd"/>
      <w:r w:rsidRPr="001F474E">
        <w:rPr>
          <w:szCs w:val="24"/>
          <w:lang w:val="es-ES_tradnl"/>
        </w:rPr>
        <w:t xml:space="preserve"> y </w:t>
      </w:r>
      <w:proofErr w:type="spellStart"/>
      <w:r w:rsidRPr="001F474E">
        <w:rPr>
          <w:szCs w:val="24"/>
          <w:lang w:val="es-ES_tradnl"/>
        </w:rPr>
        <w:t>SpaceQry</w:t>
      </w:r>
      <w:proofErr w:type="spellEnd"/>
      <w:r w:rsidRPr="001F474E">
        <w:rPr>
          <w:szCs w:val="24"/>
          <w:lang w:val="es-ES_tradnl"/>
        </w:rPr>
        <w:t xml:space="preserve">) con los nuevos símbolos podrá descargarse en la dirección </w:t>
      </w:r>
      <w:hyperlink r:id="rId9" w:history="1">
        <w:r w:rsidRPr="001F474E">
          <w:rPr>
            <w:rStyle w:val="Hyperlink"/>
            <w:szCs w:val="24"/>
            <w:lang w:val="es-ES_tradnl"/>
          </w:rPr>
          <w:t>http://www.itu.int/ITU-R/go/space-software/en</w:t>
        </w:r>
      </w:hyperlink>
      <w:r w:rsidRPr="001F474E">
        <w:rPr>
          <w:szCs w:val="24"/>
          <w:lang w:val="es-ES_tradnl"/>
        </w:rPr>
        <w:t xml:space="preserve"> y también en la</w:t>
      </w:r>
      <w:r w:rsidRPr="001F474E">
        <w:rPr>
          <w:rStyle w:val="Strong"/>
          <w:b w:val="0"/>
          <w:bCs w:val="0"/>
          <w:szCs w:val="24"/>
          <w:lang w:val="es-ES_tradnl"/>
        </w:rPr>
        <w:t xml:space="preserve"> BR IFIC </w:t>
      </w:r>
      <w:r w:rsidRPr="001F474E">
        <w:rPr>
          <w:szCs w:val="24"/>
          <w:lang w:val="es-ES_tradnl"/>
        </w:rPr>
        <w:t>(Servicios Espaciales)</w:t>
      </w:r>
      <w:r w:rsidRPr="001F474E">
        <w:rPr>
          <w:rStyle w:val="Strong"/>
          <w:b w:val="0"/>
          <w:bCs w:val="0"/>
          <w:szCs w:val="24"/>
          <w:lang w:val="es-ES_tradnl"/>
        </w:rPr>
        <w:t xml:space="preserve"> </w:t>
      </w:r>
      <w:r w:rsidR="00A6128B">
        <w:rPr>
          <w:rStyle w:val="Strong"/>
          <w:b w:val="0"/>
          <w:bCs w:val="0"/>
          <w:szCs w:val="24"/>
          <w:lang w:val="es-ES_tradnl"/>
        </w:rPr>
        <w:t>2816</w:t>
      </w:r>
      <w:r w:rsidRPr="001F474E">
        <w:rPr>
          <w:rStyle w:val="Strong"/>
          <w:b w:val="0"/>
          <w:bCs w:val="0"/>
          <w:szCs w:val="24"/>
          <w:lang w:val="es-ES_tradnl"/>
        </w:rPr>
        <w:t>/</w:t>
      </w:r>
      <w:r w:rsidR="005D4F2B">
        <w:rPr>
          <w:rStyle w:val="Strong"/>
          <w:b w:val="0"/>
          <w:bCs w:val="0"/>
          <w:szCs w:val="24"/>
          <w:lang w:val="es-ES_tradnl"/>
        </w:rPr>
        <w:t>29</w:t>
      </w:r>
      <w:r w:rsidRPr="001F474E">
        <w:rPr>
          <w:rStyle w:val="Strong"/>
          <w:b w:val="0"/>
          <w:bCs w:val="0"/>
          <w:szCs w:val="24"/>
          <w:lang w:val="es-ES_tradnl"/>
        </w:rPr>
        <w:t>.</w:t>
      </w:r>
      <w:r w:rsidR="00A6128B">
        <w:rPr>
          <w:rStyle w:val="Strong"/>
          <w:b w:val="0"/>
          <w:bCs w:val="0"/>
          <w:szCs w:val="24"/>
          <w:lang w:val="es-ES_tradnl"/>
        </w:rPr>
        <w:t>03</w:t>
      </w:r>
      <w:r w:rsidRPr="001F474E">
        <w:rPr>
          <w:rStyle w:val="Strong"/>
          <w:b w:val="0"/>
          <w:bCs w:val="0"/>
          <w:szCs w:val="24"/>
          <w:lang w:val="es-ES_tradnl"/>
        </w:rPr>
        <w:t>.2016</w:t>
      </w:r>
      <w:r w:rsidRPr="001F474E">
        <w:rPr>
          <w:b/>
          <w:bCs/>
          <w:szCs w:val="24"/>
          <w:lang w:val="es-ES_tradnl"/>
        </w:rPr>
        <w:t xml:space="preserve"> </w:t>
      </w:r>
      <w:r w:rsidRPr="001F474E">
        <w:rPr>
          <w:szCs w:val="24"/>
          <w:lang w:val="es-ES_tradnl"/>
        </w:rPr>
        <w:t xml:space="preserve">y publicaciones </w:t>
      </w:r>
      <w:r w:rsidR="001F474E" w:rsidRPr="001F474E">
        <w:rPr>
          <w:szCs w:val="24"/>
          <w:lang w:val="es-ES_tradnl"/>
        </w:rPr>
        <w:t>posteriores.</w:t>
      </w:r>
    </w:p>
    <w:p w:rsidR="00F256B6" w:rsidRPr="001F474E" w:rsidRDefault="00F256B6" w:rsidP="00D001F6">
      <w:pPr>
        <w:rPr>
          <w:szCs w:val="24"/>
          <w:lang w:val="es-ES_tradnl"/>
        </w:rPr>
      </w:pPr>
      <w:r w:rsidRPr="001F474E">
        <w:rPr>
          <w:szCs w:val="24"/>
          <w:lang w:val="es-ES_tradnl"/>
        </w:rPr>
        <w:t xml:space="preserve">La Oficina se mantiene a la disposición de su Administración en la dirección </w:t>
      </w:r>
      <w:hyperlink r:id="rId10" w:history="1">
        <w:r w:rsidRPr="001F474E">
          <w:rPr>
            <w:rStyle w:val="Hyperlink"/>
            <w:szCs w:val="24"/>
            <w:lang w:val="es-ES_tradnl"/>
          </w:rPr>
          <w:t>brmail@itu.int</w:t>
        </w:r>
      </w:hyperlink>
      <w:r w:rsidRPr="001F474E">
        <w:rPr>
          <w:szCs w:val="24"/>
          <w:lang w:val="es-ES_tradnl"/>
        </w:rPr>
        <w:t xml:space="preserve"> para facilitarle cualquier aclaración que pueda necesitar respecto de los asuntos tratados en la presente Carta Circular.</w:t>
      </w:r>
    </w:p>
    <w:p w:rsidR="00F256B6" w:rsidRPr="001F474E" w:rsidRDefault="00F256B6" w:rsidP="00941EDC">
      <w:pPr>
        <w:spacing w:before="9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1F474E">
        <w:rPr>
          <w:rFonts w:asciiTheme="minorHAnsi" w:hAnsiTheme="minorHAnsi" w:cstheme="minorHAnsi"/>
          <w:szCs w:val="24"/>
          <w:lang w:val="es-ES_tradnl"/>
        </w:rPr>
        <w:t>François Rancy</w:t>
      </w:r>
    </w:p>
    <w:p w:rsidR="00F256B6" w:rsidRPr="001F474E" w:rsidRDefault="00F256B6" w:rsidP="00941EDC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1F474E">
        <w:rPr>
          <w:rFonts w:asciiTheme="minorHAnsi" w:hAnsiTheme="minorHAnsi" w:cstheme="minorHAnsi"/>
          <w:szCs w:val="24"/>
          <w:lang w:val="es-ES_tradnl"/>
        </w:rPr>
        <w:t>Director</w:t>
      </w:r>
    </w:p>
    <w:p w:rsidR="00F256B6" w:rsidRPr="001F474E" w:rsidRDefault="00F256B6" w:rsidP="00725E4B">
      <w:pPr>
        <w:rPr>
          <w:lang w:val="es-ES_tradnl"/>
        </w:rPr>
      </w:pPr>
    </w:p>
    <w:p w:rsidR="00F256B6" w:rsidRPr="001F474E" w:rsidRDefault="00F256B6" w:rsidP="00725E4B">
      <w:pPr>
        <w:rPr>
          <w:lang w:val="es-ES_tradnl"/>
        </w:rPr>
      </w:pPr>
    </w:p>
    <w:p w:rsidR="00F256B6" w:rsidRPr="001F474E" w:rsidRDefault="00F256B6" w:rsidP="00725E4B">
      <w:pPr>
        <w:rPr>
          <w:lang w:val="es-ES_tradnl"/>
        </w:rPr>
      </w:pPr>
    </w:p>
    <w:p w:rsidR="00F256B6" w:rsidRPr="001F474E" w:rsidRDefault="00F256B6" w:rsidP="00725E4B">
      <w:pPr>
        <w:rPr>
          <w:lang w:val="es-ES_tradnl"/>
        </w:rPr>
      </w:pPr>
    </w:p>
    <w:p w:rsidR="00F256B6" w:rsidRPr="001F474E" w:rsidRDefault="00F256B6" w:rsidP="00725E4B">
      <w:pPr>
        <w:rPr>
          <w:lang w:val="es-ES_tradnl"/>
        </w:rPr>
      </w:pPr>
    </w:p>
    <w:p w:rsidR="00F256B6" w:rsidRPr="001F474E" w:rsidRDefault="00F256B6" w:rsidP="00FE6D07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440"/>
        <w:jc w:val="both"/>
        <w:rPr>
          <w:bCs/>
          <w:sz w:val="18"/>
          <w:szCs w:val="18"/>
          <w:lang w:val="es-ES_tradnl"/>
        </w:rPr>
      </w:pPr>
      <w:bookmarkStart w:id="0" w:name="ddistribution"/>
      <w:bookmarkEnd w:id="0"/>
      <w:r w:rsidRPr="001F474E">
        <w:rPr>
          <w:bCs/>
          <w:sz w:val="18"/>
          <w:szCs w:val="18"/>
          <w:lang w:val="es-ES_tradnl"/>
        </w:rPr>
        <w:t>Distribución:</w:t>
      </w:r>
    </w:p>
    <w:p w:rsidR="00F256B6" w:rsidRPr="001F474E" w:rsidRDefault="00F256B6" w:rsidP="00D92622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1F474E">
        <w:rPr>
          <w:sz w:val="18"/>
          <w:szCs w:val="18"/>
          <w:lang w:val="es-ES_tradnl"/>
        </w:rPr>
        <w:t>–</w:t>
      </w:r>
      <w:r w:rsidRPr="001F474E">
        <w:rPr>
          <w:sz w:val="18"/>
          <w:szCs w:val="18"/>
          <w:lang w:val="es-ES_tradnl"/>
        </w:rPr>
        <w:tab/>
        <w:t>Administraciones de los Estados Miembros de la UIT</w:t>
      </w:r>
    </w:p>
    <w:p w:rsidR="00F256B6" w:rsidRPr="001F474E" w:rsidRDefault="00F256B6" w:rsidP="00725E4B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1F474E">
        <w:rPr>
          <w:sz w:val="18"/>
          <w:szCs w:val="18"/>
          <w:lang w:val="es-ES_tradnl"/>
        </w:rPr>
        <w:t>–</w:t>
      </w:r>
      <w:r w:rsidRPr="001F474E">
        <w:rPr>
          <w:sz w:val="18"/>
          <w:szCs w:val="18"/>
          <w:lang w:val="es-ES_tradnl"/>
        </w:rPr>
        <w:tab/>
        <w:t>Miembros de la Jun</w:t>
      </w:r>
      <w:bookmarkStart w:id="1" w:name="_GoBack"/>
      <w:bookmarkEnd w:id="1"/>
      <w:r w:rsidRPr="001F474E">
        <w:rPr>
          <w:sz w:val="18"/>
          <w:szCs w:val="18"/>
          <w:lang w:val="es-ES_tradnl"/>
        </w:rPr>
        <w:t>ta del Reglamento de Radiocomunicaciones</w:t>
      </w:r>
    </w:p>
    <w:sectPr w:rsidR="00F256B6" w:rsidRPr="001F474E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B6" w:rsidRDefault="00F256B6">
      <w:r>
        <w:separator/>
      </w:r>
    </w:p>
  </w:endnote>
  <w:endnote w:type="continuationSeparator" w:id="0">
    <w:p w:rsidR="00F256B6" w:rsidRDefault="00F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T62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 xml:space="preserve">de Telecomunicaciones • Place des </w:t>
    </w:r>
    <w:proofErr w:type="spellStart"/>
    <w:r w:rsidRPr="00311970">
      <w:rPr>
        <w:color w:val="3E8EDE"/>
        <w:sz w:val="18"/>
        <w:szCs w:val="18"/>
        <w:lang w:val="es-ES"/>
      </w:rPr>
      <w:t>Nations</w:t>
    </w:r>
    <w:proofErr w:type="spellEnd"/>
    <w:r w:rsidRPr="00311970">
      <w:rPr>
        <w:color w:val="3E8EDE"/>
        <w:sz w:val="18"/>
        <w:szCs w:val="18"/>
        <w:lang w:val="es-ES"/>
      </w:rPr>
      <w:t xml:space="preserve">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>Tel</w:t>
    </w:r>
    <w:r w:rsidR="006330F1">
      <w:rPr>
        <w:color w:val="3E8EDE"/>
        <w:sz w:val="18"/>
        <w:szCs w:val="18"/>
        <w:lang w:val="es-ES"/>
      </w:rPr>
      <w:t>.</w:t>
    </w:r>
    <w:r w:rsidRPr="00311970">
      <w:rPr>
        <w:color w:val="3E8EDE"/>
        <w:sz w:val="18"/>
        <w:szCs w:val="18"/>
        <w:lang w:val="es-ES"/>
      </w:rPr>
      <w:t xml:space="preserve">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B6" w:rsidRDefault="00F256B6">
      <w:r>
        <w:t>____________________</w:t>
      </w:r>
    </w:p>
  </w:footnote>
  <w:footnote w:type="continuationSeparator" w:id="0">
    <w:p w:rsidR="00F256B6" w:rsidRDefault="00F2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E206D0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F256B6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256B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74E"/>
    <w:rsid w:val="001F5A49"/>
    <w:rsid w:val="00201097"/>
    <w:rsid w:val="00201B6E"/>
    <w:rsid w:val="002119DC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6A1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4F2B"/>
    <w:rsid w:val="005E5EB3"/>
    <w:rsid w:val="005F3CB6"/>
    <w:rsid w:val="005F657C"/>
    <w:rsid w:val="00602D53"/>
    <w:rsid w:val="006047E5"/>
    <w:rsid w:val="006330F1"/>
    <w:rsid w:val="0064371D"/>
    <w:rsid w:val="00650543"/>
    <w:rsid w:val="00650B2A"/>
    <w:rsid w:val="00651777"/>
    <w:rsid w:val="0065206C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E4B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17F8"/>
    <w:rsid w:val="00A119E6"/>
    <w:rsid w:val="00A20FBC"/>
    <w:rsid w:val="00A31370"/>
    <w:rsid w:val="00A34D6F"/>
    <w:rsid w:val="00A41F91"/>
    <w:rsid w:val="00A6128B"/>
    <w:rsid w:val="00A63355"/>
    <w:rsid w:val="00A7596D"/>
    <w:rsid w:val="00A80EFE"/>
    <w:rsid w:val="00A963DF"/>
    <w:rsid w:val="00A96D3A"/>
    <w:rsid w:val="00AC0C22"/>
    <w:rsid w:val="00AC3896"/>
    <w:rsid w:val="00AC5100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2622"/>
    <w:rsid w:val="00D97EF5"/>
    <w:rsid w:val="00DA4037"/>
    <w:rsid w:val="00DB0223"/>
    <w:rsid w:val="00DB1490"/>
    <w:rsid w:val="00DE66A5"/>
    <w:rsid w:val="00DF2B50"/>
    <w:rsid w:val="00E01059"/>
    <w:rsid w:val="00E04C86"/>
    <w:rsid w:val="00E17344"/>
    <w:rsid w:val="00E206D0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56B6"/>
    <w:rsid w:val="00F424BF"/>
    <w:rsid w:val="00F44FC3"/>
    <w:rsid w:val="00F46107"/>
    <w:rsid w:val="00F468C5"/>
    <w:rsid w:val="00F52F39"/>
    <w:rsid w:val="00F6184F"/>
    <w:rsid w:val="00F623AB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D07"/>
    <w:rsid w:val="00FE6FB1"/>
    <w:rsid w:val="00FF33EF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42D1A3E-D6A6-4086-871E-CA151653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F4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401D-9F54-4686-A737-AEE3607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</TotalTime>
  <Pages>2</Pages>
  <Words>461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Marchetti, Caroline</cp:lastModifiedBy>
  <cp:revision>4</cp:revision>
  <cp:lastPrinted>2016-03-18T05:43:00Z</cp:lastPrinted>
  <dcterms:created xsi:type="dcterms:W3CDTF">2016-03-17T13:22:00Z</dcterms:created>
  <dcterms:modified xsi:type="dcterms:W3CDTF">2016-03-18T05:44:00Z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