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6160CB">
        <w:tc>
          <w:tcPr>
            <w:tcW w:w="9889" w:type="dxa"/>
            <w:gridSpan w:val="3"/>
            <w:shd w:val="clear" w:color="auto" w:fill="auto"/>
          </w:tcPr>
          <w:p w:rsidR="00E53DCE" w:rsidRPr="009C6A12" w:rsidRDefault="009C6A12" w:rsidP="006160CB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:rsidTr="006160CB">
        <w:tc>
          <w:tcPr>
            <w:tcW w:w="7054" w:type="dxa"/>
            <w:gridSpan w:val="2"/>
            <w:shd w:val="clear" w:color="auto" w:fill="auto"/>
          </w:tcPr>
          <w:p w:rsidR="00E53DCE" w:rsidRPr="00334544" w:rsidRDefault="009C6A12" w:rsidP="006160CB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:rsidR="00E53DCE" w:rsidRPr="00334544" w:rsidRDefault="00982BBD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982BBD">
              <w:rPr>
                <w:b/>
                <w:bCs/>
                <w:szCs w:val="24"/>
                <w:lang w:val="fr-CH"/>
              </w:rPr>
              <w:t>CR/378</w:t>
            </w:r>
          </w:p>
        </w:tc>
        <w:tc>
          <w:tcPr>
            <w:tcW w:w="2835" w:type="dxa"/>
            <w:shd w:val="clear" w:color="auto" w:fill="auto"/>
          </w:tcPr>
          <w:p w:rsidR="00E53DCE" w:rsidRPr="00334544" w:rsidRDefault="009C6A12" w:rsidP="00982BBD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 w:rsidRPr="00334544">
              <w:rPr>
                <w:rFonts w:hint="eastAsia"/>
                <w:szCs w:val="24"/>
                <w:lang w:eastAsia="zh-CN"/>
              </w:rPr>
              <w:t>1</w:t>
            </w:r>
            <w:r w:rsidR="00982BBD">
              <w:rPr>
                <w:szCs w:val="24"/>
                <w:lang w:eastAsia="zh-CN"/>
              </w:rPr>
              <w:t>5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982BBD">
              <w:rPr>
                <w:szCs w:val="24"/>
                <w:lang w:eastAsia="zh-CN"/>
              </w:rPr>
              <w:t>2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 w:rsidR="00982BBD">
              <w:rPr>
                <w:szCs w:val="24"/>
                <w:lang w:eastAsia="zh-CN"/>
              </w:rPr>
              <w:t>3</w:t>
            </w:r>
            <w:r w:rsidRPr="00334544">
              <w:rPr>
                <w:rFonts w:ascii="Microsoft YaHei" w:eastAsia="Microsoft YaHei" w:hAnsi="Microsoft YaHei" w:cs="Microsoft YaHei" w:hint="eastAsia"/>
                <w:szCs w:val="24"/>
                <w:lang w:eastAsia="zh-CN"/>
              </w:rPr>
              <w:t>日</w:t>
            </w: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D631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 w:rsidRPr="00334544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致国际电联成员国主管部门</w:t>
            </w:r>
          </w:p>
          <w:p w:rsidR="00E53DCE" w:rsidRPr="00334544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6160CB">
        <w:tc>
          <w:tcPr>
            <w:tcW w:w="1526" w:type="dxa"/>
            <w:shd w:val="clear" w:color="auto" w:fill="auto"/>
          </w:tcPr>
          <w:p w:rsidR="00E53DCE" w:rsidRPr="00334544" w:rsidRDefault="009C6A12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982BBD" w:rsidRDefault="00982BBD" w:rsidP="00982BB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第</w:t>
            </w:r>
            <w:r w:rsidRPr="00982BBD">
              <w:rPr>
                <w:b/>
                <w:bCs/>
                <w:szCs w:val="24"/>
                <w:lang w:eastAsia="zh-CN"/>
              </w:rPr>
              <w:t>80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号</w:t>
            </w:r>
            <w:r>
              <w:rPr>
                <w:b/>
                <w:bCs/>
                <w:szCs w:val="24"/>
                <w:lang w:eastAsia="zh-CN"/>
              </w:rPr>
              <w:t>决议（</w:t>
            </w:r>
            <w:r w:rsidRPr="00982BBD">
              <w:rPr>
                <w:b/>
                <w:bCs/>
                <w:szCs w:val="24"/>
                <w:lang w:eastAsia="zh-CN"/>
              </w:rPr>
              <w:t>WRC-07</w:t>
            </w:r>
            <w:r>
              <w:rPr>
                <w:rFonts w:hint="eastAsia"/>
                <w:b/>
                <w:bCs/>
                <w:szCs w:val="24"/>
                <w:lang w:eastAsia="zh-CN"/>
              </w:rPr>
              <w:t>，</w:t>
            </w:r>
            <w:r>
              <w:rPr>
                <w:b/>
                <w:bCs/>
                <w:szCs w:val="24"/>
                <w:lang w:eastAsia="zh-CN"/>
              </w:rPr>
              <w:t>修订版）</w:t>
            </w:r>
          </w:p>
        </w:tc>
      </w:tr>
      <w:tr w:rsidR="00E53DCE" w:rsidRPr="00334544" w:rsidTr="006160CB">
        <w:tc>
          <w:tcPr>
            <w:tcW w:w="1526" w:type="dxa"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:rsidTr="006160CB">
        <w:tc>
          <w:tcPr>
            <w:tcW w:w="1526" w:type="dxa"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:rsidR="00F62D16" w:rsidRDefault="00C7715E" w:rsidP="000C646E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480" w:line="240" w:lineRule="auto"/>
        <w:ind w:firstLineChars="200" w:firstLine="480"/>
        <w:textAlignment w:val="auto"/>
        <w:rPr>
          <w:rFonts w:asciiTheme="minorHAnsi" w:hAnsiTheme="minorHAnsi" w:cstheme="majorBidi"/>
          <w:szCs w:val="24"/>
          <w:lang w:val="en-GB" w:eastAsia="zh-CN"/>
        </w:rPr>
      </w:pPr>
      <w:r w:rsidRPr="00C7715E">
        <w:rPr>
          <w:rFonts w:asciiTheme="minorHAnsi" w:hAnsiTheme="minorHAnsi" w:cstheme="majorBidi" w:hint="eastAsia"/>
          <w:szCs w:val="24"/>
          <w:lang w:val="en-GB" w:eastAsia="zh-CN"/>
        </w:rPr>
        <w:t>无线电规则委员会</w:t>
      </w:r>
      <w:r w:rsidR="003074A6">
        <w:rPr>
          <w:rFonts w:asciiTheme="minorHAnsi" w:hAnsiTheme="minorHAnsi" w:cstheme="majorBidi" w:hint="eastAsia"/>
          <w:szCs w:val="24"/>
          <w:lang w:val="en-GB" w:eastAsia="zh-CN"/>
        </w:rPr>
        <w:t>在</w:t>
      </w:r>
      <w:r w:rsidRPr="00C7715E">
        <w:rPr>
          <w:rFonts w:asciiTheme="minorHAnsi" w:hAnsiTheme="minorHAnsi" w:cstheme="majorBidi" w:hint="eastAsia"/>
          <w:szCs w:val="24"/>
          <w:lang w:val="en-GB" w:eastAsia="zh-CN"/>
        </w:rPr>
        <w:t>第</w:t>
      </w:r>
      <w:r>
        <w:rPr>
          <w:rFonts w:asciiTheme="minorHAnsi" w:hAnsiTheme="minorHAnsi" w:cstheme="majorBidi"/>
          <w:szCs w:val="24"/>
          <w:lang w:val="en-GB" w:eastAsia="zh-CN"/>
        </w:rPr>
        <w:t>67</w:t>
      </w:r>
      <w:r w:rsidRPr="00C7715E">
        <w:rPr>
          <w:rFonts w:asciiTheme="minorHAnsi" w:hAnsiTheme="minorHAnsi" w:cstheme="majorBidi" w:hint="eastAsia"/>
          <w:szCs w:val="24"/>
          <w:lang w:val="en-GB" w:eastAsia="zh-CN"/>
        </w:rPr>
        <w:t>次会议</w:t>
      </w:r>
      <w:r w:rsidR="003074A6">
        <w:rPr>
          <w:rFonts w:asciiTheme="minorHAnsi" w:hAnsiTheme="minorHAnsi" w:cstheme="majorBidi" w:hint="eastAsia"/>
          <w:szCs w:val="24"/>
          <w:lang w:val="en-GB" w:eastAsia="zh-CN"/>
        </w:rPr>
        <w:t>上</w:t>
      </w:r>
      <w:r w:rsidRPr="00C7715E">
        <w:rPr>
          <w:rFonts w:asciiTheme="minorHAnsi" w:hAnsiTheme="minorHAnsi" w:cstheme="majorBidi" w:hint="eastAsia"/>
          <w:szCs w:val="24"/>
          <w:lang w:val="en-GB" w:eastAsia="zh-CN"/>
        </w:rPr>
        <w:t>（</w:t>
      </w:r>
      <w:r>
        <w:rPr>
          <w:rFonts w:asciiTheme="minorHAnsi" w:hAnsiTheme="minorHAnsi" w:cstheme="majorBidi"/>
          <w:szCs w:val="24"/>
          <w:lang w:val="en-GB" w:eastAsia="zh-CN"/>
        </w:rPr>
        <w:t>2014</w:t>
      </w:r>
      <w:r>
        <w:rPr>
          <w:rFonts w:asciiTheme="minorHAnsi" w:hAnsiTheme="minorHAnsi" w:cstheme="majorBidi" w:hint="eastAsia"/>
          <w:szCs w:val="24"/>
          <w:lang w:val="en-GB" w:eastAsia="zh-CN"/>
        </w:rPr>
        <w:t>年</w:t>
      </w:r>
      <w:r>
        <w:rPr>
          <w:rFonts w:asciiTheme="minorHAnsi" w:hAnsiTheme="minorHAnsi" w:cstheme="majorBidi" w:hint="eastAsia"/>
          <w:szCs w:val="24"/>
          <w:lang w:val="en-GB" w:eastAsia="zh-CN"/>
        </w:rPr>
        <w:t>11</w:t>
      </w:r>
      <w:r>
        <w:rPr>
          <w:rFonts w:asciiTheme="minorHAnsi" w:hAnsiTheme="minorHAnsi" w:cstheme="majorBidi" w:hint="eastAsia"/>
          <w:szCs w:val="24"/>
          <w:lang w:val="en-GB" w:eastAsia="zh-CN"/>
        </w:rPr>
        <w:t>月</w:t>
      </w:r>
      <w:r>
        <w:rPr>
          <w:rFonts w:asciiTheme="minorHAnsi" w:hAnsiTheme="minorHAnsi" w:cstheme="majorBidi"/>
          <w:szCs w:val="24"/>
          <w:lang w:val="en-GB" w:eastAsia="zh-CN"/>
        </w:rPr>
        <w:t>17-21</w:t>
      </w:r>
      <w:r>
        <w:rPr>
          <w:rFonts w:asciiTheme="minorHAnsi" w:hAnsiTheme="minorHAnsi" w:cstheme="majorBidi" w:hint="eastAsia"/>
          <w:szCs w:val="24"/>
          <w:lang w:val="en-GB" w:eastAsia="zh-CN"/>
        </w:rPr>
        <w:t>日</w:t>
      </w:r>
      <w:r w:rsidRPr="00C7715E">
        <w:rPr>
          <w:rFonts w:asciiTheme="minorHAnsi" w:hAnsiTheme="minorHAnsi" w:cstheme="majorBidi" w:hint="eastAsia"/>
          <w:szCs w:val="24"/>
          <w:lang w:val="en-GB" w:eastAsia="zh-CN"/>
        </w:rPr>
        <w:t>）</w:t>
      </w:r>
      <w:r w:rsidR="00BB1C0A">
        <w:rPr>
          <w:rFonts w:asciiTheme="minorHAnsi" w:hAnsiTheme="minorHAnsi" w:cstheme="majorBidi" w:hint="eastAsia"/>
          <w:szCs w:val="24"/>
          <w:lang w:val="en-GB" w:eastAsia="zh-CN"/>
        </w:rPr>
        <w:t>根据</w:t>
      </w:r>
      <w:r w:rsidR="00F62D16">
        <w:rPr>
          <w:rFonts w:asciiTheme="minorHAnsi" w:hAnsiTheme="minorHAnsi" w:cstheme="majorBidi" w:hint="eastAsia"/>
          <w:szCs w:val="24"/>
          <w:lang w:val="en-GB" w:eastAsia="zh-CN"/>
        </w:rPr>
        <w:t>第</w:t>
      </w:r>
      <w:r w:rsidR="00F62D16" w:rsidRPr="005015B9">
        <w:rPr>
          <w:rFonts w:asciiTheme="minorHAnsi" w:hAnsiTheme="minorHAnsi" w:cstheme="majorBidi"/>
          <w:b/>
          <w:bCs/>
          <w:szCs w:val="24"/>
          <w:lang w:val="en-GB" w:eastAsia="zh-CN"/>
        </w:rPr>
        <w:t>80</w:t>
      </w:r>
      <w:r w:rsidR="00F62D16">
        <w:rPr>
          <w:rFonts w:asciiTheme="minorHAnsi" w:hAnsiTheme="minorHAnsi" w:cstheme="majorBidi"/>
          <w:szCs w:val="24"/>
          <w:lang w:val="en-GB" w:eastAsia="zh-CN"/>
        </w:rPr>
        <w:t>号决议</w:t>
      </w:r>
      <w:r w:rsidR="00F62D16">
        <w:rPr>
          <w:rFonts w:asciiTheme="minorHAnsi" w:hAnsiTheme="minorHAnsi" w:cstheme="majorBidi"/>
          <w:b/>
          <w:bCs/>
          <w:szCs w:val="24"/>
          <w:lang w:val="en-GB" w:eastAsia="zh-CN"/>
        </w:rPr>
        <w:t>（</w:t>
      </w:r>
      <w:r w:rsidR="00F62D16" w:rsidRPr="005015B9">
        <w:rPr>
          <w:rFonts w:asciiTheme="minorHAnsi" w:hAnsiTheme="minorHAnsi" w:cstheme="majorBidi"/>
          <w:b/>
          <w:bCs/>
          <w:szCs w:val="24"/>
          <w:lang w:val="en-GB" w:eastAsia="zh-CN"/>
        </w:rPr>
        <w:t>WRC-07</w:t>
      </w:r>
      <w:r w:rsid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，</w:t>
      </w:r>
      <w:r w:rsidR="00F62D16">
        <w:rPr>
          <w:rFonts w:asciiTheme="minorHAnsi" w:hAnsiTheme="minorHAnsi" w:cstheme="majorBidi"/>
          <w:b/>
          <w:bCs/>
          <w:szCs w:val="24"/>
          <w:lang w:val="en-GB" w:eastAsia="zh-CN"/>
        </w:rPr>
        <w:t>修订版）</w:t>
      </w:r>
      <w:r w:rsidR="003074A6">
        <w:rPr>
          <w:rFonts w:asciiTheme="minorHAnsi" w:hAnsiTheme="minorHAnsi" w:cstheme="majorBidi" w:hint="eastAsia"/>
          <w:szCs w:val="24"/>
          <w:lang w:val="en-GB" w:eastAsia="zh-CN"/>
        </w:rPr>
        <w:t>对</w:t>
      </w:r>
      <w:r w:rsidR="00BB1C0A">
        <w:rPr>
          <w:rFonts w:asciiTheme="minorHAnsi" w:hAnsiTheme="minorHAnsi" w:cstheme="majorBidi" w:hint="eastAsia"/>
          <w:szCs w:val="24"/>
          <w:lang w:val="en-GB" w:eastAsia="zh-CN"/>
        </w:rPr>
        <w:t>委员会</w:t>
      </w:r>
      <w:r w:rsidR="003074A6">
        <w:rPr>
          <w:rFonts w:asciiTheme="minorHAnsi" w:hAnsiTheme="minorHAnsi" w:cstheme="majorBidi" w:hint="eastAsia"/>
          <w:szCs w:val="24"/>
          <w:lang w:val="en-GB" w:eastAsia="zh-CN"/>
        </w:rPr>
        <w:t>的授权</w:t>
      </w:r>
      <w:r w:rsidR="00BB1C0A">
        <w:rPr>
          <w:rFonts w:asciiTheme="minorHAnsi" w:hAnsiTheme="minorHAnsi" w:cstheme="majorBidi" w:hint="eastAsia"/>
          <w:szCs w:val="24"/>
          <w:lang w:val="en-GB" w:eastAsia="zh-CN"/>
        </w:rPr>
        <w:t>审议</w:t>
      </w:r>
      <w:r w:rsidR="00BB1C0A">
        <w:rPr>
          <w:rFonts w:asciiTheme="minorHAnsi" w:hAnsiTheme="minorHAnsi" w:cstheme="majorBidi"/>
          <w:szCs w:val="24"/>
          <w:lang w:val="en-GB" w:eastAsia="zh-CN"/>
        </w:rPr>
        <w:t>了该问题</w:t>
      </w:r>
      <w:r w:rsidR="003074A6">
        <w:rPr>
          <w:rFonts w:asciiTheme="minorHAnsi" w:hAnsiTheme="minorHAnsi" w:cstheme="majorBidi"/>
          <w:szCs w:val="24"/>
          <w:lang w:val="en-GB" w:eastAsia="zh-CN"/>
        </w:rPr>
        <w:t>，</w:t>
      </w:r>
      <w:r w:rsidR="00F62D16" w:rsidRPr="00F62D16">
        <w:rPr>
          <w:rFonts w:asciiTheme="minorHAnsi" w:hAnsiTheme="minorHAnsi" w:cstheme="majorBidi" w:hint="eastAsia"/>
          <w:szCs w:val="24"/>
          <w:lang w:val="en-GB" w:eastAsia="zh-CN"/>
        </w:rPr>
        <w:t>并责成无线电通信局起草一份包括</w:t>
      </w:r>
      <w:hyperlink r:id="rId8" w:history="1">
        <w:r w:rsidR="00F62D16">
          <w:rPr>
            <w:rStyle w:val="Hyperlink"/>
            <w:rFonts w:asciiTheme="minorHAnsi" w:hAnsiTheme="minorHAnsi" w:cstheme="majorBidi"/>
            <w:szCs w:val="24"/>
            <w:lang w:val="en-GB" w:eastAsia="zh-CN"/>
          </w:rPr>
          <w:t>无线电规则委员会</w:t>
        </w:r>
        <w:r w:rsidR="00BB1C0A">
          <w:rPr>
            <w:rStyle w:val="Hyperlink"/>
            <w:rFonts w:asciiTheme="minorHAnsi" w:hAnsiTheme="minorHAnsi" w:cstheme="majorBidi" w:hint="eastAsia"/>
            <w:szCs w:val="24"/>
            <w:lang w:val="en-GB" w:eastAsia="zh-CN"/>
          </w:rPr>
          <w:t>提交</w:t>
        </w:r>
        <w:r w:rsidR="00F62D16">
          <w:rPr>
            <w:rStyle w:val="Hyperlink"/>
            <w:rFonts w:asciiTheme="minorHAnsi" w:hAnsiTheme="minorHAnsi" w:cstheme="majorBidi"/>
            <w:szCs w:val="24"/>
            <w:lang w:val="en-GB" w:eastAsia="zh-CN"/>
          </w:rPr>
          <w:t>WRC-15</w:t>
        </w:r>
        <w:r w:rsidR="00F62D16">
          <w:rPr>
            <w:rStyle w:val="Hyperlink"/>
            <w:rFonts w:asciiTheme="minorHAnsi" w:hAnsiTheme="minorHAnsi" w:cstheme="majorBidi"/>
            <w:szCs w:val="24"/>
            <w:lang w:val="en-GB" w:eastAsia="zh-CN"/>
          </w:rPr>
          <w:t>的报告草案</w:t>
        </w:r>
      </w:hyperlink>
      <w:r w:rsidR="00F62D16">
        <w:rPr>
          <w:rStyle w:val="FootnoteReference"/>
          <w:rFonts w:asciiTheme="minorHAnsi" w:hAnsiTheme="minorHAnsi" w:cstheme="majorBidi"/>
          <w:szCs w:val="24"/>
          <w:lang w:val="en-GB"/>
        </w:rPr>
        <w:footnoteReference w:id="1"/>
      </w:r>
      <w:r w:rsidR="00F62D16">
        <w:rPr>
          <w:rFonts w:asciiTheme="minorHAnsi" w:hAnsiTheme="minorHAnsi" w:cstheme="majorBidi" w:hint="eastAsia"/>
          <w:szCs w:val="24"/>
          <w:lang w:val="en-GB" w:eastAsia="zh-CN"/>
        </w:rPr>
        <w:t>的信函</w:t>
      </w:r>
      <w:r w:rsidR="00F62D16">
        <w:rPr>
          <w:rFonts w:asciiTheme="minorHAnsi" w:hAnsiTheme="minorHAnsi" w:cstheme="majorBidi"/>
          <w:szCs w:val="24"/>
          <w:lang w:val="en-GB" w:eastAsia="zh-CN"/>
        </w:rPr>
        <w:t>。无线电</w:t>
      </w:r>
      <w:r w:rsidR="00F62D16">
        <w:rPr>
          <w:rFonts w:asciiTheme="minorHAnsi" w:hAnsiTheme="minorHAnsi" w:cstheme="majorBidi" w:hint="eastAsia"/>
          <w:szCs w:val="24"/>
          <w:lang w:val="en-GB" w:eastAsia="zh-CN"/>
        </w:rPr>
        <w:t>规则</w:t>
      </w:r>
      <w:r w:rsidR="00F62D16">
        <w:rPr>
          <w:rFonts w:asciiTheme="minorHAnsi" w:hAnsiTheme="minorHAnsi" w:cstheme="majorBidi"/>
          <w:szCs w:val="24"/>
          <w:lang w:val="en-GB" w:eastAsia="zh-CN"/>
        </w:rPr>
        <w:t>委员会认为主管</w:t>
      </w:r>
      <w:r w:rsidR="00F62D16">
        <w:rPr>
          <w:rFonts w:asciiTheme="minorHAnsi" w:hAnsiTheme="minorHAnsi" w:cstheme="majorBidi" w:hint="eastAsia"/>
          <w:szCs w:val="24"/>
          <w:lang w:val="en-GB" w:eastAsia="zh-CN"/>
        </w:rPr>
        <w:t>部门</w:t>
      </w:r>
      <w:r w:rsidR="00F62D16">
        <w:rPr>
          <w:rFonts w:asciiTheme="minorHAnsi" w:hAnsiTheme="minorHAnsi" w:cstheme="majorBidi"/>
          <w:szCs w:val="24"/>
          <w:lang w:val="en-GB" w:eastAsia="zh-CN"/>
        </w:rPr>
        <w:t>的意见可</w:t>
      </w:r>
      <w:r w:rsidR="003074A6">
        <w:rPr>
          <w:rFonts w:asciiTheme="minorHAnsi" w:hAnsiTheme="minorHAnsi" w:cstheme="majorBidi" w:hint="eastAsia"/>
          <w:szCs w:val="24"/>
          <w:lang w:val="en-GB" w:eastAsia="zh-CN"/>
        </w:rPr>
        <w:t>使</w:t>
      </w:r>
      <w:r w:rsidR="00F62D16">
        <w:rPr>
          <w:rFonts w:asciiTheme="minorHAnsi" w:hAnsiTheme="minorHAnsi" w:cstheme="majorBidi"/>
          <w:szCs w:val="24"/>
          <w:lang w:val="en-GB" w:eastAsia="zh-CN"/>
        </w:rPr>
        <w:t>这项工作</w:t>
      </w:r>
      <w:r w:rsidR="003074A6">
        <w:rPr>
          <w:rFonts w:asciiTheme="minorHAnsi" w:hAnsiTheme="minorHAnsi" w:cstheme="majorBidi" w:hint="eastAsia"/>
          <w:szCs w:val="24"/>
          <w:lang w:val="en-GB" w:eastAsia="zh-CN"/>
        </w:rPr>
        <w:t>得到加强</w:t>
      </w:r>
      <w:r w:rsidR="00F62D16">
        <w:rPr>
          <w:rFonts w:asciiTheme="minorHAnsi" w:hAnsiTheme="minorHAnsi" w:cstheme="majorBidi"/>
          <w:szCs w:val="24"/>
          <w:lang w:val="en-GB" w:eastAsia="zh-CN"/>
        </w:rPr>
        <w:t>。</w:t>
      </w:r>
    </w:p>
    <w:p w:rsidR="00F62D16" w:rsidRPr="002F44A2" w:rsidRDefault="00F62D16" w:rsidP="000C646E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120" w:line="240" w:lineRule="auto"/>
        <w:ind w:firstLineChars="200" w:firstLine="480"/>
        <w:textAlignment w:val="auto"/>
        <w:rPr>
          <w:szCs w:val="24"/>
          <w:lang w:eastAsia="zh-CN"/>
        </w:rPr>
      </w:pPr>
      <w:r>
        <w:rPr>
          <w:rFonts w:asciiTheme="minorHAnsi" w:hAnsiTheme="minorHAnsi" w:cstheme="majorBidi" w:hint="eastAsia"/>
          <w:szCs w:val="24"/>
          <w:lang w:val="en-GB" w:eastAsia="zh-CN"/>
        </w:rPr>
        <w:t>在</w:t>
      </w:r>
      <w:r>
        <w:rPr>
          <w:rFonts w:asciiTheme="minorHAnsi" w:hAnsiTheme="minorHAnsi" w:cstheme="majorBidi"/>
          <w:szCs w:val="24"/>
          <w:lang w:val="en-GB" w:eastAsia="zh-CN"/>
        </w:rPr>
        <w:t>这方面并鉴于任务的复杂性，</w:t>
      </w:r>
      <w:r w:rsidR="00BB1C0A">
        <w:rPr>
          <w:rFonts w:asciiTheme="minorHAnsi" w:hAnsiTheme="minorHAnsi" w:cstheme="majorBidi" w:hint="eastAsia"/>
          <w:szCs w:val="24"/>
          <w:lang w:val="en-GB" w:eastAsia="zh-CN"/>
        </w:rPr>
        <w:t>贵</w:t>
      </w:r>
      <w:r>
        <w:rPr>
          <w:rFonts w:asciiTheme="minorHAnsi" w:hAnsiTheme="minorHAnsi" w:cstheme="majorBidi"/>
          <w:szCs w:val="24"/>
          <w:lang w:val="en-GB" w:eastAsia="zh-CN"/>
        </w:rPr>
        <w:t>主管部门希望提交的所有意见</w:t>
      </w:r>
      <w:r w:rsidR="003074A6">
        <w:rPr>
          <w:rFonts w:asciiTheme="minorHAnsi" w:hAnsiTheme="minorHAnsi" w:cstheme="majorBidi" w:hint="eastAsia"/>
          <w:szCs w:val="24"/>
          <w:lang w:val="en-GB" w:eastAsia="zh-CN"/>
        </w:rPr>
        <w:t>，</w:t>
      </w:r>
      <w:r>
        <w:rPr>
          <w:rFonts w:asciiTheme="minorHAnsi" w:hAnsiTheme="minorHAnsi" w:cstheme="majorBidi"/>
          <w:szCs w:val="24"/>
          <w:lang w:val="en-GB" w:eastAsia="zh-CN"/>
        </w:rPr>
        <w:t>都应在</w:t>
      </w:r>
      <w:r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2015</w:t>
      </w:r>
      <w:r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年</w:t>
      </w:r>
      <w:r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5</w:t>
      </w:r>
      <w:r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月</w:t>
      </w:r>
      <w:r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11</w:t>
      </w:r>
      <w:r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日</w:t>
      </w:r>
      <w:r>
        <w:rPr>
          <w:rFonts w:asciiTheme="minorHAnsi" w:hAnsiTheme="minorHAnsi" w:cstheme="majorBidi"/>
          <w:szCs w:val="24"/>
          <w:lang w:val="en-GB" w:eastAsia="zh-CN"/>
        </w:rPr>
        <w:t>协调世界时</w:t>
      </w:r>
      <w:r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16</w:t>
      </w:r>
      <w:r w:rsidRPr="00F62D16">
        <w:rPr>
          <w:rFonts w:asciiTheme="minorHAnsi" w:hAnsiTheme="minorHAnsi" w:cstheme="majorBidi" w:hint="eastAsia"/>
          <w:b/>
          <w:bCs/>
          <w:szCs w:val="24"/>
          <w:lang w:val="en-GB" w:eastAsia="zh-CN"/>
        </w:rPr>
        <w:t>时</w:t>
      </w:r>
      <w:r>
        <w:rPr>
          <w:rFonts w:asciiTheme="minorHAnsi" w:hAnsiTheme="minorHAnsi" w:cstheme="majorBidi"/>
          <w:szCs w:val="24"/>
          <w:lang w:val="en-GB" w:eastAsia="zh-CN"/>
        </w:rPr>
        <w:t>前送达无线电通信局</w:t>
      </w:r>
      <w:r>
        <w:rPr>
          <w:rFonts w:asciiTheme="minorHAnsi" w:hAnsiTheme="minorHAnsi" w:cstheme="majorBidi" w:hint="eastAsia"/>
          <w:szCs w:val="24"/>
          <w:lang w:val="en-GB" w:eastAsia="zh-CN"/>
        </w:rPr>
        <w:t>，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以便计划于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201</w:t>
      </w:r>
      <w:r w:rsidR="007D2A15">
        <w:rPr>
          <w:rFonts w:asciiTheme="minorHAnsi" w:hAnsiTheme="minorHAnsi" w:cstheme="majorBidi"/>
          <w:szCs w:val="24"/>
          <w:lang w:val="en-GB" w:eastAsia="zh-CN"/>
        </w:rPr>
        <w:t>5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年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6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月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1-</w:t>
      </w:r>
      <w:r w:rsidR="007D2A15">
        <w:rPr>
          <w:rFonts w:asciiTheme="minorHAnsi" w:hAnsiTheme="minorHAnsi" w:cstheme="majorBidi"/>
          <w:szCs w:val="24"/>
          <w:lang w:val="en-GB" w:eastAsia="zh-CN"/>
        </w:rPr>
        <w:t>9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日召开的无线电规则委员会第</w:t>
      </w:r>
      <w:r w:rsidR="007D2A15">
        <w:rPr>
          <w:rFonts w:asciiTheme="minorHAnsi" w:hAnsiTheme="minorHAnsi" w:cstheme="majorBidi"/>
          <w:szCs w:val="24"/>
          <w:lang w:val="en-GB" w:eastAsia="zh-CN"/>
        </w:rPr>
        <w:t>69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次会议</w:t>
      </w:r>
      <w:r w:rsidR="00BB1C0A">
        <w:rPr>
          <w:rFonts w:asciiTheme="minorHAnsi" w:hAnsiTheme="minorHAnsi" w:cstheme="majorBidi" w:hint="eastAsia"/>
          <w:szCs w:val="24"/>
          <w:lang w:val="en-GB" w:eastAsia="zh-CN"/>
        </w:rPr>
        <w:t>予以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审议。</w:t>
      </w:r>
      <w:r w:rsidR="00BB1C0A">
        <w:rPr>
          <w:rFonts w:asciiTheme="minorHAnsi" w:hAnsiTheme="minorHAnsi" w:cstheme="majorBidi" w:hint="eastAsia"/>
          <w:szCs w:val="24"/>
          <w:lang w:val="en-GB" w:eastAsia="zh-CN"/>
        </w:rPr>
        <w:t>应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通过</w:t>
      </w:r>
      <w:r w:rsidR="007D2A15">
        <w:rPr>
          <w:rFonts w:asciiTheme="minorHAnsi" w:hAnsiTheme="minorHAnsi" w:cstheme="majorBidi" w:hint="eastAsia"/>
          <w:szCs w:val="24"/>
          <w:lang w:val="en-GB" w:eastAsia="zh-CN"/>
        </w:rPr>
        <w:t>传真</w:t>
      </w:r>
      <w:r w:rsidR="007D2A15">
        <w:rPr>
          <w:rFonts w:asciiTheme="minorHAnsi" w:hAnsiTheme="minorHAnsi" w:cstheme="majorBidi"/>
          <w:szCs w:val="24"/>
          <w:lang w:val="en-GB" w:eastAsia="zh-CN"/>
        </w:rPr>
        <w:t>+41 22 730 5785</w:t>
      </w:r>
      <w:r w:rsidR="007D2A15">
        <w:rPr>
          <w:rFonts w:asciiTheme="minorHAnsi" w:hAnsiTheme="minorHAnsi" w:cstheme="majorBidi" w:hint="eastAsia"/>
          <w:szCs w:val="24"/>
          <w:lang w:val="en-GB" w:eastAsia="zh-CN"/>
        </w:rPr>
        <w:t>或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电子邮件</w:t>
      </w:r>
      <w:hyperlink r:id="rId9" w:history="1">
        <w:r w:rsidR="00D916A2">
          <w:rPr>
            <w:rStyle w:val="Hyperlink"/>
            <w:rFonts w:asciiTheme="minorHAnsi" w:hAnsiTheme="minorHAnsi" w:cstheme="majorBidi"/>
            <w:szCs w:val="24"/>
            <w:lang w:val="en-GB" w:eastAsia="zh-CN"/>
          </w:rPr>
          <w:t>brmail@itu.int</w:t>
        </w:r>
      </w:hyperlink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提</w:t>
      </w:r>
      <w:r w:rsidR="003074A6">
        <w:rPr>
          <w:rFonts w:asciiTheme="minorHAnsi" w:hAnsiTheme="minorHAnsi" w:cstheme="majorBidi" w:hint="eastAsia"/>
          <w:szCs w:val="24"/>
          <w:lang w:val="en-GB" w:eastAsia="zh-CN"/>
        </w:rPr>
        <w:t>出</w:t>
      </w:r>
      <w:r w:rsidR="007D2A15" w:rsidRPr="007D2A15">
        <w:rPr>
          <w:rFonts w:asciiTheme="minorHAnsi" w:hAnsiTheme="minorHAnsi" w:cstheme="majorBidi" w:hint="eastAsia"/>
          <w:szCs w:val="24"/>
          <w:lang w:val="en-GB" w:eastAsia="zh-CN"/>
        </w:rPr>
        <w:t>意见</w:t>
      </w:r>
      <w:r w:rsidR="007D2A15">
        <w:rPr>
          <w:rFonts w:asciiTheme="minorHAnsi" w:hAnsiTheme="minorHAnsi" w:cstheme="majorBidi" w:hint="eastAsia"/>
          <w:szCs w:val="24"/>
          <w:lang w:val="en-GB" w:eastAsia="zh-CN"/>
        </w:rPr>
        <w:t>。</w:t>
      </w:r>
    </w:p>
    <w:p w:rsidR="00F62D16" w:rsidRPr="00314A99" w:rsidRDefault="00203603" w:rsidP="000C646E">
      <w:pPr>
        <w:overflowPunct/>
        <w:spacing w:before="120" w:line="240" w:lineRule="auto"/>
        <w:ind w:firstLineChars="200" w:firstLine="480"/>
        <w:textAlignment w:val="auto"/>
        <w:rPr>
          <w:szCs w:val="24"/>
          <w:lang w:val="en-GB" w:eastAsia="zh-CN"/>
        </w:rPr>
      </w:pPr>
      <w:r w:rsidRPr="00203603">
        <w:rPr>
          <w:rFonts w:hint="eastAsia"/>
          <w:szCs w:val="24"/>
          <w:lang w:val="en-GB" w:eastAsia="zh-CN"/>
        </w:rPr>
        <w:t>委员会随后将根据主管部门和各位委员的文稿，继续开展与第</w:t>
      </w:r>
      <w:r w:rsidRPr="00203603">
        <w:rPr>
          <w:rFonts w:hint="eastAsia"/>
          <w:b/>
          <w:bCs/>
          <w:szCs w:val="24"/>
          <w:lang w:val="en-GB" w:eastAsia="zh-CN"/>
        </w:rPr>
        <w:t>80</w:t>
      </w:r>
      <w:r w:rsidRPr="00203603">
        <w:rPr>
          <w:rFonts w:hint="eastAsia"/>
          <w:szCs w:val="24"/>
          <w:lang w:val="en-GB" w:eastAsia="zh-CN"/>
        </w:rPr>
        <w:t>号决议（</w:t>
      </w:r>
      <w:r w:rsidRPr="00203603">
        <w:rPr>
          <w:rFonts w:hint="eastAsia"/>
          <w:szCs w:val="24"/>
          <w:lang w:val="en-GB" w:eastAsia="zh-CN"/>
        </w:rPr>
        <w:t>WRC-07</w:t>
      </w:r>
      <w:r w:rsidRPr="00203603">
        <w:rPr>
          <w:rFonts w:hint="eastAsia"/>
          <w:szCs w:val="24"/>
          <w:lang w:val="en-GB" w:eastAsia="zh-CN"/>
        </w:rPr>
        <w:t>，修订版）有关的工作。</w:t>
      </w:r>
    </w:p>
    <w:p w:rsidR="00F62D16" w:rsidRDefault="00F62D16" w:rsidP="00F62D16">
      <w:pPr>
        <w:spacing w:before="960" w:line="240" w:lineRule="auto"/>
        <w:jc w:val="left"/>
        <w:rPr>
          <w:rFonts w:asciiTheme="majorEastAsia" w:eastAsiaTheme="majorEastAsia" w:hAnsiTheme="majorEastAsia"/>
          <w:szCs w:val="24"/>
          <w:lang w:eastAsia="zh-CN"/>
        </w:rPr>
      </w:pPr>
      <w:r w:rsidRPr="00334544">
        <w:rPr>
          <w:rFonts w:asciiTheme="majorEastAsia" w:eastAsiaTheme="majorEastAsia" w:hAnsiTheme="majorEastAsia" w:hint="eastAsia"/>
          <w:szCs w:val="24"/>
          <w:lang w:eastAsia="zh-CN"/>
        </w:rPr>
        <w:t>主任</w:t>
      </w:r>
      <w:bookmarkStart w:id="0" w:name="_GoBack"/>
      <w:bookmarkEnd w:id="0"/>
      <w:r w:rsidRPr="00334544">
        <w:rPr>
          <w:rFonts w:asciiTheme="majorEastAsia" w:eastAsiaTheme="majorEastAsia" w:hAnsiTheme="majorEastAsia"/>
          <w:szCs w:val="24"/>
          <w:lang w:val="fr-FR" w:eastAsia="zh-CN"/>
        </w:rPr>
        <w:br/>
      </w:r>
      <w:r w:rsidRPr="00334544">
        <w:rPr>
          <w:rFonts w:asciiTheme="majorEastAsia" w:eastAsiaTheme="majorEastAsia" w:hAnsiTheme="majorEastAsia" w:hint="eastAsia"/>
          <w:szCs w:val="24"/>
          <w:lang w:eastAsia="zh-CN"/>
        </w:rPr>
        <w:t>弗朗索瓦</w:t>
      </w:r>
      <w:r w:rsidRPr="00334544">
        <w:rPr>
          <w:rFonts w:asciiTheme="majorEastAsia" w:eastAsiaTheme="majorEastAsia" w:hAnsiTheme="majorEastAsia"/>
          <w:szCs w:val="24"/>
          <w:lang w:eastAsia="zh-CN"/>
        </w:rPr>
        <w:t>•</w:t>
      </w:r>
      <w:r w:rsidRPr="00334544">
        <w:rPr>
          <w:rFonts w:asciiTheme="majorEastAsia" w:eastAsiaTheme="majorEastAsia" w:hAnsiTheme="majorEastAsia" w:hint="eastAsia"/>
          <w:szCs w:val="24"/>
          <w:lang w:eastAsia="zh-CN"/>
        </w:rPr>
        <w:t>朗西</w:t>
      </w:r>
    </w:p>
    <w:p w:rsidR="00F62D16" w:rsidRPr="0081367D" w:rsidRDefault="00252864" w:rsidP="0081367D">
      <w:pPr>
        <w:spacing w:before="1920"/>
        <w:rPr>
          <w:b/>
          <w:bCs/>
          <w:sz w:val="18"/>
          <w:szCs w:val="18"/>
          <w:lang w:eastAsia="zh-CN"/>
        </w:rPr>
      </w:pPr>
      <w:bookmarkStart w:id="1" w:name="ddistribution"/>
      <w:bookmarkEnd w:id="1"/>
      <w:r w:rsidRPr="0081367D">
        <w:rPr>
          <w:rFonts w:hint="eastAsia"/>
          <w:b/>
          <w:bCs/>
          <w:sz w:val="18"/>
          <w:szCs w:val="18"/>
          <w:u w:val="single"/>
          <w:lang w:eastAsia="zh-CN"/>
        </w:rPr>
        <w:t>分发</w:t>
      </w:r>
      <w:r w:rsidRPr="0081367D">
        <w:rPr>
          <w:rFonts w:hint="eastAsia"/>
          <w:sz w:val="18"/>
          <w:szCs w:val="18"/>
          <w:lang w:eastAsia="zh-CN"/>
        </w:rPr>
        <w:t>：</w:t>
      </w:r>
    </w:p>
    <w:p w:rsidR="005E56FB" w:rsidRPr="00EA0FCA" w:rsidRDefault="005E56FB" w:rsidP="005E56FB">
      <w:pPr>
        <w:tabs>
          <w:tab w:val="clear" w:pos="794"/>
          <w:tab w:val="left" w:pos="284"/>
        </w:tabs>
        <w:spacing w:before="80" w:line="240" w:lineRule="auto"/>
        <w:rPr>
          <w:sz w:val="18"/>
          <w:szCs w:val="18"/>
          <w:lang w:eastAsia="zh-CN"/>
        </w:rPr>
      </w:pPr>
      <w:r w:rsidRPr="00EA0FCA">
        <w:rPr>
          <w:sz w:val="18"/>
          <w:szCs w:val="18"/>
          <w:lang w:eastAsia="zh-CN"/>
        </w:rPr>
        <w:t>–</w:t>
      </w:r>
      <w:r w:rsidRPr="00EA0FCA">
        <w:rPr>
          <w:sz w:val="18"/>
          <w:szCs w:val="18"/>
          <w:lang w:eastAsia="zh-CN"/>
        </w:rPr>
        <w:tab/>
      </w:r>
      <w:r w:rsidRPr="00EA0FCA">
        <w:rPr>
          <w:sz w:val="18"/>
          <w:szCs w:val="18"/>
          <w:lang w:eastAsia="zh-CN"/>
        </w:rPr>
        <w:t>国际电联成员国主管部门</w:t>
      </w:r>
    </w:p>
    <w:p w:rsidR="005E56FB" w:rsidRPr="005E2646" w:rsidRDefault="005E56FB" w:rsidP="005E56FB">
      <w:pPr>
        <w:tabs>
          <w:tab w:val="clear" w:pos="794"/>
          <w:tab w:val="left" w:pos="284"/>
        </w:tabs>
        <w:spacing w:before="0" w:line="240" w:lineRule="auto"/>
        <w:rPr>
          <w:sz w:val="16"/>
          <w:szCs w:val="16"/>
          <w:lang w:eastAsia="zh-CN"/>
        </w:rPr>
      </w:pPr>
      <w:r w:rsidRPr="00EA0FCA">
        <w:rPr>
          <w:sz w:val="18"/>
          <w:szCs w:val="18"/>
          <w:lang w:eastAsia="zh-CN"/>
        </w:rPr>
        <w:t>–</w:t>
      </w:r>
      <w:r w:rsidRPr="00EA0FCA">
        <w:rPr>
          <w:sz w:val="18"/>
          <w:szCs w:val="18"/>
          <w:lang w:eastAsia="zh-CN"/>
        </w:rPr>
        <w:tab/>
      </w:r>
      <w:r w:rsidRPr="00EA0FCA">
        <w:rPr>
          <w:sz w:val="18"/>
          <w:szCs w:val="18"/>
          <w:lang w:eastAsia="zh-CN"/>
        </w:rPr>
        <w:t>无线电规则委员会委员</w:t>
      </w:r>
    </w:p>
    <w:sectPr w:rsidR="005E56FB" w:rsidRPr="005E2646" w:rsidSect="00031E64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BBD" w:rsidRDefault="00982BBD">
      <w:r>
        <w:separator/>
      </w:r>
    </w:p>
  </w:endnote>
  <w:endnote w:type="continuationSeparator" w:id="0">
    <w:p w:rsidR="00982BBD" w:rsidRDefault="0098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B62" w:rsidRPr="00FB65BC" w:rsidRDefault="00164B62" w:rsidP="00B06B90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FB65BC">
      <w:rPr>
        <w:color w:val="3E8EDE"/>
        <w:sz w:val="18"/>
        <w:szCs w:val="18"/>
        <w:lang w:val="fr-CH"/>
      </w:rPr>
      <w:t xml:space="preserve">International </w:t>
    </w:r>
    <w:proofErr w:type="spellStart"/>
    <w:r w:rsidRPr="00FB65BC">
      <w:rPr>
        <w:color w:val="3E8EDE"/>
        <w:sz w:val="18"/>
        <w:szCs w:val="18"/>
        <w:lang w:val="fr-CH"/>
      </w:rPr>
      <w:t>Telecommunication</w:t>
    </w:r>
    <w:proofErr w:type="spellEnd"/>
    <w:r w:rsidRPr="00FB65BC">
      <w:rPr>
        <w:color w:val="3E8EDE"/>
        <w:sz w:val="18"/>
        <w:szCs w:val="18"/>
        <w:lang w:val="fr-CH"/>
      </w:rPr>
      <w:t xml:space="preserve"> Union • Place des Nations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CH</w:t>
    </w:r>
    <w:r w:rsidRPr="00FB65BC">
      <w:rPr>
        <w:color w:val="3E8EDE"/>
        <w:sz w:val="18"/>
        <w:szCs w:val="18"/>
        <w:lang w:val="fr-CH"/>
      </w:rPr>
      <w:noBreakHyphen/>
      <w:t>1211 Geneva 20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</w:t>
    </w:r>
    <w:proofErr w:type="spellStart"/>
    <w:r w:rsidRPr="00FB65BC">
      <w:rPr>
        <w:color w:val="3E8EDE"/>
        <w:sz w:val="18"/>
        <w:szCs w:val="18"/>
        <w:lang w:val="fr-CH"/>
      </w:rPr>
      <w:t>Switzerland</w:t>
    </w:r>
    <w:proofErr w:type="spellEnd"/>
    <w:r w:rsidRPr="00FB65BC"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br/>
      <w:t xml:space="preserve">Tel: +41 22 730 5111 • Fax: +41 22 733 7256 • </w:t>
    </w:r>
    <w:r>
      <w:rPr>
        <w:color w:val="3E8EDE"/>
        <w:sz w:val="18"/>
        <w:szCs w:val="18"/>
        <w:lang w:val="fr-CH"/>
      </w:rPr>
      <w:br/>
    </w:r>
    <w:r w:rsidRPr="00FB65BC">
      <w:rPr>
        <w:color w:val="3E8EDE"/>
        <w:sz w:val="18"/>
        <w:szCs w:val="18"/>
        <w:lang w:val="fr-CH"/>
      </w:rPr>
      <w:t xml:space="preserve">E-mail: </w:t>
    </w:r>
    <w:hyperlink r:id="rId1" w:history="1">
      <w:r w:rsidRPr="00A86808">
        <w:rPr>
          <w:color w:val="3E8EDE"/>
          <w:sz w:val="18"/>
          <w:szCs w:val="18"/>
          <w:lang w:val="fr-CH"/>
        </w:rPr>
        <w:t>itumail@itu.int</w:t>
      </w:r>
    </w:hyperlink>
    <w:r w:rsidRPr="00FB65BC">
      <w:rPr>
        <w:color w:val="3E8EDE"/>
        <w:sz w:val="18"/>
        <w:szCs w:val="18"/>
        <w:lang w:val="fr-CH"/>
      </w:rPr>
      <w:t xml:space="preserve"> • </w:t>
    </w:r>
    <w:hyperlink r:id="rId2" w:history="1">
      <w:r w:rsidRPr="00A86808">
        <w:rPr>
          <w:color w:val="3E8EDE"/>
          <w:sz w:val="18"/>
          <w:szCs w:val="18"/>
          <w:lang w:val="fr-CH"/>
        </w:rPr>
        <w:t>www.itu.int</w:t>
      </w:r>
    </w:hyperlink>
    <w:r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t xml:space="preserve">• </w:t>
    </w:r>
    <w:hyperlink r:id="rId3" w:history="1">
      <w:r w:rsidR="00B06B90" w:rsidRPr="00CD768E">
        <w:rPr>
          <w:color w:val="3E8EDE"/>
          <w:sz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BBD" w:rsidRDefault="00982BBD">
      <w:r>
        <w:t>____________________</w:t>
      </w:r>
    </w:p>
  </w:footnote>
  <w:footnote w:type="continuationSeparator" w:id="0">
    <w:p w:rsidR="00982BBD" w:rsidRDefault="00982BBD">
      <w:r>
        <w:continuationSeparator/>
      </w:r>
    </w:p>
  </w:footnote>
  <w:footnote w:id="1">
    <w:p w:rsidR="00F62D16" w:rsidRDefault="00F62D16" w:rsidP="001A71D7">
      <w:pPr>
        <w:pStyle w:val="FootnoteText"/>
      </w:pPr>
      <w:r>
        <w:rPr>
          <w:rStyle w:val="FootnoteReference"/>
        </w:rPr>
        <w:footnoteRef/>
      </w:r>
      <w:r w:rsidR="001A71D7">
        <w:tab/>
      </w:r>
      <w:hyperlink r:id="rId1" w:history="1">
        <w:r w:rsidRPr="00527FD9">
          <w:rPr>
            <w:rStyle w:val="Hyperlink"/>
          </w:rPr>
          <w:t>http://www.itu.int/md/R15-RRB15.1-C/en</w:t>
        </w:r>
      </w:hyperlink>
      <w:r w:rsidR="004F664D" w:rsidRPr="00203603">
        <w:rPr>
          <w:rFonts w:hint="eastAsia"/>
          <w:szCs w:val="24"/>
          <w:lang w:val="en-GB"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C1F2B" w:rsidRDefault="00E915AF" w:rsidP="000F00B0">
    <w:pPr>
      <w:pStyle w:val="Header"/>
      <w:rPr>
        <w:sz w:val="20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1B42C9" w:rsidRPr="00AC1F2B">
      <w:rPr>
        <w:rStyle w:val="PageNumber"/>
        <w:sz w:val="20"/>
        <w:szCs w:val="18"/>
      </w:rPr>
      <w:fldChar w:fldCharType="begin"/>
    </w:r>
    <w:r w:rsidRPr="00AC1F2B">
      <w:rPr>
        <w:rStyle w:val="PageNumber"/>
        <w:sz w:val="20"/>
        <w:szCs w:val="18"/>
      </w:rPr>
      <w:instrText xml:space="preserve"> PAGE </w:instrText>
    </w:r>
    <w:r w:rsidR="001B42C9" w:rsidRPr="00AC1F2B">
      <w:rPr>
        <w:rStyle w:val="PageNumber"/>
        <w:sz w:val="20"/>
        <w:szCs w:val="18"/>
      </w:rPr>
      <w:fldChar w:fldCharType="separate"/>
    </w:r>
    <w:r w:rsidR="00252864">
      <w:rPr>
        <w:rStyle w:val="PageNumber"/>
        <w:noProof/>
        <w:sz w:val="20"/>
        <w:szCs w:val="18"/>
      </w:rPr>
      <w:t>2</w:t>
    </w:r>
    <w:r w:rsidR="001B42C9" w:rsidRPr="00AC1F2B">
      <w:rPr>
        <w:rStyle w:val="PageNumber"/>
        <w:sz w:val="20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5E5C29" w:rsidTr="00297D40">
      <w:tc>
        <w:tcPr>
          <w:tcW w:w="4889" w:type="dxa"/>
        </w:tcPr>
        <w:p w:rsidR="005E5C29" w:rsidRDefault="005E5C29" w:rsidP="005E5C29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182A41D9" wp14:editId="282CE92A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5E5C29" w:rsidRDefault="005E5C29" w:rsidP="005E5C29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5DF9C719" wp14:editId="5257F7ED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5E5C29" w:rsidRDefault="00E915AF" w:rsidP="005E5C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982BBD"/>
    <w:rsid w:val="00001E28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C646E"/>
    <w:rsid w:val="000E3DEE"/>
    <w:rsid w:val="000F00B0"/>
    <w:rsid w:val="00100B72"/>
    <w:rsid w:val="00101F7D"/>
    <w:rsid w:val="00103C76"/>
    <w:rsid w:val="0011265F"/>
    <w:rsid w:val="00117282"/>
    <w:rsid w:val="00117389"/>
    <w:rsid w:val="00121C2D"/>
    <w:rsid w:val="00131C59"/>
    <w:rsid w:val="00134404"/>
    <w:rsid w:val="00144DFB"/>
    <w:rsid w:val="00164B62"/>
    <w:rsid w:val="00187CA3"/>
    <w:rsid w:val="00196710"/>
    <w:rsid w:val="00196770"/>
    <w:rsid w:val="00197324"/>
    <w:rsid w:val="001A71D7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3603"/>
    <w:rsid w:val="002302B3"/>
    <w:rsid w:val="00230C66"/>
    <w:rsid w:val="00235A29"/>
    <w:rsid w:val="00241526"/>
    <w:rsid w:val="002443A2"/>
    <w:rsid w:val="00252864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0DC8"/>
    <w:rsid w:val="002E3D27"/>
    <w:rsid w:val="002F0890"/>
    <w:rsid w:val="002F2531"/>
    <w:rsid w:val="002F4967"/>
    <w:rsid w:val="003074A6"/>
    <w:rsid w:val="00316935"/>
    <w:rsid w:val="003266ED"/>
    <w:rsid w:val="00326C68"/>
    <w:rsid w:val="00334544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4F664D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6FB"/>
    <w:rsid w:val="005E5C2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C77D4"/>
    <w:rsid w:val="007D183E"/>
    <w:rsid w:val="007D2A15"/>
    <w:rsid w:val="007D43D0"/>
    <w:rsid w:val="007E1833"/>
    <w:rsid w:val="007E3F13"/>
    <w:rsid w:val="007F751A"/>
    <w:rsid w:val="00800012"/>
    <w:rsid w:val="0080261F"/>
    <w:rsid w:val="00806160"/>
    <w:rsid w:val="0081367D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36E1F"/>
    <w:rsid w:val="00947185"/>
    <w:rsid w:val="009518B3"/>
    <w:rsid w:val="00963D9D"/>
    <w:rsid w:val="0098013E"/>
    <w:rsid w:val="00981B54"/>
    <w:rsid w:val="00982BBD"/>
    <w:rsid w:val="009842C3"/>
    <w:rsid w:val="009A009A"/>
    <w:rsid w:val="009A6BB6"/>
    <w:rsid w:val="009B3F43"/>
    <w:rsid w:val="009B5CFA"/>
    <w:rsid w:val="009C161F"/>
    <w:rsid w:val="009C56B4"/>
    <w:rsid w:val="009C6A12"/>
    <w:rsid w:val="009D51A2"/>
    <w:rsid w:val="009D569C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63DF"/>
    <w:rsid w:val="00AC0C22"/>
    <w:rsid w:val="00AC1F2B"/>
    <w:rsid w:val="00AC3896"/>
    <w:rsid w:val="00AD2CF2"/>
    <w:rsid w:val="00AE2D88"/>
    <w:rsid w:val="00AE6F6F"/>
    <w:rsid w:val="00AF3325"/>
    <w:rsid w:val="00AF34D9"/>
    <w:rsid w:val="00AF70DA"/>
    <w:rsid w:val="00B019D3"/>
    <w:rsid w:val="00B06B90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1C0A"/>
    <w:rsid w:val="00BB44A3"/>
    <w:rsid w:val="00BD6738"/>
    <w:rsid w:val="00BD7E5E"/>
    <w:rsid w:val="00BE63DB"/>
    <w:rsid w:val="00BE6574"/>
    <w:rsid w:val="00BF38F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7715E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916A2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62D16"/>
    <w:rsid w:val="00F8310E"/>
    <w:rsid w:val="00F914DD"/>
    <w:rsid w:val="00FA2358"/>
    <w:rsid w:val="00FB2592"/>
    <w:rsid w:val="00FB2810"/>
    <w:rsid w:val="00FB7A2C"/>
    <w:rsid w:val="00FC2947"/>
    <w:rsid w:val="00FC3370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63F28CC-F87F-49A2-B156-B35250B1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2528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RRB15.1-C/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mail@itu.int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md/R15-RRB15.1-C/en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g\AppData\Roaming\Microsoft\Templates\POOL%20C%20-%20ITU\PC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4FC8C-8C2C-4866-B28C-A1FACC36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0</TotalTime>
  <Pages>1</Pages>
  <Words>344</Words>
  <Characters>212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555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cong</dc:creator>
  <cp:lastModifiedBy>Gozal, Karine</cp:lastModifiedBy>
  <cp:revision>2</cp:revision>
  <cp:lastPrinted>2015-02-02T09:15:00Z</cp:lastPrinted>
  <dcterms:created xsi:type="dcterms:W3CDTF">2015-02-02T09:15:00Z</dcterms:created>
  <dcterms:modified xsi:type="dcterms:W3CDTF">2015-02-02T09:15:00Z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