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763D72" w:rsidP="006160CB">
            <w:pPr>
              <w:spacing w:before="0"/>
              <w:jc w:val="left"/>
              <w:rPr>
                <w:szCs w:val="24"/>
                <w:lang w:val="fr-CH"/>
              </w:rPr>
            </w:pPr>
            <w:r w:rsidRPr="00763D72">
              <w:rPr>
                <w:szCs w:val="24"/>
              </w:rPr>
              <w:t>Carta Circular</w:t>
            </w:r>
          </w:p>
          <w:p w:rsidR="00E53DCE" w:rsidRPr="0033029C" w:rsidRDefault="00763D72" w:rsidP="006160CB">
            <w:pPr>
              <w:spacing w:before="0"/>
              <w:jc w:val="left"/>
              <w:rPr>
                <w:b/>
                <w:bCs/>
                <w:szCs w:val="24"/>
                <w:lang w:val="fr-CH"/>
              </w:rPr>
            </w:pPr>
            <w:r w:rsidRPr="00763D72">
              <w:rPr>
                <w:b/>
                <w:bCs/>
                <w:szCs w:val="24"/>
                <w:lang w:val="fr-CH"/>
              </w:rPr>
              <w:t>CR/376</w:t>
            </w:r>
          </w:p>
        </w:tc>
        <w:tc>
          <w:tcPr>
            <w:tcW w:w="2835" w:type="dxa"/>
            <w:shd w:val="clear" w:color="auto" w:fill="auto"/>
          </w:tcPr>
          <w:p w:rsidR="00E53DCE" w:rsidRPr="0033029C" w:rsidRDefault="00763D72" w:rsidP="006160CB">
            <w:pPr>
              <w:spacing w:before="0"/>
              <w:jc w:val="right"/>
              <w:rPr>
                <w:szCs w:val="24"/>
                <w:lang w:val="en-GB"/>
              </w:rPr>
            </w:pPr>
            <w:r w:rsidRPr="00763D72">
              <w:rPr>
                <w:bCs/>
                <w:szCs w:val="24"/>
              </w:rPr>
              <w:t xml:space="preserve">22 de </w:t>
            </w:r>
            <w:proofErr w:type="spellStart"/>
            <w:r w:rsidRPr="00763D72">
              <w:rPr>
                <w:bCs/>
                <w:szCs w:val="24"/>
              </w:rPr>
              <w:t>diciembre</w:t>
            </w:r>
            <w:proofErr w:type="spellEnd"/>
            <w:r w:rsidRPr="00763D72">
              <w:rPr>
                <w:bCs/>
                <w:szCs w:val="24"/>
              </w:rPr>
              <w:t xml:space="preserve"> de 2014</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763D72" w:rsidTr="006160CB">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763D72"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763D72"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763D72" w:rsidTr="006160CB">
        <w:tc>
          <w:tcPr>
            <w:tcW w:w="1526" w:type="dxa"/>
            <w:shd w:val="clear" w:color="auto" w:fill="auto"/>
          </w:tcPr>
          <w:p w:rsidR="00E53DCE" w:rsidRPr="0033029C" w:rsidRDefault="00763D72" w:rsidP="006160CB">
            <w:pPr>
              <w:tabs>
                <w:tab w:val="clear" w:pos="1588"/>
                <w:tab w:val="left" w:pos="1560"/>
              </w:tabs>
              <w:spacing w:before="0"/>
              <w:jc w:val="left"/>
              <w:rPr>
                <w:szCs w:val="24"/>
              </w:rPr>
            </w:pPr>
            <w:proofErr w:type="spellStart"/>
            <w:r w:rsidRPr="00763D72">
              <w:rPr>
                <w:szCs w:val="24"/>
              </w:rPr>
              <w:t>Asunto</w:t>
            </w:r>
            <w:proofErr w:type="spellEnd"/>
            <w:r w:rsidR="00A96D3A" w:rsidRPr="0033029C">
              <w:rPr>
                <w:szCs w:val="24"/>
              </w:rPr>
              <w:t>:</w:t>
            </w:r>
          </w:p>
        </w:tc>
        <w:tc>
          <w:tcPr>
            <w:tcW w:w="8363" w:type="dxa"/>
            <w:gridSpan w:val="2"/>
            <w:vMerge w:val="restart"/>
            <w:shd w:val="clear" w:color="auto" w:fill="auto"/>
          </w:tcPr>
          <w:p w:rsidR="00E53DCE" w:rsidRPr="00763D72" w:rsidRDefault="00763D72" w:rsidP="006160CB">
            <w:pPr>
              <w:tabs>
                <w:tab w:val="clear" w:pos="1588"/>
                <w:tab w:val="left" w:pos="1560"/>
              </w:tabs>
              <w:spacing w:before="0"/>
              <w:rPr>
                <w:b/>
                <w:bCs/>
                <w:szCs w:val="24"/>
                <w:lang w:val="es-ES_tradnl"/>
              </w:rPr>
            </w:pPr>
            <w:r w:rsidRPr="00763D72">
              <w:rPr>
                <w:b/>
                <w:bCs/>
                <w:szCs w:val="24"/>
                <w:lang w:val="es-ES_tradnl"/>
              </w:rPr>
              <w:t>Implementación de la presentación basada en la web (</w:t>
            </w:r>
            <w:proofErr w:type="spellStart"/>
            <w:r w:rsidRPr="00763D72">
              <w:rPr>
                <w:b/>
                <w:bCs/>
                <w:szCs w:val="24"/>
                <w:lang w:val="es-ES_tradnl"/>
              </w:rPr>
              <w:t>SpaceWISC</w:t>
            </w:r>
            <w:proofErr w:type="spellEnd"/>
            <w:r w:rsidRPr="00763D72">
              <w:rPr>
                <w:b/>
                <w:bCs/>
                <w:szCs w:val="24"/>
                <w:lang w:val="es-ES_tradnl"/>
              </w:rPr>
              <w:t>) de las notificaciones para información de publicación anticipada (API) con arreglo a la subsección IB del Artículo 9 del RR para las redes o sistemas de satélites sujetos al procedimiento de coordinación, y los comentarios de las administraciones con arreglo al número 9.5B del RR</w:t>
            </w:r>
          </w:p>
        </w:tc>
      </w:tr>
      <w:tr w:rsidR="00E53DCE" w:rsidRPr="00763D72" w:rsidTr="006160CB">
        <w:tc>
          <w:tcPr>
            <w:tcW w:w="1526" w:type="dxa"/>
            <w:shd w:val="clear" w:color="auto" w:fill="auto"/>
          </w:tcPr>
          <w:p w:rsidR="00E53DCE" w:rsidRPr="00763D7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63D72" w:rsidRDefault="00E53DCE" w:rsidP="006160CB">
            <w:pPr>
              <w:tabs>
                <w:tab w:val="clear" w:pos="1588"/>
                <w:tab w:val="left" w:pos="1560"/>
              </w:tabs>
              <w:spacing w:before="0"/>
              <w:rPr>
                <w:b/>
                <w:bCs/>
                <w:szCs w:val="24"/>
                <w:lang w:val="es-ES_tradnl"/>
              </w:rPr>
            </w:pPr>
          </w:p>
        </w:tc>
      </w:tr>
      <w:tr w:rsidR="00E53DCE" w:rsidRPr="00763D72" w:rsidTr="006160CB">
        <w:tc>
          <w:tcPr>
            <w:tcW w:w="1526" w:type="dxa"/>
            <w:shd w:val="clear" w:color="auto" w:fill="auto"/>
          </w:tcPr>
          <w:p w:rsidR="00E53DCE" w:rsidRPr="00763D7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63D72" w:rsidRDefault="00E53DCE" w:rsidP="006160CB">
            <w:pPr>
              <w:tabs>
                <w:tab w:val="clear" w:pos="1588"/>
                <w:tab w:val="left" w:pos="1560"/>
              </w:tabs>
              <w:spacing w:before="0"/>
              <w:rPr>
                <w:b/>
                <w:bCs/>
                <w:szCs w:val="24"/>
                <w:lang w:val="es-ES_tradnl"/>
              </w:rPr>
            </w:pPr>
          </w:p>
        </w:tc>
      </w:tr>
      <w:tr w:rsidR="00763D72" w:rsidRPr="00763D72" w:rsidTr="00E749FF">
        <w:tc>
          <w:tcPr>
            <w:tcW w:w="1526" w:type="dxa"/>
            <w:shd w:val="clear" w:color="auto" w:fill="auto"/>
          </w:tcPr>
          <w:p w:rsidR="00763D72" w:rsidRPr="00FD7851" w:rsidRDefault="00763D72" w:rsidP="000034D6">
            <w:pPr>
              <w:rPr>
                <w:b/>
                <w:bCs/>
                <w:lang w:val="es-ES"/>
              </w:rPr>
            </w:pPr>
            <w:r w:rsidRPr="00FD7851">
              <w:rPr>
                <w:lang w:val="es-ES"/>
              </w:rPr>
              <w:t>Referencia:</w:t>
            </w:r>
          </w:p>
        </w:tc>
        <w:tc>
          <w:tcPr>
            <w:tcW w:w="8363" w:type="dxa"/>
            <w:gridSpan w:val="2"/>
            <w:shd w:val="clear" w:color="auto" w:fill="auto"/>
          </w:tcPr>
          <w:p w:rsidR="00763D72" w:rsidRPr="00FD7851" w:rsidRDefault="00763D72" w:rsidP="000034D6">
            <w:pPr>
              <w:rPr>
                <w:lang w:val="es-ES"/>
              </w:rPr>
            </w:pPr>
            <w:r w:rsidRPr="00FD7851">
              <w:rPr>
                <w:lang w:val="es-ES"/>
              </w:rPr>
              <w:t>Carta Circular CR/363 de la BR, de fecha 11 de abril de 2014</w:t>
            </w:r>
          </w:p>
        </w:tc>
      </w:tr>
    </w:tbl>
    <w:p w:rsidR="00763D72" w:rsidRPr="00FD7851" w:rsidRDefault="00763D72" w:rsidP="0070358C">
      <w:pPr>
        <w:pStyle w:val="Normalaftertitle"/>
        <w:rPr>
          <w:lang w:val="es-ES"/>
        </w:rPr>
      </w:pPr>
      <w:r w:rsidRPr="00FD7851">
        <w:rPr>
          <w:lang w:val="es-ES"/>
        </w:rPr>
        <w:t>Tras realizar pruebas con éxito las administraciones y la O</w:t>
      </w:r>
      <w:r w:rsidR="0070358C">
        <w:rPr>
          <w:lang w:val="es-ES"/>
        </w:rPr>
        <w:t>ficina de Radiocomunicaciones (</w:t>
      </w:r>
      <w:r w:rsidRPr="00FD7851">
        <w:rPr>
          <w:lang w:val="es-ES"/>
        </w:rPr>
        <w:t xml:space="preserve">en adelante </w:t>
      </w:r>
      <w:r w:rsidR="0070358C">
        <w:rPr>
          <w:lang w:val="es-ES"/>
        </w:rPr>
        <w:t>"</w:t>
      </w:r>
      <w:r w:rsidRPr="00FD7851">
        <w:rPr>
          <w:lang w:val="es-ES"/>
        </w:rPr>
        <w:t>la Oficina</w:t>
      </w:r>
      <w:r w:rsidR="0070358C">
        <w:rPr>
          <w:lang w:val="es-ES"/>
        </w:rPr>
        <w:t>"</w:t>
      </w:r>
      <w:r w:rsidRPr="00FD7851">
        <w:rPr>
          <w:lang w:val="es-ES"/>
        </w:rPr>
        <w:t>), y como consecuencia de la aprobación por la 66ª reunión de la Junta del Reglamento de Radiocomunicaciones (30 de julio – 5 d</w:t>
      </w:r>
      <w:r w:rsidR="0070358C">
        <w:rPr>
          <w:lang w:val="es-ES"/>
        </w:rPr>
        <w:t>e</w:t>
      </w:r>
      <w:r w:rsidRPr="00FD7851">
        <w:rPr>
          <w:lang w:val="es-ES"/>
        </w:rPr>
        <w:t xml:space="preserve"> agosto de 2014) </w:t>
      </w:r>
      <w:r w:rsidR="0070358C">
        <w:rPr>
          <w:lang w:val="es-ES"/>
        </w:rPr>
        <w:t xml:space="preserve">de las </w:t>
      </w:r>
      <w:r w:rsidRPr="00FD7851">
        <w:rPr>
          <w:lang w:val="es-ES"/>
        </w:rPr>
        <w:t>Reglas de Procedimiento nuevas y revisadas sobre la admisibilidad de los formularios de notificación y sobre los números</w:t>
      </w:r>
      <w:r w:rsidR="006100EB">
        <w:rPr>
          <w:rFonts w:cs="Times New Roman"/>
          <w:lang w:val="es-ES"/>
        </w:rPr>
        <w:t> </w:t>
      </w:r>
      <w:r w:rsidRPr="00FD7851">
        <w:rPr>
          <w:rFonts w:cs="Times New Roman"/>
          <w:b/>
          <w:bCs/>
          <w:lang w:val="es-ES"/>
        </w:rPr>
        <w:t>9.2B</w:t>
      </w:r>
      <w:r w:rsidRPr="00FD7851">
        <w:rPr>
          <w:rFonts w:cs="Times New Roman"/>
          <w:lang w:val="es-ES"/>
        </w:rPr>
        <w:t xml:space="preserve"> y </w:t>
      </w:r>
      <w:r w:rsidRPr="00FD7851">
        <w:rPr>
          <w:rFonts w:cs="Times New Roman"/>
          <w:b/>
          <w:bCs/>
          <w:lang w:val="es-ES"/>
        </w:rPr>
        <w:t>9.5B</w:t>
      </w:r>
      <w:r w:rsidRPr="00FD7851">
        <w:rPr>
          <w:rFonts w:cs="Times New Roman"/>
          <w:lang w:val="es-ES"/>
        </w:rPr>
        <w:t>,</w:t>
      </w:r>
      <w:r w:rsidRPr="00FD7851">
        <w:rPr>
          <w:lang w:val="es-ES"/>
        </w:rPr>
        <w:t xml:space="preserve"> la Oficina se complace en facilitar a las administraciones la versión operativa de la interfaz informática llamada </w:t>
      </w:r>
      <w:proofErr w:type="spellStart"/>
      <w:r w:rsidRPr="00FD7851">
        <w:rPr>
          <w:lang w:val="es-ES"/>
        </w:rPr>
        <w:t>SpaceWISC</w:t>
      </w:r>
      <w:proofErr w:type="spellEnd"/>
      <w:r w:rsidRPr="00FD7851">
        <w:rPr>
          <w:lang w:val="es-ES"/>
        </w:rPr>
        <w:t xml:space="preserve"> (</w:t>
      </w:r>
      <w:proofErr w:type="spellStart"/>
      <w:r w:rsidRPr="00FD7851">
        <w:rPr>
          <w:lang w:val="es-ES"/>
        </w:rPr>
        <w:t>Space</w:t>
      </w:r>
      <w:proofErr w:type="spellEnd"/>
      <w:r w:rsidRPr="00FD7851">
        <w:rPr>
          <w:lang w:val="es-ES"/>
        </w:rPr>
        <w:t xml:space="preserve"> </w:t>
      </w:r>
      <w:r w:rsidRPr="00FD7851">
        <w:rPr>
          <w:b/>
          <w:bCs/>
          <w:lang w:val="es-ES"/>
        </w:rPr>
        <w:t>W</w:t>
      </w:r>
      <w:r w:rsidRPr="00FD7851">
        <w:rPr>
          <w:lang w:val="es-ES"/>
        </w:rPr>
        <w:t>eb-</w:t>
      </w:r>
      <w:proofErr w:type="spellStart"/>
      <w:r w:rsidRPr="00FD7851">
        <w:rPr>
          <w:lang w:val="es-ES"/>
        </w:rPr>
        <w:t>based</w:t>
      </w:r>
      <w:proofErr w:type="spellEnd"/>
      <w:r w:rsidRPr="00FD7851">
        <w:rPr>
          <w:lang w:val="es-ES"/>
        </w:rPr>
        <w:t xml:space="preserve"> </w:t>
      </w:r>
      <w:r w:rsidRPr="00FD7851">
        <w:rPr>
          <w:b/>
          <w:bCs/>
          <w:lang w:val="es-ES"/>
        </w:rPr>
        <w:t>I</w:t>
      </w:r>
      <w:r w:rsidRPr="00FD7851">
        <w:rPr>
          <w:lang w:val="es-ES"/>
        </w:rPr>
        <w:t xml:space="preserve">nterface </w:t>
      </w:r>
      <w:proofErr w:type="spellStart"/>
      <w:r w:rsidRPr="00FD7851">
        <w:rPr>
          <w:lang w:val="es-ES"/>
        </w:rPr>
        <w:t>for</w:t>
      </w:r>
      <w:proofErr w:type="spellEnd"/>
      <w:r w:rsidRPr="00FD7851">
        <w:rPr>
          <w:lang w:val="es-ES"/>
        </w:rPr>
        <w:t xml:space="preserve"> </w:t>
      </w:r>
      <w:proofErr w:type="spellStart"/>
      <w:r w:rsidRPr="00FD7851">
        <w:rPr>
          <w:b/>
          <w:bCs/>
          <w:lang w:val="es-ES"/>
        </w:rPr>
        <w:t>S</w:t>
      </w:r>
      <w:r w:rsidRPr="00FD7851">
        <w:rPr>
          <w:lang w:val="es-ES"/>
        </w:rPr>
        <w:t>ecure</w:t>
      </w:r>
      <w:proofErr w:type="spellEnd"/>
      <w:r w:rsidRPr="00FD7851">
        <w:rPr>
          <w:lang w:val="es-ES"/>
        </w:rPr>
        <w:t xml:space="preserve"> </w:t>
      </w:r>
      <w:proofErr w:type="spellStart"/>
      <w:r w:rsidRPr="00FD7851">
        <w:rPr>
          <w:b/>
          <w:bCs/>
          <w:lang w:val="es-ES"/>
        </w:rPr>
        <w:t>C</w:t>
      </w:r>
      <w:r w:rsidRPr="00FD7851">
        <w:rPr>
          <w:lang w:val="es-ES"/>
        </w:rPr>
        <w:t>ommunication</w:t>
      </w:r>
      <w:proofErr w:type="spellEnd"/>
      <w:r w:rsidRPr="00FD7851">
        <w:rPr>
          <w:lang w:val="es-ES"/>
        </w:rPr>
        <w:t xml:space="preserve"> </w:t>
      </w:r>
      <w:r w:rsidR="0070358C">
        <w:rPr>
          <w:lang w:val="es-ES"/>
        </w:rPr>
        <w:t>(</w:t>
      </w:r>
      <w:r w:rsidRPr="00FD7851">
        <w:rPr>
          <w:lang w:val="es-ES"/>
        </w:rPr>
        <w:t>Interfaz espacial basada en la w</w:t>
      </w:r>
      <w:r w:rsidR="000034D6">
        <w:rPr>
          <w:lang w:val="es-ES"/>
        </w:rPr>
        <w:t>eb para la comunicación segura)</w:t>
      </w:r>
      <w:r w:rsidRPr="00FD7851">
        <w:rPr>
          <w:lang w:val="es-ES"/>
        </w:rPr>
        <w:t>).</w:t>
      </w:r>
    </w:p>
    <w:p w:rsidR="00763D72" w:rsidRPr="00FD7851" w:rsidRDefault="00763D72" w:rsidP="0070358C">
      <w:pPr>
        <w:rPr>
          <w:lang w:val="es-ES"/>
        </w:rPr>
      </w:pPr>
      <w:r w:rsidRPr="00FD7851">
        <w:rPr>
          <w:lang w:val="es-ES"/>
        </w:rPr>
        <w:t xml:space="preserve">A partir del 1 de marzo de 2015, la presentación de notificaciones API con arreglo a la subsección IB del Artículo 9 del RR para las redes o sistemas de satélites sujetos al procedimiento de coordinación, y los comentarios de las administraciones con arreglo al número </w:t>
      </w:r>
      <w:r w:rsidRPr="00FD7851">
        <w:rPr>
          <w:b/>
          <w:bCs/>
          <w:lang w:val="es-ES"/>
        </w:rPr>
        <w:t>9.5B</w:t>
      </w:r>
      <w:r w:rsidRPr="00FD7851">
        <w:rPr>
          <w:lang w:val="es-ES"/>
        </w:rPr>
        <w:t xml:space="preserve"> del RR relativos a redes o sistemas de satélites sujetos al procedimiento de coordinación </w:t>
      </w:r>
      <w:r w:rsidRPr="00FD7851">
        <w:rPr>
          <w:rFonts w:cs="Times New Roman"/>
          <w:color w:val="000000"/>
          <w:lang w:val="es-ES" w:eastAsia="zh-CN"/>
        </w:rPr>
        <w:t xml:space="preserve">se efectuarán exclusivamente a través de la interfaz </w:t>
      </w:r>
      <w:proofErr w:type="spellStart"/>
      <w:r w:rsidRPr="00FD7851">
        <w:rPr>
          <w:rFonts w:cs="Times New Roman"/>
          <w:color w:val="000000"/>
          <w:lang w:val="es-ES" w:eastAsia="zh-CN"/>
        </w:rPr>
        <w:t>SpaceWISC</w:t>
      </w:r>
      <w:proofErr w:type="spellEnd"/>
      <w:r w:rsidRPr="00FD7851">
        <w:rPr>
          <w:rFonts w:cs="Times New Roman"/>
          <w:color w:val="000000"/>
          <w:lang w:val="es-ES" w:eastAsia="zh-CN"/>
        </w:rPr>
        <w:t xml:space="preserve"> de la UIT, disponible en la dirección </w:t>
      </w:r>
      <w:hyperlink r:id="rId9" w:history="1">
        <w:r w:rsidRPr="00FD7851">
          <w:rPr>
            <w:rStyle w:val="Hyperlink"/>
            <w:rFonts w:asciiTheme="minorHAnsi" w:hAnsiTheme="minorHAnsi" w:cs="Times New Roman"/>
            <w:szCs w:val="24"/>
            <w:lang w:val="es-ES" w:eastAsia="zh-CN"/>
          </w:rPr>
          <w:t>https://extranet.itu.int/itu-r/spacewisc</w:t>
        </w:r>
      </w:hyperlink>
      <w:r w:rsidRPr="00FD7851">
        <w:rPr>
          <w:rStyle w:val="Hyperlink"/>
          <w:rFonts w:asciiTheme="minorHAnsi" w:hAnsiTheme="minorHAnsi" w:cs="Times New Roman"/>
          <w:color w:val="auto"/>
          <w:szCs w:val="24"/>
          <w:u w:val="none"/>
          <w:lang w:val="es-ES" w:eastAsia="zh-CN"/>
        </w:rPr>
        <w:t>,</w:t>
      </w:r>
      <w:r w:rsidRPr="00FD7851">
        <w:rPr>
          <w:rFonts w:cs="Times New Roman"/>
          <w:color w:val="0000FF"/>
          <w:lang w:val="es-ES" w:eastAsia="zh-CN"/>
        </w:rPr>
        <w:t xml:space="preserve"> </w:t>
      </w:r>
      <w:r w:rsidRPr="00FD7851">
        <w:rPr>
          <w:rFonts w:cs="Times New Roman"/>
          <w:lang w:val="es-ES" w:eastAsia="zh-CN"/>
        </w:rPr>
        <w:t>y no ya por correo-e o correo ordinario. De acuerdo con la</w:t>
      </w:r>
      <w:r>
        <w:rPr>
          <w:rFonts w:cs="Times New Roman"/>
          <w:lang w:val="es-ES" w:eastAsia="zh-CN"/>
        </w:rPr>
        <w:t>s</w:t>
      </w:r>
      <w:r w:rsidRPr="00FD7851">
        <w:rPr>
          <w:rFonts w:cs="Times New Roman"/>
          <w:lang w:val="es-ES" w:eastAsia="zh-CN"/>
        </w:rPr>
        <w:t xml:space="preserve"> </w:t>
      </w:r>
      <w:proofErr w:type="spellStart"/>
      <w:r w:rsidRPr="00FD7851">
        <w:rPr>
          <w:rFonts w:cs="Times New Roman"/>
          <w:lang w:val="es-ES" w:eastAsia="zh-CN"/>
        </w:rPr>
        <w:t>RdP</w:t>
      </w:r>
      <w:proofErr w:type="spellEnd"/>
      <w:r w:rsidRPr="00FD7851">
        <w:rPr>
          <w:rFonts w:cs="Times New Roman"/>
          <w:lang w:val="es-ES" w:eastAsia="zh-CN"/>
        </w:rPr>
        <w:t xml:space="preserve"> </w:t>
      </w:r>
      <w:r w:rsidRPr="00FD7851">
        <w:rPr>
          <w:rFonts w:cs="Times New Roman"/>
          <w:i/>
          <w:iCs/>
          <w:lang w:val="es-ES" w:eastAsia="zh-CN"/>
        </w:rPr>
        <w:t>1.1</w:t>
      </w:r>
      <w:r w:rsidRPr="00FD7851">
        <w:rPr>
          <w:rFonts w:cs="Times New Roman"/>
          <w:lang w:val="es-ES" w:eastAsia="zh-CN"/>
        </w:rPr>
        <w:t xml:space="preserve"> y </w:t>
      </w:r>
      <w:r w:rsidRPr="00FD7851">
        <w:rPr>
          <w:rFonts w:cs="Times New Roman"/>
          <w:i/>
          <w:iCs/>
          <w:lang w:val="es-ES" w:eastAsia="zh-CN"/>
        </w:rPr>
        <w:t>2b</w:t>
      </w:r>
      <w:r w:rsidRPr="00FD7851">
        <w:rPr>
          <w:rFonts w:cs="Times New Roman"/>
          <w:lang w:val="es-ES" w:eastAsia="zh-CN"/>
        </w:rPr>
        <w:t xml:space="preserve"> sobre la admisibilidad de los formularios de notificación, no será necesario enviar un fax o una carta de confirmación para las presentaciones a través de </w:t>
      </w:r>
      <w:proofErr w:type="spellStart"/>
      <w:r w:rsidRPr="00FD7851">
        <w:rPr>
          <w:lang w:val="es-ES"/>
        </w:rPr>
        <w:t>SpaceWISC</w:t>
      </w:r>
      <w:proofErr w:type="spellEnd"/>
      <w:r w:rsidRPr="00FD7851">
        <w:rPr>
          <w:lang w:val="es-ES"/>
        </w:rPr>
        <w:t xml:space="preserve">. Se enviará un acuse de recibo automático de la presentación API a través de </w:t>
      </w:r>
      <w:proofErr w:type="spellStart"/>
      <w:r w:rsidRPr="00FD7851">
        <w:rPr>
          <w:lang w:val="es-ES"/>
        </w:rPr>
        <w:t>SpaceWISC</w:t>
      </w:r>
      <w:proofErr w:type="spellEnd"/>
      <w:r w:rsidRPr="00FD7851">
        <w:rPr>
          <w:lang w:val="es-ES"/>
        </w:rPr>
        <w:t xml:space="preserve"> a las cuentas TIES de correo-e de los usuarios </w:t>
      </w:r>
      <w:r w:rsidR="006100EB">
        <w:rPr>
          <w:lang w:val="es-ES"/>
        </w:rPr>
        <w:t>"</w:t>
      </w:r>
      <w:r w:rsidRPr="00FD7851">
        <w:rPr>
          <w:lang w:val="es-ES"/>
        </w:rPr>
        <w:t>Manager</w:t>
      </w:r>
      <w:r w:rsidR="006100EB">
        <w:rPr>
          <w:lang w:val="es-ES"/>
        </w:rPr>
        <w:t>"</w:t>
      </w:r>
      <w:r>
        <w:rPr>
          <w:lang w:val="es-ES"/>
        </w:rPr>
        <w:t xml:space="preserve"> (Gestor)</w:t>
      </w:r>
      <w:r w:rsidRPr="00FD7851">
        <w:rPr>
          <w:lang w:val="es-ES"/>
        </w:rPr>
        <w:t xml:space="preserve"> </w:t>
      </w:r>
      <w:r w:rsidR="0070358C">
        <w:rPr>
          <w:lang w:val="es-ES"/>
        </w:rPr>
        <w:t>y</w:t>
      </w:r>
      <w:r w:rsidRPr="00FD7851">
        <w:rPr>
          <w:lang w:val="es-ES"/>
        </w:rPr>
        <w:t xml:space="preserve"> </w:t>
      </w:r>
      <w:r w:rsidR="006100EB">
        <w:rPr>
          <w:lang w:val="es-ES"/>
        </w:rPr>
        <w:t>"</w:t>
      </w:r>
      <w:proofErr w:type="spellStart"/>
      <w:r w:rsidRPr="00FD7851">
        <w:rPr>
          <w:lang w:val="es-ES"/>
        </w:rPr>
        <w:t>Administration</w:t>
      </w:r>
      <w:proofErr w:type="spellEnd"/>
      <w:r w:rsidR="006100EB">
        <w:rPr>
          <w:lang w:val="es-ES"/>
        </w:rPr>
        <w:t>"</w:t>
      </w:r>
      <w:r w:rsidRPr="00FD7851">
        <w:rPr>
          <w:lang w:val="es-ES"/>
        </w:rPr>
        <w:t xml:space="preserve"> </w:t>
      </w:r>
      <w:r>
        <w:rPr>
          <w:lang w:val="es-ES"/>
        </w:rPr>
        <w:t xml:space="preserve">(Administración) </w:t>
      </w:r>
      <w:r w:rsidRPr="00FD7851">
        <w:rPr>
          <w:lang w:val="es-ES"/>
        </w:rPr>
        <w:t xml:space="preserve">de </w:t>
      </w:r>
      <w:proofErr w:type="spellStart"/>
      <w:r w:rsidRPr="00FD7851">
        <w:rPr>
          <w:lang w:val="es-ES"/>
        </w:rPr>
        <w:t>SpaceWISC</w:t>
      </w:r>
      <w:proofErr w:type="spellEnd"/>
      <w:r w:rsidRPr="00FD7851">
        <w:rPr>
          <w:lang w:val="es-ES"/>
        </w:rPr>
        <w:t>.</w:t>
      </w:r>
    </w:p>
    <w:p w:rsidR="00763D72" w:rsidRPr="00FD7851" w:rsidRDefault="00763D72" w:rsidP="00763D72">
      <w:pPr>
        <w:rPr>
          <w:u w:val="single"/>
          <w:lang w:val="es-ES"/>
        </w:rPr>
      </w:pPr>
      <w:r>
        <w:rPr>
          <w:lang w:val="es-ES"/>
        </w:rPr>
        <w:t>Con anterioridad, l</w:t>
      </w:r>
      <w:r w:rsidRPr="00FD7851">
        <w:rPr>
          <w:lang w:val="es-ES"/>
        </w:rPr>
        <w:t xml:space="preserve">as </w:t>
      </w:r>
      <w:r>
        <w:rPr>
          <w:lang w:val="es-ES"/>
        </w:rPr>
        <w:t xml:space="preserve">administraciones, </w:t>
      </w:r>
      <w:r w:rsidRPr="00FD7851">
        <w:rPr>
          <w:lang w:val="es-ES"/>
        </w:rPr>
        <w:t>antes de presentar ninguna notificación API</w:t>
      </w:r>
      <w:r>
        <w:rPr>
          <w:lang w:val="es-ES"/>
        </w:rPr>
        <w:t xml:space="preserve"> utilizando la plataforma </w:t>
      </w:r>
      <w:proofErr w:type="spellStart"/>
      <w:r>
        <w:rPr>
          <w:lang w:val="es-ES"/>
        </w:rPr>
        <w:t>SpaceWISC</w:t>
      </w:r>
      <w:proofErr w:type="spellEnd"/>
      <w:r>
        <w:rPr>
          <w:lang w:val="es-ES"/>
        </w:rPr>
        <w:t>, d</w:t>
      </w:r>
      <w:r w:rsidRPr="00FD7851">
        <w:rPr>
          <w:lang w:val="es-ES"/>
        </w:rPr>
        <w:t xml:space="preserve">esignarán previamente </w:t>
      </w:r>
      <w:r>
        <w:rPr>
          <w:lang w:val="es-ES"/>
        </w:rPr>
        <w:t>a uno o varios usuarios TIES con función de administrador</w:t>
      </w:r>
      <w:r w:rsidRPr="00FD7851">
        <w:rPr>
          <w:lang w:val="es-ES"/>
        </w:rPr>
        <w:t xml:space="preserve"> </w:t>
      </w:r>
      <w:r>
        <w:rPr>
          <w:lang w:val="es-ES"/>
        </w:rPr>
        <w:t>(</w:t>
      </w:r>
      <w:r w:rsidR="006100EB">
        <w:rPr>
          <w:lang w:val="es-ES"/>
        </w:rPr>
        <w:t>"</w:t>
      </w:r>
      <w:r w:rsidRPr="00FD7851">
        <w:rPr>
          <w:lang w:val="es-ES"/>
        </w:rPr>
        <w:t>Manager role</w:t>
      </w:r>
      <w:r w:rsidR="006100EB">
        <w:rPr>
          <w:lang w:val="es-ES"/>
        </w:rPr>
        <w:t>"</w:t>
      </w:r>
      <w:r>
        <w:rPr>
          <w:lang w:val="es-ES"/>
        </w:rPr>
        <w:t>)</w:t>
      </w:r>
      <w:r w:rsidRPr="00FD7851">
        <w:rPr>
          <w:lang w:val="es-ES"/>
        </w:rPr>
        <w:t xml:space="preserve"> (</w:t>
      </w:r>
      <w:r>
        <w:rPr>
          <w:lang w:val="es-ES"/>
        </w:rPr>
        <w:t>véase el</w:t>
      </w:r>
      <w:r w:rsidRPr="00FD7851">
        <w:rPr>
          <w:lang w:val="es-ES"/>
        </w:rPr>
        <w:t xml:space="preserve"> Anexo</w:t>
      </w:r>
      <w:r w:rsidRPr="00FD7851">
        <w:rPr>
          <w:b/>
          <w:bCs/>
          <w:lang w:val="es-ES"/>
        </w:rPr>
        <w:t xml:space="preserve"> 1</w:t>
      </w:r>
      <w:r w:rsidRPr="00FD7851">
        <w:rPr>
          <w:lang w:val="es-ES"/>
        </w:rPr>
        <w:t>).</w:t>
      </w:r>
    </w:p>
    <w:p w:rsidR="00763D72" w:rsidRPr="00FD7851" w:rsidRDefault="00763D72" w:rsidP="00763D72">
      <w:pPr>
        <w:rPr>
          <w:lang w:val="es-ES"/>
        </w:rPr>
      </w:pPr>
      <w:r>
        <w:rPr>
          <w:lang w:val="es-ES" w:eastAsia="zh-CN"/>
        </w:rPr>
        <w:t xml:space="preserve">Todas las notificaciones presentadas a través de </w:t>
      </w:r>
      <w:proofErr w:type="spellStart"/>
      <w:r>
        <w:rPr>
          <w:lang w:val="es-ES" w:eastAsia="zh-CN"/>
        </w:rPr>
        <w:t>SpaceWISC</w:t>
      </w:r>
      <w:proofErr w:type="spellEnd"/>
      <w:r>
        <w:rPr>
          <w:lang w:val="es-ES" w:eastAsia="zh-CN"/>
        </w:rPr>
        <w:t xml:space="preserve"> se publicarán durante los tres meses siguientes en una sección especial API/A en el sitio web de </w:t>
      </w:r>
      <w:proofErr w:type="spellStart"/>
      <w:r>
        <w:rPr>
          <w:lang w:val="es-ES" w:eastAsia="zh-CN"/>
        </w:rPr>
        <w:t>SpaceWISC</w:t>
      </w:r>
      <w:proofErr w:type="spellEnd"/>
      <w:r>
        <w:rPr>
          <w:lang w:val="es-ES" w:eastAsia="zh-CN"/>
        </w:rPr>
        <w:t xml:space="preserve"> en la dirección </w:t>
      </w:r>
      <w:hyperlink r:id="rId10" w:history="1">
        <w:r w:rsidRPr="00FD7851">
          <w:rPr>
            <w:rStyle w:val="Hyperlink"/>
            <w:rFonts w:asciiTheme="minorHAnsi" w:hAnsiTheme="minorHAnsi" w:cs="Times New Roman"/>
            <w:szCs w:val="24"/>
            <w:lang w:val="es-ES" w:eastAsia="zh-CN"/>
          </w:rPr>
          <w:t>https://extranet.itu.int/itu-r/spacewisc</w:t>
        </w:r>
      </w:hyperlink>
      <w:r w:rsidRPr="00FD7851">
        <w:rPr>
          <w:rStyle w:val="Hyperlink"/>
          <w:rFonts w:asciiTheme="minorHAnsi" w:hAnsiTheme="minorHAnsi" w:cs="Times New Roman"/>
          <w:color w:val="auto"/>
          <w:szCs w:val="24"/>
          <w:u w:val="none"/>
          <w:lang w:val="es-ES" w:eastAsia="zh-CN"/>
        </w:rPr>
        <w:t>.</w:t>
      </w:r>
      <w:r w:rsidRPr="00FD7851">
        <w:rPr>
          <w:color w:val="0000FF"/>
          <w:lang w:val="es-ES" w:eastAsia="zh-CN"/>
        </w:rPr>
        <w:t xml:space="preserve"> </w:t>
      </w:r>
      <w:r w:rsidRPr="00952361">
        <w:rPr>
          <w:lang w:val="es-ES" w:eastAsia="zh-CN"/>
        </w:rPr>
        <w:t xml:space="preserve">La información publicada se enlazará también al índice de la BR IFIC (Servicios Espaciales) correspondiente. Para más información, véase el Anexo </w:t>
      </w:r>
      <w:r w:rsidRPr="00952361">
        <w:rPr>
          <w:b/>
          <w:bCs/>
          <w:lang w:val="es-ES" w:eastAsia="zh-CN"/>
        </w:rPr>
        <w:t>2</w:t>
      </w:r>
      <w:r>
        <w:rPr>
          <w:color w:val="0000FF"/>
          <w:lang w:val="es-ES" w:eastAsia="zh-CN"/>
        </w:rPr>
        <w:t>.</w:t>
      </w:r>
    </w:p>
    <w:p w:rsidR="00763D72" w:rsidRPr="00FD7851" w:rsidRDefault="00763D72" w:rsidP="00CC2027">
      <w:pPr>
        <w:keepNext/>
        <w:keepLines/>
        <w:rPr>
          <w:b/>
          <w:bCs/>
          <w:lang w:val="es-ES"/>
        </w:rPr>
      </w:pPr>
      <w:r>
        <w:rPr>
          <w:lang w:val="es-ES" w:eastAsia="zh-CN"/>
        </w:rPr>
        <w:lastRenderedPageBreak/>
        <w:t xml:space="preserve">Todos los comentarios remitidos por las administraciones a través de </w:t>
      </w:r>
      <w:proofErr w:type="spellStart"/>
      <w:r w:rsidRPr="00FD7851">
        <w:rPr>
          <w:lang w:val="es-ES" w:eastAsia="zh-CN"/>
        </w:rPr>
        <w:t>SpaceWISC</w:t>
      </w:r>
      <w:proofErr w:type="spellEnd"/>
      <w:r w:rsidRPr="00FD7851">
        <w:rPr>
          <w:lang w:val="es-ES" w:eastAsia="zh-CN"/>
        </w:rPr>
        <w:t xml:space="preserve"> </w:t>
      </w:r>
      <w:r>
        <w:rPr>
          <w:lang w:val="es-ES" w:eastAsia="zh-CN"/>
        </w:rPr>
        <w:t>con arreglo al número</w:t>
      </w:r>
      <w:r w:rsidRPr="00FD7851">
        <w:rPr>
          <w:lang w:val="es-ES" w:eastAsia="zh-CN"/>
        </w:rPr>
        <w:t xml:space="preserve"> </w:t>
      </w:r>
      <w:r w:rsidRPr="00FD7851">
        <w:rPr>
          <w:b/>
          <w:bCs/>
          <w:lang w:val="es-ES" w:eastAsia="zh-CN"/>
        </w:rPr>
        <w:t xml:space="preserve">9.5B </w:t>
      </w:r>
      <w:r>
        <w:rPr>
          <w:lang w:val="es-ES" w:eastAsia="zh-CN"/>
        </w:rPr>
        <w:t xml:space="preserve">del </w:t>
      </w:r>
      <w:r w:rsidRPr="00FD7851">
        <w:rPr>
          <w:lang w:val="es-ES" w:eastAsia="zh-CN"/>
        </w:rPr>
        <w:t xml:space="preserve">RR </w:t>
      </w:r>
      <w:r>
        <w:rPr>
          <w:lang w:val="es-ES" w:eastAsia="zh-CN"/>
        </w:rPr>
        <w:t xml:space="preserve">se considerarán como una </w:t>
      </w:r>
      <w:r w:rsidR="006100EB">
        <w:rPr>
          <w:lang w:val="es-ES" w:eastAsia="zh-CN"/>
        </w:rPr>
        <w:t>"</w:t>
      </w:r>
      <w:r>
        <w:rPr>
          <w:lang w:val="es-ES" w:eastAsia="zh-CN"/>
        </w:rPr>
        <w:t>copia de dichos comentarios</w:t>
      </w:r>
      <w:r w:rsidR="006100EB">
        <w:rPr>
          <w:lang w:val="es-ES" w:eastAsia="zh-CN"/>
        </w:rPr>
        <w:t>"</w:t>
      </w:r>
      <w:r>
        <w:rPr>
          <w:lang w:val="es-ES" w:eastAsia="zh-CN"/>
        </w:rPr>
        <w:t xml:space="preserve"> a la Oficina según lo especificado en el número </w:t>
      </w:r>
      <w:r w:rsidRPr="00FD7851">
        <w:rPr>
          <w:b/>
          <w:bCs/>
          <w:lang w:val="es-ES" w:eastAsia="zh-CN"/>
        </w:rPr>
        <w:t xml:space="preserve">9.5B </w:t>
      </w:r>
      <w:r>
        <w:rPr>
          <w:lang w:val="es-ES" w:eastAsia="zh-CN"/>
        </w:rPr>
        <w:t>del</w:t>
      </w:r>
      <w:r w:rsidRPr="00FD7851">
        <w:rPr>
          <w:lang w:val="es-ES" w:eastAsia="zh-CN"/>
        </w:rPr>
        <w:t xml:space="preserve"> RR, </w:t>
      </w:r>
      <w:r>
        <w:rPr>
          <w:lang w:val="es-ES" w:eastAsia="zh-CN"/>
        </w:rPr>
        <w:t xml:space="preserve">y estarán disponibles en el sitio web de </w:t>
      </w:r>
      <w:proofErr w:type="spellStart"/>
      <w:r w:rsidRPr="00FD7851">
        <w:rPr>
          <w:lang w:val="es-ES" w:eastAsia="zh-CN"/>
        </w:rPr>
        <w:t>SpaceWISC</w:t>
      </w:r>
      <w:proofErr w:type="spellEnd"/>
      <w:r w:rsidRPr="00FD7851">
        <w:rPr>
          <w:lang w:val="es-ES" w:eastAsia="zh-CN"/>
        </w:rPr>
        <w:t xml:space="preserve">. </w:t>
      </w:r>
      <w:r>
        <w:rPr>
          <w:lang w:val="es-ES" w:eastAsia="zh-CN"/>
        </w:rPr>
        <w:t xml:space="preserve">Se aplicará la </w:t>
      </w:r>
      <w:proofErr w:type="spellStart"/>
      <w:r w:rsidRPr="00952361">
        <w:rPr>
          <w:i/>
          <w:iCs/>
          <w:lang w:val="es-ES" w:eastAsia="zh-CN"/>
        </w:rPr>
        <w:t>RdP</w:t>
      </w:r>
      <w:proofErr w:type="spellEnd"/>
      <w:r w:rsidRPr="00952361">
        <w:rPr>
          <w:i/>
          <w:iCs/>
          <w:lang w:val="es-ES" w:eastAsia="zh-CN"/>
        </w:rPr>
        <w:t xml:space="preserve"> sobre el número 9.5B, párrafo</w:t>
      </w:r>
      <w:r w:rsidR="00D01192">
        <w:rPr>
          <w:i/>
          <w:iCs/>
          <w:lang w:val="es-ES" w:eastAsia="zh-CN"/>
        </w:rPr>
        <w:t xml:space="preserve"> </w:t>
      </w:r>
      <w:r w:rsidRPr="00952361">
        <w:rPr>
          <w:i/>
          <w:iCs/>
          <w:lang w:val="es-ES" w:eastAsia="zh-CN"/>
        </w:rPr>
        <w:t>2</w:t>
      </w:r>
      <w:r>
        <w:rPr>
          <w:lang w:val="es-ES" w:eastAsia="zh-CN"/>
        </w:rPr>
        <w:t xml:space="preserve">. Para más información, véase el Anexo </w:t>
      </w:r>
      <w:r w:rsidRPr="00FD7851">
        <w:rPr>
          <w:b/>
          <w:bCs/>
          <w:lang w:val="es-ES"/>
        </w:rPr>
        <w:t>3.</w:t>
      </w:r>
    </w:p>
    <w:p w:rsidR="00763D72" w:rsidRPr="00FD7851" w:rsidRDefault="00763D72" w:rsidP="00D01192">
      <w:pPr>
        <w:rPr>
          <w:lang w:val="es-ES"/>
        </w:rPr>
      </w:pPr>
      <w:r>
        <w:rPr>
          <w:lang w:val="es-ES"/>
        </w:rPr>
        <w:t xml:space="preserve">La presentación de notificaciones </w:t>
      </w:r>
      <w:r w:rsidRPr="00FD7851">
        <w:rPr>
          <w:lang w:val="es-ES"/>
        </w:rPr>
        <w:t xml:space="preserve">API </w:t>
      </w:r>
      <w:r>
        <w:rPr>
          <w:lang w:val="es-ES"/>
        </w:rPr>
        <w:t xml:space="preserve">con arreglo a la subsección </w:t>
      </w:r>
      <w:r w:rsidRPr="00FD7851">
        <w:rPr>
          <w:lang w:val="es-ES"/>
        </w:rPr>
        <w:t xml:space="preserve">IA </w:t>
      </w:r>
      <w:r>
        <w:rPr>
          <w:lang w:val="es-ES"/>
        </w:rPr>
        <w:t>del Artículo</w:t>
      </w:r>
      <w:r w:rsidRPr="00FD7851">
        <w:rPr>
          <w:lang w:val="es-ES"/>
        </w:rPr>
        <w:t xml:space="preserve"> 9 </w:t>
      </w:r>
      <w:r>
        <w:rPr>
          <w:lang w:val="es-ES"/>
        </w:rPr>
        <w:t>del</w:t>
      </w:r>
      <w:r w:rsidRPr="00FD7851">
        <w:rPr>
          <w:lang w:val="es-ES"/>
        </w:rPr>
        <w:t xml:space="preserve"> RR </w:t>
      </w:r>
      <w:r>
        <w:rPr>
          <w:lang w:val="es-ES"/>
        </w:rPr>
        <w:t>para redes o sistemas de satélites no sujetos al proced</w:t>
      </w:r>
      <w:r w:rsidR="00CC2027">
        <w:rPr>
          <w:lang w:val="es-ES"/>
        </w:rPr>
        <w:t>imiento de coordinación seguirá</w:t>
      </w:r>
      <w:r>
        <w:rPr>
          <w:lang w:val="es-ES"/>
        </w:rPr>
        <w:t xml:space="preserve"> remitiéndose a través de la dirección de correo-e de la Oficina </w:t>
      </w:r>
      <w:r w:rsidRPr="00FD7851">
        <w:rPr>
          <w:lang w:val="es-ES"/>
        </w:rPr>
        <w:t>(</w:t>
      </w:r>
      <w:hyperlink r:id="rId11" w:history="1">
        <w:r w:rsidRPr="00FD7851">
          <w:rPr>
            <w:rStyle w:val="Hyperlink"/>
            <w:rFonts w:asciiTheme="minorHAnsi" w:hAnsiTheme="minorHAnsi"/>
            <w:szCs w:val="24"/>
            <w:lang w:val="es-ES"/>
          </w:rPr>
          <w:t>brmail@itu.int</w:t>
        </w:r>
      </w:hyperlink>
      <w:r>
        <w:rPr>
          <w:lang w:val="es-ES"/>
        </w:rPr>
        <w:t>), es decir, no cambia</w:t>
      </w:r>
      <w:r w:rsidRPr="00FD7851">
        <w:rPr>
          <w:lang w:val="es-ES"/>
        </w:rPr>
        <w:t xml:space="preserve">, </w:t>
      </w:r>
      <w:r>
        <w:rPr>
          <w:lang w:val="es-ES"/>
        </w:rPr>
        <w:t>y se publicarán en la</w:t>
      </w:r>
      <w:r w:rsidR="00D01192">
        <w:rPr>
          <w:lang w:val="es-ES"/>
        </w:rPr>
        <w:t> </w:t>
      </w:r>
      <w:r w:rsidRPr="00FD7851">
        <w:rPr>
          <w:lang w:val="es-ES"/>
        </w:rPr>
        <w:t>BR IFIC (</w:t>
      </w:r>
      <w:r>
        <w:rPr>
          <w:lang w:val="es-ES"/>
        </w:rPr>
        <w:t>Servicios Espaciales</w:t>
      </w:r>
      <w:r w:rsidRPr="00FD7851">
        <w:rPr>
          <w:lang w:val="es-ES"/>
        </w:rPr>
        <w:t>).</w:t>
      </w:r>
    </w:p>
    <w:p w:rsidR="00763D72" w:rsidRPr="00FD7851" w:rsidRDefault="00763D72" w:rsidP="0070358C">
      <w:pPr>
        <w:rPr>
          <w:lang w:val="es-ES"/>
        </w:rPr>
      </w:pPr>
      <w:r>
        <w:rPr>
          <w:lang w:val="es-ES"/>
        </w:rPr>
        <w:t xml:space="preserve">En caso de presentación de una notificación API mixta (por ejemplo para redes de satélites geoestacionarios con bandas de frecuencias sujetas y bandas de frecuencias no sujetas al procedimiento de coordinación de la Sección II del Artículo </w:t>
      </w:r>
      <w:r w:rsidRPr="00FD7851">
        <w:rPr>
          <w:rFonts w:cs="TimesNewRoman,Bold"/>
          <w:b/>
          <w:bCs/>
          <w:lang w:val="es-ES" w:eastAsia="zh-CN"/>
        </w:rPr>
        <w:t>9</w:t>
      </w:r>
      <w:r w:rsidRPr="00FD7851">
        <w:rPr>
          <w:rFonts w:cs="TimesNewRoman,Bold"/>
          <w:lang w:val="es-ES" w:eastAsia="zh-CN"/>
        </w:rPr>
        <w:t xml:space="preserve"> </w:t>
      </w:r>
      <w:r>
        <w:rPr>
          <w:rFonts w:cs="TimesNewRoman,Bold"/>
          <w:lang w:val="es-ES" w:eastAsia="zh-CN"/>
        </w:rPr>
        <w:t>del</w:t>
      </w:r>
      <w:r w:rsidRPr="00FD7851">
        <w:rPr>
          <w:rFonts w:cs="TimesNewRoman,Bold"/>
          <w:lang w:val="es-ES" w:eastAsia="zh-CN"/>
        </w:rPr>
        <w:t xml:space="preserve"> RR, o</w:t>
      </w:r>
      <w:r w:rsidRPr="00FD7851">
        <w:rPr>
          <w:lang w:val="es-ES"/>
        </w:rPr>
        <w:t xml:space="preserve"> </w:t>
      </w:r>
      <w:r>
        <w:rPr>
          <w:lang w:val="es-ES"/>
        </w:rPr>
        <w:t xml:space="preserve">para redes de satélites geoestacionarios con enlaces entre satélites que operan con estaciones espaciales no sujetas al procedimiento de coordinación de la Sección II del Artículo </w:t>
      </w:r>
      <w:r w:rsidRPr="00FD7851">
        <w:rPr>
          <w:rFonts w:cs="TimesNewRoman,Bold"/>
          <w:b/>
          <w:bCs/>
          <w:lang w:val="es-ES" w:eastAsia="zh-CN"/>
        </w:rPr>
        <w:t>9</w:t>
      </w:r>
      <w:r w:rsidRPr="00FD7851">
        <w:rPr>
          <w:rFonts w:cs="TimesNewRoman,Bold"/>
          <w:lang w:val="es-ES" w:eastAsia="zh-CN"/>
        </w:rPr>
        <w:t xml:space="preserve"> </w:t>
      </w:r>
      <w:r>
        <w:rPr>
          <w:rFonts w:cs="TimesNewRoman,Bold"/>
          <w:lang w:val="es-ES" w:eastAsia="zh-CN"/>
        </w:rPr>
        <w:t>del</w:t>
      </w:r>
      <w:r w:rsidRPr="00FD7851">
        <w:rPr>
          <w:rFonts w:cs="TimesNewRoman,Bold"/>
          <w:lang w:val="es-ES" w:eastAsia="zh-CN"/>
        </w:rPr>
        <w:t xml:space="preserve"> RR)</w:t>
      </w:r>
      <w:r w:rsidRPr="00FD7851">
        <w:rPr>
          <w:lang w:val="es-ES"/>
        </w:rPr>
        <w:t xml:space="preserve">, </w:t>
      </w:r>
      <w:r>
        <w:rPr>
          <w:lang w:val="es-ES"/>
        </w:rPr>
        <w:t xml:space="preserve">las bandas de frecuencias que están sujetas al procedimiento de coordinación deberán presentarse a través de </w:t>
      </w:r>
      <w:proofErr w:type="spellStart"/>
      <w:r w:rsidRPr="00FD7851">
        <w:rPr>
          <w:lang w:val="es-ES"/>
        </w:rPr>
        <w:t>SpaceWISC</w:t>
      </w:r>
      <w:proofErr w:type="spellEnd"/>
      <w:r w:rsidRPr="00FD7851">
        <w:rPr>
          <w:lang w:val="es-ES"/>
        </w:rPr>
        <w:t xml:space="preserve">, </w:t>
      </w:r>
      <w:r>
        <w:rPr>
          <w:lang w:val="es-ES"/>
        </w:rPr>
        <w:t xml:space="preserve">mientras que las que no estén sujetas al procedimiento de coordinación pueden incorporarse utilizando el software </w:t>
      </w:r>
      <w:proofErr w:type="spellStart"/>
      <w:r>
        <w:rPr>
          <w:lang w:val="es-ES"/>
        </w:rPr>
        <w:t>SpaceCap</w:t>
      </w:r>
      <w:proofErr w:type="spellEnd"/>
      <w:r>
        <w:rPr>
          <w:lang w:val="es-ES"/>
        </w:rPr>
        <w:t xml:space="preserve"> de la Oficina y presentarse a la Oficina por correo-e </w:t>
      </w:r>
      <w:r w:rsidRPr="00FD7851">
        <w:rPr>
          <w:lang w:val="es-ES"/>
        </w:rPr>
        <w:t>(</w:t>
      </w:r>
      <w:hyperlink r:id="rId12" w:history="1">
        <w:r w:rsidRPr="00FD7851">
          <w:rPr>
            <w:rStyle w:val="Hyperlink"/>
            <w:rFonts w:asciiTheme="minorHAnsi" w:hAnsiTheme="minorHAnsi"/>
            <w:szCs w:val="24"/>
            <w:lang w:val="es-ES"/>
          </w:rPr>
          <w:t>brmail@itu.int</w:t>
        </w:r>
      </w:hyperlink>
      <w:r w:rsidRPr="00FD7851">
        <w:rPr>
          <w:lang w:val="es-ES"/>
        </w:rPr>
        <w:t xml:space="preserve">). </w:t>
      </w:r>
      <w:r>
        <w:rPr>
          <w:lang w:val="es-ES"/>
        </w:rPr>
        <w:t>Ambas presentaciones API pueden utilizar el mismo nombre de satélite, a efectos de permitir su posterior notificación con arreglo al Artículo</w:t>
      </w:r>
      <w:r w:rsidRPr="00FD7851">
        <w:rPr>
          <w:lang w:val="es-ES"/>
        </w:rPr>
        <w:t xml:space="preserve"> </w:t>
      </w:r>
      <w:r w:rsidRPr="00FD7851">
        <w:rPr>
          <w:b/>
          <w:bCs/>
          <w:lang w:val="es-ES"/>
        </w:rPr>
        <w:t>11</w:t>
      </w:r>
      <w:r w:rsidRPr="00FD7851">
        <w:rPr>
          <w:lang w:val="es-ES"/>
        </w:rPr>
        <w:t xml:space="preserve"> </w:t>
      </w:r>
      <w:r>
        <w:rPr>
          <w:lang w:val="es-ES"/>
        </w:rPr>
        <w:t>del</w:t>
      </w:r>
      <w:r w:rsidRPr="00FD7851">
        <w:rPr>
          <w:lang w:val="es-ES"/>
        </w:rPr>
        <w:t xml:space="preserve"> RR </w:t>
      </w:r>
      <w:r>
        <w:rPr>
          <w:lang w:val="es-ES"/>
        </w:rPr>
        <w:t xml:space="preserve">como una única red de satélites, pero se tramitarán y publicarán por separado, de acuerdo con los procedimientos aplicables de las subsecciones </w:t>
      </w:r>
      <w:r w:rsidRPr="00FD7851">
        <w:rPr>
          <w:lang w:val="es-ES"/>
        </w:rPr>
        <w:t xml:space="preserve">IA </w:t>
      </w:r>
      <w:r w:rsidR="00D01192">
        <w:rPr>
          <w:lang w:val="es-ES"/>
        </w:rPr>
        <w:t>e</w:t>
      </w:r>
      <w:r w:rsidRPr="00FD7851">
        <w:rPr>
          <w:lang w:val="es-ES"/>
        </w:rPr>
        <w:t xml:space="preserve"> IB </w:t>
      </w:r>
      <w:r>
        <w:rPr>
          <w:lang w:val="es-ES"/>
        </w:rPr>
        <w:t>del Artículo</w:t>
      </w:r>
      <w:r w:rsidRPr="00FD7851">
        <w:rPr>
          <w:lang w:val="es-ES"/>
        </w:rPr>
        <w:t xml:space="preserve"> </w:t>
      </w:r>
      <w:r w:rsidRPr="00FD7851">
        <w:rPr>
          <w:b/>
          <w:bCs/>
          <w:lang w:val="es-ES"/>
        </w:rPr>
        <w:t xml:space="preserve">9 </w:t>
      </w:r>
      <w:r>
        <w:rPr>
          <w:lang w:val="es-ES"/>
        </w:rPr>
        <w:t>del</w:t>
      </w:r>
      <w:r w:rsidRPr="00FD7851">
        <w:rPr>
          <w:lang w:val="es-ES"/>
        </w:rPr>
        <w:t xml:space="preserve"> RR.</w:t>
      </w:r>
    </w:p>
    <w:p w:rsidR="00763D72" w:rsidRPr="00FD7851" w:rsidRDefault="00763D72" w:rsidP="00763D72">
      <w:pPr>
        <w:rPr>
          <w:lang w:val="es-ES"/>
        </w:rPr>
      </w:pPr>
      <w:r>
        <w:rPr>
          <w:lang w:val="es-ES"/>
        </w:rPr>
        <w:t>Puede accederse al</w:t>
      </w:r>
      <w:r w:rsidRPr="00FD7851">
        <w:rPr>
          <w:lang w:val="es-ES"/>
        </w:rPr>
        <w:t xml:space="preserve"> software </w:t>
      </w:r>
      <w:proofErr w:type="spellStart"/>
      <w:r w:rsidRPr="00FD7851">
        <w:rPr>
          <w:lang w:val="es-ES"/>
        </w:rPr>
        <w:t>SpaceWISC</w:t>
      </w:r>
      <w:proofErr w:type="spellEnd"/>
      <w:r w:rsidRPr="00FD7851">
        <w:rPr>
          <w:lang w:val="es-ES"/>
        </w:rPr>
        <w:t xml:space="preserve"> </w:t>
      </w:r>
      <w:r>
        <w:rPr>
          <w:lang w:val="es-ES"/>
        </w:rPr>
        <w:t xml:space="preserve">a través de cualquier navegador web desde una plataforma PC </w:t>
      </w:r>
      <w:r w:rsidRPr="00FD7851">
        <w:rPr>
          <w:lang w:val="es-ES"/>
        </w:rPr>
        <w:t xml:space="preserve">(Windows), Mac </w:t>
      </w:r>
      <w:r>
        <w:rPr>
          <w:lang w:val="es-ES"/>
        </w:rPr>
        <w:t>o</w:t>
      </w:r>
      <w:r w:rsidRPr="00FD7851">
        <w:rPr>
          <w:lang w:val="es-ES"/>
        </w:rPr>
        <w:t xml:space="preserve"> tablet</w:t>
      </w:r>
      <w:r>
        <w:rPr>
          <w:lang w:val="es-ES"/>
        </w:rPr>
        <w:t>a</w:t>
      </w:r>
      <w:r w:rsidRPr="00FD7851">
        <w:rPr>
          <w:lang w:val="es-ES"/>
        </w:rPr>
        <w:t xml:space="preserve"> (iOS, Android </w:t>
      </w:r>
      <w:r>
        <w:rPr>
          <w:lang w:val="es-ES"/>
        </w:rPr>
        <w:t>u otro</w:t>
      </w:r>
      <w:r w:rsidRPr="00FD7851">
        <w:rPr>
          <w:lang w:val="es-ES"/>
        </w:rPr>
        <w:t xml:space="preserve">). </w:t>
      </w:r>
      <w:r>
        <w:rPr>
          <w:lang w:val="es-ES"/>
        </w:rPr>
        <w:t>Para evitar problemas de compatibilidad, se alienta a los usuarios a utilizar las últimas versiones de los navegadores web. No se requiere ninguna instal</w:t>
      </w:r>
      <w:r w:rsidR="006100EB">
        <w:rPr>
          <w:lang w:val="es-ES"/>
        </w:rPr>
        <w:t>ación de software por separado.</w:t>
      </w:r>
    </w:p>
    <w:p w:rsidR="00763D72" w:rsidRPr="00FD7851" w:rsidRDefault="00763D72" w:rsidP="00763D72">
      <w:pPr>
        <w:rPr>
          <w:lang w:val="es-ES"/>
        </w:rPr>
      </w:pPr>
      <w:r>
        <w:rPr>
          <w:lang w:val="es-ES"/>
        </w:rPr>
        <w:t xml:space="preserve">Además de ofrecer a la administración notificante la posibilidad de ingresar, validar y presentar notificaciones API a la Oficina, </w:t>
      </w:r>
      <w:proofErr w:type="spellStart"/>
      <w:r>
        <w:rPr>
          <w:lang w:val="es-ES"/>
        </w:rPr>
        <w:t>SpaceWISC</w:t>
      </w:r>
      <w:proofErr w:type="spellEnd"/>
      <w:r>
        <w:rPr>
          <w:lang w:val="es-ES"/>
        </w:rPr>
        <w:t xml:space="preserve"> también permite la </w:t>
      </w:r>
      <w:proofErr w:type="spellStart"/>
      <w:r>
        <w:rPr>
          <w:lang w:val="es-ES"/>
        </w:rPr>
        <w:t>telecarga</w:t>
      </w:r>
      <w:proofErr w:type="spellEnd"/>
      <w:r>
        <w:rPr>
          <w:lang w:val="es-ES"/>
        </w:rPr>
        <w:t xml:space="preserve"> de notificaciones API ingresadas fuera de línea utilizando el software </w:t>
      </w:r>
      <w:proofErr w:type="spellStart"/>
      <w:r>
        <w:rPr>
          <w:lang w:val="es-ES"/>
        </w:rPr>
        <w:t>SpaceCap</w:t>
      </w:r>
      <w:proofErr w:type="spellEnd"/>
      <w:r>
        <w:rPr>
          <w:lang w:val="es-ES"/>
        </w:rPr>
        <w:t xml:space="preserve"> de la </w:t>
      </w:r>
      <w:r w:rsidR="006100EB">
        <w:rPr>
          <w:lang w:val="es-ES"/>
        </w:rPr>
        <w:t>Oficina.</w:t>
      </w:r>
    </w:p>
    <w:p w:rsidR="00763D72" w:rsidRPr="00FD7851" w:rsidRDefault="00763D72" w:rsidP="00763D72">
      <w:pPr>
        <w:rPr>
          <w:lang w:val="es-ES"/>
        </w:rPr>
      </w:pPr>
      <w:r>
        <w:rPr>
          <w:lang w:val="es-ES"/>
        </w:rPr>
        <w:t>En el Anexo</w:t>
      </w:r>
      <w:r w:rsidRPr="00FD7851">
        <w:rPr>
          <w:b/>
          <w:bCs/>
          <w:lang w:val="es-ES"/>
        </w:rPr>
        <w:t xml:space="preserve"> 4</w:t>
      </w:r>
      <w:r w:rsidRPr="00FD7851">
        <w:rPr>
          <w:lang w:val="es-ES"/>
        </w:rPr>
        <w:t xml:space="preserve"> </w:t>
      </w:r>
      <w:r>
        <w:rPr>
          <w:lang w:val="es-ES"/>
        </w:rPr>
        <w:t xml:space="preserve">se incluye información importante acerca del funcionamiento de </w:t>
      </w:r>
      <w:proofErr w:type="spellStart"/>
      <w:r>
        <w:rPr>
          <w:lang w:val="es-ES"/>
        </w:rPr>
        <w:t>SpaceWISC</w:t>
      </w:r>
      <w:proofErr w:type="spellEnd"/>
      <w:r>
        <w:rPr>
          <w:lang w:val="es-ES"/>
        </w:rPr>
        <w:t xml:space="preserve"> (primera conexión, gestión de los temporizadores del servidor</w:t>
      </w:r>
      <w:r w:rsidRPr="00FD7851">
        <w:rPr>
          <w:lang w:val="es-ES"/>
        </w:rPr>
        <w:t>).</w:t>
      </w:r>
    </w:p>
    <w:p w:rsidR="00763D72" w:rsidRPr="00FD7851" w:rsidRDefault="00763D72" w:rsidP="00763D72">
      <w:pPr>
        <w:rPr>
          <w:lang w:val="es-ES"/>
        </w:rPr>
      </w:pPr>
      <w:r>
        <w:rPr>
          <w:lang w:val="es-ES"/>
        </w:rPr>
        <w:t xml:space="preserve">A fin de prestar asistencia a las administraciones con </w:t>
      </w:r>
      <w:proofErr w:type="spellStart"/>
      <w:r w:rsidRPr="00FD7851">
        <w:rPr>
          <w:lang w:val="es-ES"/>
        </w:rPr>
        <w:t>SpaceWISC</w:t>
      </w:r>
      <w:proofErr w:type="spellEnd"/>
      <w:r w:rsidRPr="00FD7851">
        <w:rPr>
          <w:lang w:val="es-ES"/>
        </w:rPr>
        <w:t>,</w:t>
      </w:r>
      <w:r>
        <w:rPr>
          <w:lang w:val="es-ES"/>
        </w:rPr>
        <w:t xml:space="preserve"> la Oficina mantendrá una línea de ayuda</w:t>
      </w:r>
      <w:r w:rsidRPr="00FD7851">
        <w:rPr>
          <w:lang w:val="es-ES"/>
        </w:rPr>
        <w:t xml:space="preserve"> (</w:t>
      </w:r>
      <w:r>
        <w:rPr>
          <w:lang w:val="es-ES"/>
        </w:rPr>
        <w:t>teléfono</w:t>
      </w:r>
      <w:r w:rsidRPr="00FD7851">
        <w:rPr>
          <w:lang w:val="es-ES"/>
        </w:rPr>
        <w:t xml:space="preserve"> </w:t>
      </w:r>
      <w:r w:rsidRPr="00FD7851">
        <w:rPr>
          <w:b/>
          <w:bCs/>
          <w:lang w:val="es-ES"/>
        </w:rPr>
        <w:t>+41 22 730 6777</w:t>
      </w:r>
      <w:r w:rsidRPr="00FD7851">
        <w:rPr>
          <w:lang w:val="es-ES"/>
        </w:rPr>
        <w:t xml:space="preserve">) </w:t>
      </w:r>
      <w:r>
        <w:rPr>
          <w:lang w:val="es-ES"/>
        </w:rPr>
        <w:t>que funcionará de</w:t>
      </w:r>
      <w:r w:rsidRPr="00FD7851">
        <w:rPr>
          <w:lang w:val="es-ES" w:eastAsia="zh-CN"/>
        </w:rPr>
        <w:t xml:space="preserve"> 09</w:t>
      </w:r>
      <w:r w:rsidR="0070358C">
        <w:rPr>
          <w:lang w:val="es-ES" w:eastAsia="zh-CN"/>
        </w:rPr>
        <w:t>.</w:t>
      </w:r>
      <w:r w:rsidRPr="00FD7851">
        <w:rPr>
          <w:lang w:val="es-ES" w:eastAsia="zh-CN"/>
        </w:rPr>
        <w:t xml:space="preserve">00 </w:t>
      </w:r>
      <w:r>
        <w:rPr>
          <w:lang w:val="es-ES" w:eastAsia="zh-CN"/>
        </w:rPr>
        <w:t>a</w:t>
      </w:r>
      <w:r w:rsidRPr="00FD7851">
        <w:rPr>
          <w:lang w:val="es-ES" w:eastAsia="zh-CN"/>
        </w:rPr>
        <w:t xml:space="preserve"> 17</w:t>
      </w:r>
      <w:r w:rsidR="0070358C">
        <w:rPr>
          <w:lang w:val="es-ES" w:eastAsia="zh-CN"/>
        </w:rPr>
        <w:t>.</w:t>
      </w:r>
      <w:r w:rsidRPr="00FD7851">
        <w:rPr>
          <w:lang w:val="es-ES" w:eastAsia="zh-CN"/>
        </w:rPr>
        <w:t xml:space="preserve">00 </w:t>
      </w:r>
      <w:r>
        <w:rPr>
          <w:lang w:val="es-ES" w:eastAsia="zh-CN"/>
        </w:rPr>
        <w:t>horas</w:t>
      </w:r>
      <w:r w:rsidRPr="00FD7851">
        <w:rPr>
          <w:lang w:val="es-ES" w:eastAsia="zh-CN"/>
        </w:rPr>
        <w:t xml:space="preserve">, </w:t>
      </w:r>
      <w:r>
        <w:rPr>
          <w:lang w:val="es-ES" w:eastAsia="zh-CN"/>
        </w:rPr>
        <w:t>hora de Ginebra</w:t>
      </w:r>
      <w:r w:rsidRPr="00FD7851">
        <w:rPr>
          <w:lang w:val="es-ES" w:eastAsia="zh-CN"/>
        </w:rPr>
        <w:t xml:space="preserve">, </w:t>
      </w:r>
      <w:r>
        <w:rPr>
          <w:lang w:val="es-ES" w:eastAsia="zh-CN"/>
        </w:rPr>
        <w:t>y un servicio de asistencia</w:t>
      </w:r>
      <w:r w:rsidRPr="00FD7851">
        <w:rPr>
          <w:lang w:val="es-ES" w:eastAsia="zh-CN"/>
        </w:rPr>
        <w:t xml:space="preserve"> </w:t>
      </w:r>
      <w:r w:rsidRPr="00FD7851">
        <w:rPr>
          <w:lang w:val="es-ES"/>
        </w:rPr>
        <w:t>(</w:t>
      </w:r>
      <w:hyperlink r:id="rId13" w:history="1">
        <w:r w:rsidRPr="00FD7851">
          <w:rPr>
            <w:rStyle w:val="Hyperlink"/>
            <w:szCs w:val="24"/>
            <w:lang w:val="es-ES"/>
          </w:rPr>
          <w:t>spacewisc@itu.int</w:t>
        </w:r>
      </w:hyperlink>
      <w:r w:rsidRPr="00FD7851">
        <w:rPr>
          <w:lang w:val="es-ES"/>
        </w:rPr>
        <w:t xml:space="preserve">). </w:t>
      </w:r>
      <w:r>
        <w:rPr>
          <w:lang w:val="es-ES"/>
        </w:rPr>
        <w:t xml:space="preserve">Para más información, las administraciones y demás usuarios pueden acceder también a la página de apoyo de </w:t>
      </w:r>
      <w:proofErr w:type="spellStart"/>
      <w:r>
        <w:rPr>
          <w:lang w:val="es-ES"/>
        </w:rPr>
        <w:t>SpaceWISC</w:t>
      </w:r>
      <w:proofErr w:type="spellEnd"/>
      <w:r>
        <w:rPr>
          <w:lang w:val="es-ES"/>
        </w:rPr>
        <w:t xml:space="preserve">, que incluye una guía del usuario, preguntas frecuentes y vídeos didácticos, en la dirección </w:t>
      </w:r>
      <w:hyperlink r:id="rId14" w:history="1">
        <w:r w:rsidRPr="00FD7851">
          <w:rPr>
            <w:rStyle w:val="Hyperlink"/>
            <w:szCs w:val="24"/>
            <w:lang w:val="es-ES"/>
          </w:rPr>
          <w:t>http://www.itu.int/ITU-R/go/s-wisc/en</w:t>
        </w:r>
      </w:hyperlink>
      <w:r w:rsidRPr="00FD7851">
        <w:rPr>
          <w:rStyle w:val="Hyperlink"/>
          <w:color w:val="auto"/>
          <w:szCs w:val="24"/>
          <w:u w:val="none"/>
          <w:lang w:val="es-ES"/>
        </w:rPr>
        <w:t>.</w:t>
      </w:r>
    </w:p>
    <w:p w:rsidR="00763D72" w:rsidRPr="00FD7851" w:rsidRDefault="00763D72" w:rsidP="0070358C">
      <w:pPr>
        <w:rPr>
          <w:lang w:val="es-ES"/>
        </w:rPr>
      </w:pPr>
      <w:r>
        <w:rPr>
          <w:lang w:val="es-ES"/>
        </w:rPr>
        <w:t>De tropezar con dificultades al utilizar o acceder a la interfa</w:t>
      </w:r>
      <w:r w:rsidR="0070358C">
        <w:rPr>
          <w:lang w:val="es-ES"/>
        </w:rPr>
        <w:t>z</w:t>
      </w:r>
      <w:r>
        <w:rPr>
          <w:lang w:val="es-ES"/>
        </w:rPr>
        <w:t xml:space="preserve"> </w:t>
      </w:r>
      <w:proofErr w:type="spellStart"/>
      <w:r>
        <w:rPr>
          <w:lang w:val="es-ES"/>
        </w:rPr>
        <w:t>SpaceWISC</w:t>
      </w:r>
      <w:proofErr w:type="spellEnd"/>
      <w:r>
        <w:rPr>
          <w:lang w:val="es-ES"/>
        </w:rPr>
        <w:t xml:space="preserve">, las administraciones deben comunicarse con la Oficina para recibir más asistencia relativa a </w:t>
      </w:r>
      <w:proofErr w:type="spellStart"/>
      <w:r>
        <w:rPr>
          <w:lang w:val="es-ES"/>
        </w:rPr>
        <w:t>SpaceWISC</w:t>
      </w:r>
      <w:proofErr w:type="spellEnd"/>
      <w:r>
        <w:rPr>
          <w:lang w:val="es-ES"/>
        </w:rPr>
        <w:t xml:space="preserve">. En tal caso, y con carácter excepcional a fin de no retrasar las presentaciones API, las administraciones podrán utilizar el procedimiento electrónico actual de la Oficina, a través de la dirección </w:t>
      </w:r>
      <w:hyperlink r:id="rId15" w:history="1">
        <w:r w:rsidRPr="00FD7851">
          <w:rPr>
            <w:rStyle w:val="Hyperlink"/>
            <w:szCs w:val="24"/>
            <w:lang w:val="es-ES"/>
          </w:rPr>
          <w:t>brmail@itu.int</w:t>
        </w:r>
      </w:hyperlink>
      <w:r w:rsidRPr="00FD7851">
        <w:rPr>
          <w:lang w:val="es-ES"/>
        </w:rPr>
        <w:t xml:space="preserve">, </w:t>
      </w:r>
      <w:r>
        <w:rPr>
          <w:lang w:val="es-ES"/>
        </w:rPr>
        <w:t xml:space="preserve">para presentar notificaciones API con arreglo a la subsección </w:t>
      </w:r>
      <w:r w:rsidRPr="00FD7851">
        <w:rPr>
          <w:lang w:val="es-ES" w:eastAsia="zh-CN"/>
        </w:rPr>
        <w:t xml:space="preserve">IB </w:t>
      </w:r>
      <w:r>
        <w:rPr>
          <w:lang w:val="es-ES" w:eastAsia="zh-CN"/>
        </w:rPr>
        <w:t>del Artículo</w:t>
      </w:r>
      <w:r w:rsidRPr="00FD7851">
        <w:rPr>
          <w:lang w:val="es-ES" w:eastAsia="zh-CN"/>
        </w:rPr>
        <w:t> </w:t>
      </w:r>
      <w:r w:rsidRPr="00FD7851">
        <w:rPr>
          <w:b/>
          <w:bCs/>
          <w:lang w:val="es-ES" w:eastAsia="zh-CN"/>
        </w:rPr>
        <w:t xml:space="preserve">9 </w:t>
      </w:r>
      <w:r>
        <w:rPr>
          <w:lang w:val="es-ES" w:eastAsia="zh-CN"/>
        </w:rPr>
        <w:t>del RR para redes o sistemas de satélites sujeto</w:t>
      </w:r>
      <w:r w:rsidR="00CC2027">
        <w:rPr>
          <w:lang w:val="es-ES" w:eastAsia="zh-CN"/>
        </w:rPr>
        <w:t>s</w:t>
      </w:r>
      <w:r>
        <w:rPr>
          <w:lang w:val="es-ES" w:eastAsia="zh-CN"/>
        </w:rPr>
        <w:t xml:space="preserve"> al procedimiento de coordinación, con arreglo a la </w:t>
      </w:r>
      <w:r w:rsidRPr="00FD7851">
        <w:rPr>
          <w:lang w:val="es-ES"/>
        </w:rPr>
        <w:t>Resolución</w:t>
      </w:r>
      <w:r w:rsidRPr="00FD7851">
        <w:rPr>
          <w:b/>
          <w:bCs/>
          <w:lang w:val="es-ES"/>
        </w:rPr>
        <w:t> 55 (Rev.</w:t>
      </w:r>
      <w:r>
        <w:rPr>
          <w:b/>
          <w:bCs/>
          <w:lang w:val="es-ES"/>
        </w:rPr>
        <w:t>CMR</w:t>
      </w:r>
      <w:r w:rsidRPr="00FD7851">
        <w:rPr>
          <w:b/>
          <w:bCs/>
          <w:lang w:val="es-ES"/>
        </w:rPr>
        <w:t>-12)</w:t>
      </w:r>
      <w:r w:rsidRPr="00FD7851">
        <w:rPr>
          <w:lang w:val="es-ES"/>
        </w:rPr>
        <w:t xml:space="preserve">, </w:t>
      </w:r>
      <w:r>
        <w:rPr>
          <w:lang w:val="es-ES"/>
        </w:rPr>
        <w:t xml:space="preserve">pero en tal caso se requerirá a la administración una confirmación por fax o por carta con arreglo a la </w:t>
      </w:r>
      <w:proofErr w:type="spellStart"/>
      <w:r>
        <w:rPr>
          <w:lang w:val="es-ES"/>
        </w:rPr>
        <w:t>RdP</w:t>
      </w:r>
      <w:proofErr w:type="spellEnd"/>
      <w:r>
        <w:rPr>
          <w:lang w:val="es-ES"/>
        </w:rPr>
        <w:t xml:space="preserve"> </w:t>
      </w:r>
      <w:r w:rsidRPr="003E39D3">
        <w:rPr>
          <w:i/>
          <w:iCs/>
          <w:lang w:val="es-ES"/>
        </w:rPr>
        <w:t>2c sobre la admisibilidad de los formularios de notificación</w:t>
      </w:r>
      <w:r>
        <w:rPr>
          <w:lang w:val="es-ES"/>
        </w:rPr>
        <w:t xml:space="preserve">. Una vez que la Oficina haya recibido el correo-e y el fax/carta de confirmación, validará la </w:t>
      </w:r>
      <w:r>
        <w:rPr>
          <w:lang w:val="es-ES"/>
        </w:rPr>
        <w:lastRenderedPageBreak/>
        <w:t xml:space="preserve">notificación API y, a condición de que esté completa, la ingresará en el sistema </w:t>
      </w:r>
      <w:proofErr w:type="spellStart"/>
      <w:r w:rsidRPr="00FD7851">
        <w:rPr>
          <w:lang w:val="es-ES"/>
        </w:rPr>
        <w:t>SpaceWISC</w:t>
      </w:r>
      <w:proofErr w:type="spellEnd"/>
      <w:r w:rsidRPr="00FD7851">
        <w:rPr>
          <w:lang w:val="es-ES"/>
        </w:rPr>
        <w:t xml:space="preserve">, </w:t>
      </w:r>
      <w:r>
        <w:rPr>
          <w:lang w:val="es-ES"/>
        </w:rPr>
        <w:t>donde se tramitará y publicará según corresponda.</w:t>
      </w:r>
    </w:p>
    <w:p w:rsidR="00763D72" w:rsidRPr="00FD7851" w:rsidRDefault="00763D72" w:rsidP="00CC2027">
      <w:pPr>
        <w:rPr>
          <w:lang w:val="es-ES"/>
        </w:rPr>
      </w:pPr>
      <w:r>
        <w:rPr>
          <w:lang w:val="es-ES"/>
        </w:rPr>
        <w:t xml:space="preserve">La Oficina se mantiene a disposición de su administración a través de la dirección </w:t>
      </w:r>
      <w:hyperlink r:id="rId16" w:history="1">
        <w:r w:rsidRPr="00FD7851">
          <w:rPr>
            <w:rStyle w:val="Hyperlink"/>
            <w:szCs w:val="24"/>
            <w:lang w:val="es-ES"/>
          </w:rPr>
          <w:t>brmail@itu.int</w:t>
        </w:r>
      </w:hyperlink>
      <w:r w:rsidRPr="00FD7851">
        <w:rPr>
          <w:lang w:val="es-ES"/>
        </w:rPr>
        <w:t xml:space="preserve">, </w:t>
      </w:r>
      <w:r>
        <w:rPr>
          <w:lang w:val="es-ES"/>
        </w:rPr>
        <w:t>para facilitarle cualquier aclaración que pudiera necesitar respecto del contenido de la presente Carta Circular.</w:t>
      </w:r>
    </w:p>
    <w:p w:rsidR="00763D72" w:rsidRPr="00FD7851" w:rsidRDefault="00763D72" w:rsidP="000034D6">
      <w:pPr>
        <w:spacing w:before="1200"/>
        <w:jc w:val="left"/>
        <w:rPr>
          <w:rFonts w:cstheme="minorHAnsi"/>
          <w:szCs w:val="24"/>
          <w:lang w:val="es-ES"/>
        </w:rPr>
      </w:pPr>
      <w:r w:rsidRPr="00FD7851">
        <w:rPr>
          <w:lang w:val="es-ES"/>
        </w:rPr>
        <w:t xml:space="preserve">François </w:t>
      </w:r>
      <w:proofErr w:type="spellStart"/>
      <w:r w:rsidRPr="00FD7851">
        <w:rPr>
          <w:lang w:val="es-ES"/>
        </w:rPr>
        <w:t>Rancy</w:t>
      </w:r>
      <w:proofErr w:type="spellEnd"/>
      <w:r>
        <w:rPr>
          <w:lang w:val="es-ES"/>
        </w:rPr>
        <w:br/>
      </w:r>
      <w:r w:rsidRPr="00FD7851">
        <w:rPr>
          <w:rFonts w:cstheme="minorHAnsi"/>
          <w:szCs w:val="24"/>
          <w:lang w:val="es-ES"/>
        </w:rPr>
        <w:t>Director</w:t>
      </w:r>
    </w:p>
    <w:p w:rsidR="00763D72" w:rsidRPr="00FD7851" w:rsidRDefault="00763D72" w:rsidP="00CC2027">
      <w:pPr>
        <w:pStyle w:val="toc0"/>
        <w:tabs>
          <w:tab w:val="left" w:pos="794"/>
          <w:tab w:val="left" w:pos="1191"/>
          <w:tab w:val="left" w:pos="1588"/>
          <w:tab w:val="left" w:pos="1985"/>
        </w:tabs>
        <w:spacing w:before="9240" w:line="240" w:lineRule="auto"/>
        <w:jc w:val="both"/>
        <w:rPr>
          <w:bCs/>
          <w:sz w:val="18"/>
          <w:szCs w:val="18"/>
          <w:u w:val="single"/>
          <w:lang w:val="es-ES"/>
        </w:rPr>
      </w:pPr>
      <w:bookmarkStart w:id="0" w:name="ddistribution"/>
      <w:bookmarkEnd w:id="0"/>
      <w:r w:rsidRPr="00FD7851">
        <w:rPr>
          <w:bCs/>
          <w:sz w:val="18"/>
          <w:szCs w:val="18"/>
          <w:u w:val="single"/>
          <w:lang w:val="es-ES"/>
        </w:rPr>
        <w:t>Distribución</w:t>
      </w:r>
      <w:r w:rsidRPr="00FD7851">
        <w:rPr>
          <w:bCs/>
          <w:sz w:val="18"/>
          <w:szCs w:val="18"/>
          <w:lang w:val="es-ES"/>
        </w:rPr>
        <w:t>:</w:t>
      </w:r>
    </w:p>
    <w:p w:rsidR="00763D72" w:rsidRPr="00FD7851" w:rsidRDefault="00763D72" w:rsidP="00CF2D7B">
      <w:pPr>
        <w:pStyle w:val="enumlev1"/>
        <w:tabs>
          <w:tab w:val="clear" w:pos="794"/>
          <w:tab w:val="left" w:pos="284"/>
        </w:tabs>
        <w:spacing w:line="240" w:lineRule="auto"/>
        <w:rPr>
          <w:sz w:val="18"/>
          <w:szCs w:val="18"/>
          <w:lang w:val="es-ES"/>
        </w:rPr>
      </w:pPr>
      <w:r w:rsidRPr="00FD7851">
        <w:rPr>
          <w:sz w:val="18"/>
          <w:szCs w:val="18"/>
          <w:lang w:val="es-ES"/>
        </w:rPr>
        <w:t>–</w:t>
      </w:r>
      <w:r w:rsidRPr="00FD7851">
        <w:rPr>
          <w:sz w:val="18"/>
          <w:szCs w:val="18"/>
          <w:lang w:val="es-ES"/>
        </w:rPr>
        <w:tab/>
      </w:r>
      <w:r>
        <w:rPr>
          <w:sz w:val="18"/>
          <w:szCs w:val="18"/>
          <w:lang w:val="es-ES"/>
        </w:rPr>
        <w:t>Administraciones de los Estados Miembros de la UIT</w:t>
      </w:r>
    </w:p>
    <w:p w:rsidR="000034D6" w:rsidRDefault="00763D72" w:rsidP="00CF2D7B">
      <w:pPr>
        <w:pStyle w:val="enumlev1"/>
        <w:tabs>
          <w:tab w:val="clear" w:pos="794"/>
          <w:tab w:val="left" w:pos="284"/>
        </w:tabs>
        <w:spacing w:before="0" w:line="240" w:lineRule="auto"/>
        <w:rPr>
          <w:sz w:val="18"/>
          <w:szCs w:val="18"/>
          <w:lang w:val="es-ES"/>
        </w:rPr>
      </w:pPr>
      <w:r w:rsidRPr="00FD7851">
        <w:rPr>
          <w:sz w:val="18"/>
          <w:szCs w:val="18"/>
          <w:lang w:val="es-ES"/>
        </w:rPr>
        <w:t>–</w:t>
      </w:r>
      <w:r w:rsidRPr="00FD7851">
        <w:rPr>
          <w:sz w:val="18"/>
          <w:szCs w:val="18"/>
          <w:lang w:val="es-ES"/>
        </w:rPr>
        <w:tab/>
      </w:r>
      <w:r>
        <w:rPr>
          <w:sz w:val="18"/>
          <w:szCs w:val="18"/>
          <w:lang w:val="es-ES"/>
        </w:rPr>
        <w:t>Miembros de la Junta del Reglamento de Radiocomunicaciones</w:t>
      </w:r>
    </w:p>
    <w:p w:rsidR="00763D72" w:rsidRPr="00FD7851" w:rsidRDefault="00763D72" w:rsidP="000034D6">
      <w:pPr>
        <w:rPr>
          <w:lang w:val="es-ES"/>
        </w:rPr>
      </w:pPr>
      <w:r w:rsidRPr="00FD7851">
        <w:rPr>
          <w:lang w:val="es-ES"/>
        </w:rPr>
        <w:br w:type="page"/>
      </w:r>
    </w:p>
    <w:p w:rsidR="00763D72" w:rsidRPr="00FD7851" w:rsidRDefault="00763D72" w:rsidP="0070358C">
      <w:pPr>
        <w:pStyle w:val="AnnexNoTitle"/>
        <w:spacing w:after="360"/>
        <w:rPr>
          <w:b w:val="0"/>
          <w:bCs/>
          <w:szCs w:val="24"/>
          <w:lang w:val="es-ES"/>
        </w:rPr>
      </w:pPr>
      <w:r w:rsidRPr="006100EB">
        <w:rPr>
          <w:b w:val="0"/>
          <w:bCs/>
          <w:lang w:val="es-ES"/>
        </w:rPr>
        <w:lastRenderedPageBreak/>
        <w:t>ANEXO 1</w:t>
      </w:r>
      <w:r w:rsidR="000034D6" w:rsidRPr="006100EB">
        <w:rPr>
          <w:b w:val="0"/>
          <w:bCs/>
          <w:i/>
          <w:iCs/>
          <w:lang w:val="es-ES"/>
        </w:rPr>
        <w:br/>
      </w:r>
      <w:r w:rsidR="000034D6">
        <w:rPr>
          <w:bCs/>
          <w:szCs w:val="24"/>
          <w:lang w:val="es-ES"/>
        </w:rPr>
        <w:br/>
      </w:r>
      <w:r w:rsidRPr="00FD7851">
        <w:rPr>
          <w:bCs/>
          <w:szCs w:val="24"/>
          <w:lang w:val="es-ES"/>
        </w:rPr>
        <w:t>Categor</w:t>
      </w:r>
      <w:r>
        <w:rPr>
          <w:bCs/>
          <w:szCs w:val="24"/>
          <w:lang w:val="es-ES"/>
        </w:rPr>
        <w:t>ías de usuarios de</w:t>
      </w:r>
      <w:r w:rsidRPr="00FD7851">
        <w:rPr>
          <w:bCs/>
          <w:szCs w:val="24"/>
          <w:lang w:val="es-ES"/>
        </w:rPr>
        <w:t xml:space="preserve"> </w:t>
      </w:r>
      <w:proofErr w:type="spellStart"/>
      <w:r w:rsidRPr="00FD7851">
        <w:rPr>
          <w:bCs/>
          <w:szCs w:val="24"/>
          <w:lang w:val="es-ES"/>
        </w:rPr>
        <w:t>SpaceWISC</w:t>
      </w:r>
      <w:proofErr w:type="spellEnd"/>
    </w:p>
    <w:p w:rsidR="00763D72" w:rsidRPr="00FD7851" w:rsidRDefault="00763D72" w:rsidP="00763D72">
      <w:pPr>
        <w:pStyle w:val="enumlev1"/>
        <w:rPr>
          <w:i/>
          <w:iCs/>
          <w:lang w:val="es-ES"/>
        </w:rPr>
      </w:pPr>
      <w:r w:rsidRPr="00FD7851">
        <w:rPr>
          <w:lang w:val="es-ES"/>
        </w:rPr>
        <w:t>1</w:t>
      </w:r>
      <w:r w:rsidRPr="00FD7851">
        <w:rPr>
          <w:i/>
          <w:iCs/>
          <w:lang w:val="es-ES"/>
        </w:rPr>
        <w:tab/>
      </w:r>
      <w:r>
        <w:rPr>
          <w:lang w:val="es-ES"/>
        </w:rPr>
        <w:t xml:space="preserve">Por motivos de seguridad, disponer de una cuenta TIES es requisito previo para poder asumir la función de </w:t>
      </w:r>
      <w:r w:rsidRPr="000859B5">
        <w:rPr>
          <w:i/>
          <w:iCs/>
          <w:lang w:val="es-ES"/>
        </w:rPr>
        <w:t>Administración</w:t>
      </w:r>
      <w:r>
        <w:rPr>
          <w:lang w:val="es-ES"/>
        </w:rPr>
        <w:t xml:space="preserve"> u </w:t>
      </w:r>
      <w:r>
        <w:rPr>
          <w:i/>
          <w:iCs/>
          <w:lang w:val="es-ES"/>
        </w:rPr>
        <w:t>O</w:t>
      </w:r>
      <w:r w:rsidRPr="000859B5">
        <w:rPr>
          <w:i/>
          <w:iCs/>
          <w:lang w:val="es-ES"/>
        </w:rPr>
        <w:t>perador</w:t>
      </w:r>
      <w:r>
        <w:rPr>
          <w:lang w:val="es-ES"/>
        </w:rPr>
        <w:t>. Para solicitar una cuenta TIES, sírvase seguir el procedimiento indicado en</w:t>
      </w:r>
      <w:r w:rsidRPr="00FD7851">
        <w:rPr>
          <w:lang w:val="es-ES"/>
        </w:rPr>
        <w:t xml:space="preserve">: </w:t>
      </w:r>
      <w:hyperlink r:id="rId17" w:history="1">
        <w:r w:rsidRPr="00FD7851">
          <w:rPr>
            <w:rStyle w:val="Hyperlink"/>
            <w:szCs w:val="24"/>
            <w:lang w:val="es-ES"/>
          </w:rPr>
          <w:t>http://www.itu.int/TIES/</w:t>
        </w:r>
      </w:hyperlink>
      <w:r w:rsidRPr="00FD7851">
        <w:rPr>
          <w:rStyle w:val="Hyperlink"/>
          <w:color w:val="auto"/>
          <w:szCs w:val="24"/>
          <w:u w:val="none"/>
          <w:lang w:val="es-ES"/>
        </w:rPr>
        <w:t>.</w:t>
      </w:r>
    </w:p>
    <w:p w:rsidR="00763D72" w:rsidRPr="00FD7851" w:rsidRDefault="00763D72" w:rsidP="00763D72">
      <w:pPr>
        <w:pStyle w:val="enumlev1"/>
        <w:rPr>
          <w:lang w:val="es-ES"/>
        </w:rPr>
      </w:pPr>
      <w:r w:rsidRPr="00763D72">
        <w:rPr>
          <w:lang w:val="es-ES"/>
        </w:rPr>
        <w:t>2</w:t>
      </w:r>
      <w:r w:rsidRPr="00763D72">
        <w:rPr>
          <w:lang w:val="es-ES"/>
        </w:rPr>
        <w:tab/>
      </w:r>
      <w:r w:rsidRPr="002F6F95">
        <w:rPr>
          <w:i/>
          <w:iCs/>
          <w:lang w:val="es-ES_tradnl"/>
        </w:rPr>
        <w:t>Función de Gestor</w:t>
      </w:r>
      <w:r w:rsidRPr="002F6F95">
        <w:rPr>
          <w:lang w:val="es-ES_tradnl"/>
        </w:rPr>
        <w:t xml:space="preserve"> – la desempeñará un miembro de una administración que goce de todos los privilegios necesarios para crear notificaciones API, presentarlas a la Oficina y </w:t>
      </w:r>
      <w:r>
        <w:rPr>
          <w:lang w:val="es-ES_tradnl"/>
        </w:rPr>
        <w:t>gestionar</w:t>
      </w:r>
      <w:r w:rsidRPr="002F6F95">
        <w:rPr>
          <w:lang w:val="es-ES_tradnl"/>
        </w:rPr>
        <w:t xml:space="preserve"> los derechos de acceso de otros miembros de la administración (por ejemplo, autorización de añadir y/o suprimir </w:t>
      </w:r>
      <w:r>
        <w:rPr>
          <w:lang w:val="es-ES_tradnl"/>
        </w:rPr>
        <w:t>derechos de Administración y Operador/usuario</w:t>
      </w:r>
      <w:r w:rsidRPr="002F6F95">
        <w:rPr>
          <w:lang w:val="es-ES_tradnl"/>
        </w:rPr>
        <w:t>), así como llevar a cabo funciones relativas al cometido de una Administración o un Operador.</w:t>
      </w:r>
      <w:r>
        <w:rPr>
          <w:lang w:val="es-ES_tradnl"/>
        </w:rPr>
        <w:t xml:space="preserve"> </w:t>
      </w:r>
    </w:p>
    <w:p w:rsidR="00763D72" w:rsidRPr="00FD7851" w:rsidRDefault="00763D72" w:rsidP="00763D72">
      <w:pPr>
        <w:pStyle w:val="enumlev1"/>
        <w:rPr>
          <w:lang w:val="es-ES"/>
        </w:rPr>
      </w:pPr>
      <w:r w:rsidRPr="00FD7851">
        <w:rPr>
          <w:lang w:val="es-ES"/>
        </w:rPr>
        <w:t>2.1</w:t>
      </w:r>
      <w:r w:rsidRPr="00FD7851">
        <w:rPr>
          <w:lang w:val="es-ES"/>
        </w:rPr>
        <w:tab/>
      </w:r>
      <w:r w:rsidRPr="000859B5">
        <w:rPr>
          <w:lang w:val="es-ES"/>
        </w:rPr>
        <w:t xml:space="preserve">Las personas con una función de Gestor serán responsables de añadir y/o suprimir cuentas para la función de </w:t>
      </w:r>
      <w:r w:rsidRPr="000859B5">
        <w:rPr>
          <w:i/>
          <w:iCs/>
          <w:lang w:val="es-ES"/>
        </w:rPr>
        <w:t>Administración</w:t>
      </w:r>
      <w:r w:rsidRPr="000859B5">
        <w:rPr>
          <w:lang w:val="es-ES"/>
        </w:rPr>
        <w:t xml:space="preserve"> u </w:t>
      </w:r>
      <w:r w:rsidRPr="000859B5">
        <w:rPr>
          <w:i/>
          <w:iCs/>
          <w:lang w:val="es-ES"/>
        </w:rPr>
        <w:t>Operador</w:t>
      </w:r>
      <w:r>
        <w:rPr>
          <w:lang w:val="es-ES"/>
        </w:rPr>
        <w:t xml:space="preserve"> </w:t>
      </w:r>
      <w:r w:rsidRPr="00FD7851">
        <w:rPr>
          <w:lang w:val="es-ES"/>
        </w:rPr>
        <w:t xml:space="preserve">– </w:t>
      </w:r>
      <w:r>
        <w:rPr>
          <w:lang w:val="es-ES"/>
        </w:rPr>
        <w:t>véase más adelante</w:t>
      </w:r>
      <w:r w:rsidRPr="00FD7851">
        <w:rPr>
          <w:lang w:val="es-ES"/>
        </w:rPr>
        <w:t>.</w:t>
      </w:r>
    </w:p>
    <w:p w:rsidR="00763D72" w:rsidRPr="00FD7851" w:rsidRDefault="00763D72" w:rsidP="00763D72">
      <w:pPr>
        <w:pStyle w:val="enumlev1"/>
        <w:rPr>
          <w:lang w:val="es-ES"/>
        </w:rPr>
      </w:pPr>
      <w:r w:rsidRPr="00FD7851">
        <w:rPr>
          <w:lang w:val="es-ES"/>
        </w:rPr>
        <w:t>2.2</w:t>
      </w:r>
      <w:r w:rsidRPr="00FD7851">
        <w:rPr>
          <w:lang w:val="es-ES"/>
        </w:rPr>
        <w:tab/>
      </w:r>
      <w:r w:rsidRPr="000859B5">
        <w:rPr>
          <w:lang w:val="es-ES"/>
        </w:rPr>
        <w:t xml:space="preserve">La Oficina será responsable del registro de cuentas con la función de Gestor. Para ello, se invita a las administraciones a comunicar a la Oficina, a través del fax </w:t>
      </w:r>
      <w:r w:rsidRPr="00B43137">
        <w:rPr>
          <w:b/>
          <w:bCs/>
          <w:lang w:val="es-ES"/>
        </w:rPr>
        <w:t>+41 22 730 5785</w:t>
      </w:r>
      <w:r w:rsidRPr="000859B5">
        <w:rPr>
          <w:lang w:val="es-ES"/>
        </w:rPr>
        <w:t xml:space="preserve">, la lista inicial de una o más personas (o entidades) a las que se ha confiado la función de Gestor, indicando </w:t>
      </w:r>
      <w:r>
        <w:rPr>
          <w:lang w:val="es-ES"/>
        </w:rPr>
        <w:t xml:space="preserve">en cada caso </w:t>
      </w:r>
      <w:r w:rsidRPr="000859B5">
        <w:rPr>
          <w:lang w:val="es-ES"/>
        </w:rPr>
        <w:t xml:space="preserve">el nombre de la persona, el cargo que ocupa, la dirección de correo-e, el número de teléfono y el </w:t>
      </w:r>
      <w:r w:rsidRPr="00B43137">
        <w:rPr>
          <w:u w:val="single"/>
          <w:lang w:val="es-ES"/>
        </w:rPr>
        <w:t>nombre de usuario TIES</w:t>
      </w:r>
      <w:r w:rsidRPr="000859B5">
        <w:rPr>
          <w:lang w:val="es-ES"/>
        </w:rPr>
        <w:t>. Se solicita a las Administraciones que mantengan informada a la Oficina de cualquier actualización relativa a cuentas con los privilegios de la función de Gestor registrada en la base de datos de la Oficina.</w:t>
      </w:r>
    </w:p>
    <w:p w:rsidR="00763D72" w:rsidRPr="00FD7851" w:rsidRDefault="00763D72" w:rsidP="0070358C">
      <w:pPr>
        <w:pStyle w:val="enumlev1"/>
        <w:rPr>
          <w:lang w:val="es-ES"/>
        </w:rPr>
      </w:pPr>
      <w:r w:rsidRPr="00FD7851">
        <w:rPr>
          <w:lang w:val="es-ES"/>
        </w:rPr>
        <w:t>3</w:t>
      </w:r>
      <w:r w:rsidRPr="00FD7851">
        <w:rPr>
          <w:i/>
          <w:iCs/>
          <w:lang w:val="es-ES"/>
        </w:rPr>
        <w:tab/>
      </w:r>
      <w:r w:rsidRPr="00B43137">
        <w:rPr>
          <w:lang w:val="es-ES_tradnl"/>
        </w:rPr>
        <w:t>Función de</w:t>
      </w:r>
      <w:r w:rsidRPr="002F6F95">
        <w:rPr>
          <w:i/>
          <w:iCs/>
          <w:lang w:val="es-ES_tradnl"/>
        </w:rPr>
        <w:t xml:space="preserve"> Administración</w:t>
      </w:r>
      <w:r w:rsidRPr="002F6F95">
        <w:rPr>
          <w:lang w:val="es-ES_tradnl"/>
        </w:rPr>
        <w:t xml:space="preserve"> – la desempeñarán los miembros de la administración responsable del procesamiento de las notificaciones API y autorizad</w:t>
      </w:r>
      <w:r>
        <w:rPr>
          <w:lang w:val="es-ES_tradnl"/>
        </w:rPr>
        <w:t>o</w:t>
      </w:r>
      <w:r w:rsidRPr="002F6F95">
        <w:rPr>
          <w:lang w:val="es-ES_tradnl"/>
        </w:rPr>
        <w:t xml:space="preserve">s por el miembro de la administración con la función de Gestor. </w:t>
      </w:r>
      <w:r>
        <w:rPr>
          <w:lang w:val="es-ES_tradnl"/>
        </w:rPr>
        <w:t xml:space="preserve">Estarán autorizados para crear notificaciones API y presentarlas a la Oficina. Las cuentas con el cometido de Administración podrán </w:t>
      </w:r>
      <w:r w:rsidRPr="002F6F95">
        <w:rPr>
          <w:lang w:val="es-ES_tradnl"/>
        </w:rPr>
        <w:t xml:space="preserve">añadir/suprimir cuentas con una función de Operador. </w:t>
      </w:r>
    </w:p>
    <w:p w:rsidR="00763D72" w:rsidRPr="00FD7851" w:rsidRDefault="00763D72" w:rsidP="00763D72">
      <w:pPr>
        <w:pStyle w:val="enumlev1"/>
        <w:rPr>
          <w:lang w:val="es-ES"/>
        </w:rPr>
      </w:pPr>
      <w:r w:rsidRPr="00FD7851">
        <w:rPr>
          <w:lang w:val="es-ES"/>
        </w:rPr>
        <w:t>4</w:t>
      </w:r>
      <w:r w:rsidRPr="00FD7851">
        <w:rPr>
          <w:i/>
          <w:iCs/>
          <w:lang w:val="es-ES"/>
        </w:rPr>
        <w:tab/>
      </w:r>
      <w:r>
        <w:rPr>
          <w:lang w:val="es-ES"/>
        </w:rPr>
        <w:t>Las p</w:t>
      </w:r>
      <w:r w:rsidRPr="00FD7851">
        <w:rPr>
          <w:lang w:val="es-ES"/>
        </w:rPr>
        <w:t>erson</w:t>
      </w:r>
      <w:r>
        <w:rPr>
          <w:lang w:val="es-ES"/>
        </w:rPr>
        <w:t>a</w:t>
      </w:r>
      <w:r w:rsidRPr="00FD7851">
        <w:rPr>
          <w:lang w:val="es-ES"/>
        </w:rPr>
        <w:t xml:space="preserve">s </w:t>
      </w:r>
      <w:r>
        <w:rPr>
          <w:lang w:val="es-ES"/>
        </w:rPr>
        <w:t xml:space="preserve">que cumplen el cometido de Operador estarán autorizadas a ingresar, editar y actualizar sus propias notificaciones API y, una vez estén completas, someterlas a su administración. Las cuentas con este cometido no tendrán los privilegios necesarios para presentar notificaciones API directamente a la Oficina. Los operadores pertenecientes a la misma empresa de satélites (empresa de </w:t>
      </w:r>
      <w:r w:rsidR="006100EB">
        <w:rPr>
          <w:lang w:val="es-ES"/>
        </w:rPr>
        <w:t xml:space="preserve">explotación) – véase el Cuadro </w:t>
      </w:r>
      <w:r w:rsidRPr="00FD7851">
        <w:rPr>
          <w:lang w:val="es-ES"/>
        </w:rPr>
        <w:t xml:space="preserve">12A/12B </w:t>
      </w:r>
      <w:r>
        <w:rPr>
          <w:lang w:val="es-ES"/>
        </w:rPr>
        <w:t>del</w:t>
      </w:r>
      <w:r w:rsidRPr="00FD7851">
        <w:rPr>
          <w:lang w:val="es-ES"/>
        </w:rPr>
        <w:t xml:space="preserve"> </w:t>
      </w:r>
      <w:r w:rsidRPr="00FD7851">
        <w:rPr>
          <w:b/>
          <w:bCs/>
          <w:lang w:val="es-ES"/>
        </w:rPr>
        <w:t>Prefac</w:t>
      </w:r>
      <w:r>
        <w:rPr>
          <w:b/>
          <w:bCs/>
          <w:lang w:val="es-ES"/>
        </w:rPr>
        <w:t>io</w:t>
      </w:r>
      <w:r w:rsidRPr="00FD7851">
        <w:rPr>
          <w:lang w:val="es-ES"/>
        </w:rPr>
        <w:t xml:space="preserve"> </w:t>
      </w:r>
      <w:r>
        <w:rPr>
          <w:lang w:val="es-ES"/>
        </w:rPr>
        <w:t>en la dirección</w:t>
      </w:r>
      <w:r w:rsidRPr="00FD7851">
        <w:rPr>
          <w:lang w:val="es-ES"/>
        </w:rPr>
        <w:t xml:space="preserve"> </w:t>
      </w:r>
      <w:hyperlink r:id="rId18" w:history="1">
        <w:r w:rsidRPr="00FD7851">
          <w:rPr>
            <w:rStyle w:val="Hyperlink"/>
            <w:szCs w:val="24"/>
            <w:lang w:val="es-ES"/>
          </w:rPr>
          <w:t>http://www.itu.int/ITU-R/go/space-preface/en</w:t>
        </w:r>
      </w:hyperlink>
      <w:r w:rsidRPr="00FD7851">
        <w:rPr>
          <w:lang w:val="es-ES"/>
        </w:rPr>
        <w:t xml:space="preserve"> – </w:t>
      </w:r>
      <w:r>
        <w:rPr>
          <w:lang w:val="es-ES"/>
        </w:rPr>
        <w:t>pueden agruparse con el fin de compartir l</w:t>
      </w:r>
      <w:r w:rsidR="0070358C">
        <w:rPr>
          <w:lang w:val="es-ES"/>
        </w:rPr>
        <w:t>a labor de preparación relativa</w:t>
      </w:r>
      <w:r>
        <w:rPr>
          <w:lang w:val="es-ES"/>
        </w:rPr>
        <w:t xml:space="preserve"> a las notificaciones API antes de someterlas a su administración.</w:t>
      </w:r>
    </w:p>
    <w:p w:rsidR="00763D72" w:rsidRPr="00FD7851" w:rsidRDefault="00763D72" w:rsidP="00763D72">
      <w:pPr>
        <w:pStyle w:val="enumlev1"/>
        <w:rPr>
          <w:lang w:val="es-ES"/>
        </w:rPr>
      </w:pPr>
      <w:r w:rsidRPr="00FD7851">
        <w:rPr>
          <w:lang w:val="es-ES"/>
        </w:rPr>
        <w:t>4.1</w:t>
      </w:r>
      <w:r w:rsidRPr="00FD7851">
        <w:rPr>
          <w:lang w:val="es-ES"/>
        </w:rPr>
        <w:tab/>
      </w:r>
      <w:r>
        <w:rPr>
          <w:lang w:val="es-ES"/>
        </w:rPr>
        <w:t xml:space="preserve">La Oficina se encargará de crear grupos de operadores dentro de una misma empresa de satélites (empresa de explotación). Con este fin, se invita a las administraciones a comunicar a la Oficina, a través de la dirección </w:t>
      </w:r>
      <w:hyperlink r:id="rId19" w:history="1">
        <w:r w:rsidRPr="00FD7851">
          <w:rPr>
            <w:rStyle w:val="Hyperlink"/>
            <w:szCs w:val="24"/>
            <w:lang w:val="es-ES"/>
          </w:rPr>
          <w:t>brmail@itu.int</w:t>
        </w:r>
      </w:hyperlink>
      <w:r w:rsidRPr="00FD7851">
        <w:rPr>
          <w:lang w:val="es-ES"/>
        </w:rPr>
        <w:t xml:space="preserve">, </w:t>
      </w:r>
      <w:r>
        <w:rPr>
          <w:lang w:val="es-ES"/>
        </w:rPr>
        <w:t xml:space="preserve">la lista inicial de una o más de tales personas que trabajan en la misma empresa de satélites (empresa de explotación), indicando en cada caso el número de la empresa de explotación y el nombre de usuario TIES del operado. Se ruega a las administraciones que mantengan informada a la Oficina de toda actualización relativa a las cuentas que incluyan grupos de operadores dentro de la misma empresa de satélites (empresa de explotación) que figuran inscritos en la base de </w:t>
      </w:r>
      <w:r w:rsidR="006100EB">
        <w:rPr>
          <w:lang w:val="es-ES"/>
        </w:rPr>
        <w:t>datos de la Oficina.</w:t>
      </w:r>
    </w:p>
    <w:p w:rsidR="00763D72" w:rsidRPr="00FD7851" w:rsidRDefault="00763D72" w:rsidP="00763D72">
      <w:pPr>
        <w:rPr>
          <w:lang w:val="es-ES"/>
        </w:rPr>
      </w:pPr>
      <w:r w:rsidRPr="00FD7851">
        <w:rPr>
          <w:lang w:val="es-ES" w:eastAsia="zh-CN"/>
        </w:rPr>
        <w:br w:type="page"/>
      </w:r>
    </w:p>
    <w:p w:rsidR="00763D72" w:rsidRPr="00FD7851" w:rsidRDefault="00763D72" w:rsidP="00763D72">
      <w:pPr>
        <w:pStyle w:val="AnnexNoTitle"/>
        <w:rPr>
          <w:b w:val="0"/>
          <w:bCs/>
          <w:szCs w:val="24"/>
          <w:lang w:val="es-ES"/>
        </w:rPr>
      </w:pPr>
      <w:r w:rsidRPr="006100EB">
        <w:rPr>
          <w:b w:val="0"/>
          <w:bCs/>
          <w:lang w:val="es-ES"/>
        </w:rPr>
        <w:lastRenderedPageBreak/>
        <w:t>ANEXO 2</w:t>
      </w:r>
      <w:r w:rsidRPr="006100EB">
        <w:rPr>
          <w:b w:val="0"/>
          <w:bCs/>
          <w:lang w:val="es-ES"/>
        </w:rPr>
        <w:br/>
      </w:r>
      <w:r>
        <w:rPr>
          <w:lang w:val="es-ES"/>
        </w:rPr>
        <w:br/>
      </w:r>
      <w:r>
        <w:rPr>
          <w:bCs/>
          <w:szCs w:val="24"/>
          <w:lang w:val="es-ES"/>
        </w:rPr>
        <w:t xml:space="preserve">Sistema de publicación </w:t>
      </w:r>
      <w:proofErr w:type="spellStart"/>
      <w:r w:rsidRPr="00FD7851">
        <w:rPr>
          <w:bCs/>
          <w:szCs w:val="24"/>
          <w:lang w:val="es-ES"/>
        </w:rPr>
        <w:t>SpaceWISC</w:t>
      </w:r>
      <w:proofErr w:type="spellEnd"/>
      <w:r w:rsidRPr="00FD7851">
        <w:rPr>
          <w:bCs/>
          <w:szCs w:val="24"/>
          <w:lang w:val="es-ES"/>
        </w:rPr>
        <w:t xml:space="preserve"> API/A</w:t>
      </w:r>
    </w:p>
    <w:p w:rsidR="00763D72" w:rsidRPr="00FD7851" w:rsidRDefault="00763D72" w:rsidP="00763D72">
      <w:pPr>
        <w:pStyle w:val="Normalaftertitle"/>
        <w:rPr>
          <w:lang w:val="es-ES"/>
        </w:rPr>
      </w:pPr>
      <w:r>
        <w:rPr>
          <w:lang w:val="es-ES"/>
        </w:rPr>
        <w:t xml:space="preserve">Todas las notificaciones API con arreglo a la subsección </w:t>
      </w:r>
      <w:r w:rsidRPr="00FD7851">
        <w:rPr>
          <w:lang w:val="es-ES"/>
        </w:rPr>
        <w:t xml:space="preserve">IB </w:t>
      </w:r>
      <w:r>
        <w:rPr>
          <w:lang w:val="es-ES"/>
        </w:rPr>
        <w:t>del Artículo</w:t>
      </w:r>
      <w:r w:rsidRPr="00FD7851">
        <w:rPr>
          <w:lang w:val="es-ES"/>
        </w:rPr>
        <w:t xml:space="preserve"> 9 </w:t>
      </w:r>
      <w:r>
        <w:rPr>
          <w:lang w:val="es-ES"/>
        </w:rPr>
        <w:t>del RR sujetas al procedimiento de coordinación y recibidas por la Oficina a partir del 1 de marzo de 2015 se procesarán y publicarán en el sistema</w:t>
      </w:r>
      <w:r w:rsidR="006100EB">
        <w:rPr>
          <w:lang w:val="es-ES"/>
        </w:rPr>
        <w:t xml:space="preserve"> </w:t>
      </w:r>
      <w:proofErr w:type="spellStart"/>
      <w:r w:rsidRPr="00FD7851">
        <w:rPr>
          <w:lang w:val="es-ES"/>
        </w:rPr>
        <w:t>SpaceWISC</w:t>
      </w:r>
      <w:proofErr w:type="spellEnd"/>
      <w:r w:rsidRPr="00FD7851">
        <w:rPr>
          <w:lang w:val="es-ES"/>
        </w:rPr>
        <w:t xml:space="preserve">. </w:t>
      </w:r>
      <w:r>
        <w:rPr>
          <w:lang w:val="es-ES"/>
        </w:rPr>
        <w:t xml:space="preserve">Esto es de aplicación para todas las citadas notificaciones, incluso aquellas que hayan sido ingresadas por medio del software </w:t>
      </w:r>
      <w:proofErr w:type="spellStart"/>
      <w:r>
        <w:rPr>
          <w:lang w:val="es-ES"/>
        </w:rPr>
        <w:t>SpaceCap</w:t>
      </w:r>
      <w:proofErr w:type="spellEnd"/>
      <w:r>
        <w:rPr>
          <w:lang w:val="es-ES"/>
        </w:rPr>
        <w:t xml:space="preserve"> de la Oficina y se hayan sometido a la Oficina por correo-e.</w:t>
      </w:r>
    </w:p>
    <w:p w:rsidR="00763D72" w:rsidRPr="00FD7851" w:rsidRDefault="00763D72" w:rsidP="00763D72">
      <w:pPr>
        <w:rPr>
          <w:lang w:val="es-ES"/>
        </w:rPr>
      </w:pPr>
      <w:r>
        <w:rPr>
          <w:lang w:val="es-ES"/>
        </w:rPr>
        <w:t xml:space="preserve">Las secciones especiales </w:t>
      </w:r>
      <w:r w:rsidRPr="00FD7851">
        <w:rPr>
          <w:lang w:val="es-ES"/>
        </w:rPr>
        <w:t xml:space="preserve">API/A </w:t>
      </w:r>
      <w:r>
        <w:rPr>
          <w:lang w:val="es-ES"/>
        </w:rPr>
        <w:t xml:space="preserve">correspondientes a dichas presentaciones API no estarán disponibles en la BR IFIC (Servicios Espaciales) en DVD-ROM en formato PDF, sino únicamente en el sitio web de </w:t>
      </w:r>
      <w:proofErr w:type="spellStart"/>
      <w:r w:rsidRPr="00FD7851">
        <w:rPr>
          <w:lang w:val="es-ES"/>
        </w:rPr>
        <w:t>SpaceWISC</w:t>
      </w:r>
      <w:proofErr w:type="spellEnd"/>
      <w:r w:rsidRPr="00FD7851">
        <w:rPr>
          <w:lang w:val="es-ES"/>
        </w:rPr>
        <w:t xml:space="preserve"> </w:t>
      </w:r>
      <w:r>
        <w:rPr>
          <w:lang w:val="es-ES"/>
        </w:rPr>
        <w:t xml:space="preserve">en la dirección </w:t>
      </w:r>
      <w:hyperlink r:id="rId20" w:history="1">
        <w:r w:rsidRPr="00FD7851">
          <w:rPr>
            <w:rStyle w:val="Hyperlink"/>
            <w:rFonts w:asciiTheme="minorHAnsi" w:hAnsiTheme="minorHAnsi" w:cs="Times New Roman"/>
            <w:szCs w:val="24"/>
            <w:lang w:val="es-ES" w:eastAsia="zh-CN"/>
          </w:rPr>
          <w:t>https://extranet.itu.int/itu-r/spacewisc</w:t>
        </w:r>
      </w:hyperlink>
      <w:r w:rsidRPr="00FD7851">
        <w:rPr>
          <w:color w:val="0000FF"/>
          <w:lang w:val="es-ES" w:eastAsia="zh-CN"/>
        </w:rPr>
        <w:t xml:space="preserve"> </w:t>
      </w:r>
      <w:r w:rsidRPr="00CA6276">
        <w:rPr>
          <w:lang w:val="es-ES" w:eastAsia="zh-CN"/>
        </w:rPr>
        <w:t xml:space="preserve">y en la Lista de Redes </w:t>
      </w:r>
      <w:r>
        <w:rPr>
          <w:lang w:val="es-ES" w:eastAsia="zh-CN"/>
        </w:rPr>
        <w:t>de Satélite</w:t>
      </w:r>
      <w:r w:rsidRPr="00CA6276">
        <w:rPr>
          <w:lang w:val="es-ES" w:eastAsia="zh-CN"/>
        </w:rPr>
        <w:t xml:space="preserve"> </w:t>
      </w:r>
      <w:r w:rsidRPr="00FD7851">
        <w:rPr>
          <w:lang w:val="es-ES"/>
        </w:rPr>
        <w:t xml:space="preserve">(SNL online) </w:t>
      </w:r>
      <w:r>
        <w:rPr>
          <w:lang w:val="es-ES"/>
        </w:rPr>
        <w:t>en la dirección</w:t>
      </w:r>
      <w:r w:rsidRPr="00FD7851">
        <w:rPr>
          <w:lang w:val="es-ES"/>
        </w:rPr>
        <w:t xml:space="preserve"> </w:t>
      </w:r>
      <w:hyperlink r:id="rId21" w:history="1">
        <w:r w:rsidRPr="00FD7851">
          <w:rPr>
            <w:rStyle w:val="Hyperlink"/>
            <w:rFonts w:asciiTheme="minorHAnsi" w:hAnsiTheme="minorHAnsi" w:cs="Times New Roman"/>
            <w:szCs w:val="24"/>
            <w:lang w:val="es-ES"/>
          </w:rPr>
          <w:t>http://www.itu.int/ITU-R/go/space/snl/en</w:t>
        </w:r>
      </w:hyperlink>
      <w:r w:rsidRPr="00FD7851">
        <w:rPr>
          <w:rStyle w:val="Hyperlink"/>
          <w:rFonts w:asciiTheme="minorHAnsi" w:hAnsiTheme="minorHAnsi" w:cs="Times New Roman"/>
          <w:color w:val="auto"/>
          <w:szCs w:val="24"/>
          <w:u w:val="none"/>
          <w:lang w:val="es-ES"/>
        </w:rPr>
        <w:t>.</w:t>
      </w:r>
    </w:p>
    <w:p w:rsidR="00763D72" w:rsidRPr="00FD7851" w:rsidRDefault="00763D72" w:rsidP="00763D72">
      <w:pPr>
        <w:rPr>
          <w:lang w:val="es-ES"/>
        </w:rPr>
      </w:pPr>
      <w:r>
        <w:rPr>
          <w:lang w:val="es-ES"/>
        </w:rPr>
        <w:t xml:space="preserve">La lista de dichas secciones especiales </w:t>
      </w:r>
      <w:r w:rsidRPr="00FD7851">
        <w:rPr>
          <w:lang w:val="es-ES"/>
        </w:rPr>
        <w:t xml:space="preserve">API/A </w:t>
      </w:r>
      <w:r>
        <w:rPr>
          <w:lang w:val="es-ES"/>
        </w:rPr>
        <w:t xml:space="preserve">figurará en el índice de la BR IFIC, y allí habrá un hiperenlace a las secciones especiales API A en formato PDF que están disponibles en línea. </w:t>
      </w:r>
    </w:p>
    <w:p w:rsidR="00763D72" w:rsidRPr="00FD7851" w:rsidRDefault="00763D72" w:rsidP="00763D72">
      <w:pPr>
        <w:rPr>
          <w:rFonts w:cs="Times New Roman"/>
          <w:lang w:val="es-ES"/>
        </w:rPr>
      </w:pPr>
      <w:r>
        <w:rPr>
          <w:lang w:val="es-ES"/>
        </w:rPr>
        <w:t>L</w:t>
      </w:r>
      <w:r w:rsidRPr="001D12E5">
        <w:rPr>
          <w:lang w:val="es-ES"/>
        </w:rPr>
        <w:t xml:space="preserve">as notificaciones API con arreglo a la subsección IB del Artículo 9 del RR sujetas al procedimiento de coordinación y recibidas por la Oficina a partir del 1 de marzo de 2015 </w:t>
      </w:r>
      <w:r>
        <w:rPr>
          <w:lang w:val="es-ES"/>
        </w:rPr>
        <w:t xml:space="preserve">ya no estarán disponibles en los </w:t>
      </w:r>
      <w:r w:rsidRPr="00FD7851">
        <w:rPr>
          <w:rFonts w:cs="Times New Roman"/>
          <w:lang w:val="es-ES"/>
        </w:rPr>
        <w:t xml:space="preserve">SRSxxxx.mdb o IFICxxxx.mdb </w:t>
      </w:r>
      <w:r>
        <w:rPr>
          <w:rFonts w:cs="Times New Roman"/>
          <w:lang w:val="es-ES"/>
        </w:rPr>
        <w:t>de la</w:t>
      </w:r>
      <w:r w:rsidRPr="00FD7851">
        <w:rPr>
          <w:rFonts w:cs="Times New Roman"/>
          <w:lang w:val="es-ES"/>
        </w:rPr>
        <w:t xml:space="preserve"> BR IFIC.</w:t>
      </w:r>
      <w:r>
        <w:rPr>
          <w:rFonts w:cs="Times New Roman"/>
          <w:lang w:val="es-ES"/>
        </w:rPr>
        <w:t xml:space="preserve"> Las búsquedas relativas a estas API pueden efectuarse en línea a través del sistema de consulta de </w:t>
      </w:r>
      <w:proofErr w:type="spellStart"/>
      <w:r w:rsidRPr="00FD7851">
        <w:rPr>
          <w:rFonts w:cs="Times New Roman"/>
          <w:lang w:val="es-ES"/>
        </w:rPr>
        <w:t>SpaceWISC</w:t>
      </w:r>
      <w:proofErr w:type="spellEnd"/>
      <w:r w:rsidRPr="00FD7851">
        <w:rPr>
          <w:rFonts w:cs="Times New Roman"/>
          <w:lang w:val="es-ES"/>
        </w:rPr>
        <w:t xml:space="preserve"> </w:t>
      </w:r>
      <w:r>
        <w:rPr>
          <w:rFonts w:cs="Times New Roman"/>
          <w:lang w:val="es-ES"/>
        </w:rPr>
        <w:t>o a través de</w:t>
      </w:r>
      <w:r w:rsidRPr="00FD7851">
        <w:rPr>
          <w:rFonts w:cs="Times New Roman"/>
          <w:lang w:val="es-ES"/>
        </w:rPr>
        <w:t xml:space="preserve"> SNL </w:t>
      </w:r>
      <w:r>
        <w:rPr>
          <w:rFonts w:cs="Times New Roman"/>
          <w:lang w:val="es-ES"/>
        </w:rPr>
        <w:t>en línea en la dirección</w:t>
      </w:r>
      <w:r w:rsidRPr="00FD7851">
        <w:rPr>
          <w:rFonts w:cs="Times New Roman"/>
          <w:lang w:val="es-ES"/>
        </w:rPr>
        <w:t xml:space="preserve"> </w:t>
      </w:r>
      <w:hyperlink r:id="rId22" w:history="1">
        <w:r w:rsidRPr="00FD7851">
          <w:rPr>
            <w:rStyle w:val="Hyperlink"/>
            <w:rFonts w:asciiTheme="minorHAnsi" w:hAnsiTheme="minorHAnsi" w:cs="Times New Roman"/>
            <w:szCs w:val="24"/>
            <w:lang w:val="es-ES"/>
          </w:rPr>
          <w:t>http://www.itu.int/ITU-R/go/space/snl/en</w:t>
        </w:r>
      </w:hyperlink>
      <w:r w:rsidRPr="00FD7851">
        <w:rPr>
          <w:rStyle w:val="Hyperlink"/>
          <w:rFonts w:asciiTheme="minorHAnsi" w:hAnsiTheme="minorHAnsi" w:cs="Times New Roman"/>
          <w:color w:val="auto"/>
          <w:szCs w:val="24"/>
          <w:u w:val="none"/>
          <w:lang w:val="es-ES"/>
        </w:rPr>
        <w:t>.</w:t>
      </w:r>
    </w:p>
    <w:p w:rsidR="00763D72" w:rsidRPr="00FD7851" w:rsidRDefault="00763D72" w:rsidP="00763D72">
      <w:pPr>
        <w:rPr>
          <w:lang w:val="es-ES"/>
        </w:rPr>
      </w:pPr>
      <w:r>
        <w:rPr>
          <w:lang w:val="es-ES"/>
        </w:rPr>
        <w:t xml:space="preserve">Las notificaciones API </w:t>
      </w:r>
      <w:r w:rsidRPr="00025A40">
        <w:rPr>
          <w:lang w:val="es-ES"/>
        </w:rPr>
        <w:t>con arreglo a la subsección IB del Artículo 9 del RR sujetas al procedimiento de coordinación y recibidas</w:t>
      </w:r>
      <w:r w:rsidR="006100EB">
        <w:rPr>
          <w:lang w:val="es-ES"/>
        </w:rPr>
        <w:t xml:space="preserve"> </w:t>
      </w:r>
      <w:r>
        <w:rPr>
          <w:lang w:val="es-ES"/>
        </w:rPr>
        <w:t xml:space="preserve">hasta el </w:t>
      </w:r>
      <w:r w:rsidRPr="00FD7851">
        <w:rPr>
          <w:lang w:val="es-ES"/>
        </w:rPr>
        <w:t xml:space="preserve">28 </w:t>
      </w:r>
      <w:r>
        <w:rPr>
          <w:lang w:val="es-ES"/>
        </w:rPr>
        <w:t>de febrero de</w:t>
      </w:r>
      <w:r w:rsidRPr="00FD7851">
        <w:rPr>
          <w:lang w:val="es-ES"/>
        </w:rPr>
        <w:t xml:space="preserve"> 2015 </w:t>
      </w:r>
      <w:r>
        <w:rPr>
          <w:lang w:val="es-ES"/>
        </w:rPr>
        <w:t xml:space="preserve">serán tramitadas y publicadas por la Oficina mediante el actual sistema de tramitación y publicación API. Una vez que dichas notificaciones hayan sido publicadas en la BR IFIC (Servicios Espaciales), la Oficina trasladará el sistema de publicación de la sección especial API/A </w:t>
      </w:r>
      <w:proofErr w:type="spellStart"/>
      <w:r>
        <w:rPr>
          <w:lang w:val="es-ES"/>
        </w:rPr>
        <w:t>a</w:t>
      </w:r>
      <w:proofErr w:type="spellEnd"/>
      <w:r>
        <w:rPr>
          <w:lang w:val="es-ES"/>
        </w:rPr>
        <w:t xml:space="preserve"> </w:t>
      </w:r>
      <w:proofErr w:type="spellStart"/>
      <w:r w:rsidRPr="00FD7851">
        <w:rPr>
          <w:lang w:val="es-ES"/>
        </w:rPr>
        <w:t>SpaceWISC</w:t>
      </w:r>
      <w:proofErr w:type="spellEnd"/>
      <w:r w:rsidRPr="00FD7851">
        <w:rPr>
          <w:lang w:val="es-ES"/>
        </w:rPr>
        <w:t xml:space="preserve">. </w:t>
      </w:r>
      <w:r>
        <w:rPr>
          <w:lang w:val="es-ES"/>
        </w:rPr>
        <w:t>La Oficina informará a todas las administraciones por anticipado, a través de las noticias BR/IFIC (Servicios Espaciales), acerca de la fecha en que se cambiará el sistema de publicación.</w:t>
      </w:r>
    </w:p>
    <w:p w:rsidR="00763D72" w:rsidRPr="00FD7851" w:rsidRDefault="00763D72" w:rsidP="006100EB">
      <w:pPr>
        <w:rPr>
          <w:lang w:val="es-ES"/>
        </w:rPr>
      </w:pPr>
      <w:r w:rsidRPr="00FD7851">
        <w:rPr>
          <w:lang w:val="es-ES"/>
        </w:rPr>
        <w:br w:type="page"/>
      </w:r>
    </w:p>
    <w:p w:rsidR="00763D72" w:rsidRPr="00FD7851" w:rsidRDefault="00763D72" w:rsidP="00763D72">
      <w:pPr>
        <w:pStyle w:val="AnnexNoTitle"/>
        <w:rPr>
          <w:b w:val="0"/>
          <w:bCs/>
          <w:szCs w:val="24"/>
          <w:lang w:val="es-ES"/>
        </w:rPr>
      </w:pPr>
      <w:r w:rsidRPr="006100EB">
        <w:rPr>
          <w:b w:val="0"/>
          <w:bCs/>
          <w:lang w:val="es-ES"/>
        </w:rPr>
        <w:lastRenderedPageBreak/>
        <w:t>ANEXO 3</w:t>
      </w:r>
      <w:r w:rsidRPr="006100EB">
        <w:rPr>
          <w:b w:val="0"/>
          <w:bCs/>
          <w:lang w:val="es-ES"/>
        </w:rPr>
        <w:br/>
      </w:r>
      <w:r>
        <w:rPr>
          <w:lang w:val="es-ES"/>
        </w:rPr>
        <w:br/>
      </w:r>
      <w:r>
        <w:rPr>
          <w:bCs/>
          <w:szCs w:val="24"/>
          <w:lang w:val="es-ES"/>
        </w:rPr>
        <w:t xml:space="preserve">Utilización de </w:t>
      </w:r>
      <w:proofErr w:type="spellStart"/>
      <w:r w:rsidRPr="00FD7851">
        <w:rPr>
          <w:bCs/>
          <w:szCs w:val="24"/>
          <w:lang w:val="es-ES"/>
        </w:rPr>
        <w:t>SpaceWISC</w:t>
      </w:r>
      <w:proofErr w:type="spellEnd"/>
      <w:r w:rsidRPr="00FD7851">
        <w:rPr>
          <w:bCs/>
          <w:szCs w:val="24"/>
          <w:lang w:val="es-ES"/>
        </w:rPr>
        <w:t xml:space="preserve"> </w:t>
      </w:r>
      <w:r>
        <w:rPr>
          <w:bCs/>
          <w:szCs w:val="24"/>
          <w:lang w:val="es-ES"/>
        </w:rPr>
        <w:t>para comentarios de</w:t>
      </w:r>
      <w:r w:rsidRPr="00FD7851">
        <w:rPr>
          <w:bCs/>
          <w:szCs w:val="24"/>
          <w:lang w:val="es-ES"/>
        </w:rPr>
        <w:t xml:space="preserve"> API/A </w:t>
      </w:r>
      <w:r>
        <w:rPr>
          <w:bCs/>
          <w:szCs w:val="24"/>
          <w:lang w:val="es-ES"/>
        </w:rPr>
        <w:t>con arreglo al número</w:t>
      </w:r>
      <w:r w:rsidRPr="00FD7851">
        <w:rPr>
          <w:rFonts w:asciiTheme="minorHAnsi" w:hAnsiTheme="minorHAnsi" w:cs="Times New Roman"/>
          <w:bCs/>
          <w:szCs w:val="24"/>
          <w:lang w:val="es-ES" w:eastAsia="zh-CN"/>
        </w:rPr>
        <w:t xml:space="preserve"> 9.5B </w:t>
      </w:r>
      <w:r>
        <w:rPr>
          <w:rFonts w:asciiTheme="minorHAnsi" w:hAnsiTheme="minorHAnsi" w:cs="Times New Roman"/>
          <w:bCs/>
          <w:szCs w:val="24"/>
          <w:lang w:val="es-ES" w:eastAsia="zh-CN"/>
        </w:rPr>
        <w:t>del</w:t>
      </w:r>
      <w:r w:rsidRPr="00FD7851">
        <w:rPr>
          <w:rFonts w:asciiTheme="minorHAnsi" w:hAnsiTheme="minorHAnsi" w:cs="Times New Roman"/>
          <w:bCs/>
          <w:szCs w:val="24"/>
          <w:lang w:val="es-ES" w:eastAsia="zh-CN"/>
        </w:rPr>
        <w:t xml:space="preserve"> RR</w:t>
      </w:r>
    </w:p>
    <w:p w:rsidR="00763D72" w:rsidRPr="00FD7851" w:rsidRDefault="00763D72" w:rsidP="00763D72">
      <w:pPr>
        <w:pStyle w:val="Normalaftertitle"/>
        <w:rPr>
          <w:lang w:val="es-ES"/>
        </w:rPr>
      </w:pPr>
      <w:r>
        <w:rPr>
          <w:lang w:val="es-ES"/>
        </w:rPr>
        <w:t xml:space="preserve">Las administraciones pueden someter los comentarios sobre las secciones especiales API/A con arreglo al número </w:t>
      </w:r>
      <w:r w:rsidRPr="00FD7851">
        <w:rPr>
          <w:b/>
          <w:bCs/>
          <w:lang w:val="es-ES"/>
        </w:rPr>
        <w:t>9.5B</w:t>
      </w:r>
      <w:r w:rsidRPr="00FD7851">
        <w:rPr>
          <w:lang w:val="es-ES"/>
        </w:rPr>
        <w:t xml:space="preserve"> </w:t>
      </w:r>
      <w:r>
        <w:rPr>
          <w:lang w:val="es-ES"/>
        </w:rPr>
        <w:t>del</w:t>
      </w:r>
      <w:r w:rsidRPr="00FD7851">
        <w:rPr>
          <w:lang w:val="es-ES"/>
        </w:rPr>
        <w:t xml:space="preserve"> RR </w:t>
      </w:r>
      <w:r>
        <w:rPr>
          <w:lang w:val="es-ES"/>
        </w:rPr>
        <w:t>mediante el sistema</w:t>
      </w:r>
      <w:r w:rsidRPr="00FD7851">
        <w:rPr>
          <w:lang w:val="es-ES"/>
        </w:rPr>
        <w:t xml:space="preserve"> </w:t>
      </w:r>
      <w:proofErr w:type="spellStart"/>
      <w:r w:rsidRPr="00FD7851">
        <w:rPr>
          <w:lang w:val="es-ES"/>
        </w:rPr>
        <w:t>SpaceWISC</w:t>
      </w:r>
      <w:proofErr w:type="spellEnd"/>
      <w:r w:rsidRPr="00FD7851">
        <w:rPr>
          <w:lang w:val="es-ES"/>
        </w:rPr>
        <w:t xml:space="preserve">. </w:t>
      </w:r>
      <w:r>
        <w:rPr>
          <w:lang w:val="es-ES"/>
        </w:rPr>
        <w:t xml:space="preserve">Para ello, el usuario debe pulsar en la opción de menú </w:t>
      </w:r>
      <w:r w:rsidR="006100EB">
        <w:rPr>
          <w:lang w:val="es-ES"/>
        </w:rPr>
        <w:t>"</w:t>
      </w:r>
      <w:proofErr w:type="spellStart"/>
      <w:r w:rsidRPr="00FD7851">
        <w:rPr>
          <w:lang w:val="es-ES"/>
        </w:rPr>
        <w:t>All</w:t>
      </w:r>
      <w:proofErr w:type="spellEnd"/>
      <w:r w:rsidRPr="00FD7851">
        <w:rPr>
          <w:lang w:val="es-ES"/>
        </w:rPr>
        <w:t xml:space="preserve"> </w:t>
      </w:r>
      <w:proofErr w:type="spellStart"/>
      <w:r w:rsidRPr="00FD7851">
        <w:rPr>
          <w:lang w:val="es-ES"/>
        </w:rPr>
        <w:t>Publications</w:t>
      </w:r>
      <w:proofErr w:type="spellEnd"/>
      <w:r w:rsidR="006100EB">
        <w:rPr>
          <w:lang w:val="es-ES"/>
        </w:rPr>
        <w:t>"</w:t>
      </w:r>
      <w:r>
        <w:rPr>
          <w:lang w:val="es-ES"/>
        </w:rPr>
        <w:t xml:space="preserve"> (todas las publicaciones)</w:t>
      </w:r>
      <w:r w:rsidRPr="00FD7851">
        <w:rPr>
          <w:lang w:val="es-ES"/>
        </w:rPr>
        <w:t xml:space="preserve">. </w:t>
      </w:r>
      <w:r>
        <w:rPr>
          <w:lang w:val="es-ES"/>
        </w:rPr>
        <w:t xml:space="preserve">Para las redes acerca de las cuales el usuario quiera presentar comentarios, éste debe pulsar el enlace </w:t>
      </w:r>
      <w:r w:rsidR="006100EB">
        <w:rPr>
          <w:lang w:val="es-ES"/>
        </w:rPr>
        <w:t>"</w:t>
      </w:r>
      <w:proofErr w:type="spellStart"/>
      <w:r w:rsidRPr="00FD7851">
        <w:rPr>
          <w:lang w:val="es-ES"/>
        </w:rPr>
        <w:t>Submit</w:t>
      </w:r>
      <w:proofErr w:type="spellEnd"/>
      <w:r w:rsidRPr="00FD7851">
        <w:rPr>
          <w:lang w:val="es-ES"/>
        </w:rPr>
        <w:t xml:space="preserve"> </w:t>
      </w:r>
      <w:proofErr w:type="spellStart"/>
      <w:r w:rsidRPr="00FD7851">
        <w:rPr>
          <w:lang w:val="es-ES"/>
        </w:rPr>
        <w:t>comment</w:t>
      </w:r>
      <w:proofErr w:type="spellEnd"/>
      <w:r w:rsidRPr="00FD7851">
        <w:rPr>
          <w:lang w:val="es-ES"/>
        </w:rPr>
        <w:t xml:space="preserve"> </w:t>
      </w:r>
      <w:proofErr w:type="spellStart"/>
      <w:r w:rsidRPr="00FD7851">
        <w:rPr>
          <w:lang w:val="es-ES"/>
        </w:rPr>
        <w:t>under</w:t>
      </w:r>
      <w:proofErr w:type="spellEnd"/>
      <w:r w:rsidRPr="00FD7851">
        <w:rPr>
          <w:lang w:val="es-ES"/>
        </w:rPr>
        <w:t xml:space="preserve"> No. 9.5B</w:t>
      </w:r>
      <w:r w:rsidR="006100EB">
        <w:rPr>
          <w:lang w:val="es-ES"/>
        </w:rPr>
        <w:t>"</w:t>
      </w:r>
      <w:r>
        <w:rPr>
          <w:lang w:val="es-ES"/>
        </w:rPr>
        <w:t xml:space="preserve"> (presentar comentarios con arreglo al número 9.5B)</w:t>
      </w:r>
      <w:r w:rsidR="006100EB">
        <w:rPr>
          <w:lang w:val="es-ES"/>
        </w:rPr>
        <w:t>.</w:t>
      </w:r>
    </w:p>
    <w:p w:rsidR="00763D72" w:rsidRPr="00FD7851" w:rsidRDefault="00763D72" w:rsidP="00763D72">
      <w:pPr>
        <w:rPr>
          <w:lang w:val="es-ES"/>
        </w:rPr>
      </w:pPr>
      <w:r>
        <w:rPr>
          <w:lang w:val="es-ES"/>
        </w:rPr>
        <w:t>Debe señalarse que dicha función sólo está disponible para los usuarios con comet</w:t>
      </w:r>
      <w:r w:rsidR="006100EB">
        <w:rPr>
          <w:lang w:val="es-ES"/>
        </w:rPr>
        <w:t>ido de Gestor o Administración.</w:t>
      </w:r>
    </w:p>
    <w:p w:rsidR="00763D72" w:rsidRPr="00FD7851" w:rsidRDefault="00763D72" w:rsidP="006100EB">
      <w:pPr>
        <w:rPr>
          <w:lang w:val="es-ES"/>
        </w:rPr>
      </w:pPr>
      <w:r w:rsidRPr="00FD7851">
        <w:rPr>
          <w:lang w:val="es-ES"/>
        </w:rPr>
        <w:br w:type="page"/>
      </w:r>
    </w:p>
    <w:p w:rsidR="00763D72" w:rsidRPr="00FD7851" w:rsidRDefault="00763D72" w:rsidP="00763D72">
      <w:pPr>
        <w:pStyle w:val="AnnexNoTitle"/>
        <w:rPr>
          <w:lang w:val="es-ES"/>
        </w:rPr>
      </w:pPr>
      <w:r w:rsidRPr="006100EB">
        <w:rPr>
          <w:b w:val="0"/>
          <w:bCs/>
          <w:lang w:val="es-ES"/>
        </w:rPr>
        <w:lastRenderedPageBreak/>
        <w:t>ANEXO 4</w:t>
      </w:r>
      <w:r w:rsidRPr="006100EB">
        <w:rPr>
          <w:b w:val="0"/>
          <w:bCs/>
          <w:i/>
          <w:iCs/>
          <w:lang w:val="es-ES"/>
        </w:rPr>
        <w:br/>
      </w:r>
      <w:r>
        <w:rPr>
          <w:i/>
          <w:iCs/>
          <w:lang w:val="es-ES"/>
        </w:rPr>
        <w:br/>
      </w:r>
      <w:r>
        <w:rPr>
          <w:lang w:val="es-ES"/>
        </w:rPr>
        <w:t xml:space="preserve">Funcionamiento de </w:t>
      </w:r>
      <w:proofErr w:type="spellStart"/>
      <w:r>
        <w:rPr>
          <w:lang w:val="es-ES"/>
        </w:rPr>
        <w:t>SpaceWISC</w:t>
      </w:r>
      <w:proofErr w:type="spellEnd"/>
    </w:p>
    <w:p w:rsidR="00763D72" w:rsidRPr="00FD7851" w:rsidRDefault="00763D72" w:rsidP="00B652DF">
      <w:pPr>
        <w:pStyle w:val="Normalaftertitle"/>
        <w:spacing w:before="360"/>
        <w:rPr>
          <w:lang w:val="es-ES"/>
        </w:rPr>
      </w:pPr>
      <w:r>
        <w:rPr>
          <w:lang w:val="es-ES"/>
        </w:rPr>
        <w:t xml:space="preserve">La </w:t>
      </w:r>
      <w:r w:rsidRPr="0070358C">
        <w:rPr>
          <w:u w:val="single"/>
          <w:lang w:val="es-ES"/>
        </w:rPr>
        <w:t>primera</w:t>
      </w:r>
      <w:r>
        <w:rPr>
          <w:lang w:val="es-ES"/>
        </w:rPr>
        <w:t xml:space="preserve"> conexión a </w:t>
      </w:r>
      <w:proofErr w:type="spellStart"/>
      <w:r w:rsidRPr="00FD7851">
        <w:rPr>
          <w:lang w:val="es-ES"/>
        </w:rPr>
        <w:t>SpaceWISC</w:t>
      </w:r>
      <w:proofErr w:type="spellEnd"/>
      <w:r w:rsidRPr="00FD7851">
        <w:rPr>
          <w:lang w:val="es-ES"/>
        </w:rPr>
        <w:t xml:space="preserve"> </w:t>
      </w:r>
      <w:r>
        <w:rPr>
          <w:lang w:val="es-ES"/>
        </w:rPr>
        <w:t>puede llevar algún tiempo debido a las comprobaciones de seguridad del sistema</w:t>
      </w:r>
      <w:r w:rsidRPr="00FD7851">
        <w:rPr>
          <w:lang w:val="es-ES"/>
        </w:rPr>
        <w:t>.</w:t>
      </w:r>
    </w:p>
    <w:p w:rsidR="00763D72" w:rsidRPr="00FD7851" w:rsidRDefault="00763D72" w:rsidP="00763D72">
      <w:pPr>
        <w:rPr>
          <w:lang w:val="es-ES"/>
        </w:rPr>
      </w:pPr>
      <w:r>
        <w:rPr>
          <w:lang w:val="es-ES"/>
        </w:rPr>
        <w:t xml:space="preserve">La pantalla de conexión </w:t>
      </w:r>
      <w:proofErr w:type="spellStart"/>
      <w:r w:rsidRPr="00FD7851">
        <w:rPr>
          <w:lang w:val="es-ES"/>
        </w:rPr>
        <w:t>SpaceWISC</w:t>
      </w:r>
      <w:proofErr w:type="spellEnd"/>
      <w:r w:rsidRPr="00FD7851">
        <w:rPr>
          <w:lang w:val="es-ES"/>
        </w:rPr>
        <w:t xml:space="preserve"> </w:t>
      </w:r>
      <w:r>
        <w:rPr>
          <w:lang w:val="es-ES"/>
        </w:rPr>
        <w:t>ofrece dos opciones</w:t>
      </w:r>
      <w:r w:rsidRPr="00FD7851">
        <w:rPr>
          <w:lang w:val="es-ES"/>
        </w:rPr>
        <w:t>:</w:t>
      </w:r>
    </w:p>
    <w:p w:rsidR="00763D72" w:rsidRPr="00FD7851" w:rsidRDefault="00763D72" w:rsidP="00763D72">
      <w:pPr>
        <w:pStyle w:val="enumlev1"/>
        <w:rPr>
          <w:lang w:val="es-ES"/>
        </w:rPr>
      </w:pPr>
      <w:r>
        <w:rPr>
          <w:lang w:val="es-ES"/>
        </w:rPr>
        <w:t>1</w:t>
      </w:r>
      <w:r>
        <w:rPr>
          <w:lang w:val="es-ES"/>
        </w:rPr>
        <w:tab/>
        <w:t xml:space="preserve">Se trata de una computadora pública o compartida </w:t>
      </w:r>
    </w:p>
    <w:p w:rsidR="00763D72" w:rsidRPr="00FD7851" w:rsidRDefault="00763D72" w:rsidP="00763D72">
      <w:pPr>
        <w:pStyle w:val="enumlev1"/>
        <w:rPr>
          <w:lang w:val="es-ES"/>
        </w:rPr>
      </w:pPr>
      <w:r>
        <w:rPr>
          <w:lang w:val="es-ES"/>
        </w:rPr>
        <w:t>2</w:t>
      </w:r>
      <w:r>
        <w:rPr>
          <w:lang w:val="es-ES"/>
        </w:rPr>
        <w:tab/>
        <w:t xml:space="preserve">Se trata de una computadora de uso privado </w:t>
      </w:r>
    </w:p>
    <w:p w:rsidR="00763D72" w:rsidRPr="00FD7851" w:rsidRDefault="00763D72" w:rsidP="00B611FD">
      <w:pPr>
        <w:pStyle w:val="NoSpacing"/>
        <w:ind w:left="360"/>
        <w:rPr>
          <w:sz w:val="24"/>
          <w:szCs w:val="24"/>
          <w:lang w:val="es-ES"/>
        </w:rPr>
      </w:pPr>
      <w:bookmarkStart w:id="1" w:name="_GoBack"/>
      <w:r w:rsidRPr="00FD7851">
        <w:rPr>
          <w:rFonts w:ascii="Times New Roman" w:eastAsia="Times New Roman" w:hAnsi="Times New Roman"/>
          <w:noProof/>
          <w:color w:val="282828"/>
          <w:sz w:val="24"/>
          <w:szCs w:val="24"/>
        </w:rPr>
        <w:drawing>
          <wp:inline distT="0" distB="0" distL="0" distR="0" wp14:anchorId="380BBB08" wp14:editId="3512F767">
            <wp:extent cx="4815609" cy="3783693"/>
            <wp:effectExtent l="0" t="0" r="4445" b="7620"/>
            <wp:docPr id="2" name="Picture 2" descr="C:\Users\loo\AppData\Local\Microsoft\Windows\Temporary Internet Files\Content.Word\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o\AppData\Local\Microsoft\Windows\Temporary Internet Files\Content.Word\New Pictur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556" cy="3786794"/>
                    </a:xfrm>
                    <a:prstGeom prst="rect">
                      <a:avLst/>
                    </a:prstGeom>
                    <a:noFill/>
                    <a:ln>
                      <a:noFill/>
                    </a:ln>
                  </pic:spPr>
                </pic:pic>
              </a:graphicData>
            </a:graphic>
          </wp:inline>
        </w:drawing>
      </w:r>
      <w:bookmarkEnd w:id="1"/>
    </w:p>
    <w:p w:rsidR="00763D72" w:rsidRPr="00FD7851" w:rsidRDefault="00763D72" w:rsidP="0070358C">
      <w:pPr>
        <w:rPr>
          <w:lang w:val="es-ES"/>
        </w:rPr>
      </w:pPr>
      <w:r>
        <w:rPr>
          <w:lang w:val="es-ES"/>
        </w:rPr>
        <w:t>Se aconseja a los usuarios que seleccionen la opción</w:t>
      </w:r>
      <w:r w:rsidRPr="00FD7851">
        <w:rPr>
          <w:lang w:val="es-ES"/>
        </w:rPr>
        <w:t xml:space="preserve"> </w:t>
      </w:r>
      <w:r w:rsidR="006100EB">
        <w:rPr>
          <w:lang w:val="es-ES"/>
        </w:rPr>
        <w:t>"</w:t>
      </w:r>
      <w:proofErr w:type="spellStart"/>
      <w:r w:rsidRPr="00FD7851">
        <w:rPr>
          <w:lang w:val="es-ES"/>
        </w:rPr>
        <w:t>This</w:t>
      </w:r>
      <w:proofErr w:type="spellEnd"/>
      <w:r w:rsidRPr="00FD7851">
        <w:rPr>
          <w:lang w:val="es-ES"/>
        </w:rPr>
        <w:t xml:space="preserve"> </w:t>
      </w:r>
      <w:proofErr w:type="spellStart"/>
      <w:r w:rsidRPr="00FD7851">
        <w:rPr>
          <w:lang w:val="es-ES"/>
        </w:rPr>
        <w:t>is</w:t>
      </w:r>
      <w:proofErr w:type="spellEnd"/>
      <w:r w:rsidRPr="00FD7851">
        <w:rPr>
          <w:lang w:val="es-ES"/>
        </w:rPr>
        <w:t xml:space="preserve"> a </w:t>
      </w:r>
      <w:proofErr w:type="spellStart"/>
      <w:r w:rsidRPr="00FD7851">
        <w:rPr>
          <w:lang w:val="es-ES"/>
        </w:rPr>
        <w:t>private</w:t>
      </w:r>
      <w:proofErr w:type="spellEnd"/>
      <w:r w:rsidRPr="00FD7851">
        <w:rPr>
          <w:lang w:val="es-ES"/>
        </w:rPr>
        <w:t xml:space="preserve"> </w:t>
      </w:r>
      <w:proofErr w:type="spellStart"/>
      <w:r w:rsidRPr="00FD7851">
        <w:rPr>
          <w:lang w:val="es-ES"/>
        </w:rPr>
        <w:t>computer</w:t>
      </w:r>
      <w:proofErr w:type="spellEnd"/>
      <w:r w:rsidR="006100EB">
        <w:rPr>
          <w:lang w:val="es-ES"/>
        </w:rPr>
        <w:t>"</w:t>
      </w:r>
      <w:r w:rsidRPr="00FD7851">
        <w:rPr>
          <w:lang w:val="es-ES"/>
        </w:rPr>
        <w:t xml:space="preserve">. </w:t>
      </w:r>
      <w:r>
        <w:rPr>
          <w:lang w:val="es-ES"/>
        </w:rPr>
        <w:t xml:space="preserve">No obstante, caso de que un usuario tenga que trabajar desde una computadora pública, deberá seleccionar la opción </w:t>
      </w:r>
      <w:r w:rsidR="006100EB">
        <w:rPr>
          <w:lang w:val="es-ES"/>
        </w:rPr>
        <w:t>"</w:t>
      </w:r>
      <w:proofErr w:type="spellStart"/>
      <w:r w:rsidRPr="00FD7851">
        <w:rPr>
          <w:lang w:val="es-ES"/>
        </w:rPr>
        <w:t>This</w:t>
      </w:r>
      <w:proofErr w:type="spellEnd"/>
      <w:r w:rsidRPr="00FD7851">
        <w:rPr>
          <w:lang w:val="es-ES"/>
        </w:rPr>
        <w:t xml:space="preserve"> </w:t>
      </w:r>
      <w:proofErr w:type="spellStart"/>
      <w:r w:rsidRPr="00FD7851">
        <w:rPr>
          <w:lang w:val="es-ES"/>
        </w:rPr>
        <w:t>is</w:t>
      </w:r>
      <w:proofErr w:type="spellEnd"/>
      <w:r w:rsidRPr="00FD7851">
        <w:rPr>
          <w:lang w:val="es-ES"/>
        </w:rPr>
        <w:t xml:space="preserve"> a </w:t>
      </w:r>
      <w:proofErr w:type="spellStart"/>
      <w:r w:rsidRPr="00FD7851">
        <w:rPr>
          <w:lang w:val="es-ES"/>
        </w:rPr>
        <w:t>public</w:t>
      </w:r>
      <w:proofErr w:type="spellEnd"/>
      <w:r w:rsidRPr="00FD7851">
        <w:rPr>
          <w:lang w:val="es-ES"/>
        </w:rPr>
        <w:t xml:space="preserve"> </w:t>
      </w:r>
      <w:proofErr w:type="spellStart"/>
      <w:r w:rsidRPr="00FD7851">
        <w:rPr>
          <w:lang w:val="es-ES"/>
        </w:rPr>
        <w:t>or</w:t>
      </w:r>
      <w:proofErr w:type="spellEnd"/>
      <w:r w:rsidRPr="00FD7851">
        <w:rPr>
          <w:lang w:val="es-ES"/>
        </w:rPr>
        <w:t xml:space="preserve"> </w:t>
      </w:r>
      <w:proofErr w:type="spellStart"/>
      <w:r w:rsidRPr="00FD7851">
        <w:rPr>
          <w:lang w:val="es-ES"/>
        </w:rPr>
        <w:t>shared</w:t>
      </w:r>
      <w:proofErr w:type="spellEnd"/>
      <w:r w:rsidRPr="00FD7851">
        <w:rPr>
          <w:lang w:val="es-ES"/>
        </w:rPr>
        <w:t xml:space="preserve"> </w:t>
      </w:r>
      <w:proofErr w:type="spellStart"/>
      <w:r w:rsidRPr="00FD7851">
        <w:rPr>
          <w:lang w:val="es-ES"/>
        </w:rPr>
        <w:t>computer</w:t>
      </w:r>
      <w:proofErr w:type="spellEnd"/>
      <w:r w:rsidR="006100EB">
        <w:rPr>
          <w:lang w:val="es-ES"/>
        </w:rPr>
        <w:t>"</w:t>
      </w:r>
      <w:r w:rsidRPr="00FD7851">
        <w:rPr>
          <w:lang w:val="es-ES"/>
        </w:rPr>
        <w:t xml:space="preserve">, </w:t>
      </w:r>
      <w:r>
        <w:rPr>
          <w:lang w:val="es-ES"/>
        </w:rPr>
        <w:t>en cuyo caso podrán producirse varias desconexiones del temporizador del servidor, teniendo que volver a conectarse cada vez a</w:t>
      </w:r>
      <w:r w:rsidR="006100EB">
        <w:rPr>
          <w:lang w:val="es-ES"/>
        </w:rPr>
        <w:t xml:space="preserve"> </w:t>
      </w:r>
      <w:proofErr w:type="spellStart"/>
      <w:r w:rsidRPr="00FD7851">
        <w:rPr>
          <w:lang w:val="es-ES"/>
        </w:rPr>
        <w:t>SpaceWISC</w:t>
      </w:r>
      <w:proofErr w:type="spellEnd"/>
      <w:r w:rsidRPr="00FD7851">
        <w:rPr>
          <w:lang w:val="es-ES"/>
        </w:rPr>
        <w:t>.</w:t>
      </w:r>
    </w:p>
    <w:p w:rsidR="00763D72" w:rsidRPr="00FD7851" w:rsidRDefault="00763D72" w:rsidP="00763D72">
      <w:pPr>
        <w:rPr>
          <w:lang w:val="es-ES"/>
        </w:rPr>
      </w:pPr>
      <w:r>
        <w:rPr>
          <w:lang w:val="es-ES"/>
        </w:rPr>
        <w:t>Si, durante el ingreso de una notificación API, se pierde la conexión de Internet o la conexión al servidor de</w:t>
      </w:r>
      <w:r w:rsidRPr="00FD7851">
        <w:rPr>
          <w:lang w:val="es-ES"/>
        </w:rPr>
        <w:t xml:space="preserve"> </w:t>
      </w:r>
      <w:proofErr w:type="spellStart"/>
      <w:r w:rsidRPr="00FD7851">
        <w:rPr>
          <w:lang w:val="es-ES"/>
        </w:rPr>
        <w:t>SpaceWISC</w:t>
      </w:r>
      <w:proofErr w:type="spellEnd"/>
      <w:r w:rsidRPr="00FD7851">
        <w:rPr>
          <w:lang w:val="es-ES"/>
        </w:rPr>
        <w:t xml:space="preserve"> </w:t>
      </w:r>
      <w:r>
        <w:rPr>
          <w:lang w:val="es-ES"/>
        </w:rPr>
        <w:t>(por ejemplo debido a un evento del temporizador</w:t>
      </w:r>
      <w:r w:rsidRPr="00FD7851">
        <w:rPr>
          <w:lang w:val="es-ES"/>
        </w:rPr>
        <w:t>)</w:t>
      </w:r>
      <w:r>
        <w:rPr>
          <w:lang w:val="es-ES"/>
        </w:rPr>
        <w:t xml:space="preserve">, la notificación API ingresada será salvaguardada en el sistema y podrá recuperarse a partir del menú </w:t>
      </w:r>
      <w:r w:rsidR="006100EB">
        <w:rPr>
          <w:lang w:val="es-ES"/>
        </w:rPr>
        <w:t>"</w:t>
      </w:r>
      <w:proofErr w:type="spellStart"/>
      <w:r w:rsidRPr="00FD7851">
        <w:rPr>
          <w:lang w:val="es-ES"/>
        </w:rPr>
        <w:t>Draft</w:t>
      </w:r>
      <w:proofErr w:type="spellEnd"/>
      <w:r w:rsidRPr="00FD7851">
        <w:rPr>
          <w:lang w:val="es-ES"/>
        </w:rPr>
        <w:t xml:space="preserve"> </w:t>
      </w:r>
      <w:proofErr w:type="spellStart"/>
      <w:r w:rsidRPr="00FD7851">
        <w:rPr>
          <w:lang w:val="es-ES"/>
        </w:rPr>
        <w:t>Filings</w:t>
      </w:r>
      <w:proofErr w:type="spellEnd"/>
      <w:r w:rsidR="006100EB">
        <w:rPr>
          <w:lang w:val="es-ES"/>
        </w:rPr>
        <w:t>"</w:t>
      </w:r>
      <w:r>
        <w:rPr>
          <w:lang w:val="es-ES"/>
        </w:rPr>
        <w:t xml:space="preserve"> (proyectos de notificación)</w:t>
      </w:r>
      <w:r w:rsidRPr="00FD7851">
        <w:rPr>
          <w:lang w:val="es-ES"/>
        </w:rPr>
        <w:t>.</w:t>
      </w:r>
    </w:p>
    <w:p w:rsidR="00763D72" w:rsidRPr="00FD7851" w:rsidRDefault="00763D72" w:rsidP="00D9313D">
      <w:pPr>
        <w:rPr>
          <w:lang w:val="es-ES"/>
        </w:rPr>
      </w:pPr>
      <w:r>
        <w:rPr>
          <w:lang w:val="es-ES"/>
        </w:rPr>
        <w:t xml:space="preserve">Durante el ingreso de los datos de una notificación API, la API está bloqueada por defecto para la edición por el usuario actual. Si el usuario desea desbloquear la notificación para permitir a otros usuarios autorizados a editarla, el </w:t>
      </w:r>
      <w:r w:rsidR="006100EB">
        <w:rPr>
          <w:lang w:val="es-ES"/>
        </w:rPr>
        <w:t>"</w:t>
      </w:r>
      <w:r w:rsidRPr="00FD7851">
        <w:rPr>
          <w:lang w:val="es-ES"/>
        </w:rPr>
        <w:t xml:space="preserve">API </w:t>
      </w:r>
      <w:proofErr w:type="spellStart"/>
      <w:r w:rsidRPr="00FD7851">
        <w:rPr>
          <w:lang w:val="es-ES"/>
        </w:rPr>
        <w:t>filing</w:t>
      </w:r>
      <w:proofErr w:type="spellEnd"/>
      <w:r w:rsidRPr="00FD7851">
        <w:rPr>
          <w:lang w:val="es-ES"/>
        </w:rPr>
        <w:t xml:space="preserve"> </w:t>
      </w:r>
      <w:proofErr w:type="spellStart"/>
      <w:r w:rsidRPr="00FD7851">
        <w:rPr>
          <w:lang w:val="es-ES"/>
        </w:rPr>
        <w:t>owner</w:t>
      </w:r>
      <w:proofErr w:type="spellEnd"/>
      <w:r w:rsidR="006100EB">
        <w:rPr>
          <w:lang w:val="es-ES"/>
        </w:rPr>
        <w:t>"</w:t>
      </w:r>
      <w:r w:rsidRPr="00FD7851">
        <w:rPr>
          <w:lang w:val="es-ES"/>
        </w:rPr>
        <w:t xml:space="preserve"> </w:t>
      </w:r>
      <w:r>
        <w:rPr>
          <w:lang w:val="es-ES"/>
        </w:rPr>
        <w:t xml:space="preserve">(dueño de la notificación API) debe pulsar el botón </w:t>
      </w:r>
      <w:r w:rsidR="006100EB">
        <w:rPr>
          <w:lang w:val="es-ES"/>
        </w:rPr>
        <w:t>"</w:t>
      </w:r>
      <w:proofErr w:type="spellStart"/>
      <w:r w:rsidRPr="00FD7851">
        <w:rPr>
          <w:lang w:val="es-ES"/>
        </w:rPr>
        <w:t>Unlock</w:t>
      </w:r>
      <w:proofErr w:type="spellEnd"/>
      <w:r w:rsidR="006100EB">
        <w:rPr>
          <w:lang w:val="es-ES"/>
        </w:rPr>
        <w:t>"</w:t>
      </w:r>
      <w:r w:rsidRPr="00FD7851">
        <w:rPr>
          <w:lang w:val="es-ES"/>
        </w:rPr>
        <w:t xml:space="preserve"> </w:t>
      </w:r>
      <w:r>
        <w:rPr>
          <w:lang w:val="es-ES"/>
        </w:rPr>
        <w:t>(desbloquear)</w:t>
      </w:r>
      <w:r w:rsidRPr="00FD7851">
        <w:rPr>
          <w:lang w:val="es-ES"/>
        </w:rPr>
        <w:t xml:space="preserve">. </w:t>
      </w:r>
      <w:r>
        <w:rPr>
          <w:lang w:val="es-ES"/>
        </w:rPr>
        <w:t>Otros usuarios de la misma administración encontrará</w:t>
      </w:r>
      <w:r w:rsidR="0070358C">
        <w:rPr>
          <w:lang w:val="es-ES"/>
        </w:rPr>
        <w:t>n</w:t>
      </w:r>
      <w:r>
        <w:rPr>
          <w:lang w:val="es-ES"/>
        </w:rPr>
        <w:t xml:space="preserve"> esta notificación API </w:t>
      </w:r>
      <w:r w:rsidR="00D9313D">
        <w:rPr>
          <w:lang w:val="es-ES"/>
        </w:rPr>
        <w:t>"</w:t>
      </w:r>
      <w:r>
        <w:rPr>
          <w:lang w:val="es-ES"/>
        </w:rPr>
        <w:t>desbloqueada</w:t>
      </w:r>
      <w:r w:rsidR="00D9313D">
        <w:rPr>
          <w:lang w:val="es-ES"/>
        </w:rPr>
        <w:t>"</w:t>
      </w:r>
      <w:r>
        <w:rPr>
          <w:lang w:val="es-ES"/>
        </w:rPr>
        <w:t xml:space="preserve"> en el menú </w:t>
      </w:r>
      <w:r w:rsidR="006100EB">
        <w:rPr>
          <w:lang w:val="es-ES"/>
        </w:rPr>
        <w:t>"</w:t>
      </w:r>
      <w:proofErr w:type="spellStart"/>
      <w:r w:rsidRPr="00FD7851">
        <w:rPr>
          <w:lang w:val="es-ES"/>
        </w:rPr>
        <w:t>Draft</w:t>
      </w:r>
      <w:proofErr w:type="spellEnd"/>
      <w:r w:rsidRPr="00FD7851">
        <w:rPr>
          <w:lang w:val="es-ES"/>
        </w:rPr>
        <w:t xml:space="preserve"> </w:t>
      </w:r>
      <w:proofErr w:type="spellStart"/>
      <w:r w:rsidRPr="00FD7851">
        <w:rPr>
          <w:lang w:val="es-ES"/>
        </w:rPr>
        <w:t>Filings</w:t>
      </w:r>
      <w:proofErr w:type="spellEnd"/>
      <w:r w:rsidR="006100EB">
        <w:rPr>
          <w:lang w:val="es-ES"/>
        </w:rPr>
        <w:t>"</w:t>
      </w:r>
      <w:r w:rsidRPr="00FD7851">
        <w:rPr>
          <w:lang w:val="es-ES"/>
        </w:rPr>
        <w:t xml:space="preserve"> </w:t>
      </w:r>
      <w:r>
        <w:rPr>
          <w:lang w:val="es-ES"/>
        </w:rPr>
        <w:t>(proyectos de notificación) para su edición, validación o presentación a la Oficina, según corresponda</w:t>
      </w:r>
      <w:r w:rsidRPr="00FD7851">
        <w:rPr>
          <w:lang w:val="es-ES"/>
        </w:rPr>
        <w:t>.</w:t>
      </w:r>
    </w:p>
    <w:p w:rsidR="00763D72" w:rsidRDefault="00763D72" w:rsidP="00B652DF">
      <w:pPr>
        <w:spacing w:before="0"/>
        <w:jc w:val="center"/>
      </w:pPr>
      <w:r>
        <w:lastRenderedPageBreak/>
        <w:t>______________</w:t>
      </w:r>
    </w:p>
    <w:sectPr w:rsidR="00763D72" w:rsidSect="00D01192">
      <w:headerReference w:type="even" r:id="rId24"/>
      <w:headerReference w:type="default" r:id="rId25"/>
      <w:footerReference w:type="even" r:id="rId26"/>
      <w:headerReference w:type="first" r:id="rId27"/>
      <w:footerReference w:type="first" r:id="rId2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72" w:rsidRDefault="00763D72">
      <w:r>
        <w:separator/>
      </w:r>
    </w:p>
  </w:endnote>
  <w:endnote w:type="continuationSeparator" w:id="0">
    <w:p w:rsidR="00763D72" w:rsidRDefault="0076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EB" w:rsidRPr="006100EB" w:rsidRDefault="006100EB" w:rsidP="006100EB">
    <w:pPr>
      <w:pStyle w:val="Footer"/>
      <w:tabs>
        <w:tab w:val="clear" w:pos="4320"/>
        <w:tab w:val="center" w:pos="5103"/>
      </w:tabs>
      <w:rPr>
        <w:sz w:val="16"/>
        <w:szCs w:val="16"/>
        <w:lang w:val="es-ES_tradnl"/>
      </w:rPr>
    </w:pPr>
    <w:r w:rsidRPr="006100EB">
      <w:rPr>
        <w:sz w:val="16"/>
        <w:szCs w:val="16"/>
      </w:rPr>
      <w:fldChar w:fldCharType="begin"/>
    </w:r>
    <w:r w:rsidRPr="006100EB">
      <w:rPr>
        <w:sz w:val="16"/>
        <w:szCs w:val="16"/>
        <w:lang w:val="es-ES_tradnl"/>
      </w:rPr>
      <w:instrText xml:space="preserve"> FILENAME \p  \* MERGEFORMAT </w:instrText>
    </w:r>
    <w:r w:rsidRPr="006100EB">
      <w:rPr>
        <w:sz w:val="16"/>
        <w:szCs w:val="16"/>
      </w:rPr>
      <w:fldChar w:fldCharType="separate"/>
    </w:r>
    <w:r w:rsidR="00B652DF">
      <w:rPr>
        <w:noProof/>
        <w:sz w:val="16"/>
        <w:szCs w:val="16"/>
        <w:lang w:val="es-ES_tradnl"/>
      </w:rPr>
      <w:t>M:\BRSSD\SPR\STAFF\Mondino\CR\2014\376\CR-376S.docx</w:t>
    </w:r>
    <w:r w:rsidRPr="006100EB">
      <w:rPr>
        <w:noProof/>
        <w:sz w:val="16"/>
        <w:szCs w:val="16"/>
      </w:rPr>
      <w:fldChar w:fldCharType="end"/>
    </w:r>
    <w:r w:rsidRPr="006100EB">
      <w:rPr>
        <w:noProof/>
        <w:sz w:val="16"/>
        <w:szCs w:val="16"/>
        <w:lang w:val="es-ES_tradnl"/>
      </w:rPr>
      <w:t xml:space="preserve"> (</w:t>
    </w:r>
    <w:r>
      <w:rPr>
        <w:noProof/>
        <w:sz w:val="16"/>
        <w:szCs w:val="16"/>
        <w:lang w:val="es-ES_tradnl"/>
      </w:rPr>
      <w:t>374328)</w:t>
    </w:r>
    <w:r w:rsidRPr="006100EB">
      <w:rPr>
        <w:sz w:val="16"/>
        <w:szCs w:val="16"/>
        <w:lang w:val="es-ES_tradnl"/>
      </w:rPr>
      <w:tab/>
    </w:r>
    <w:r w:rsidRPr="006100EB">
      <w:rPr>
        <w:sz w:val="16"/>
        <w:szCs w:val="16"/>
      </w:rPr>
      <w:fldChar w:fldCharType="begin"/>
    </w:r>
    <w:r w:rsidRPr="006100EB">
      <w:rPr>
        <w:sz w:val="16"/>
        <w:szCs w:val="16"/>
      </w:rPr>
      <w:instrText xml:space="preserve"> SAVEDATE \@ DD.MM.YY </w:instrText>
    </w:r>
    <w:r w:rsidRPr="006100EB">
      <w:rPr>
        <w:sz w:val="16"/>
        <w:szCs w:val="16"/>
      </w:rPr>
      <w:fldChar w:fldCharType="separate"/>
    </w:r>
    <w:r w:rsidR="00B652DF">
      <w:rPr>
        <w:noProof/>
        <w:sz w:val="16"/>
        <w:szCs w:val="16"/>
      </w:rPr>
      <w:t>22.12.14</w:t>
    </w:r>
    <w:r w:rsidRPr="006100EB">
      <w:rPr>
        <w:sz w:val="16"/>
        <w:szCs w:val="16"/>
      </w:rPr>
      <w:fldChar w:fldCharType="end"/>
    </w:r>
    <w:r w:rsidRPr="006100EB">
      <w:rPr>
        <w:sz w:val="16"/>
        <w:szCs w:val="16"/>
        <w:lang w:val="es-ES_tradnl"/>
      </w:rPr>
      <w:tab/>
    </w:r>
    <w:r w:rsidRPr="006100EB">
      <w:rPr>
        <w:sz w:val="16"/>
        <w:szCs w:val="16"/>
      </w:rPr>
      <w:fldChar w:fldCharType="begin"/>
    </w:r>
    <w:r w:rsidRPr="006100EB">
      <w:rPr>
        <w:sz w:val="16"/>
        <w:szCs w:val="16"/>
      </w:rPr>
      <w:instrText xml:space="preserve"> PRINTDATE \@ DD.MM.YY </w:instrText>
    </w:r>
    <w:r w:rsidRPr="006100EB">
      <w:rPr>
        <w:sz w:val="16"/>
        <w:szCs w:val="16"/>
      </w:rPr>
      <w:fldChar w:fldCharType="separate"/>
    </w:r>
    <w:r w:rsidR="00B652DF">
      <w:rPr>
        <w:noProof/>
        <w:sz w:val="16"/>
        <w:szCs w:val="16"/>
      </w:rPr>
      <w:t>22.12.14</w:t>
    </w:r>
    <w:r w:rsidRPr="006100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Tel</w:t>
    </w:r>
    <w:r w:rsidR="00D01192">
      <w:rPr>
        <w:sz w:val="18"/>
        <w:szCs w:val="18"/>
        <w:lang w:val="es-ES"/>
      </w:rPr>
      <w:t>.</w:t>
    </w:r>
    <w:r w:rsidRPr="00A96D3A">
      <w:rPr>
        <w:sz w:val="18"/>
        <w:szCs w:val="18"/>
        <w:lang w:val="es-ES"/>
      </w:rPr>
      <w:t xml:space="preserve">: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72" w:rsidRDefault="00763D72">
      <w:r>
        <w:t>____________________</w:t>
      </w:r>
    </w:p>
  </w:footnote>
  <w:footnote w:type="continuationSeparator" w:id="0">
    <w:p w:rsidR="00763D72" w:rsidRDefault="0076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68370818"/>
      <w:docPartObj>
        <w:docPartGallery w:val="Page Numbers (Top of Page)"/>
        <w:docPartUnique/>
      </w:docPartObj>
    </w:sdtPr>
    <w:sdtEndPr>
      <w:rPr>
        <w:noProof/>
      </w:rPr>
    </w:sdtEndPr>
    <w:sdtContent>
      <w:p w:rsidR="00E915AF" w:rsidRPr="00D01192" w:rsidRDefault="00D01192" w:rsidP="00D01192">
        <w:pPr>
          <w:pStyle w:val="Header"/>
          <w:jc w:val="center"/>
          <w:rPr>
            <w:sz w:val="18"/>
            <w:szCs w:val="18"/>
          </w:rPr>
        </w:pPr>
        <w:r w:rsidRPr="006100EB">
          <w:rPr>
            <w:sz w:val="18"/>
            <w:szCs w:val="18"/>
          </w:rPr>
          <w:fldChar w:fldCharType="begin"/>
        </w:r>
        <w:r w:rsidRPr="006100EB">
          <w:rPr>
            <w:sz w:val="18"/>
            <w:szCs w:val="18"/>
          </w:rPr>
          <w:instrText xml:space="preserve"> PAGE   \* MERGEFORMAT </w:instrText>
        </w:r>
        <w:r w:rsidRPr="006100EB">
          <w:rPr>
            <w:sz w:val="18"/>
            <w:szCs w:val="18"/>
          </w:rPr>
          <w:fldChar w:fldCharType="separate"/>
        </w:r>
        <w:r>
          <w:rPr>
            <w:noProof/>
            <w:sz w:val="18"/>
            <w:szCs w:val="18"/>
          </w:rPr>
          <w:t>6</w:t>
        </w:r>
        <w:r w:rsidRPr="006100EB">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62766199"/>
      <w:docPartObj>
        <w:docPartGallery w:val="Page Numbers (Top of Page)"/>
        <w:docPartUnique/>
      </w:docPartObj>
    </w:sdtPr>
    <w:sdtEndPr>
      <w:rPr>
        <w:noProof/>
      </w:rPr>
    </w:sdtEndPr>
    <w:sdtContent>
      <w:p w:rsidR="00E915AF" w:rsidRPr="006100EB" w:rsidRDefault="006100EB" w:rsidP="006100EB">
        <w:pPr>
          <w:pStyle w:val="Header"/>
          <w:jc w:val="center"/>
          <w:rPr>
            <w:sz w:val="18"/>
            <w:szCs w:val="18"/>
          </w:rPr>
        </w:pPr>
        <w:r w:rsidRPr="006100EB">
          <w:rPr>
            <w:sz w:val="18"/>
            <w:szCs w:val="18"/>
          </w:rPr>
          <w:fldChar w:fldCharType="begin"/>
        </w:r>
        <w:r w:rsidRPr="006100EB">
          <w:rPr>
            <w:sz w:val="18"/>
            <w:szCs w:val="18"/>
          </w:rPr>
          <w:instrText xml:space="preserve"> PAGE   \* MERGEFORMAT </w:instrText>
        </w:r>
        <w:r w:rsidRPr="006100EB">
          <w:rPr>
            <w:sz w:val="18"/>
            <w:szCs w:val="18"/>
          </w:rPr>
          <w:fldChar w:fldCharType="separate"/>
        </w:r>
        <w:r w:rsidR="00B652DF">
          <w:rPr>
            <w:noProof/>
            <w:sz w:val="18"/>
            <w:szCs w:val="18"/>
          </w:rPr>
          <w:t>7</w:t>
        </w:r>
        <w:r w:rsidRPr="006100EB">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C6276E"/>
    <w:lvl w:ilvl="0">
      <w:start w:val="1"/>
      <w:numFmt w:val="decimal"/>
      <w:lvlText w:val="%1."/>
      <w:lvlJc w:val="left"/>
      <w:pPr>
        <w:tabs>
          <w:tab w:val="num" w:pos="1492"/>
        </w:tabs>
        <w:ind w:left="1492" w:hanging="360"/>
      </w:pPr>
    </w:lvl>
  </w:abstractNum>
  <w:abstractNum w:abstractNumId="1">
    <w:nsid w:val="FFFFFF7D"/>
    <w:multiLevelType w:val="singleLevel"/>
    <w:tmpl w:val="9B466C7A"/>
    <w:lvl w:ilvl="0">
      <w:start w:val="1"/>
      <w:numFmt w:val="decimal"/>
      <w:lvlText w:val="%1."/>
      <w:lvlJc w:val="left"/>
      <w:pPr>
        <w:tabs>
          <w:tab w:val="num" w:pos="1209"/>
        </w:tabs>
        <w:ind w:left="1209" w:hanging="360"/>
      </w:pPr>
    </w:lvl>
  </w:abstractNum>
  <w:abstractNum w:abstractNumId="2">
    <w:nsid w:val="FFFFFF7E"/>
    <w:multiLevelType w:val="singleLevel"/>
    <w:tmpl w:val="555C2EAA"/>
    <w:lvl w:ilvl="0">
      <w:start w:val="1"/>
      <w:numFmt w:val="decimal"/>
      <w:lvlText w:val="%1."/>
      <w:lvlJc w:val="left"/>
      <w:pPr>
        <w:tabs>
          <w:tab w:val="num" w:pos="926"/>
        </w:tabs>
        <w:ind w:left="926" w:hanging="360"/>
      </w:pPr>
    </w:lvl>
  </w:abstractNum>
  <w:abstractNum w:abstractNumId="3">
    <w:nsid w:val="FFFFFF7F"/>
    <w:multiLevelType w:val="singleLevel"/>
    <w:tmpl w:val="A3488420"/>
    <w:lvl w:ilvl="0">
      <w:start w:val="1"/>
      <w:numFmt w:val="decimal"/>
      <w:lvlText w:val="%1."/>
      <w:lvlJc w:val="left"/>
      <w:pPr>
        <w:tabs>
          <w:tab w:val="num" w:pos="643"/>
        </w:tabs>
        <w:ind w:left="643" w:hanging="360"/>
      </w:pPr>
    </w:lvl>
  </w:abstractNum>
  <w:abstractNum w:abstractNumId="4">
    <w:nsid w:val="FFFFFF80"/>
    <w:multiLevelType w:val="singleLevel"/>
    <w:tmpl w:val="E77E93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8C73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9AE6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B00A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D28046"/>
    <w:lvl w:ilvl="0">
      <w:start w:val="1"/>
      <w:numFmt w:val="decimal"/>
      <w:lvlText w:val="%1."/>
      <w:lvlJc w:val="left"/>
      <w:pPr>
        <w:tabs>
          <w:tab w:val="num" w:pos="360"/>
        </w:tabs>
        <w:ind w:left="360" w:hanging="360"/>
      </w:pPr>
    </w:lvl>
  </w:abstractNum>
  <w:abstractNum w:abstractNumId="9">
    <w:nsid w:val="FFFFFF89"/>
    <w:multiLevelType w:val="singleLevel"/>
    <w:tmpl w:val="26608D86"/>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63D72"/>
    <w:rsid w:val="000034D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00EB"/>
    <w:rsid w:val="0064371D"/>
    <w:rsid w:val="00650543"/>
    <w:rsid w:val="00650B2A"/>
    <w:rsid w:val="00651777"/>
    <w:rsid w:val="006550F8"/>
    <w:rsid w:val="006829F3"/>
    <w:rsid w:val="006A518B"/>
    <w:rsid w:val="006B0590"/>
    <w:rsid w:val="006B49DA"/>
    <w:rsid w:val="006C53F8"/>
    <w:rsid w:val="006C7CDE"/>
    <w:rsid w:val="0070358C"/>
    <w:rsid w:val="007234B1"/>
    <w:rsid w:val="00723D08"/>
    <w:rsid w:val="00725FDA"/>
    <w:rsid w:val="00727816"/>
    <w:rsid w:val="00730B9A"/>
    <w:rsid w:val="00750CFA"/>
    <w:rsid w:val="007553DA"/>
    <w:rsid w:val="00763D72"/>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2DE9"/>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52DF"/>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027"/>
    <w:rsid w:val="00CE076A"/>
    <w:rsid w:val="00CE463D"/>
    <w:rsid w:val="00D01192"/>
    <w:rsid w:val="00D10BA0"/>
    <w:rsid w:val="00D21694"/>
    <w:rsid w:val="00D239B4"/>
    <w:rsid w:val="00D24EB5"/>
    <w:rsid w:val="00D35AB9"/>
    <w:rsid w:val="00D41571"/>
    <w:rsid w:val="00D416A0"/>
    <w:rsid w:val="00D47672"/>
    <w:rsid w:val="00D5123C"/>
    <w:rsid w:val="00D55560"/>
    <w:rsid w:val="00D61C5A"/>
    <w:rsid w:val="00D6790C"/>
    <w:rsid w:val="00D73277"/>
    <w:rsid w:val="00D76586"/>
    <w:rsid w:val="00D82657"/>
    <w:rsid w:val="00D87E20"/>
    <w:rsid w:val="00D9313D"/>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NoSpacing">
    <w:name w:val="No Spacing"/>
    <w:basedOn w:val="Normal"/>
    <w:uiPriority w:val="1"/>
    <w:qFormat/>
    <w:rsid w:val="00763D72"/>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sz w:val="22"/>
      <w:lang w:eastAsia="zh-CN"/>
    </w:rPr>
  </w:style>
  <w:style w:type="paragraph" w:customStyle="1" w:styleId="Reasons">
    <w:name w:val="Reasons"/>
    <w:basedOn w:val="Normal"/>
    <w:qFormat/>
    <w:rsid w:val="00763D7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6100EB"/>
    <w:rPr>
      <w:sz w:val="24"/>
      <w:szCs w:val="22"/>
      <w:lang w:val="en-US" w:eastAsia="en-US"/>
    </w:rPr>
  </w:style>
  <w:style w:type="character" w:customStyle="1" w:styleId="CommentTextChar">
    <w:name w:val="Comment Text Char"/>
    <w:basedOn w:val="DefaultParagraphFont"/>
    <w:link w:val="CommentText"/>
    <w:semiHidden/>
    <w:rsid w:val="00763D72"/>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NoSpacing">
    <w:name w:val="No Spacing"/>
    <w:basedOn w:val="Normal"/>
    <w:uiPriority w:val="1"/>
    <w:qFormat/>
    <w:rsid w:val="00763D72"/>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sz w:val="22"/>
      <w:lang w:eastAsia="zh-CN"/>
    </w:rPr>
  </w:style>
  <w:style w:type="paragraph" w:customStyle="1" w:styleId="Reasons">
    <w:name w:val="Reasons"/>
    <w:basedOn w:val="Normal"/>
    <w:qFormat/>
    <w:rsid w:val="00763D7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6100EB"/>
    <w:rPr>
      <w:sz w:val="24"/>
      <w:szCs w:val="22"/>
      <w:lang w:val="en-US" w:eastAsia="en-US"/>
    </w:rPr>
  </w:style>
  <w:style w:type="character" w:customStyle="1" w:styleId="CommentTextChar">
    <w:name w:val="Comment Text Char"/>
    <w:basedOn w:val="DefaultParagraphFont"/>
    <w:link w:val="CommentText"/>
    <w:semiHidden/>
    <w:rsid w:val="00763D7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acewisc@itu.int" TargetMode="External"/><Relationship Id="rId18" Type="http://schemas.openxmlformats.org/officeDocument/2006/relationships/hyperlink" Target="http://www.itu.int/ITU-R/go/space-preface/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ITU-R/go/space/snl/en"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T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yperlink" Target="https://extranet.itu.int/itu-r/spacewi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rmail@itu.int"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https://extranet.itu.int/itu-r/spacewisc" TargetMode="External"/><Relationship Id="rId19"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hyperlink" Target="https://extranet.itu.int/itu-r/spacewisc" TargetMode="External"/><Relationship Id="rId14" Type="http://schemas.openxmlformats.org/officeDocument/2006/relationships/hyperlink" Target="http://www.itu.int/ITU-R/go/s-wisc/en" TargetMode="External"/><Relationship Id="rId22" Type="http://schemas.openxmlformats.org/officeDocument/2006/relationships/hyperlink" Target="http://www.itu.int/ITU-R/go/space/snl/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9BCE-0DF1-4BA0-AA04-97402F81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2</TotalTime>
  <Pages>7</Pages>
  <Words>2297</Words>
  <Characters>13214</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Mondino, Martine</cp:lastModifiedBy>
  <cp:revision>3</cp:revision>
  <cp:lastPrinted>2014-12-22T10:26:00Z</cp:lastPrinted>
  <dcterms:created xsi:type="dcterms:W3CDTF">2014-12-22T10:48:00Z</dcterms:created>
  <dcterms:modified xsi:type="dcterms:W3CDTF">2014-12-22T10:48:00Z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