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707" w:type="dxa"/>
        <w:tblLayout w:type="fixed"/>
        <w:tblLook w:val="04A0" w:firstRow="1" w:lastRow="0" w:firstColumn="1" w:lastColumn="0" w:noHBand="0" w:noVBand="1"/>
      </w:tblPr>
      <w:tblGrid>
        <w:gridCol w:w="1382"/>
        <w:gridCol w:w="3968"/>
        <w:gridCol w:w="4357"/>
      </w:tblGrid>
      <w:tr w:rsidR="00B83DAF" w:rsidRPr="00913D3D" w:rsidTr="005121BD">
        <w:tc>
          <w:tcPr>
            <w:tcW w:w="9707" w:type="dxa"/>
            <w:gridSpan w:val="3"/>
            <w:shd w:val="clear" w:color="auto" w:fill="auto"/>
          </w:tcPr>
          <w:p w:rsidR="00B83DAF" w:rsidRPr="00913D3D" w:rsidRDefault="00B83DAF" w:rsidP="006160CB">
            <w:pPr>
              <w:jc w:val="left"/>
              <w:rPr>
                <w:b/>
                <w:bCs/>
                <w:color w:val="808080"/>
                <w:sz w:val="32"/>
                <w:szCs w:val="36"/>
                <w:lang w:val="fr-FR"/>
              </w:rPr>
            </w:pPr>
            <w:r w:rsidRPr="00913D3D">
              <w:rPr>
                <w:b/>
                <w:bCs/>
                <w:color w:val="808080"/>
                <w:sz w:val="32"/>
                <w:szCs w:val="36"/>
                <w:rtl/>
                <w:lang w:val="en-US"/>
              </w:rPr>
              <w:t>مكتب</w:t>
            </w:r>
            <w:r w:rsidRPr="00913D3D">
              <w:rPr>
                <w:rFonts w:hint="cs"/>
                <w:b/>
                <w:bCs/>
                <w:color w:val="808080"/>
                <w:sz w:val="32"/>
                <w:szCs w:val="36"/>
                <w:rtl/>
                <w:lang w:val="en-US"/>
              </w:rPr>
              <w:t xml:space="preserve"> </w:t>
            </w:r>
            <w:r w:rsidRPr="00913D3D">
              <w:rPr>
                <w:b/>
                <w:bCs/>
                <w:color w:val="808080"/>
                <w:sz w:val="32"/>
                <w:szCs w:val="36"/>
                <w:rtl/>
                <w:lang w:val="en-US"/>
              </w:rPr>
              <w:t>الاتصالات</w:t>
            </w:r>
            <w:r w:rsidRPr="00913D3D">
              <w:rPr>
                <w:rFonts w:hint="cs"/>
                <w:b/>
                <w:bCs/>
                <w:color w:val="808080"/>
                <w:sz w:val="32"/>
                <w:szCs w:val="36"/>
                <w:rtl/>
                <w:lang w:val="en-US"/>
              </w:rPr>
              <w:t xml:space="preserve"> </w:t>
            </w:r>
            <w:r w:rsidRPr="00913D3D">
              <w:rPr>
                <w:b/>
                <w:bCs/>
                <w:color w:val="808080"/>
                <w:sz w:val="32"/>
                <w:szCs w:val="36"/>
                <w:rtl/>
                <w:lang w:val="en-US"/>
              </w:rPr>
              <w:t>الراديوية</w:t>
            </w:r>
            <w:r w:rsidRPr="00913D3D">
              <w:rPr>
                <w:rFonts w:hint="cs"/>
                <w:b/>
                <w:bCs/>
                <w:color w:val="808080"/>
                <w:sz w:val="32"/>
                <w:szCs w:val="36"/>
                <w:lang w:val="en-US" w:bidi="ar-EG"/>
              </w:rPr>
              <w:t xml:space="preserve"> </w:t>
            </w:r>
            <w:r w:rsidRPr="00913D3D">
              <w:rPr>
                <w:b/>
                <w:bCs/>
                <w:color w:val="808080"/>
                <w:sz w:val="32"/>
                <w:szCs w:val="36"/>
                <w:lang w:val="en-US"/>
              </w:rPr>
              <w:t>(BR)</w:t>
            </w:r>
            <w:r w:rsidRPr="00913D3D">
              <w:rPr>
                <w:b/>
                <w:bCs/>
                <w:color w:val="808080"/>
                <w:sz w:val="32"/>
                <w:szCs w:val="36"/>
              </w:rPr>
              <w:t xml:space="preserve"> </w:t>
            </w:r>
          </w:p>
        </w:tc>
      </w:tr>
      <w:tr w:rsidR="00B83DAF" w:rsidRPr="00913D3D" w:rsidTr="005121BD">
        <w:tc>
          <w:tcPr>
            <w:tcW w:w="9707" w:type="dxa"/>
            <w:gridSpan w:val="3"/>
            <w:shd w:val="clear" w:color="auto" w:fill="auto"/>
          </w:tcPr>
          <w:p w:rsidR="00B83DAF" w:rsidRPr="00913D3D" w:rsidRDefault="00B83DAF" w:rsidP="006160CB">
            <w:pPr>
              <w:spacing w:before="0" w:line="240" w:lineRule="auto"/>
              <w:jc w:val="left"/>
              <w:rPr>
                <w:szCs w:val="26"/>
                <w:lang w:val="fr-FR"/>
              </w:rPr>
            </w:pPr>
          </w:p>
        </w:tc>
      </w:tr>
      <w:tr w:rsidR="00B83DAF" w:rsidRPr="00913D3D" w:rsidTr="005121BD">
        <w:tc>
          <w:tcPr>
            <w:tcW w:w="5350" w:type="dxa"/>
            <w:gridSpan w:val="2"/>
            <w:shd w:val="clear" w:color="auto" w:fill="auto"/>
          </w:tcPr>
          <w:p w:rsidR="00B83DAF" w:rsidRPr="00913D3D" w:rsidRDefault="00B77485" w:rsidP="006160CB">
            <w:pPr>
              <w:spacing w:before="0" w:line="240" w:lineRule="auto"/>
              <w:jc w:val="left"/>
              <w:rPr>
                <w:rtl/>
                <w:lang w:bidi="ar-EG"/>
              </w:rPr>
            </w:pPr>
            <w:proofErr w:type="gramStart"/>
            <w:r w:rsidRPr="00913D3D">
              <w:rPr>
                <w:rFonts w:hint="cs"/>
                <w:rtl/>
              </w:rPr>
              <w:t>الرسالة</w:t>
            </w:r>
            <w:proofErr w:type="gramEnd"/>
            <w:r w:rsidRPr="00913D3D">
              <w:rPr>
                <w:rFonts w:hint="cs"/>
                <w:rtl/>
              </w:rPr>
              <w:t xml:space="preserve"> الإدارية المعممة</w:t>
            </w:r>
          </w:p>
          <w:p w:rsidR="00B77485" w:rsidRPr="00913D3D" w:rsidRDefault="00B77485" w:rsidP="005D02DA">
            <w:pPr>
              <w:spacing w:before="0" w:line="240" w:lineRule="auto"/>
              <w:jc w:val="left"/>
              <w:rPr>
                <w:b/>
                <w:bCs/>
                <w:lang w:val="en-US"/>
              </w:rPr>
            </w:pPr>
            <w:r w:rsidRPr="00913D3D">
              <w:rPr>
                <w:b/>
                <w:bCs/>
              </w:rPr>
              <w:t>C</w:t>
            </w:r>
            <w:r w:rsidR="005D02DA" w:rsidRPr="00913D3D">
              <w:rPr>
                <w:b/>
                <w:bCs/>
              </w:rPr>
              <w:t>R/376</w:t>
            </w:r>
          </w:p>
        </w:tc>
        <w:tc>
          <w:tcPr>
            <w:tcW w:w="4357" w:type="dxa"/>
            <w:shd w:val="clear" w:color="auto" w:fill="auto"/>
          </w:tcPr>
          <w:p w:rsidR="00B83DAF" w:rsidRPr="00913D3D" w:rsidRDefault="005121BD" w:rsidP="005121BD">
            <w:pPr>
              <w:spacing w:before="0" w:line="240" w:lineRule="auto"/>
              <w:jc w:val="right"/>
              <w:rPr>
                <w:lang w:val="en-US" w:bidi="ar-EG"/>
              </w:rPr>
            </w:pPr>
            <w:r w:rsidRPr="00913D3D">
              <w:t>22</w:t>
            </w:r>
            <w:r w:rsidRPr="00913D3D">
              <w:rPr>
                <w:rFonts w:hint="cs"/>
                <w:rtl/>
              </w:rPr>
              <w:t xml:space="preserve"> </w:t>
            </w:r>
            <w:r w:rsidRPr="00913D3D">
              <w:rPr>
                <w:rFonts w:hint="cs"/>
                <w:rtl/>
                <w:lang w:val="en-US" w:bidi="ar-EG"/>
              </w:rPr>
              <w:t xml:space="preserve">ديسمبر </w:t>
            </w:r>
            <w:r w:rsidRPr="00913D3D">
              <w:rPr>
                <w:lang w:val="en-US" w:bidi="ar-EG"/>
              </w:rPr>
              <w:t>2014</w:t>
            </w:r>
          </w:p>
        </w:tc>
      </w:tr>
      <w:tr w:rsidR="00B77485" w:rsidRPr="00913D3D" w:rsidTr="005121BD">
        <w:tc>
          <w:tcPr>
            <w:tcW w:w="9707" w:type="dxa"/>
            <w:gridSpan w:val="3"/>
            <w:shd w:val="clear" w:color="auto" w:fill="auto"/>
          </w:tcPr>
          <w:p w:rsidR="00B77485" w:rsidRPr="00913D3D" w:rsidRDefault="00B77485" w:rsidP="006160CB">
            <w:pPr>
              <w:spacing w:before="0"/>
              <w:jc w:val="left"/>
              <w:rPr>
                <w:szCs w:val="24"/>
                <w:lang w:bidi="ar-EG"/>
              </w:rPr>
            </w:pPr>
          </w:p>
        </w:tc>
      </w:tr>
      <w:tr w:rsidR="00B77485" w:rsidRPr="00913D3D" w:rsidTr="005121BD">
        <w:tc>
          <w:tcPr>
            <w:tcW w:w="9707" w:type="dxa"/>
            <w:gridSpan w:val="3"/>
            <w:shd w:val="clear" w:color="auto" w:fill="auto"/>
          </w:tcPr>
          <w:p w:rsidR="00B77485" w:rsidRPr="00913D3D" w:rsidRDefault="00B77485" w:rsidP="006160CB">
            <w:pPr>
              <w:spacing w:before="0"/>
              <w:jc w:val="left"/>
              <w:rPr>
                <w:szCs w:val="24"/>
                <w:lang w:bidi="ar-EG"/>
              </w:rPr>
            </w:pPr>
          </w:p>
        </w:tc>
      </w:tr>
      <w:tr w:rsidR="00B77485" w:rsidRPr="00913D3D" w:rsidTr="005121BD">
        <w:tc>
          <w:tcPr>
            <w:tcW w:w="9707" w:type="dxa"/>
            <w:gridSpan w:val="3"/>
            <w:shd w:val="clear" w:color="auto" w:fill="auto"/>
          </w:tcPr>
          <w:p w:rsidR="00B77485" w:rsidRPr="004A5C53" w:rsidRDefault="00492574" w:rsidP="004A5C53">
            <w:pPr>
              <w:spacing w:before="0"/>
              <w:jc w:val="left"/>
              <w:rPr>
                <w:b/>
                <w:bCs/>
                <w:szCs w:val="24"/>
              </w:rPr>
            </w:pPr>
            <w:r w:rsidRPr="00913D3D">
              <w:rPr>
                <w:b/>
                <w:bCs/>
                <w:rtl/>
              </w:rPr>
              <w:t xml:space="preserve">إلى إدارات الدول الأعضاء في </w:t>
            </w:r>
            <w:proofErr w:type="spellStart"/>
            <w:r w:rsidRPr="00913D3D">
              <w:rPr>
                <w:b/>
                <w:bCs/>
                <w:rtl/>
              </w:rPr>
              <w:t>الات</w:t>
            </w:r>
            <w:r w:rsidRPr="00913D3D">
              <w:rPr>
                <w:rFonts w:hint="cs"/>
                <w:b/>
                <w:bCs/>
                <w:rtl/>
              </w:rPr>
              <w:t>‍</w:t>
            </w:r>
            <w:r w:rsidRPr="00913D3D">
              <w:rPr>
                <w:b/>
                <w:bCs/>
                <w:rtl/>
              </w:rPr>
              <w:t>حاد</w:t>
            </w:r>
            <w:proofErr w:type="spellEnd"/>
          </w:p>
        </w:tc>
      </w:tr>
      <w:tr w:rsidR="00B77485" w:rsidRPr="00913D3D" w:rsidTr="005121BD">
        <w:tc>
          <w:tcPr>
            <w:tcW w:w="9707" w:type="dxa"/>
            <w:gridSpan w:val="3"/>
            <w:shd w:val="clear" w:color="auto" w:fill="auto"/>
          </w:tcPr>
          <w:p w:rsidR="00B77485" w:rsidRPr="00913D3D" w:rsidRDefault="00B77485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5121BD" w:rsidRPr="00913D3D" w:rsidTr="005121BD">
        <w:trPr>
          <w:trHeight w:val="1224"/>
        </w:trPr>
        <w:tc>
          <w:tcPr>
            <w:tcW w:w="1382" w:type="dxa"/>
            <w:shd w:val="clear" w:color="auto" w:fill="auto"/>
          </w:tcPr>
          <w:p w:rsidR="005121BD" w:rsidRPr="00913D3D" w:rsidRDefault="005121BD" w:rsidP="005121BD">
            <w:r w:rsidRPr="00913D3D">
              <w:rPr>
                <w:rtl/>
              </w:rPr>
              <w:t>الموضوع</w:t>
            </w:r>
            <w:r w:rsidRPr="00913D3D">
              <w:t>:</w:t>
            </w:r>
          </w:p>
        </w:tc>
        <w:tc>
          <w:tcPr>
            <w:tcW w:w="8325" w:type="dxa"/>
            <w:gridSpan w:val="2"/>
            <w:shd w:val="clear" w:color="auto" w:fill="auto"/>
          </w:tcPr>
          <w:p w:rsidR="005121BD" w:rsidRPr="00913D3D" w:rsidRDefault="005121BD" w:rsidP="005121BD">
            <w:pPr>
              <w:rPr>
                <w:b/>
                <w:bCs/>
                <w:rtl/>
                <w:lang w:val="en-US" w:bidi="ar-EG"/>
              </w:rPr>
            </w:pPr>
            <w:r w:rsidRPr="00913D3D">
              <w:rPr>
                <w:rFonts w:hint="cs"/>
                <w:b/>
                <w:bCs/>
                <w:rtl/>
              </w:rPr>
              <w:t xml:space="preserve">تطبيق تقديم بطاقات تبليغ معلومات النشر المسبق </w:t>
            </w:r>
            <w:r w:rsidRPr="00913D3D">
              <w:rPr>
                <w:b/>
                <w:bCs/>
              </w:rPr>
              <w:t>(API)</w:t>
            </w:r>
            <w:r w:rsidRPr="00913D3D">
              <w:rPr>
                <w:rFonts w:hint="cs"/>
                <w:b/>
                <w:bCs/>
                <w:rtl/>
              </w:rPr>
              <w:t xml:space="preserve">، طبقاً للقسم الفرعي </w:t>
            </w:r>
            <w:r w:rsidRPr="00913D3D">
              <w:rPr>
                <w:b/>
                <w:bCs/>
              </w:rPr>
              <w:t>IB</w:t>
            </w:r>
            <w:r w:rsidRPr="00913D3D">
              <w:rPr>
                <w:rFonts w:hint="cs"/>
                <w:b/>
                <w:bCs/>
                <w:rtl/>
              </w:rPr>
              <w:t xml:space="preserve"> بالمادة </w:t>
            </w:r>
            <w:r w:rsidRPr="00913D3D">
              <w:rPr>
                <w:b/>
                <w:bCs/>
              </w:rPr>
              <w:t>9</w:t>
            </w:r>
            <w:r w:rsidRPr="00913D3D">
              <w:rPr>
                <w:rFonts w:hint="cs"/>
                <w:b/>
                <w:bCs/>
                <w:rtl/>
              </w:rPr>
              <w:t xml:space="preserve"> من لوائح الراديو، بشأن الشبكات أو الأنظمة </w:t>
            </w:r>
            <w:proofErr w:type="spellStart"/>
            <w:r w:rsidRPr="00913D3D">
              <w:rPr>
                <w:rFonts w:hint="cs"/>
                <w:b/>
                <w:bCs/>
                <w:rtl/>
              </w:rPr>
              <w:t>الساتلية</w:t>
            </w:r>
            <w:proofErr w:type="spellEnd"/>
            <w:r w:rsidRPr="00913D3D">
              <w:rPr>
                <w:rFonts w:hint="cs"/>
                <w:b/>
                <w:bCs/>
                <w:rtl/>
              </w:rPr>
              <w:t xml:space="preserve"> الخاضعة للتنسيق وتعليقات الإدارات بموجب الرقم </w:t>
            </w:r>
            <w:r w:rsidRPr="00913D3D">
              <w:rPr>
                <w:b/>
                <w:bCs/>
              </w:rPr>
              <w:t>5B.9</w:t>
            </w:r>
            <w:r w:rsidRPr="00913D3D">
              <w:rPr>
                <w:rFonts w:hint="cs"/>
                <w:b/>
                <w:bCs/>
                <w:rtl/>
              </w:rPr>
              <w:t xml:space="preserve"> عن طريق الويب بموجب الرقم </w:t>
            </w:r>
            <w:r w:rsidRPr="00913D3D">
              <w:rPr>
                <w:b/>
                <w:bCs/>
              </w:rPr>
              <w:t>5B.9</w:t>
            </w:r>
            <w:r w:rsidRPr="00913D3D">
              <w:rPr>
                <w:rFonts w:hint="cs"/>
                <w:b/>
                <w:bCs/>
                <w:rtl/>
              </w:rPr>
              <w:t xml:space="preserve"> (البرمجية </w:t>
            </w:r>
            <w:proofErr w:type="spellStart"/>
            <w:r w:rsidRPr="00913D3D">
              <w:rPr>
                <w:b/>
                <w:bCs/>
              </w:rPr>
              <w:t>SpaceWISC</w:t>
            </w:r>
            <w:proofErr w:type="spellEnd"/>
            <w:r w:rsidRPr="00913D3D">
              <w:rPr>
                <w:rFonts w:hint="cs"/>
                <w:b/>
                <w:bCs/>
                <w:rtl/>
              </w:rPr>
              <w:t>)</w:t>
            </w:r>
          </w:p>
        </w:tc>
      </w:tr>
      <w:tr w:rsidR="005121BD" w:rsidRPr="00913D3D" w:rsidTr="005121BD">
        <w:tc>
          <w:tcPr>
            <w:tcW w:w="1382" w:type="dxa"/>
            <w:shd w:val="clear" w:color="auto" w:fill="auto"/>
          </w:tcPr>
          <w:p w:rsidR="005121BD" w:rsidRPr="00913D3D" w:rsidRDefault="005121BD" w:rsidP="006160CB">
            <w:pPr>
              <w:spacing w:before="0" w:line="240" w:lineRule="auto"/>
              <w:jc w:val="left"/>
              <w:rPr>
                <w:szCs w:val="26"/>
                <w:lang w:val="fr-FR"/>
              </w:rPr>
            </w:pPr>
            <w:bookmarkStart w:id="0" w:name="CurrentLocation"/>
            <w:bookmarkEnd w:id="0"/>
          </w:p>
        </w:tc>
        <w:tc>
          <w:tcPr>
            <w:tcW w:w="8325" w:type="dxa"/>
            <w:gridSpan w:val="2"/>
            <w:shd w:val="clear" w:color="auto" w:fill="auto"/>
          </w:tcPr>
          <w:p w:rsidR="005121BD" w:rsidRPr="00913D3D" w:rsidRDefault="005121BD" w:rsidP="006160CB">
            <w:pPr>
              <w:spacing w:before="0" w:line="240" w:lineRule="auto"/>
              <w:jc w:val="left"/>
              <w:rPr>
                <w:szCs w:val="26"/>
                <w:lang w:val="fr-FR"/>
              </w:rPr>
            </w:pPr>
          </w:p>
        </w:tc>
      </w:tr>
      <w:tr w:rsidR="005121BD" w:rsidRPr="00913D3D" w:rsidTr="005121BD">
        <w:tc>
          <w:tcPr>
            <w:tcW w:w="1382" w:type="dxa"/>
            <w:shd w:val="clear" w:color="auto" w:fill="auto"/>
          </w:tcPr>
          <w:p w:rsidR="005121BD" w:rsidRPr="00913D3D" w:rsidRDefault="005121BD" w:rsidP="006160CB">
            <w:pPr>
              <w:spacing w:before="0" w:line="240" w:lineRule="auto"/>
              <w:jc w:val="left"/>
            </w:pPr>
            <w:r w:rsidRPr="00913D3D">
              <w:rPr>
                <w:rFonts w:hint="cs"/>
                <w:rtl/>
              </w:rPr>
              <w:t>المرجع:</w:t>
            </w:r>
          </w:p>
        </w:tc>
        <w:tc>
          <w:tcPr>
            <w:tcW w:w="8325" w:type="dxa"/>
            <w:gridSpan w:val="2"/>
            <w:shd w:val="clear" w:color="auto" w:fill="auto"/>
          </w:tcPr>
          <w:p w:rsidR="005121BD" w:rsidRPr="00913D3D" w:rsidRDefault="005121BD" w:rsidP="006160CB">
            <w:pPr>
              <w:spacing w:before="0" w:line="240" w:lineRule="auto"/>
              <w:jc w:val="left"/>
              <w:rPr>
                <w:lang w:val="en-US"/>
              </w:rPr>
            </w:pPr>
            <w:r w:rsidRPr="00913D3D">
              <w:rPr>
                <w:rFonts w:hint="cs"/>
                <w:rtl/>
              </w:rPr>
              <w:t xml:space="preserve">الرسالة المعممة </w:t>
            </w:r>
            <w:r w:rsidRPr="00913D3D">
              <w:t>CR/363</w:t>
            </w:r>
            <w:r w:rsidRPr="00913D3D">
              <w:rPr>
                <w:rFonts w:hint="cs"/>
                <w:rtl/>
              </w:rPr>
              <w:t xml:space="preserve"> الصادرة من مكتب الاتصالات الراديوية بتاريخ </w:t>
            </w:r>
            <w:r w:rsidRPr="00913D3D">
              <w:t>11</w:t>
            </w:r>
            <w:r w:rsidRPr="00913D3D">
              <w:rPr>
                <w:rFonts w:hint="cs"/>
                <w:rtl/>
              </w:rPr>
              <w:t xml:space="preserve"> أبريل </w:t>
            </w:r>
            <w:r w:rsidRPr="00913D3D">
              <w:t>2014</w:t>
            </w:r>
          </w:p>
        </w:tc>
      </w:tr>
      <w:tr w:rsidR="00B77485" w:rsidRPr="00913D3D" w:rsidTr="005121BD">
        <w:tc>
          <w:tcPr>
            <w:tcW w:w="9707" w:type="dxa"/>
            <w:gridSpan w:val="3"/>
            <w:shd w:val="clear" w:color="auto" w:fill="auto"/>
          </w:tcPr>
          <w:p w:rsidR="00B77485" w:rsidRPr="00913D3D" w:rsidRDefault="00B77485" w:rsidP="006160CB">
            <w:pPr>
              <w:spacing w:before="0" w:line="240" w:lineRule="auto"/>
              <w:jc w:val="left"/>
              <w:rPr>
                <w:szCs w:val="26"/>
              </w:rPr>
            </w:pPr>
            <w:bookmarkStart w:id="1" w:name="Subject"/>
            <w:bookmarkEnd w:id="1"/>
          </w:p>
        </w:tc>
      </w:tr>
    </w:tbl>
    <w:p w:rsidR="00B83DAF" w:rsidRPr="006864D7" w:rsidRDefault="005121BD" w:rsidP="00F92DEA">
      <w:pPr>
        <w:rPr>
          <w:spacing w:val="-2"/>
          <w:rtl/>
        </w:rPr>
      </w:pPr>
      <w:r w:rsidRPr="006864D7">
        <w:rPr>
          <w:rFonts w:hint="cs"/>
          <w:spacing w:val="-2"/>
          <w:rtl/>
          <w:lang w:val="en-US"/>
        </w:rPr>
        <w:t>بعد الاختبار الناجح من جانب الإدارات ومكتب الاتصالات الراديوية (يشار إليه فيما يلي باسم "المكتب") وبعد موافقة الاجتماع ال</w:t>
      </w:r>
      <w:r w:rsidR="00F92DEA" w:rsidRPr="006864D7">
        <w:rPr>
          <w:rFonts w:hint="cs"/>
          <w:spacing w:val="-2"/>
          <w:rtl/>
          <w:lang w:val="en-US"/>
        </w:rPr>
        <w:t>سادس والستين للجنة لوائح الراديو (</w:t>
      </w:r>
      <w:r w:rsidR="00F92DEA" w:rsidRPr="006864D7">
        <w:rPr>
          <w:spacing w:val="-2"/>
          <w:lang w:val="en-US"/>
        </w:rPr>
        <w:t>30</w:t>
      </w:r>
      <w:r w:rsidR="00F92DEA" w:rsidRPr="006864D7">
        <w:rPr>
          <w:rFonts w:hint="cs"/>
          <w:spacing w:val="-2"/>
          <w:rtl/>
          <w:lang w:val="en-US" w:bidi="ar-EG"/>
        </w:rPr>
        <w:t xml:space="preserve"> يوليو - </w:t>
      </w:r>
      <w:r w:rsidR="00F92DEA" w:rsidRPr="006864D7">
        <w:rPr>
          <w:spacing w:val="-2"/>
          <w:lang w:val="en-US" w:bidi="ar-EG"/>
        </w:rPr>
        <w:t>5</w:t>
      </w:r>
      <w:r w:rsidR="00F92DEA" w:rsidRPr="006864D7">
        <w:rPr>
          <w:rFonts w:hint="cs"/>
          <w:spacing w:val="-2"/>
          <w:rtl/>
          <w:lang w:val="en-US" w:bidi="ar-EG"/>
        </w:rPr>
        <w:t xml:space="preserve"> أغسطس </w:t>
      </w:r>
      <w:r w:rsidR="00F92DEA" w:rsidRPr="006864D7">
        <w:rPr>
          <w:spacing w:val="-2"/>
          <w:lang w:val="en-US" w:bidi="ar-EG"/>
        </w:rPr>
        <w:t>2014</w:t>
      </w:r>
      <w:r w:rsidR="00F92DEA" w:rsidRPr="006864D7">
        <w:rPr>
          <w:rFonts w:hint="cs"/>
          <w:spacing w:val="-2"/>
          <w:rtl/>
          <w:lang w:val="en-US" w:bidi="ar-EG"/>
        </w:rPr>
        <w:t>) على القواعد الإجرائية المراجعة والجديدة</w:t>
      </w:r>
      <w:r w:rsidR="006864D7" w:rsidRPr="006864D7">
        <w:rPr>
          <w:rFonts w:hint="cs"/>
          <w:spacing w:val="-2"/>
          <w:rtl/>
          <w:lang w:val="en-US" w:bidi="ar-EG"/>
        </w:rPr>
        <w:t xml:space="preserve"> </w:t>
      </w:r>
      <w:r w:rsidR="006864D7" w:rsidRPr="006864D7">
        <w:rPr>
          <w:spacing w:val="-2"/>
          <w:lang w:val="en-US" w:bidi="ar-EG"/>
        </w:rPr>
        <w:t>(</w:t>
      </w:r>
      <w:proofErr w:type="spellStart"/>
      <w:r w:rsidR="006864D7" w:rsidRPr="006864D7">
        <w:rPr>
          <w:spacing w:val="-2"/>
          <w:lang w:val="en-US" w:bidi="ar-EG"/>
        </w:rPr>
        <w:t>RoP</w:t>
      </w:r>
      <w:proofErr w:type="spellEnd"/>
      <w:r w:rsidR="006864D7" w:rsidRPr="006864D7">
        <w:rPr>
          <w:spacing w:val="-2"/>
          <w:lang w:val="en-US" w:bidi="ar-EG"/>
        </w:rPr>
        <w:t>)</w:t>
      </w:r>
      <w:r w:rsidR="00F92DEA" w:rsidRPr="006864D7">
        <w:rPr>
          <w:rFonts w:hint="cs"/>
          <w:spacing w:val="-2"/>
          <w:rtl/>
          <w:lang w:val="en-US" w:bidi="ar-EG"/>
        </w:rPr>
        <w:t xml:space="preserve"> المتعلقة </w:t>
      </w:r>
      <w:r w:rsidR="00F92DEA" w:rsidRPr="006864D7">
        <w:rPr>
          <w:rFonts w:hint="cs"/>
          <w:spacing w:val="2"/>
          <w:rtl/>
          <w:lang w:val="en-US" w:bidi="ar-EG"/>
        </w:rPr>
        <w:t xml:space="preserve">بقبول استلام بطاقات التبليغ والرقمين </w:t>
      </w:r>
      <w:r w:rsidR="00F92DEA" w:rsidRPr="006864D7">
        <w:rPr>
          <w:b/>
          <w:bCs/>
          <w:spacing w:val="2"/>
          <w:lang w:val="en-US" w:bidi="ar-EG"/>
        </w:rPr>
        <w:t>2B.</w:t>
      </w:r>
      <w:proofErr w:type="gramStart"/>
      <w:r w:rsidR="00F92DEA" w:rsidRPr="006864D7">
        <w:rPr>
          <w:b/>
          <w:bCs/>
          <w:spacing w:val="2"/>
          <w:lang w:val="en-US" w:bidi="ar-EG"/>
        </w:rPr>
        <w:t>9</w:t>
      </w:r>
      <w:r w:rsidR="00F92DEA" w:rsidRPr="006864D7">
        <w:rPr>
          <w:rFonts w:hint="cs"/>
          <w:spacing w:val="2"/>
          <w:rtl/>
        </w:rPr>
        <w:t xml:space="preserve"> و</w:t>
      </w:r>
      <w:r w:rsidR="00F92DEA" w:rsidRPr="006864D7">
        <w:rPr>
          <w:b/>
          <w:bCs/>
          <w:spacing w:val="2"/>
          <w:lang w:val="en-US" w:bidi="ar-EG"/>
        </w:rPr>
        <w:t>5B.9</w:t>
      </w:r>
      <w:r w:rsidR="00F92DEA" w:rsidRPr="006864D7">
        <w:rPr>
          <w:rFonts w:hint="cs"/>
          <w:spacing w:val="2"/>
          <w:rtl/>
        </w:rPr>
        <w:t>، يسر المكتب أن يزود الإدارات بالنسخة التشغيلية من السطح البيني البرمجي</w:t>
      </w:r>
      <w:r w:rsidR="00F92DEA" w:rsidRPr="006864D7">
        <w:rPr>
          <w:rFonts w:hint="cs"/>
          <w:spacing w:val="2"/>
          <w:rtl/>
          <w:lang w:val="en-US" w:bidi="ar-EG"/>
        </w:rPr>
        <w:t xml:space="preserve"> </w:t>
      </w:r>
      <w:proofErr w:type="spellStart"/>
      <w:r w:rsidR="00F92DEA" w:rsidRPr="006864D7">
        <w:rPr>
          <w:spacing w:val="2"/>
        </w:rPr>
        <w:t>SpaceWISC</w:t>
      </w:r>
      <w:proofErr w:type="spellEnd"/>
      <w:r w:rsidR="00F92DEA" w:rsidRPr="006864D7">
        <w:rPr>
          <w:rFonts w:hint="cs"/>
          <w:spacing w:val="2"/>
          <w:rtl/>
        </w:rPr>
        <w:t xml:space="preserve"> (سطح بيني قائم على الويب للخدمات الفضائية من أجل اتصالات آمنة).</w:t>
      </w:r>
      <w:proofErr w:type="gramEnd"/>
    </w:p>
    <w:p w:rsidR="00913D3D" w:rsidRPr="006864D7" w:rsidRDefault="00F92DEA" w:rsidP="006864D7">
      <w:pPr>
        <w:rPr>
          <w:spacing w:val="-2"/>
          <w:rtl/>
        </w:rPr>
      </w:pPr>
      <w:r w:rsidRPr="006864D7">
        <w:rPr>
          <w:rFonts w:hint="cs"/>
          <w:spacing w:val="-2"/>
          <w:rtl/>
        </w:rPr>
        <w:t xml:space="preserve">واعتباراً </w:t>
      </w:r>
      <w:proofErr w:type="gramStart"/>
      <w:r w:rsidRPr="006864D7">
        <w:rPr>
          <w:rFonts w:hint="cs"/>
          <w:spacing w:val="-2"/>
          <w:rtl/>
        </w:rPr>
        <w:t>من</w:t>
      </w:r>
      <w:proofErr w:type="gramEnd"/>
      <w:r w:rsidRPr="006864D7">
        <w:rPr>
          <w:rFonts w:hint="cs"/>
          <w:spacing w:val="-2"/>
          <w:rtl/>
        </w:rPr>
        <w:t xml:space="preserve"> </w:t>
      </w:r>
      <w:r w:rsidRPr="006864D7">
        <w:rPr>
          <w:spacing w:val="-2"/>
          <w:lang w:val="en-US"/>
        </w:rPr>
        <w:t>1</w:t>
      </w:r>
      <w:r w:rsidRPr="006864D7">
        <w:rPr>
          <w:rFonts w:hint="cs"/>
          <w:spacing w:val="-2"/>
          <w:rtl/>
          <w:lang w:val="en-US" w:bidi="ar-EG"/>
        </w:rPr>
        <w:t xml:space="preserve"> مارس </w:t>
      </w:r>
      <w:r w:rsidRPr="006864D7">
        <w:rPr>
          <w:spacing w:val="-2"/>
          <w:lang w:val="en-US" w:bidi="ar-EG"/>
        </w:rPr>
        <w:t>2015</w:t>
      </w:r>
      <w:r w:rsidRPr="006864D7">
        <w:rPr>
          <w:rFonts w:hint="cs"/>
          <w:spacing w:val="-2"/>
          <w:rtl/>
          <w:lang w:val="en-US" w:bidi="ar-EG"/>
        </w:rPr>
        <w:t xml:space="preserve">، سيتم حصراً عن طريق البرمجية </w:t>
      </w:r>
      <w:proofErr w:type="spellStart"/>
      <w:r w:rsidRPr="006864D7">
        <w:rPr>
          <w:spacing w:val="-2"/>
        </w:rPr>
        <w:t>SpaceWISC</w:t>
      </w:r>
      <w:proofErr w:type="spellEnd"/>
      <w:r w:rsidRPr="006864D7">
        <w:rPr>
          <w:rFonts w:hint="cs"/>
          <w:spacing w:val="-2"/>
          <w:rtl/>
        </w:rPr>
        <w:t xml:space="preserve"> المتاحة على الموقع</w:t>
      </w:r>
      <w:r w:rsidRPr="006864D7">
        <w:rPr>
          <w:rFonts w:hint="cs"/>
          <w:spacing w:val="-2"/>
          <w:rtl/>
          <w:lang w:val="en-US"/>
        </w:rPr>
        <w:t xml:space="preserve"> </w:t>
      </w:r>
      <w:hyperlink r:id="rId8" w:history="1">
        <w:r w:rsidRPr="006864D7">
          <w:rPr>
            <w:rStyle w:val="Hyperlink"/>
            <w:spacing w:val="-2"/>
            <w:lang w:val="en-US"/>
          </w:rPr>
          <w:t>https://extranet.</w:t>
        </w:r>
        <w:proofErr w:type="gramStart"/>
        <w:r w:rsidRPr="006864D7">
          <w:rPr>
            <w:rStyle w:val="Hyperlink"/>
            <w:spacing w:val="-2"/>
            <w:lang w:val="en-US"/>
          </w:rPr>
          <w:t>itu.int/itu-r/spacewisc</w:t>
        </w:r>
      </w:hyperlink>
      <w:r w:rsidRPr="006864D7">
        <w:rPr>
          <w:rFonts w:hint="cs"/>
          <w:spacing w:val="-2"/>
          <w:rtl/>
        </w:rPr>
        <w:t xml:space="preserve"> تقديم بطاقات تبليغ معلومات النشر المسبق، طبقاً للقسم الفرعي </w:t>
      </w:r>
      <w:r w:rsidRPr="006864D7">
        <w:rPr>
          <w:spacing w:val="-2"/>
        </w:rPr>
        <w:t>IB</w:t>
      </w:r>
      <w:r w:rsidRPr="006864D7">
        <w:rPr>
          <w:rFonts w:hint="cs"/>
          <w:spacing w:val="-2"/>
          <w:rtl/>
        </w:rPr>
        <w:t xml:space="preserve"> بالمادة </w:t>
      </w:r>
      <w:r w:rsidRPr="006864D7">
        <w:rPr>
          <w:spacing w:val="-2"/>
        </w:rPr>
        <w:t>9</w:t>
      </w:r>
      <w:r w:rsidRPr="006864D7">
        <w:rPr>
          <w:rFonts w:hint="cs"/>
          <w:spacing w:val="-2"/>
          <w:rtl/>
        </w:rPr>
        <w:t xml:space="preserve"> من لوائح الراديو، بشأن الشبكات أو</w:t>
      </w:r>
      <w:r w:rsidR="006864D7">
        <w:rPr>
          <w:rFonts w:hint="eastAsia"/>
          <w:spacing w:val="-2"/>
          <w:rtl/>
        </w:rPr>
        <w:t> </w:t>
      </w:r>
      <w:r w:rsidRPr="006864D7">
        <w:rPr>
          <w:rFonts w:hint="cs"/>
          <w:spacing w:val="-2"/>
          <w:rtl/>
        </w:rPr>
        <w:t xml:space="preserve">الأنظمة </w:t>
      </w:r>
      <w:proofErr w:type="spellStart"/>
      <w:r w:rsidRPr="006864D7">
        <w:rPr>
          <w:rFonts w:hint="cs"/>
          <w:spacing w:val="-2"/>
          <w:rtl/>
        </w:rPr>
        <w:t>الساتلية</w:t>
      </w:r>
      <w:proofErr w:type="spellEnd"/>
      <w:r w:rsidRPr="006864D7">
        <w:rPr>
          <w:rFonts w:hint="cs"/>
          <w:spacing w:val="-2"/>
          <w:rtl/>
        </w:rPr>
        <w:t xml:space="preserve"> الخاضعة للتنسيق وتعليقات الإدارات بموجب الرقم </w:t>
      </w:r>
      <w:r w:rsidRPr="006864D7">
        <w:rPr>
          <w:b/>
          <w:bCs/>
          <w:spacing w:val="-2"/>
        </w:rPr>
        <w:t>5B.9</w:t>
      </w:r>
      <w:r w:rsidRPr="006864D7">
        <w:rPr>
          <w:rFonts w:hint="cs"/>
          <w:spacing w:val="-2"/>
          <w:rtl/>
        </w:rPr>
        <w:t>، وليس عبر البريد الإلكتروني أو البريد العادي.</w:t>
      </w:r>
      <w:proofErr w:type="gramEnd"/>
      <w:r w:rsidRPr="006864D7">
        <w:rPr>
          <w:rFonts w:hint="cs"/>
          <w:spacing w:val="-2"/>
          <w:rtl/>
        </w:rPr>
        <w:t xml:space="preserve"> </w:t>
      </w:r>
      <w:proofErr w:type="gramStart"/>
      <w:r w:rsidRPr="006864D7">
        <w:rPr>
          <w:rFonts w:hint="cs"/>
          <w:spacing w:val="-2"/>
          <w:rtl/>
        </w:rPr>
        <w:t>وطبقاً</w:t>
      </w:r>
      <w:proofErr w:type="gramEnd"/>
      <w:r w:rsidRPr="006864D7">
        <w:rPr>
          <w:rFonts w:hint="cs"/>
          <w:spacing w:val="-2"/>
          <w:rtl/>
        </w:rPr>
        <w:t xml:space="preserve"> للقاعدتين الإجرائيتين المعدلتين </w:t>
      </w:r>
      <w:r w:rsidRPr="006864D7">
        <w:rPr>
          <w:i/>
          <w:iCs/>
          <w:spacing w:val="-2"/>
          <w:lang w:val="en-US"/>
        </w:rPr>
        <w:t>1.</w:t>
      </w:r>
      <w:proofErr w:type="gramStart"/>
      <w:r w:rsidRPr="006864D7">
        <w:rPr>
          <w:i/>
          <w:iCs/>
          <w:spacing w:val="-2"/>
          <w:lang w:val="en-US"/>
        </w:rPr>
        <w:t>1</w:t>
      </w:r>
      <w:r w:rsidRPr="006864D7">
        <w:rPr>
          <w:rFonts w:hint="cs"/>
          <w:spacing w:val="-2"/>
          <w:rtl/>
          <w:lang w:val="en-US" w:bidi="ar-EG"/>
        </w:rPr>
        <w:t xml:space="preserve"> و</w:t>
      </w:r>
      <w:r w:rsidRPr="006864D7">
        <w:rPr>
          <w:i/>
          <w:iCs/>
          <w:spacing w:val="-2"/>
          <w:lang w:val="en-US" w:bidi="ar-EG"/>
        </w:rPr>
        <w:t>2</w:t>
      </w:r>
      <w:r w:rsidRPr="006864D7">
        <w:rPr>
          <w:rFonts w:hint="cs"/>
          <w:i/>
          <w:iCs/>
          <w:spacing w:val="-2"/>
          <w:rtl/>
          <w:lang w:val="en-US" w:bidi="ar-EG"/>
        </w:rPr>
        <w:t>ب)</w:t>
      </w:r>
      <w:r w:rsidRPr="006864D7">
        <w:rPr>
          <w:rFonts w:hint="cs"/>
          <w:spacing w:val="-2"/>
          <w:rtl/>
        </w:rPr>
        <w:t xml:space="preserve"> بخصوص قبول استلام بطاقات التبليغ، لن تكون هناك حاجة إلى إرسال رسالة تأكيد بالفاكس أو البريد العادي بشأن التبليغات عبر البرمجية </w:t>
      </w:r>
      <w:proofErr w:type="spellStart"/>
      <w:r w:rsidRPr="006864D7">
        <w:rPr>
          <w:spacing w:val="-2"/>
        </w:rPr>
        <w:t>SpaceWISC</w:t>
      </w:r>
      <w:proofErr w:type="spellEnd"/>
      <w:r w:rsidRPr="006864D7">
        <w:rPr>
          <w:rFonts w:hint="cs"/>
          <w:spacing w:val="-2"/>
          <w:rtl/>
          <w:lang w:bidi="ar-EG"/>
        </w:rPr>
        <w:t>.</w:t>
      </w:r>
      <w:proofErr w:type="gramEnd"/>
      <w:r w:rsidRPr="006864D7">
        <w:rPr>
          <w:rFonts w:hint="cs"/>
          <w:spacing w:val="-2"/>
          <w:rtl/>
          <w:lang w:bidi="ar-EG"/>
        </w:rPr>
        <w:t xml:space="preserve"> وسيرسل إخطار آلي بتبليغ المعلومات</w:t>
      </w:r>
      <w:r w:rsidRPr="006864D7">
        <w:rPr>
          <w:rFonts w:hint="eastAsia"/>
          <w:spacing w:val="-2"/>
          <w:rtl/>
          <w:lang w:bidi="ar-EG"/>
        </w:rPr>
        <w:t> </w:t>
      </w:r>
      <w:r w:rsidRPr="006864D7">
        <w:rPr>
          <w:spacing w:val="-2"/>
          <w:lang w:val="en-US" w:bidi="ar-EG"/>
        </w:rPr>
        <w:t>API</w:t>
      </w:r>
      <w:r w:rsidRPr="006864D7">
        <w:rPr>
          <w:rFonts w:hint="cs"/>
          <w:spacing w:val="-2"/>
          <w:rtl/>
          <w:lang w:val="en-US" w:bidi="ar-EG"/>
        </w:rPr>
        <w:t xml:space="preserve"> </w:t>
      </w:r>
      <w:proofErr w:type="gramStart"/>
      <w:r w:rsidRPr="006864D7">
        <w:rPr>
          <w:rFonts w:hint="cs"/>
          <w:spacing w:val="-2"/>
          <w:rtl/>
          <w:lang w:val="en-US" w:bidi="ar-EG"/>
        </w:rPr>
        <w:t>عبر</w:t>
      </w:r>
      <w:proofErr w:type="gramEnd"/>
      <w:r w:rsidRPr="006864D7">
        <w:rPr>
          <w:rFonts w:hint="cs"/>
          <w:spacing w:val="-2"/>
          <w:rtl/>
        </w:rPr>
        <w:t xml:space="preserve"> البرمجية </w:t>
      </w:r>
      <w:proofErr w:type="spellStart"/>
      <w:r w:rsidRPr="006864D7">
        <w:rPr>
          <w:spacing w:val="-2"/>
        </w:rPr>
        <w:t>SpaceWISC</w:t>
      </w:r>
      <w:proofErr w:type="spellEnd"/>
      <w:r w:rsidRPr="006864D7">
        <w:rPr>
          <w:rFonts w:hint="cs"/>
          <w:spacing w:val="-2"/>
          <w:rtl/>
          <w:lang w:bidi="ar-EG"/>
        </w:rPr>
        <w:t xml:space="preserve"> إلى حسابات البريد الإلكتروني بالخدمات </w:t>
      </w:r>
      <w:r w:rsidRPr="006864D7">
        <w:rPr>
          <w:spacing w:val="-2"/>
          <w:lang w:val="en-US" w:bidi="ar-EG"/>
        </w:rPr>
        <w:t>TIES</w:t>
      </w:r>
      <w:r w:rsidRPr="006864D7">
        <w:rPr>
          <w:rFonts w:hint="cs"/>
          <w:spacing w:val="-2"/>
          <w:rtl/>
          <w:lang w:val="en-US" w:bidi="ar-EG"/>
        </w:rPr>
        <w:t xml:space="preserve"> للمستعملين ل</w:t>
      </w:r>
      <w:r w:rsidRPr="006864D7">
        <w:rPr>
          <w:rFonts w:hint="cs"/>
          <w:spacing w:val="-2"/>
          <w:rtl/>
        </w:rPr>
        <w:t xml:space="preserve">لبرمجية </w:t>
      </w:r>
      <w:proofErr w:type="spellStart"/>
      <w:r w:rsidRPr="006864D7">
        <w:rPr>
          <w:spacing w:val="-2"/>
        </w:rPr>
        <w:t>SpaceWISC</w:t>
      </w:r>
      <w:proofErr w:type="spellEnd"/>
      <w:r w:rsidR="006864D7" w:rsidRPr="006864D7">
        <w:rPr>
          <w:rFonts w:hint="cs"/>
          <w:spacing w:val="-2"/>
          <w:rtl/>
        </w:rPr>
        <w:t xml:space="preserve"> من فئتي "مدير" و"إدارة".</w:t>
      </w:r>
    </w:p>
    <w:p w:rsidR="007764F8" w:rsidRPr="00913D3D" w:rsidRDefault="00F92DEA" w:rsidP="00F92DEA">
      <w:pPr>
        <w:rPr>
          <w:rtl/>
          <w:lang w:val="en-US" w:bidi="ar-EG"/>
        </w:rPr>
      </w:pPr>
      <w:proofErr w:type="gramStart"/>
      <w:r w:rsidRPr="00913D3D">
        <w:rPr>
          <w:rFonts w:hint="cs"/>
          <w:rtl/>
        </w:rPr>
        <w:t>ويجب</w:t>
      </w:r>
      <w:proofErr w:type="gramEnd"/>
      <w:r w:rsidRPr="00913D3D">
        <w:rPr>
          <w:rFonts w:hint="cs"/>
          <w:rtl/>
        </w:rPr>
        <w:t xml:space="preserve"> أن تقوم الإدارات أولاً، قبل تقديم أي بطاقات تبليغ للمعلومات </w:t>
      </w:r>
      <w:r w:rsidRPr="00913D3D">
        <w:rPr>
          <w:lang w:val="en-US"/>
        </w:rPr>
        <w:t>API</w:t>
      </w:r>
      <w:r w:rsidRPr="00913D3D">
        <w:rPr>
          <w:rFonts w:hint="cs"/>
          <w:rtl/>
          <w:lang w:val="en-US" w:bidi="ar-EG"/>
        </w:rPr>
        <w:t xml:space="preserve"> بواسطة منصة </w:t>
      </w:r>
      <w:r w:rsidRPr="00913D3D">
        <w:rPr>
          <w:rFonts w:hint="cs"/>
          <w:rtl/>
        </w:rPr>
        <w:t xml:space="preserve">البرمجية </w:t>
      </w:r>
      <w:proofErr w:type="spellStart"/>
      <w:r w:rsidRPr="00913D3D">
        <w:t>SpaceWISC</w:t>
      </w:r>
      <w:proofErr w:type="spellEnd"/>
      <w:r w:rsidRPr="00913D3D">
        <w:rPr>
          <w:rFonts w:hint="cs"/>
          <w:rtl/>
        </w:rPr>
        <w:t xml:space="preserve">، تعيين واحد أو أكثر من </w:t>
      </w:r>
      <w:r w:rsidRPr="00913D3D">
        <w:rPr>
          <w:rFonts w:hint="cs"/>
          <w:rtl/>
          <w:lang w:val="en-US"/>
        </w:rPr>
        <w:t xml:space="preserve">مستعملي الخدمات </w:t>
      </w:r>
      <w:r w:rsidRPr="00913D3D">
        <w:rPr>
          <w:lang w:val="en-US"/>
        </w:rPr>
        <w:t>TIES</w:t>
      </w:r>
      <w:r w:rsidRPr="00913D3D">
        <w:rPr>
          <w:rFonts w:hint="cs"/>
          <w:rtl/>
          <w:lang w:val="en-US" w:bidi="ar-EG"/>
        </w:rPr>
        <w:t xml:space="preserve"> لتنفيذ "دور المدير"</w:t>
      </w:r>
      <w:r w:rsidR="00913D3D" w:rsidRPr="00913D3D">
        <w:rPr>
          <w:rFonts w:hint="cs"/>
          <w:rtl/>
          <w:lang w:val="en-US" w:bidi="ar-EG"/>
        </w:rPr>
        <w:t xml:space="preserve"> (انظر الملحق </w:t>
      </w:r>
      <w:r w:rsidR="00913D3D" w:rsidRPr="00913D3D">
        <w:rPr>
          <w:b/>
          <w:bCs/>
          <w:lang w:val="en-US" w:bidi="ar-EG"/>
        </w:rPr>
        <w:t>1</w:t>
      </w:r>
      <w:r w:rsidR="00913D3D" w:rsidRPr="00913D3D">
        <w:rPr>
          <w:rFonts w:hint="cs"/>
          <w:rtl/>
          <w:lang w:val="en-US" w:bidi="ar-EG"/>
        </w:rPr>
        <w:t>).</w:t>
      </w:r>
    </w:p>
    <w:p w:rsidR="00F92DEA" w:rsidRPr="004A5C53" w:rsidRDefault="00F92DEA" w:rsidP="00444141">
      <w:pPr>
        <w:rPr>
          <w:spacing w:val="-4"/>
          <w:rtl/>
        </w:rPr>
      </w:pPr>
      <w:proofErr w:type="gramStart"/>
      <w:r w:rsidRPr="004A5C53">
        <w:rPr>
          <w:rFonts w:hint="cs"/>
          <w:spacing w:val="-4"/>
          <w:rtl/>
          <w:lang w:val="en-US" w:bidi="ar-EG"/>
        </w:rPr>
        <w:t>وستنشر</w:t>
      </w:r>
      <w:proofErr w:type="gramEnd"/>
      <w:r w:rsidRPr="004A5C53">
        <w:rPr>
          <w:rFonts w:hint="cs"/>
          <w:spacing w:val="-4"/>
          <w:rtl/>
          <w:lang w:val="en-US" w:bidi="ar-EG"/>
        </w:rPr>
        <w:t xml:space="preserve"> جميع بطاقات التبليغ المتعلقة بمعلومات النشر المسبق المقدمة عن طريق </w:t>
      </w:r>
      <w:r w:rsidRPr="004A5C53">
        <w:rPr>
          <w:rFonts w:hint="cs"/>
          <w:spacing w:val="-4"/>
          <w:rtl/>
        </w:rPr>
        <w:t xml:space="preserve">البرمجية </w:t>
      </w:r>
      <w:proofErr w:type="spellStart"/>
      <w:r w:rsidRPr="004A5C53">
        <w:rPr>
          <w:spacing w:val="-4"/>
        </w:rPr>
        <w:t>SpaceWISC</w:t>
      </w:r>
      <w:proofErr w:type="spellEnd"/>
      <w:r w:rsidR="00913D3D" w:rsidRPr="004A5C53">
        <w:rPr>
          <w:rFonts w:hint="cs"/>
          <w:spacing w:val="-4"/>
          <w:rtl/>
          <w:lang w:bidi="ar-EG"/>
        </w:rPr>
        <w:t>، في غضون ثلاثة أشهر، في</w:t>
      </w:r>
      <w:r w:rsidR="00913D3D" w:rsidRPr="004A5C53">
        <w:rPr>
          <w:rFonts w:hint="eastAsia"/>
          <w:spacing w:val="-4"/>
          <w:rtl/>
          <w:lang w:bidi="ar-EG"/>
        </w:rPr>
        <w:t> </w:t>
      </w:r>
      <w:r w:rsidR="00913D3D" w:rsidRPr="004A5C53">
        <w:rPr>
          <w:rFonts w:hint="cs"/>
          <w:spacing w:val="-4"/>
          <w:rtl/>
          <w:lang w:bidi="ar-EG"/>
        </w:rPr>
        <w:t xml:space="preserve">قسم خاص </w:t>
      </w:r>
      <w:r w:rsidR="00913D3D" w:rsidRPr="004A5C53">
        <w:rPr>
          <w:spacing w:val="-4"/>
          <w:lang w:val="en-US" w:bidi="ar-EG"/>
        </w:rPr>
        <w:t>API/A</w:t>
      </w:r>
      <w:r w:rsidR="00913D3D" w:rsidRPr="004A5C53">
        <w:rPr>
          <w:rFonts w:hint="cs"/>
          <w:spacing w:val="-4"/>
          <w:rtl/>
          <w:lang w:val="en-US" w:bidi="ar-EG"/>
        </w:rPr>
        <w:t xml:space="preserve"> على الموقع الإلكتروني ل</w:t>
      </w:r>
      <w:r w:rsidR="00913D3D" w:rsidRPr="004A5C53">
        <w:rPr>
          <w:rFonts w:hint="cs"/>
          <w:spacing w:val="-4"/>
          <w:rtl/>
        </w:rPr>
        <w:t xml:space="preserve">لبرمجية </w:t>
      </w:r>
      <w:proofErr w:type="spellStart"/>
      <w:r w:rsidR="00913D3D" w:rsidRPr="004A5C53">
        <w:rPr>
          <w:spacing w:val="-4"/>
        </w:rPr>
        <w:t>SpaceWISC</w:t>
      </w:r>
      <w:proofErr w:type="spellEnd"/>
      <w:r w:rsidR="00913D3D" w:rsidRPr="004A5C53">
        <w:rPr>
          <w:rFonts w:hint="cs"/>
          <w:spacing w:val="-4"/>
          <w:rtl/>
        </w:rPr>
        <w:t xml:space="preserve"> على </w:t>
      </w:r>
      <w:hyperlink r:id="rId9" w:history="1">
        <w:r w:rsidR="00913D3D" w:rsidRPr="004A5C53">
          <w:rPr>
            <w:rStyle w:val="Hyperlink"/>
            <w:spacing w:val="-4"/>
            <w:lang w:eastAsia="zh-CN"/>
          </w:rPr>
          <w:t>https://extranet.itu.int/itu-r/spacewisc</w:t>
        </w:r>
      </w:hyperlink>
      <w:r w:rsidR="00444141" w:rsidRPr="004A5C53">
        <w:rPr>
          <w:rFonts w:hint="cs"/>
          <w:spacing w:val="-4"/>
          <w:rtl/>
        </w:rPr>
        <w:t xml:space="preserve">. وسيتم </w:t>
      </w:r>
      <w:proofErr w:type="gramStart"/>
      <w:r w:rsidR="00444141" w:rsidRPr="004A5C53">
        <w:rPr>
          <w:rFonts w:hint="cs"/>
          <w:spacing w:val="-4"/>
          <w:rtl/>
        </w:rPr>
        <w:t>ربط</w:t>
      </w:r>
      <w:proofErr w:type="gramEnd"/>
      <w:r w:rsidR="00444141" w:rsidRPr="004A5C53">
        <w:rPr>
          <w:rFonts w:hint="cs"/>
          <w:spacing w:val="-4"/>
          <w:rtl/>
        </w:rPr>
        <w:t xml:space="preserve"> المعلومات المنشورة بجدول محتويات النشرة </w:t>
      </w:r>
      <w:r w:rsidR="00444141" w:rsidRPr="004A5C53">
        <w:rPr>
          <w:spacing w:val="-4"/>
          <w:lang w:val="en-US"/>
        </w:rPr>
        <w:t>BR IFIC</w:t>
      </w:r>
      <w:r w:rsidR="00444141" w:rsidRPr="004A5C53">
        <w:rPr>
          <w:rFonts w:hint="cs"/>
          <w:spacing w:val="-4"/>
          <w:rtl/>
          <w:lang w:val="en-US" w:bidi="ar-EG"/>
        </w:rPr>
        <w:t xml:space="preserve"> ذات الصلة (الخدمات الفضائية). وللاطلاع على مزيد من المعلومات، انظر الملحق </w:t>
      </w:r>
      <w:r w:rsidR="00444141" w:rsidRPr="004A5C53">
        <w:rPr>
          <w:b/>
          <w:bCs/>
          <w:spacing w:val="-4"/>
          <w:lang w:val="en-US" w:bidi="ar-EG"/>
        </w:rPr>
        <w:t>2</w:t>
      </w:r>
      <w:r w:rsidR="00444141" w:rsidRPr="004A5C53">
        <w:rPr>
          <w:rFonts w:hint="cs"/>
          <w:spacing w:val="-4"/>
          <w:rtl/>
        </w:rPr>
        <w:t>.</w:t>
      </w:r>
    </w:p>
    <w:p w:rsidR="00444141" w:rsidRDefault="00774B44" w:rsidP="00774B44">
      <w:pPr>
        <w:rPr>
          <w:rtl/>
        </w:rPr>
      </w:pPr>
      <w:r>
        <w:rPr>
          <w:rFonts w:hint="cs"/>
          <w:rtl/>
          <w:lang w:val="en-US" w:bidi="ar-EG"/>
        </w:rPr>
        <w:t xml:space="preserve">وتعتبر أي تعليقات تقدمها </w:t>
      </w:r>
      <w:proofErr w:type="gramStart"/>
      <w:r>
        <w:rPr>
          <w:rFonts w:hint="cs"/>
          <w:rtl/>
          <w:lang w:val="en-US" w:bidi="ar-EG"/>
        </w:rPr>
        <w:t>الإدارات</w:t>
      </w:r>
      <w:proofErr w:type="gramEnd"/>
      <w:r>
        <w:rPr>
          <w:rFonts w:hint="cs"/>
          <w:rtl/>
          <w:lang w:val="en-US" w:bidi="ar-EG"/>
        </w:rPr>
        <w:t xml:space="preserve"> في إطار الرقم </w:t>
      </w:r>
      <w:r>
        <w:rPr>
          <w:b/>
          <w:bCs/>
          <w:lang w:val="en-US" w:bidi="ar-EG"/>
        </w:rPr>
        <w:t>5B.</w:t>
      </w:r>
      <w:proofErr w:type="gramStart"/>
      <w:r>
        <w:rPr>
          <w:b/>
          <w:bCs/>
          <w:lang w:val="en-US" w:bidi="ar-EG"/>
        </w:rPr>
        <w:t>9</w:t>
      </w:r>
      <w:r>
        <w:rPr>
          <w:rFonts w:hint="cs"/>
          <w:rtl/>
        </w:rPr>
        <w:t xml:space="preserve"> من لوائح الراديو عبر </w:t>
      </w:r>
      <w:r w:rsidRPr="00913D3D">
        <w:rPr>
          <w:rFonts w:hint="cs"/>
          <w:rtl/>
        </w:rPr>
        <w:t xml:space="preserve">البرمجية </w:t>
      </w:r>
      <w:proofErr w:type="spellStart"/>
      <w:r w:rsidRPr="00913D3D">
        <w:t>SpaceWISC</w:t>
      </w:r>
      <w:proofErr w:type="spellEnd"/>
      <w:r>
        <w:rPr>
          <w:rFonts w:hint="cs"/>
          <w:rtl/>
        </w:rPr>
        <w:t xml:space="preserve"> "نسخة من هذه التعليقات إلى المكتب" المحددة في الرقم </w:t>
      </w:r>
      <w:r>
        <w:rPr>
          <w:b/>
          <w:bCs/>
          <w:lang w:val="en-US"/>
        </w:rPr>
        <w:t>5B.9</w:t>
      </w:r>
      <w:r>
        <w:rPr>
          <w:rFonts w:hint="cs"/>
          <w:rtl/>
        </w:rPr>
        <w:t xml:space="preserve"> من لوائح الراديو وستتاح في الموقع الإلكتروني ل</w:t>
      </w:r>
      <w:r w:rsidRPr="00913D3D">
        <w:rPr>
          <w:rFonts w:hint="cs"/>
          <w:rtl/>
        </w:rPr>
        <w:t xml:space="preserve">لبرمجية </w:t>
      </w:r>
      <w:proofErr w:type="spellStart"/>
      <w:r w:rsidRPr="00913D3D">
        <w:t>SpaceWISC</w:t>
      </w:r>
      <w:proofErr w:type="spellEnd"/>
      <w:r>
        <w:rPr>
          <w:rFonts w:hint="cs"/>
          <w:rtl/>
        </w:rPr>
        <w:t>.</w:t>
      </w:r>
      <w:proofErr w:type="gramEnd"/>
      <w:r>
        <w:rPr>
          <w:rFonts w:hint="cs"/>
          <w:rtl/>
        </w:rPr>
        <w:t xml:space="preserve"> وتنطبق القاعدة الإجرائية المتعلقة بالفقرة </w:t>
      </w:r>
      <w:r>
        <w:rPr>
          <w:i/>
          <w:iCs/>
          <w:lang w:val="en-US"/>
        </w:rPr>
        <w:t>2</w:t>
      </w:r>
      <w:r w:rsidRPr="00774B44">
        <w:rPr>
          <w:rFonts w:hint="cs"/>
          <w:rtl/>
        </w:rPr>
        <w:t xml:space="preserve"> </w:t>
      </w:r>
      <w:r>
        <w:rPr>
          <w:rFonts w:hint="cs"/>
          <w:rtl/>
        </w:rPr>
        <w:t>من الرقم</w:t>
      </w:r>
      <w:r>
        <w:rPr>
          <w:rFonts w:hint="cs"/>
          <w:i/>
          <w:iCs/>
          <w:rtl/>
          <w:lang w:val="en-US" w:bidi="ar-EG"/>
        </w:rPr>
        <w:t xml:space="preserve"> </w:t>
      </w:r>
      <w:r>
        <w:rPr>
          <w:i/>
          <w:iCs/>
          <w:lang w:val="en-US"/>
        </w:rPr>
        <w:t>5B.9</w:t>
      </w:r>
      <w:r>
        <w:rPr>
          <w:rFonts w:hint="cs"/>
          <w:rtl/>
        </w:rPr>
        <w:t xml:space="preserve">. وللاطلاع على مزيد من المعلومات انظر الملحق </w:t>
      </w:r>
      <w:r>
        <w:rPr>
          <w:b/>
          <w:bCs/>
          <w:lang w:val="en-US"/>
        </w:rPr>
        <w:t>3</w:t>
      </w:r>
      <w:r w:rsidRPr="00774B44">
        <w:rPr>
          <w:rFonts w:hint="cs"/>
          <w:rtl/>
        </w:rPr>
        <w:t>.</w:t>
      </w:r>
    </w:p>
    <w:p w:rsidR="00774B44" w:rsidRDefault="00917A4E" w:rsidP="008A733C">
      <w:pPr>
        <w:rPr>
          <w:rtl/>
          <w:lang w:val="en-US" w:bidi="ar-EG"/>
        </w:rPr>
      </w:pPr>
      <w:r w:rsidRPr="00917A4E">
        <w:rPr>
          <w:rFonts w:hint="cs"/>
          <w:rtl/>
        </w:rPr>
        <w:t xml:space="preserve">وتقديم بطاقات التبليغ المتعلقة بمعلومات النشر المسبق، طبقاً للقسم الفرعي </w:t>
      </w:r>
      <w:r w:rsidRPr="00917A4E">
        <w:rPr>
          <w:lang w:val="en-US"/>
        </w:rPr>
        <w:t>IA</w:t>
      </w:r>
      <w:r w:rsidRPr="00917A4E">
        <w:rPr>
          <w:rFonts w:hint="cs"/>
          <w:rtl/>
        </w:rPr>
        <w:t xml:space="preserve"> من المادة </w:t>
      </w:r>
      <w:r w:rsidRPr="00917A4E">
        <w:rPr>
          <w:lang w:val="en-US"/>
        </w:rPr>
        <w:t>9</w:t>
      </w:r>
      <w:r w:rsidRPr="00917A4E">
        <w:rPr>
          <w:rFonts w:hint="cs"/>
          <w:rtl/>
          <w:lang w:val="en-US" w:bidi="ar-EG"/>
        </w:rPr>
        <w:t xml:space="preserve"> من لوائح</w:t>
      </w:r>
      <w:r>
        <w:rPr>
          <w:rFonts w:hint="cs"/>
          <w:rtl/>
          <w:lang w:val="en-US" w:bidi="ar-EG"/>
        </w:rPr>
        <w:t xml:space="preserve"> الراديو، عن الشبكات أو</w:t>
      </w:r>
      <w:r w:rsidR="008A733C"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 xml:space="preserve">الأنظمة </w:t>
      </w:r>
      <w:proofErr w:type="spellStart"/>
      <w:r>
        <w:rPr>
          <w:rFonts w:hint="cs"/>
          <w:rtl/>
          <w:lang w:val="en-US" w:bidi="ar-EG"/>
        </w:rPr>
        <w:t>الساتلية</w:t>
      </w:r>
      <w:proofErr w:type="spellEnd"/>
      <w:r>
        <w:rPr>
          <w:rFonts w:hint="cs"/>
          <w:rtl/>
          <w:lang w:val="en-US" w:bidi="ar-EG"/>
        </w:rPr>
        <w:t xml:space="preserve"> غير الخاضعة للتنسيق، سيستمر عبر عنوان البريد الإلكتروني للمكتب</w:t>
      </w:r>
      <w:r w:rsidRPr="00917A4E">
        <w:rPr>
          <w:rFonts w:hint="cs"/>
          <w:rtl/>
          <w:lang w:val="en-US" w:bidi="ar-EG"/>
        </w:rPr>
        <w:t xml:space="preserve"> </w:t>
      </w:r>
      <w:r w:rsidRPr="00917A4E">
        <w:t>(</w:t>
      </w:r>
      <w:hyperlink r:id="rId10" w:history="1">
        <w:r w:rsidRPr="00917A4E">
          <w:rPr>
            <w:rStyle w:val="Hyperlink"/>
            <w:rFonts w:asciiTheme="minorHAnsi" w:hAnsiTheme="minorHAnsi"/>
            <w:szCs w:val="24"/>
          </w:rPr>
          <w:t>brmail@itu.int</w:t>
        </w:r>
      </w:hyperlink>
      <w:proofErr w:type="gramStart"/>
      <w:r w:rsidRPr="00917A4E">
        <w:t>)</w:t>
      </w:r>
      <w:r w:rsidRPr="00917A4E">
        <w:rPr>
          <w:rFonts w:hint="cs"/>
          <w:rtl/>
        </w:rPr>
        <w:t>،</w:t>
      </w:r>
      <w:proofErr w:type="gramEnd"/>
      <w:r>
        <w:rPr>
          <w:rFonts w:hint="cs"/>
          <w:rtl/>
        </w:rPr>
        <w:t xml:space="preserve"> </w:t>
      </w:r>
      <w:r w:rsidRPr="00917A4E">
        <w:rPr>
          <w:rFonts w:hint="cs"/>
          <w:rtl/>
        </w:rPr>
        <w:t>أي</w:t>
      </w:r>
      <w:r>
        <w:rPr>
          <w:rFonts w:hint="cs"/>
          <w:rtl/>
        </w:rPr>
        <w:t xml:space="preserve"> </w:t>
      </w:r>
      <w:r w:rsidRPr="008A733C">
        <w:rPr>
          <w:rFonts w:hint="cs"/>
          <w:rtl/>
        </w:rPr>
        <w:t>كما هو بدون تغيير،</w:t>
      </w:r>
      <w:r>
        <w:rPr>
          <w:rFonts w:hint="cs"/>
          <w:rtl/>
        </w:rPr>
        <w:t xml:space="preserve"> </w:t>
      </w:r>
      <w:r w:rsidR="008A733C">
        <w:rPr>
          <w:rFonts w:hint="cs"/>
          <w:rtl/>
        </w:rPr>
        <w:t xml:space="preserve">وستنشر في النشرة </w:t>
      </w:r>
      <w:r w:rsidR="008A733C">
        <w:rPr>
          <w:lang w:val="en-US"/>
        </w:rPr>
        <w:t>BR IFIC</w:t>
      </w:r>
      <w:r w:rsidR="008A733C">
        <w:rPr>
          <w:rFonts w:hint="cs"/>
          <w:rtl/>
          <w:lang w:val="en-US" w:bidi="ar-EG"/>
        </w:rPr>
        <w:t xml:space="preserve"> (الخدمات الفضائية).</w:t>
      </w:r>
    </w:p>
    <w:p w:rsidR="008A733C" w:rsidRPr="004A5C53" w:rsidRDefault="008A733C" w:rsidP="006864D7">
      <w:pPr>
        <w:rPr>
          <w:spacing w:val="-4"/>
          <w:rtl/>
        </w:rPr>
      </w:pPr>
      <w:r w:rsidRPr="004A5C53">
        <w:rPr>
          <w:rFonts w:hint="cs"/>
          <w:spacing w:val="-4"/>
          <w:rtl/>
        </w:rPr>
        <w:lastRenderedPageBreak/>
        <w:t xml:space="preserve">وفي حالة تقديم بطاقات تبليغ مختلطة لمعلومات النشر المسبق (مثلاً، شبكات </w:t>
      </w:r>
      <w:proofErr w:type="spellStart"/>
      <w:r w:rsidRPr="004A5C53">
        <w:rPr>
          <w:rFonts w:hint="cs"/>
          <w:spacing w:val="-4"/>
          <w:rtl/>
        </w:rPr>
        <w:t>ساتلية</w:t>
      </w:r>
      <w:proofErr w:type="spellEnd"/>
      <w:r w:rsidRPr="004A5C53">
        <w:rPr>
          <w:rFonts w:hint="cs"/>
          <w:spacing w:val="-4"/>
          <w:rtl/>
        </w:rPr>
        <w:t xml:space="preserve"> مستقرة بالنسبة إلى الأرض بنطاقات تردد </w:t>
      </w:r>
      <w:r w:rsidRPr="004A5C53">
        <w:rPr>
          <w:rFonts w:hint="cs"/>
          <w:spacing w:val="-4"/>
          <w:rtl/>
          <w:lang w:val="en-US"/>
        </w:rPr>
        <w:t xml:space="preserve">تخضع للتنسيق إلى جانب نطاقات لا تخضع للتنسيق طبقاً للقسم </w:t>
      </w:r>
      <w:r w:rsidRPr="004A5C53">
        <w:rPr>
          <w:spacing w:val="-4"/>
          <w:lang w:val="en-US"/>
        </w:rPr>
        <w:t>II</w:t>
      </w:r>
      <w:r w:rsidRPr="004A5C53">
        <w:rPr>
          <w:rFonts w:hint="cs"/>
          <w:spacing w:val="-4"/>
          <w:rtl/>
          <w:lang w:val="en-US" w:bidi="ar-EG"/>
        </w:rPr>
        <w:t xml:space="preserve"> من المادة </w:t>
      </w:r>
      <w:r w:rsidRPr="006864D7">
        <w:rPr>
          <w:b/>
          <w:bCs/>
          <w:spacing w:val="-4"/>
          <w:lang w:val="en-US" w:bidi="ar-EG"/>
        </w:rPr>
        <w:t>9</w:t>
      </w:r>
      <w:r w:rsidRPr="004A5C53">
        <w:rPr>
          <w:rFonts w:hint="cs"/>
          <w:spacing w:val="-4"/>
          <w:rtl/>
          <w:lang w:val="en-US" w:bidi="ar-EG"/>
        </w:rPr>
        <w:t xml:space="preserve"> من لوائح الراديو، أو شبكات </w:t>
      </w:r>
      <w:proofErr w:type="spellStart"/>
      <w:r w:rsidRPr="004A5C53">
        <w:rPr>
          <w:rFonts w:hint="cs"/>
          <w:spacing w:val="-4"/>
          <w:rtl/>
          <w:lang w:val="en-US" w:bidi="ar-EG"/>
        </w:rPr>
        <w:t>سات</w:t>
      </w:r>
      <w:r w:rsidR="006864D7">
        <w:rPr>
          <w:rFonts w:hint="cs"/>
          <w:spacing w:val="-4"/>
          <w:rtl/>
          <w:lang w:val="en-US" w:bidi="ar-EG"/>
        </w:rPr>
        <w:t>لية</w:t>
      </w:r>
      <w:proofErr w:type="spellEnd"/>
      <w:r w:rsidR="006864D7">
        <w:rPr>
          <w:rFonts w:hint="cs"/>
          <w:spacing w:val="-4"/>
          <w:rtl/>
          <w:lang w:val="en-US" w:bidi="ar-EG"/>
        </w:rPr>
        <w:t xml:space="preserve"> مستقرة بالنسبة إلى الأرض بوص</w:t>
      </w:r>
      <w:r w:rsidRPr="004A5C53">
        <w:rPr>
          <w:rFonts w:hint="cs"/>
          <w:spacing w:val="-4"/>
          <w:rtl/>
          <w:lang w:val="en-US" w:bidi="ar-EG"/>
        </w:rPr>
        <w:t xml:space="preserve">لات بين </w:t>
      </w:r>
      <w:proofErr w:type="spellStart"/>
      <w:r w:rsidRPr="004A5C53">
        <w:rPr>
          <w:rFonts w:hint="cs"/>
          <w:spacing w:val="-4"/>
          <w:rtl/>
          <w:lang w:val="en-US" w:bidi="ar-EG"/>
        </w:rPr>
        <w:t>السواتل</w:t>
      </w:r>
      <w:proofErr w:type="spellEnd"/>
      <w:r w:rsidRPr="004A5C53">
        <w:rPr>
          <w:rFonts w:hint="cs"/>
          <w:spacing w:val="-4"/>
          <w:rtl/>
          <w:lang w:val="en-US" w:bidi="ar-EG"/>
        </w:rPr>
        <w:t xml:space="preserve"> تعمل مع محطات فضائية لا تخضع للتنسيق طبقاً للقسم </w:t>
      </w:r>
      <w:r w:rsidRPr="004A5C53">
        <w:rPr>
          <w:spacing w:val="-4"/>
          <w:lang w:val="en-US" w:bidi="ar-EG"/>
        </w:rPr>
        <w:t>II</w:t>
      </w:r>
      <w:r w:rsidRPr="004A5C53">
        <w:rPr>
          <w:rFonts w:hint="cs"/>
          <w:spacing w:val="-4"/>
          <w:rtl/>
          <w:lang w:val="en-US" w:bidi="ar-EG"/>
        </w:rPr>
        <w:t xml:space="preserve"> من المادة </w:t>
      </w:r>
      <w:r w:rsidRPr="006864D7">
        <w:rPr>
          <w:b/>
          <w:bCs/>
          <w:spacing w:val="-4"/>
          <w:lang w:val="en-US" w:bidi="ar-EG"/>
        </w:rPr>
        <w:t>9</w:t>
      </w:r>
      <w:r w:rsidRPr="004A5C53">
        <w:rPr>
          <w:rFonts w:hint="cs"/>
          <w:spacing w:val="-4"/>
          <w:rtl/>
          <w:lang w:val="en-US" w:bidi="ar-EG"/>
        </w:rPr>
        <w:t xml:space="preserve"> من لوائح الراديو)، تقدم نطاقات التردد التي تخضع للتنسيق عبر </w:t>
      </w:r>
      <w:r w:rsidRPr="004A5C53">
        <w:rPr>
          <w:rFonts w:hint="cs"/>
          <w:spacing w:val="-4"/>
          <w:rtl/>
        </w:rPr>
        <w:t xml:space="preserve">البرمجية </w:t>
      </w:r>
      <w:proofErr w:type="spellStart"/>
      <w:r w:rsidRPr="004A5C53">
        <w:rPr>
          <w:spacing w:val="-4"/>
        </w:rPr>
        <w:t>SpaceWISC</w:t>
      </w:r>
      <w:proofErr w:type="spellEnd"/>
      <w:r w:rsidRPr="004A5C53">
        <w:rPr>
          <w:rFonts w:hint="cs"/>
          <w:spacing w:val="-4"/>
          <w:rtl/>
          <w:lang w:val="en-US" w:bidi="ar-EG"/>
        </w:rPr>
        <w:t xml:space="preserve">، فيما تقدم النطاقات التي لا تخضع للتنسيق إلى المكتب عبر البريد الإلكتروني </w:t>
      </w:r>
      <w:r w:rsidRPr="004A5C53">
        <w:rPr>
          <w:rFonts w:asciiTheme="minorHAnsi" w:hAnsiTheme="minorHAnsi" w:cs="Times New Roman"/>
          <w:spacing w:val="-4"/>
          <w:szCs w:val="24"/>
        </w:rPr>
        <w:t>(</w:t>
      </w:r>
      <w:hyperlink r:id="rId11" w:history="1">
        <w:r w:rsidRPr="004A5C53">
          <w:rPr>
            <w:rStyle w:val="Hyperlink"/>
            <w:rFonts w:asciiTheme="minorHAnsi" w:hAnsiTheme="minorHAnsi"/>
            <w:spacing w:val="-4"/>
            <w:szCs w:val="24"/>
          </w:rPr>
          <w:t>brmail@itu.</w:t>
        </w:r>
        <w:proofErr w:type="gramStart"/>
        <w:r w:rsidRPr="004A5C53">
          <w:rPr>
            <w:rStyle w:val="Hyperlink"/>
            <w:rFonts w:asciiTheme="minorHAnsi" w:hAnsiTheme="minorHAnsi"/>
            <w:spacing w:val="-4"/>
            <w:szCs w:val="24"/>
          </w:rPr>
          <w:t>int</w:t>
        </w:r>
      </w:hyperlink>
      <w:r w:rsidRPr="004A5C53">
        <w:rPr>
          <w:rFonts w:asciiTheme="minorHAnsi" w:hAnsiTheme="minorHAnsi" w:cs="Times New Roman"/>
          <w:spacing w:val="-4"/>
          <w:szCs w:val="24"/>
        </w:rPr>
        <w:t>)</w:t>
      </w:r>
      <w:r w:rsidRPr="004A5C53">
        <w:rPr>
          <w:rFonts w:hint="cs"/>
          <w:spacing w:val="-4"/>
          <w:rtl/>
        </w:rPr>
        <w:t xml:space="preserve"> بعد التقاطها بالبرمجية </w:t>
      </w:r>
      <w:proofErr w:type="spellStart"/>
      <w:r w:rsidRPr="004A5C53">
        <w:rPr>
          <w:spacing w:val="-4"/>
        </w:rPr>
        <w:t>SpaceCap</w:t>
      </w:r>
      <w:proofErr w:type="spellEnd"/>
      <w:r w:rsidRPr="004A5C53">
        <w:rPr>
          <w:rFonts w:hint="cs"/>
          <w:spacing w:val="-4"/>
          <w:rtl/>
          <w:lang w:bidi="ar-EG"/>
        </w:rPr>
        <w:t>.</w:t>
      </w:r>
      <w:proofErr w:type="gramEnd"/>
      <w:r w:rsidRPr="004A5C53">
        <w:rPr>
          <w:rFonts w:hint="cs"/>
          <w:spacing w:val="-4"/>
          <w:rtl/>
          <w:lang w:bidi="ar-EG"/>
        </w:rPr>
        <w:t xml:space="preserve"> ويجوز لكلا التبليغين المتعلقين بمعلومات النشر المسبق استعمال اسم </w:t>
      </w:r>
      <w:proofErr w:type="spellStart"/>
      <w:r w:rsidRPr="004A5C53">
        <w:rPr>
          <w:rFonts w:hint="cs"/>
          <w:spacing w:val="-4"/>
          <w:rtl/>
          <w:lang w:bidi="ar-EG"/>
        </w:rPr>
        <w:t>الساتل</w:t>
      </w:r>
      <w:proofErr w:type="spellEnd"/>
      <w:r w:rsidRPr="004A5C53">
        <w:rPr>
          <w:rFonts w:hint="cs"/>
          <w:spacing w:val="-4"/>
          <w:rtl/>
          <w:lang w:bidi="ar-EG"/>
        </w:rPr>
        <w:t xml:space="preserve"> نفسه، للتمكين من التبليغ اللاحق عنهما طبقاً للمادة </w:t>
      </w:r>
      <w:r w:rsidR="006864D7" w:rsidRPr="006864D7">
        <w:rPr>
          <w:b/>
          <w:bCs/>
          <w:spacing w:val="-4"/>
          <w:lang w:val="en-US" w:bidi="ar-EG"/>
        </w:rPr>
        <w:t>11</w:t>
      </w:r>
      <w:r w:rsidRPr="004A5C53">
        <w:rPr>
          <w:rFonts w:hint="cs"/>
          <w:spacing w:val="-4"/>
          <w:rtl/>
          <w:lang w:val="en-US" w:bidi="ar-EG"/>
        </w:rPr>
        <w:t xml:space="preserve"> من لوائح الراديو كشبكة </w:t>
      </w:r>
      <w:proofErr w:type="spellStart"/>
      <w:r w:rsidRPr="004A5C53">
        <w:rPr>
          <w:rFonts w:hint="cs"/>
          <w:spacing w:val="-4"/>
          <w:rtl/>
          <w:lang w:val="en-US" w:bidi="ar-EG"/>
        </w:rPr>
        <w:t>ساتلية</w:t>
      </w:r>
      <w:proofErr w:type="spellEnd"/>
      <w:r w:rsidRPr="004A5C53">
        <w:rPr>
          <w:rFonts w:hint="cs"/>
          <w:spacing w:val="-4"/>
          <w:rtl/>
          <w:lang w:val="en-US" w:bidi="ar-EG"/>
        </w:rPr>
        <w:t xml:space="preserve"> واحدة، بيد أنهما سيعالجان وينشران كل على حدة، طبقاً للإجراءات المتبعة بالقسمين الفرعيين </w:t>
      </w:r>
      <w:r w:rsidRPr="004A5C53">
        <w:rPr>
          <w:spacing w:val="-4"/>
          <w:lang w:val="en-US" w:bidi="ar-EG"/>
        </w:rPr>
        <w:t>IA</w:t>
      </w:r>
      <w:r w:rsidRPr="004A5C53">
        <w:rPr>
          <w:rFonts w:hint="cs"/>
          <w:spacing w:val="-4"/>
          <w:rtl/>
          <w:lang w:val="en-US" w:bidi="ar-EG"/>
        </w:rPr>
        <w:t xml:space="preserve"> و</w:t>
      </w:r>
      <w:r w:rsidRPr="004A5C53">
        <w:rPr>
          <w:spacing w:val="-4"/>
          <w:lang w:val="en-US" w:bidi="ar-EG"/>
        </w:rPr>
        <w:t>IB</w:t>
      </w:r>
      <w:r w:rsidRPr="004A5C53">
        <w:rPr>
          <w:rFonts w:hint="cs"/>
          <w:spacing w:val="-4"/>
          <w:rtl/>
          <w:lang w:val="en-US" w:bidi="ar-EG"/>
        </w:rPr>
        <w:t xml:space="preserve"> من المادة </w:t>
      </w:r>
      <w:r w:rsidRPr="004A5C53">
        <w:rPr>
          <w:b/>
          <w:bCs/>
          <w:spacing w:val="-4"/>
          <w:lang w:val="en-US" w:bidi="ar-EG"/>
        </w:rPr>
        <w:t>9</w:t>
      </w:r>
      <w:r w:rsidRPr="004A5C53">
        <w:rPr>
          <w:rFonts w:hint="cs"/>
          <w:spacing w:val="-4"/>
          <w:rtl/>
        </w:rPr>
        <w:t xml:space="preserve"> من لوائح الراديو.</w:t>
      </w:r>
    </w:p>
    <w:p w:rsidR="008A733C" w:rsidRPr="0077477A" w:rsidRDefault="00DD33D0" w:rsidP="006864D7">
      <w:pPr>
        <w:rPr>
          <w:rtl/>
          <w:lang w:val="en-US" w:bidi="ar-EG"/>
        </w:rPr>
      </w:pPr>
      <w:r w:rsidRPr="0077477A">
        <w:rPr>
          <w:rFonts w:hint="cs"/>
          <w:rtl/>
          <w:lang w:val="en-US" w:bidi="ar-EG"/>
        </w:rPr>
        <w:t xml:space="preserve">ويمكن النفاذ إلى </w:t>
      </w:r>
      <w:r w:rsidRPr="0077477A">
        <w:rPr>
          <w:rFonts w:hint="cs"/>
          <w:rtl/>
        </w:rPr>
        <w:t xml:space="preserve">البرمجية </w:t>
      </w:r>
      <w:proofErr w:type="spellStart"/>
      <w:r w:rsidRPr="0077477A">
        <w:t>SpaceWISC</w:t>
      </w:r>
      <w:proofErr w:type="spellEnd"/>
      <w:r w:rsidRPr="0077477A">
        <w:rPr>
          <w:rFonts w:hint="cs"/>
          <w:rtl/>
        </w:rPr>
        <w:t xml:space="preserve"> من أي متصفح ويب على حاسوب شخصي (ويندوز) أو ماكنتوش أو حاسوب لوحي (</w:t>
      </w:r>
      <w:r w:rsidRPr="0077477A">
        <w:rPr>
          <w:lang w:val="en-US"/>
        </w:rPr>
        <w:t>iOS</w:t>
      </w:r>
      <w:r w:rsidRPr="0077477A">
        <w:rPr>
          <w:rFonts w:hint="cs"/>
          <w:rtl/>
          <w:lang w:val="en-US" w:bidi="ar-EG"/>
        </w:rPr>
        <w:t xml:space="preserve"> أو </w:t>
      </w:r>
      <w:r w:rsidRPr="0077477A">
        <w:rPr>
          <w:lang w:val="en-US" w:bidi="ar-EG"/>
        </w:rPr>
        <w:t>Android</w:t>
      </w:r>
      <w:r w:rsidRPr="0077477A">
        <w:rPr>
          <w:rFonts w:hint="cs"/>
          <w:rtl/>
          <w:lang w:val="en-US" w:bidi="ar-EG"/>
        </w:rPr>
        <w:t xml:space="preserve"> أو غيرهما). ولتفادي مشاكل التوافق، </w:t>
      </w:r>
      <w:r w:rsidR="006864D7">
        <w:rPr>
          <w:rFonts w:hint="cs"/>
          <w:rtl/>
          <w:lang w:val="en-US" w:bidi="ar-EG"/>
        </w:rPr>
        <w:t>يرجى من المستعملين استخدام آخر إ</w:t>
      </w:r>
      <w:r w:rsidRPr="0077477A">
        <w:rPr>
          <w:rFonts w:hint="cs"/>
          <w:rtl/>
          <w:lang w:val="en-US" w:bidi="ar-EG"/>
        </w:rPr>
        <w:t>صدارات متصفحات الويب. ولا</w:t>
      </w:r>
      <w:r w:rsidRPr="0077477A">
        <w:rPr>
          <w:rFonts w:hint="eastAsia"/>
          <w:rtl/>
          <w:lang w:val="en-US" w:bidi="ar-EG"/>
        </w:rPr>
        <w:t> </w:t>
      </w:r>
      <w:r w:rsidRPr="0077477A">
        <w:rPr>
          <w:rFonts w:hint="cs"/>
          <w:rtl/>
          <w:lang w:val="en-US" w:bidi="ar-EG"/>
        </w:rPr>
        <w:t>يحتاج الأمر إلى تثبيت منفصل للبرمجية.</w:t>
      </w:r>
    </w:p>
    <w:p w:rsidR="00DD33D0" w:rsidRPr="004A5C53" w:rsidRDefault="00DD33D0" w:rsidP="006864D7">
      <w:pPr>
        <w:rPr>
          <w:spacing w:val="-4"/>
          <w:rtl/>
        </w:rPr>
      </w:pPr>
      <w:proofErr w:type="gramStart"/>
      <w:r w:rsidRPr="004A5C53">
        <w:rPr>
          <w:rFonts w:hint="cs"/>
          <w:spacing w:val="-4"/>
          <w:rtl/>
          <w:lang w:val="en-US" w:bidi="ar-EG"/>
        </w:rPr>
        <w:t>وإلى</w:t>
      </w:r>
      <w:proofErr w:type="gramEnd"/>
      <w:r w:rsidRPr="004A5C53">
        <w:rPr>
          <w:rFonts w:hint="cs"/>
          <w:spacing w:val="-4"/>
          <w:rtl/>
          <w:lang w:val="en-US" w:bidi="ar-EG"/>
        </w:rPr>
        <w:t xml:space="preserve"> جانب توفير الإدارة المبلغة لعمليات الالتقاط والتحقق والتبليغ على الخط للمكتب بالنسبة لبطاقات التبليغ المتعلقة بمعلومات النشر المسبق، تدعم </w:t>
      </w:r>
      <w:r w:rsidRPr="004A5C53">
        <w:rPr>
          <w:rFonts w:hint="cs"/>
          <w:spacing w:val="-4"/>
          <w:rtl/>
        </w:rPr>
        <w:t xml:space="preserve">البرمجية </w:t>
      </w:r>
      <w:proofErr w:type="spellStart"/>
      <w:r w:rsidRPr="004A5C53">
        <w:rPr>
          <w:spacing w:val="-4"/>
        </w:rPr>
        <w:t>SpaceWISC</w:t>
      </w:r>
      <w:proofErr w:type="spellEnd"/>
      <w:r w:rsidRPr="004A5C53">
        <w:rPr>
          <w:rFonts w:hint="cs"/>
          <w:spacing w:val="-4"/>
          <w:rtl/>
          <w:lang w:bidi="ar-EG"/>
        </w:rPr>
        <w:t xml:space="preserve"> أيضاً نشر بطاقات التبليغ الملتقطة خارج الخط باستخدام برمجية المكتب </w:t>
      </w:r>
      <w:proofErr w:type="spellStart"/>
      <w:r w:rsidRPr="004A5C53">
        <w:rPr>
          <w:spacing w:val="-4"/>
        </w:rPr>
        <w:t>SpaceCap</w:t>
      </w:r>
      <w:proofErr w:type="spellEnd"/>
      <w:r w:rsidRPr="004A5C53">
        <w:rPr>
          <w:rFonts w:hint="cs"/>
          <w:spacing w:val="-4"/>
          <w:rtl/>
        </w:rPr>
        <w:t>.</w:t>
      </w:r>
    </w:p>
    <w:p w:rsidR="00DD33D0" w:rsidRPr="0077477A" w:rsidRDefault="00DD33D0" w:rsidP="00DD33D0">
      <w:pPr>
        <w:rPr>
          <w:spacing w:val="-2"/>
          <w:rtl/>
          <w:lang w:val="en-US" w:bidi="ar-EG"/>
        </w:rPr>
      </w:pPr>
      <w:r w:rsidRPr="0077477A">
        <w:rPr>
          <w:rFonts w:hint="cs"/>
          <w:spacing w:val="-2"/>
          <w:rtl/>
        </w:rPr>
        <w:t xml:space="preserve">ويتضمن الملحق </w:t>
      </w:r>
      <w:r w:rsidRPr="0077477A">
        <w:rPr>
          <w:b/>
          <w:bCs/>
          <w:spacing w:val="-2"/>
          <w:lang w:val="en-US"/>
        </w:rPr>
        <w:t>4</w:t>
      </w:r>
      <w:r w:rsidRPr="0077477A">
        <w:rPr>
          <w:rFonts w:hint="cs"/>
          <w:spacing w:val="-2"/>
          <w:rtl/>
          <w:lang w:val="en-US" w:bidi="ar-EG"/>
        </w:rPr>
        <w:t xml:space="preserve"> معلومات هامة عن تشغيل </w:t>
      </w:r>
      <w:r w:rsidRPr="0077477A">
        <w:rPr>
          <w:rFonts w:hint="cs"/>
          <w:spacing w:val="-2"/>
          <w:rtl/>
        </w:rPr>
        <w:t xml:space="preserve">البرمجية </w:t>
      </w:r>
      <w:proofErr w:type="spellStart"/>
      <w:r w:rsidRPr="0077477A">
        <w:rPr>
          <w:spacing w:val="-2"/>
        </w:rPr>
        <w:t>SpaceWISC</w:t>
      </w:r>
      <w:proofErr w:type="spellEnd"/>
      <w:r w:rsidRPr="0077477A">
        <w:rPr>
          <w:rFonts w:hint="cs"/>
          <w:spacing w:val="-2"/>
          <w:rtl/>
        </w:rPr>
        <w:t xml:space="preserve"> (الت</w:t>
      </w:r>
      <w:r w:rsidR="00C633AE" w:rsidRPr="0077477A">
        <w:rPr>
          <w:rFonts w:hint="cs"/>
          <w:spacing w:val="-2"/>
          <w:rtl/>
          <w:lang w:val="en-US" w:bidi="ar-EG"/>
        </w:rPr>
        <w:t>سجيل للدخول للمرة الأولى وإدارة فترات توقف المخدم).</w:t>
      </w:r>
    </w:p>
    <w:p w:rsidR="009B1E7E" w:rsidRPr="00AA6ACA" w:rsidRDefault="009B1E7E" w:rsidP="00AA6ACA">
      <w:pPr>
        <w:rPr>
          <w:spacing w:val="-4"/>
          <w:rtl/>
        </w:rPr>
      </w:pPr>
      <w:proofErr w:type="gramStart"/>
      <w:r w:rsidRPr="00AA6ACA">
        <w:rPr>
          <w:rFonts w:hint="cs"/>
          <w:spacing w:val="-4"/>
          <w:rtl/>
        </w:rPr>
        <w:t>وبغية</w:t>
      </w:r>
      <w:proofErr w:type="gramEnd"/>
      <w:r w:rsidRPr="00AA6ACA">
        <w:rPr>
          <w:rFonts w:hint="cs"/>
          <w:spacing w:val="-4"/>
          <w:rtl/>
        </w:rPr>
        <w:t xml:space="preserve"> مساعدة الإدارات </w:t>
      </w:r>
      <w:r w:rsidR="00B820F2" w:rsidRPr="00AA6ACA">
        <w:rPr>
          <w:rFonts w:hint="cs"/>
          <w:spacing w:val="-4"/>
          <w:rtl/>
        </w:rPr>
        <w:t xml:space="preserve">في استعمال </w:t>
      </w:r>
      <w:r w:rsidRPr="00AA6ACA">
        <w:rPr>
          <w:rFonts w:hint="cs"/>
          <w:spacing w:val="-4"/>
          <w:rtl/>
        </w:rPr>
        <w:t xml:space="preserve">البرمجية </w:t>
      </w:r>
      <w:proofErr w:type="spellStart"/>
      <w:r w:rsidRPr="00AA6ACA">
        <w:rPr>
          <w:spacing w:val="-4"/>
        </w:rPr>
        <w:t>SpaceWISC</w:t>
      </w:r>
      <w:proofErr w:type="spellEnd"/>
      <w:r w:rsidRPr="00AA6ACA">
        <w:rPr>
          <w:rFonts w:hint="cs"/>
          <w:spacing w:val="-4"/>
          <w:rtl/>
        </w:rPr>
        <w:t xml:space="preserve">، سيقوم المكتب </w:t>
      </w:r>
      <w:r w:rsidR="00B820F2" w:rsidRPr="00AA6ACA">
        <w:rPr>
          <w:rFonts w:hint="cs"/>
          <w:spacing w:val="-4"/>
          <w:rtl/>
        </w:rPr>
        <w:t>بالإبقاء على خط ساخن (</w:t>
      </w:r>
      <w:r w:rsidRPr="00AA6ACA">
        <w:rPr>
          <w:rFonts w:hint="cs"/>
          <w:spacing w:val="-4"/>
          <w:rtl/>
        </w:rPr>
        <w:t xml:space="preserve">الهاتف: </w:t>
      </w:r>
      <w:r w:rsidRPr="00AA6ACA">
        <w:rPr>
          <w:b/>
          <w:bCs/>
          <w:spacing w:val="-4"/>
        </w:rPr>
        <w:t>+41 22 730 6777</w:t>
      </w:r>
      <w:r w:rsidR="00B820F2" w:rsidRPr="00AA6ACA">
        <w:rPr>
          <w:rFonts w:hint="cs"/>
          <w:spacing w:val="-4"/>
          <w:rtl/>
        </w:rPr>
        <w:t xml:space="preserve"> </w:t>
      </w:r>
      <w:r w:rsidRPr="00AA6ACA">
        <w:rPr>
          <w:rFonts w:hint="cs"/>
          <w:spacing w:val="-4"/>
          <w:rtl/>
        </w:rPr>
        <w:t xml:space="preserve">من الساعة </w:t>
      </w:r>
      <w:r w:rsidRPr="00AA6ACA">
        <w:rPr>
          <w:spacing w:val="-4"/>
        </w:rPr>
        <w:t>0900</w:t>
      </w:r>
      <w:r w:rsidRPr="00AA6ACA">
        <w:rPr>
          <w:rFonts w:hint="cs"/>
          <w:spacing w:val="-4"/>
          <w:rtl/>
        </w:rPr>
        <w:t xml:space="preserve"> إلى الساعة </w:t>
      </w:r>
      <w:r w:rsidRPr="00AA6ACA">
        <w:rPr>
          <w:spacing w:val="-4"/>
        </w:rPr>
        <w:t>1700</w:t>
      </w:r>
      <w:r w:rsidRPr="00AA6ACA">
        <w:rPr>
          <w:rFonts w:hint="cs"/>
          <w:spacing w:val="-4"/>
          <w:rtl/>
        </w:rPr>
        <w:t xml:space="preserve">، بتوقيت جنيف، </w:t>
      </w:r>
      <w:r w:rsidR="00B820F2" w:rsidRPr="00AA6ACA">
        <w:rPr>
          <w:rFonts w:hint="cs"/>
          <w:spacing w:val="-4"/>
          <w:rtl/>
        </w:rPr>
        <w:t>ومكتب المساعدة</w:t>
      </w:r>
      <w:r w:rsidR="00AA6ACA" w:rsidRPr="00AA6ACA">
        <w:rPr>
          <w:rFonts w:hint="cs"/>
          <w:spacing w:val="-4"/>
          <w:rtl/>
        </w:rPr>
        <w:t xml:space="preserve"> </w:t>
      </w:r>
      <w:r w:rsidR="00AA6ACA" w:rsidRPr="00AA6ACA">
        <w:rPr>
          <w:spacing w:val="-4"/>
          <w:lang w:val="en-US"/>
        </w:rPr>
        <w:t>(</w:t>
      </w:r>
      <w:hyperlink r:id="rId12" w:history="1">
        <w:r w:rsidRPr="00AA6ACA">
          <w:rPr>
            <w:rStyle w:val="Hyperlink"/>
            <w:spacing w:val="-4"/>
          </w:rPr>
          <w:t>spacewisc@itu.</w:t>
        </w:r>
        <w:proofErr w:type="gramStart"/>
        <w:r w:rsidRPr="00AA6ACA">
          <w:rPr>
            <w:rStyle w:val="Hyperlink"/>
            <w:spacing w:val="-4"/>
          </w:rPr>
          <w:t>int</w:t>
        </w:r>
      </w:hyperlink>
      <w:r w:rsidR="00AA6ACA" w:rsidRPr="00AA6ACA">
        <w:rPr>
          <w:spacing w:val="-4"/>
          <w:lang w:val="en-US"/>
        </w:rPr>
        <w:t>)</w:t>
      </w:r>
      <w:r w:rsidRPr="00AA6ACA">
        <w:rPr>
          <w:rFonts w:hint="cs"/>
          <w:spacing w:val="-4"/>
          <w:rtl/>
        </w:rPr>
        <w:t>.</w:t>
      </w:r>
      <w:proofErr w:type="gramEnd"/>
      <w:r w:rsidRPr="00AA6ACA">
        <w:rPr>
          <w:rFonts w:hint="cs"/>
          <w:spacing w:val="-4"/>
          <w:rtl/>
        </w:rPr>
        <w:t xml:space="preserve"> </w:t>
      </w:r>
      <w:proofErr w:type="gramStart"/>
      <w:r w:rsidRPr="00AA6ACA">
        <w:rPr>
          <w:rFonts w:hint="cs"/>
          <w:spacing w:val="-4"/>
          <w:rtl/>
        </w:rPr>
        <w:t>وللحصول</w:t>
      </w:r>
      <w:proofErr w:type="gramEnd"/>
      <w:r w:rsidRPr="00AA6ACA">
        <w:rPr>
          <w:rFonts w:hint="cs"/>
          <w:spacing w:val="-4"/>
          <w:rtl/>
        </w:rPr>
        <w:t xml:space="preserve"> على مزيد من المعلومات، </w:t>
      </w:r>
      <w:r w:rsidR="00AA6ACA" w:rsidRPr="00AA6ACA">
        <w:rPr>
          <w:rFonts w:hint="cs"/>
          <w:spacing w:val="-4"/>
          <w:rtl/>
        </w:rPr>
        <w:t xml:space="preserve">يمكن للإدارات والمستعملين الآخرين </w:t>
      </w:r>
      <w:r w:rsidRPr="00AA6ACA">
        <w:rPr>
          <w:rFonts w:hint="cs"/>
          <w:spacing w:val="-4"/>
          <w:rtl/>
        </w:rPr>
        <w:t>أيضاً زيارة صفحة الدعم الخاصة بالبرمجية</w:t>
      </w:r>
      <w:r w:rsidRPr="00AA6ACA">
        <w:rPr>
          <w:rFonts w:hint="eastAsia"/>
          <w:spacing w:val="-4"/>
          <w:rtl/>
        </w:rPr>
        <w:t> </w:t>
      </w:r>
      <w:proofErr w:type="spellStart"/>
      <w:r w:rsidRPr="00AA6ACA">
        <w:rPr>
          <w:spacing w:val="-4"/>
        </w:rPr>
        <w:t>SpaceWISC</w:t>
      </w:r>
      <w:proofErr w:type="spellEnd"/>
      <w:r w:rsidRPr="00AA6ACA">
        <w:rPr>
          <w:rFonts w:hint="cs"/>
          <w:spacing w:val="-4"/>
          <w:rtl/>
        </w:rPr>
        <w:t xml:space="preserve"> المتاحة في الموقع التالي: </w:t>
      </w:r>
      <w:hyperlink r:id="rId13" w:history="1">
        <w:r w:rsidRPr="00AA6ACA">
          <w:rPr>
            <w:rStyle w:val="Hyperlink"/>
            <w:spacing w:val="-4"/>
          </w:rPr>
          <w:t>http://www.</w:t>
        </w:r>
        <w:proofErr w:type="gramStart"/>
        <w:r w:rsidRPr="00AA6ACA">
          <w:rPr>
            <w:rStyle w:val="Hyperlink"/>
            <w:spacing w:val="-4"/>
          </w:rPr>
          <w:t>itu.int/ITU-R/go/s-wisc/en</w:t>
        </w:r>
      </w:hyperlink>
      <w:r w:rsidR="00AA6ACA" w:rsidRPr="00AA6ACA">
        <w:rPr>
          <w:rFonts w:hint="cs"/>
          <w:spacing w:val="-4"/>
          <w:rtl/>
        </w:rPr>
        <w:t xml:space="preserve">، والتي تتضمن دليل للمستعمل وإجابات على الأسئلة المتكررة ومواد تعليمية </w:t>
      </w:r>
      <w:proofErr w:type="spellStart"/>
      <w:r w:rsidR="00AA6ACA" w:rsidRPr="00AA6ACA">
        <w:rPr>
          <w:rFonts w:hint="cs"/>
          <w:spacing w:val="-4"/>
          <w:rtl/>
        </w:rPr>
        <w:t>فيديوية</w:t>
      </w:r>
      <w:proofErr w:type="spellEnd"/>
      <w:r w:rsidR="00AA6ACA" w:rsidRPr="00AA6ACA">
        <w:rPr>
          <w:rFonts w:hint="cs"/>
          <w:spacing w:val="-4"/>
          <w:rtl/>
        </w:rPr>
        <w:t>.</w:t>
      </w:r>
      <w:proofErr w:type="gramEnd"/>
    </w:p>
    <w:p w:rsidR="009B1E7E" w:rsidRPr="004A5C53" w:rsidRDefault="00496DE8" w:rsidP="00990E81">
      <w:pPr>
        <w:rPr>
          <w:rtl/>
          <w:lang w:bidi="ar-EG"/>
        </w:rPr>
      </w:pPr>
      <w:proofErr w:type="gramStart"/>
      <w:r>
        <w:rPr>
          <w:rFonts w:hint="cs"/>
          <w:rtl/>
        </w:rPr>
        <w:t>وفي</w:t>
      </w:r>
      <w:proofErr w:type="gramEnd"/>
      <w:r>
        <w:rPr>
          <w:rFonts w:hint="cs"/>
          <w:rtl/>
        </w:rPr>
        <w:t xml:space="preserve"> حالة وجود أي صعوبات في استعمال البرمجية أو النفاذ إليها، ينبغي للإدارات الاتصال بالمكتب لالتم</w:t>
      </w:r>
      <w:r w:rsidR="006864D7">
        <w:rPr>
          <w:rFonts w:hint="cs"/>
          <w:rtl/>
        </w:rPr>
        <w:t>اس مساعدة إضافية فيما يتعلق بالب</w:t>
      </w:r>
      <w:r>
        <w:rPr>
          <w:rFonts w:hint="cs"/>
          <w:rtl/>
        </w:rPr>
        <w:t>ر</w:t>
      </w:r>
      <w:r w:rsidR="006864D7">
        <w:rPr>
          <w:rFonts w:hint="cs"/>
          <w:rtl/>
        </w:rPr>
        <w:t>م</w:t>
      </w:r>
      <w:r>
        <w:rPr>
          <w:rFonts w:hint="cs"/>
          <w:rtl/>
        </w:rPr>
        <w:t xml:space="preserve">جية. وفي هذه الحالة بوجه خاص وبشكل استثنائي ومن أجل عدم التأخير في تقديم تبليغات معلومات النشر المسبق، يمكن للإدارات استعمال الإجراء الإلكتروني الحالي الخاص بالمكتب، عن طريق عنوان بريده الإلكتروني </w:t>
      </w:r>
      <w:hyperlink r:id="rId14" w:history="1">
        <w:r w:rsidR="00990E81" w:rsidRPr="00A92E92">
          <w:rPr>
            <w:rStyle w:val="Hyperlink"/>
          </w:rPr>
          <w:t>brmail@itu.int</w:t>
        </w:r>
      </w:hyperlink>
      <w:r w:rsidR="00990E81" w:rsidRPr="00990E81">
        <w:rPr>
          <w:rFonts w:hint="cs"/>
          <w:rtl/>
        </w:rPr>
        <w:t xml:space="preserve">، </w:t>
      </w:r>
      <w:r w:rsidR="00990E81">
        <w:rPr>
          <w:rFonts w:hint="cs"/>
          <w:rtl/>
        </w:rPr>
        <w:t xml:space="preserve">من أجل تقديم بطاقات التبليغ المتعلقة بمعلومات النشر المسبق، طبقاً للقسم الفرعي </w:t>
      </w:r>
      <w:r w:rsidR="00990E81">
        <w:rPr>
          <w:lang w:val="en-US"/>
        </w:rPr>
        <w:t>IB</w:t>
      </w:r>
      <w:r w:rsidR="00990E81">
        <w:rPr>
          <w:rFonts w:hint="cs"/>
          <w:rtl/>
          <w:lang w:val="en-US" w:bidi="ar-EG"/>
        </w:rPr>
        <w:t xml:space="preserve"> من المادة </w:t>
      </w:r>
      <w:r w:rsidR="00990E81" w:rsidRPr="00990E81">
        <w:rPr>
          <w:b/>
          <w:bCs/>
          <w:lang w:val="en-US" w:bidi="ar-EG"/>
        </w:rPr>
        <w:t>9</w:t>
      </w:r>
      <w:r w:rsidR="00990E81">
        <w:rPr>
          <w:rFonts w:hint="cs"/>
          <w:rtl/>
          <w:lang w:val="en-US" w:bidi="ar-EG"/>
        </w:rPr>
        <w:t xml:space="preserve"> من لوائح </w:t>
      </w:r>
      <w:r w:rsidR="00990E81" w:rsidRPr="00990E81">
        <w:rPr>
          <w:rFonts w:hint="cs"/>
          <w:rtl/>
        </w:rPr>
        <w:t xml:space="preserve">الراديو، عن الشبكات أو الأنظمة </w:t>
      </w:r>
      <w:proofErr w:type="spellStart"/>
      <w:r w:rsidR="00990E81" w:rsidRPr="00990E81">
        <w:rPr>
          <w:rFonts w:hint="cs"/>
          <w:rtl/>
        </w:rPr>
        <w:t>الساتلية</w:t>
      </w:r>
      <w:proofErr w:type="spellEnd"/>
      <w:r w:rsidR="00990E81" w:rsidRPr="00990E81">
        <w:rPr>
          <w:rFonts w:hint="cs"/>
          <w:rtl/>
        </w:rPr>
        <w:t xml:space="preserve"> الخاضعة للتنسيق، وفقاً للقرار </w:t>
      </w:r>
      <w:r w:rsidR="00990E81" w:rsidRPr="00990E81">
        <w:rPr>
          <w:b/>
          <w:bCs/>
        </w:rPr>
        <w:t>55 (Rev.WRC-12</w:t>
      </w:r>
      <w:proofErr w:type="gramStart"/>
      <w:r w:rsidR="00990E81" w:rsidRPr="00990E81">
        <w:rPr>
          <w:b/>
          <w:bCs/>
        </w:rPr>
        <w:t>)</w:t>
      </w:r>
      <w:r w:rsidR="00990E81">
        <w:rPr>
          <w:rFonts w:hint="cs"/>
          <w:rtl/>
        </w:rPr>
        <w:t>،</w:t>
      </w:r>
      <w:proofErr w:type="gramEnd"/>
      <w:r w:rsidR="00990E81">
        <w:rPr>
          <w:rFonts w:hint="cs"/>
          <w:rtl/>
        </w:rPr>
        <w:t xml:space="preserve"> بيد أنه سيتعين في هذه الحالة إرسال تأكيد من الإدارة بالفاكس أو البريد العادي طبقاً للقاعدة الإجرائية </w:t>
      </w:r>
      <w:r w:rsidR="00990E81" w:rsidRPr="00990E81">
        <w:rPr>
          <w:i/>
          <w:iCs/>
          <w:lang w:val="en-US"/>
        </w:rPr>
        <w:t>2</w:t>
      </w:r>
      <w:r w:rsidR="00990E81" w:rsidRPr="00990E81">
        <w:rPr>
          <w:rFonts w:hint="cs"/>
          <w:i/>
          <w:iCs/>
          <w:rtl/>
          <w:lang w:val="en-US" w:bidi="ar-EG"/>
        </w:rPr>
        <w:t>ج)</w:t>
      </w:r>
      <w:r w:rsidR="004A5C53">
        <w:rPr>
          <w:rFonts w:hint="cs"/>
          <w:i/>
          <w:iCs/>
          <w:rtl/>
          <w:lang w:val="en-US" w:bidi="ar-EG"/>
        </w:rPr>
        <w:t xml:space="preserve"> المتعلقة بقبول استلام بطاقات التبليغ.</w:t>
      </w:r>
      <w:r w:rsidR="004A5C53">
        <w:rPr>
          <w:rFonts w:hint="cs"/>
          <w:rtl/>
          <w:lang w:bidi="ar-EG"/>
        </w:rPr>
        <w:t xml:space="preserve"> </w:t>
      </w:r>
      <w:proofErr w:type="gramStart"/>
      <w:r w:rsidR="004A5C53">
        <w:rPr>
          <w:rFonts w:hint="cs"/>
          <w:rtl/>
          <w:lang w:bidi="ar-EG"/>
        </w:rPr>
        <w:t>ويقوم</w:t>
      </w:r>
      <w:proofErr w:type="gramEnd"/>
      <w:r w:rsidR="004A5C53">
        <w:rPr>
          <w:rFonts w:hint="cs"/>
          <w:rtl/>
          <w:lang w:bidi="ar-EG"/>
        </w:rPr>
        <w:t xml:space="preserve"> المكتب، بعد استلامه الرسالة الإلكترونية والتأكيد عبر الفاكس/البريد العادي، بالتحقق من بطاقة التبليغ المتعلقة بمعلومات النشر المسبق، وفي حالة اكتمالها، يقوم بتحميلها على نظام البرمجية </w:t>
      </w:r>
      <w:proofErr w:type="spellStart"/>
      <w:r w:rsidR="004A5C53" w:rsidRPr="00AA6ACA">
        <w:rPr>
          <w:spacing w:val="-4"/>
        </w:rPr>
        <w:t>SpaceWISC</w:t>
      </w:r>
      <w:proofErr w:type="spellEnd"/>
      <w:r w:rsidR="004A5C53">
        <w:rPr>
          <w:rFonts w:hint="cs"/>
          <w:rtl/>
          <w:lang w:bidi="ar-EG"/>
        </w:rPr>
        <w:t>، حيث تجري معالجتها وتحديد إمكانية نشرها.</w:t>
      </w:r>
    </w:p>
    <w:p w:rsidR="009B1E7E" w:rsidRPr="0077477A" w:rsidRDefault="009B1E7E" w:rsidP="009B1E7E">
      <w:pPr>
        <w:rPr>
          <w:rtl/>
        </w:rPr>
      </w:pPr>
      <w:r w:rsidRPr="0077477A">
        <w:rPr>
          <w:rFonts w:hint="cs"/>
          <w:rtl/>
        </w:rPr>
        <w:t xml:space="preserve">ويبقى </w:t>
      </w:r>
      <w:proofErr w:type="spellStart"/>
      <w:r w:rsidRPr="0077477A">
        <w:rPr>
          <w:rFonts w:hint="cs"/>
          <w:rtl/>
        </w:rPr>
        <w:t>ال‍مكتب</w:t>
      </w:r>
      <w:proofErr w:type="spellEnd"/>
      <w:r w:rsidRPr="0077477A">
        <w:rPr>
          <w:rFonts w:hint="cs"/>
          <w:rtl/>
        </w:rPr>
        <w:t xml:space="preserve"> على استعداد لتزويد إدارتكم بأي إيضاحات إضافية قد تطلبها فيما يتعلق بمحتوى هذه الرسالة </w:t>
      </w:r>
      <w:proofErr w:type="spellStart"/>
      <w:r w:rsidRPr="0077477A">
        <w:rPr>
          <w:rFonts w:hint="cs"/>
          <w:rtl/>
        </w:rPr>
        <w:t>ال‍معممة</w:t>
      </w:r>
      <w:proofErr w:type="spellEnd"/>
      <w:r w:rsidRPr="0077477A">
        <w:rPr>
          <w:rFonts w:hint="cs"/>
          <w:rtl/>
        </w:rPr>
        <w:t xml:space="preserve"> من خلال عنوان البريد الإلكتروني </w:t>
      </w:r>
      <w:hyperlink r:id="rId15" w:history="1">
        <w:r w:rsidRPr="0077477A">
          <w:rPr>
            <w:rStyle w:val="Hyperlink"/>
          </w:rPr>
          <w:t>brmail@itu.</w:t>
        </w:r>
        <w:proofErr w:type="gramStart"/>
        <w:r w:rsidRPr="0077477A">
          <w:rPr>
            <w:rStyle w:val="Hyperlink"/>
          </w:rPr>
          <w:t>int</w:t>
        </w:r>
      </w:hyperlink>
      <w:r w:rsidRPr="0077477A">
        <w:rPr>
          <w:rFonts w:hint="cs"/>
          <w:rtl/>
        </w:rPr>
        <w:t>.</w:t>
      </w:r>
      <w:proofErr w:type="gramEnd"/>
    </w:p>
    <w:p w:rsidR="009B1E7E" w:rsidRPr="0077477A" w:rsidRDefault="009B1E7E" w:rsidP="009B1E7E">
      <w:pPr>
        <w:spacing w:before="240"/>
        <w:rPr>
          <w:rtl/>
        </w:rPr>
      </w:pPr>
      <w:r w:rsidRPr="0077477A">
        <w:rPr>
          <w:rFonts w:hint="cs"/>
          <w:rtl/>
        </w:rPr>
        <w:t xml:space="preserve">وتفضلوا بقبول فائق التقدير </w:t>
      </w:r>
      <w:proofErr w:type="gramStart"/>
      <w:r w:rsidRPr="0077477A">
        <w:rPr>
          <w:rFonts w:hint="cs"/>
          <w:rtl/>
        </w:rPr>
        <w:t>والاحترام</w:t>
      </w:r>
      <w:proofErr w:type="gramEnd"/>
      <w:r w:rsidRPr="0077477A">
        <w:rPr>
          <w:rFonts w:hint="cs"/>
          <w:rtl/>
        </w:rPr>
        <w:t>.</w:t>
      </w:r>
    </w:p>
    <w:p w:rsidR="009B1E7E" w:rsidRPr="00CD2AA6" w:rsidRDefault="009B1E7E" w:rsidP="009B1E7E">
      <w:pPr>
        <w:spacing w:before="960"/>
        <w:jc w:val="left"/>
        <w:rPr>
          <w:rtl/>
          <w:lang w:bidi="ar-SY"/>
        </w:rPr>
      </w:pPr>
      <w:r w:rsidRPr="0077477A">
        <w:rPr>
          <w:rFonts w:hint="cs"/>
          <w:rtl/>
          <w:lang w:bidi="ar-SY"/>
        </w:rPr>
        <w:t xml:space="preserve">فرانسوا </w:t>
      </w:r>
      <w:proofErr w:type="spellStart"/>
      <w:r w:rsidRPr="0077477A">
        <w:rPr>
          <w:rFonts w:hint="cs"/>
          <w:rtl/>
          <w:lang w:bidi="ar-SY"/>
        </w:rPr>
        <w:t>رانسي</w:t>
      </w:r>
      <w:proofErr w:type="spellEnd"/>
      <w:r w:rsidRPr="0077477A">
        <w:rPr>
          <w:rFonts w:hint="cs"/>
          <w:rtl/>
          <w:lang w:bidi="ar-SY"/>
        </w:rPr>
        <w:br/>
      </w:r>
      <w:proofErr w:type="spellStart"/>
      <w:r w:rsidRPr="0077477A">
        <w:rPr>
          <w:rFonts w:hint="cs"/>
          <w:rtl/>
          <w:lang w:bidi="ar-SY"/>
        </w:rPr>
        <w:t>ال‍مدير</w:t>
      </w:r>
      <w:proofErr w:type="spellEnd"/>
    </w:p>
    <w:p w:rsidR="009B1E7E" w:rsidRPr="008E27BB" w:rsidRDefault="009B1E7E" w:rsidP="009B1E7E">
      <w:pPr>
        <w:spacing w:before="240" w:after="60"/>
        <w:rPr>
          <w:b/>
          <w:bCs/>
          <w:sz w:val="18"/>
          <w:szCs w:val="24"/>
          <w:rtl/>
        </w:rPr>
      </w:pPr>
      <w:r w:rsidRPr="003A0B05">
        <w:rPr>
          <w:b/>
          <w:bCs/>
          <w:sz w:val="18"/>
          <w:szCs w:val="24"/>
          <w:u w:val="single"/>
          <w:rtl/>
        </w:rPr>
        <w:t>التوزيع</w:t>
      </w:r>
      <w:r w:rsidRPr="008E27BB">
        <w:rPr>
          <w:b/>
          <w:bCs/>
          <w:sz w:val="18"/>
          <w:szCs w:val="24"/>
          <w:rtl/>
        </w:rPr>
        <w:t>:</w:t>
      </w:r>
    </w:p>
    <w:p w:rsidR="009B1E7E" w:rsidRPr="00A44807" w:rsidRDefault="009B1E7E" w:rsidP="009B1E7E">
      <w:pPr>
        <w:tabs>
          <w:tab w:val="left" w:pos="425"/>
        </w:tabs>
        <w:spacing w:before="60" w:line="187" w:lineRule="auto"/>
        <w:rPr>
          <w:sz w:val="18"/>
          <w:szCs w:val="24"/>
          <w:rtl/>
        </w:rPr>
      </w:pPr>
      <w:r w:rsidRPr="00A44807">
        <w:rPr>
          <w:sz w:val="18"/>
          <w:szCs w:val="24"/>
          <w:rtl/>
        </w:rPr>
        <w:t>-</w:t>
      </w:r>
      <w:r w:rsidRPr="00A44807">
        <w:rPr>
          <w:sz w:val="18"/>
          <w:szCs w:val="24"/>
          <w:rtl/>
        </w:rPr>
        <w:tab/>
        <w:t xml:space="preserve">إدارات الدول الأعضاء في </w:t>
      </w:r>
      <w:proofErr w:type="spellStart"/>
      <w:r w:rsidRPr="00A44807">
        <w:rPr>
          <w:sz w:val="18"/>
          <w:szCs w:val="24"/>
          <w:rtl/>
        </w:rPr>
        <w:t>الات</w:t>
      </w:r>
      <w:r w:rsidRPr="00A44807">
        <w:rPr>
          <w:rFonts w:hint="cs"/>
          <w:sz w:val="18"/>
          <w:szCs w:val="24"/>
          <w:rtl/>
        </w:rPr>
        <w:t>‍</w:t>
      </w:r>
      <w:r w:rsidRPr="00A44807">
        <w:rPr>
          <w:sz w:val="18"/>
          <w:szCs w:val="24"/>
          <w:rtl/>
        </w:rPr>
        <w:t>حاد</w:t>
      </w:r>
      <w:proofErr w:type="spellEnd"/>
    </w:p>
    <w:p w:rsidR="009B1E7E" w:rsidRDefault="009B1E7E" w:rsidP="009B1E7E">
      <w:pPr>
        <w:tabs>
          <w:tab w:val="left" w:pos="425"/>
        </w:tabs>
        <w:spacing w:before="0" w:line="187" w:lineRule="auto"/>
        <w:rPr>
          <w:sz w:val="18"/>
          <w:szCs w:val="24"/>
          <w:rtl/>
        </w:rPr>
      </w:pPr>
      <w:r w:rsidRPr="00A44807">
        <w:rPr>
          <w:sz w:val="18"/>
          <w:szCs w:val="24"/>
          <w:rtl/>
        </w:rPr>
        <w:t>-</w:t>
      </w:r>
      <w:r w:rsidRPr="00A44807">
        <w:rPr>
          <w:sz w:val="18"/>
          <w:szCs w:val="24"/>
          <w:rtl/>
        </w:rPr>
        <w:tab/>
        <w:t xml:space="preserve">أعضاء </w:t>
      </w:r>
      <w:proofErr w:type="spellStart"/>
      <w:r w:rsidRPr="00A44807">
        <w:rPr>
          <w:sz w:val="18"/>
          <w:szCs w:val="24"/>
          <w:rtl/>
        </w:rPr>
        <w:t>ل</w:t>
      </w:r>
      <w:r w:rsidRPr="00A44807">
        <w:rPr>
          <w:rFonts w:hint="cs"/>
          <w:sz w:val="18"/>
          <w:szCs w:val="24"/>
          <w:rtl/>
        </w:rPr>
        <w:t>‍</w:t>
      </w:r>
      <w:r w:rsidRPr="00A44807">
        <w:rPr>
          <w:sz w:val="18"/>
          <w:szCs w:val="24"/>
          <w:rtl/>
        </w:rPr>
        <w:t>جنة</w:t>
      </w:r>
      <w:proofErr w:type="spellEnd"/>
      <w:r w:rsidRPr="00A44807">
        <w:rPr>
          <w:sz w:val="18"/>
          <w:szCs w:val="24"/>
          <w:rtl/>
        </w:rPr>
        <w:t xml:space="preserve"> لوائح الراديو</w:t>
      </w:r>
      <w:r>
        <w:rPr>
          <w:sz w:val="18"/>
          <w:szCs w:val="24"/>
        </w:rPr>
        <w:br w:type="page"/>
      </w:r>
    </w:p>
    <w:p w:rsidR="009B1E7E" w:rsidRPr="002D6F80" w:rsidRDefault="009B1E7E" w:rsidP="009B1E7E">
      <w:pPr>
        <w:pStyle w:val="AnnexNo"/>
        <w:rPr>
          <w:sz w:val="28"/>
          <w:szCs w:val="38"/>
          <w:rtl/>
          <w:lang w:bidi="ar-SA"/>
        </w:rPr>
      </w:pPr>
      <w:proofErr w:type="spellStart"/>
      <w:r w:rsidRPr="002D6F80">
        <w:rPr>
          <w:rFonts w:hint="cs"/>
          <w:sz w:val="30"/>
          <w:szCs w:val="40"/>
          <w:rtl/>
        </w:rPr>
        <w:lastRenderedPageBreak/>
        <w:t>ال</w:t>
      </w:r>
      <w:r>
        <w:rPr>
          <w:rFonts w:hint="cs"/>
          <w:sz w:val="30"/>
          <w:szCs w:val="40"/>
          <w:rtl/>
        </w:rPr>
        <w:t>‍</w:t>
      </w:r>
      <w:r w:rsidRPr="002D6F80">
        <w:rPr>
          <w:rFonts w:hint="cs"/>
          <w:sz w:val="30"/>
          <w:szCs w:val="40"/>
          <w:rtl/>
        </w:rPr>
        <w:t>ملحـق</w:t>
      </w:r>
      <w:proofErr w:type="spellEnd"/>
      <w:r w:rsidRPr="002D6F80">
        <w:rPr>
          <w:rFonts w:hint="cs"/>
          <w:sz w:val="30"/>
          <w:szCs w:val="40"/>
          <w:rtl/>
        </w:rPr>
        <w:t xml:space="preserve"> </w:t>
      </w:r>
      <w:r w:rsidRPr="0054710C">
        <w:t>1</w:t>
      </w:r>
    </w:p>
    <w:p w:rsidR="009B1E7E" w:rsidRDefault="009B1E7E" w:rsidP="009B1E7E">
      <w:pPr>
        <w:pStyle w:val="AnnexNotitle"/>
        <w:spacing w:before="240"/>
        <w:rPr>
          <w:bCs w:val="0"/>
          <w:sz w:val="24"/>
          <w:szCs w:val="24"/>
          <w:rtl/>
        </w:rPr>
      </w:pPr>
      <w:r w:rsidRPr="00FB336F">
        <w:rPr>
          <w:rFonts w:hint="cs"/>
          <w:b w:val="0"/>
          <w:sz w:val="38"/>
          <w:rtl/>
        </w:rPr>
        <w:t xml:space="preserve">فئات مستعملي </w:t>
      </w:r>
      <w:proofErr w:type="spellStart"/>
      <w:r w:rsidRPr="00FB336F">
        <w:rPr>
          <w:rFonts w:hint="cs"/>
          <w:b w:val="0"/>
          <w:sz w:val="38"/>
          <w:rtl/>
        </w:rPr>
        <w:t>البرم</w:t>
      </w:r>
      <w:r>
        <w:rPr>
          <w:rFonts w:hint="cs"/>
          <w:b w:val="0"/>
          <w:sz w:val="38"/>
          <w:rtl/>
        </w:rPr>
        <w:t>‍</w:t>
      </w:r>
      <w:r w:rsidRPr="00FB336F">
        <w:rPr>
          <w:rFonts w:hint="cs"/>
          <w:b w:val="0"/>
          <w:sz w:val="38"/>
          <w:rtl/>
        </w:rPr>
        <w:t>جية</w:t>
      </w:r>
      <w:proofErr w:type="spellEnd"/>
      <w:r w:rsidRPr="00FB336F">
        <w:rPr>
          <w:rFonts w:hint="cs"/>
          <w:sz w:val="38"/>
          <w:rtl/>
        </w:rPr>
        <w:t xml:space="preserve"> </w:t>
      </w:r>
      <w:proofErr w:type="spellStart"/>
      <w:r w:rsidRPr="00FB336F">
        <w:rPr>
          <w:szCs w:val="28"/>
        </w:rPr>
        <w:t>SpaceWISC</w:t>
      </w:r>
      <w:proofErr w:type="spellEnd"/>
    </w:p>
    <w:p w:rsidR="00F505DB" w:rsidRDefault="009B1E7E" w:rsidP="00F505DB">
      <w:pPr>
        <w:pStyle w:val="Normalaftertitle"/>
        <w:ind w:left="794" w:hanging="794"/>
        <w:rPr>
          <w:rtl/>
        </w:rPr>
      </w:pPr>
      <w:proofErr w:type="gramStart"/>
      <w:r>
        <w:t>1</w:t>
      </w:r>
      <w:r w:rsidR="00F505DB">
        <w:rPr>
          <w:rtl/>
          <w:lang w:bidi="ar-EG"/>
        </w:rPr>
        <w:tab/>
      </w:r>
      <w:r w:rsidR="00F505DB">
        <w:rPr>
          <w:rFonts w:hint="cs"/>
          <w:rtl/>
        </w:rPr>
        <w:t xml:space="preserve">لأسباب أمنية، وجود حساب في الخدمة </w:t>
      </w:r>
      <w:r w:rsidR="00F505DB">
        <w:t>TIES</w:t>
      </w:r>
      <w:r w:rsidR="00F505DB">
        <w:rPr>
          <w:rFonts w:hint="cs"/>
          <w:rtl/>
        </w:rPr>
        <w:t xml:space="preserve"> شرط أساسي لتولي دور </w:t>
      </w:r>
      <w:r w:rsidR="00F505DB" w:rsidRPr="0093665B">
        <w:rPr>
          <w:rFonts w:hint="cs"/>
          <w:i/>
          <w:iCs/>
          <w:rtl/>
        </w:rPr>
        <w:t>المدير</w:t>
      </w:r>
      <w:r w:rsidR="00F505DB">
        <w:rPr>
          <w:rFonts w:hint="cs"/>
          <w:rtl/>
        </w:rPr>
        <w:t xml:space="preserve"> أو </w:t>
      </w:r>
      <w:r w:rsidR="00F505DB" w:rsidRPr="0093665B">
        <w:rPr>
          <w:rFonts w:hint="cs"/>
          <w:i/>
          <w:iCs/>
          <w:rtl/>
        </w:rPr>
        <w:t>الإدارة</w:t>
      </w:r>
      <w:r w:rsidR="00F505DB">
        <w:rPr>
          <w:rFonts w:hint="cs"/>
          <w:rtl/>
        </w:rPr>
        <w:t xml:space="preserve"> أو </w:t>
      </w:r>
      <w:r w:rsidR="00F505DB" w:rsidRPr="0093665B">
        <w:rPr>
          <w:rFonts w:hint="cs"/>
          <w:i/>
          <w:iCs/>
          <w:rtl/>
        </w:rPr>
        <w:t>المشغل</w:t>
      </w:r>
      <w:r w:rsidR="00F505DB">
        <w:rPr>
          <w:rFonts w:hint="cs"/>
          <w:rtl/>
        </w:rPr>
        <w:t>.</w:t>
      </w:r>
      <w:proofErr w:type="gramEnd"/>
      <w:r w:rsidR="00F505DB">
        <w:rPr>
          <w:rFonts w:hint="cs"/>
          <w:rtl/>
        </w:rPr>
        <w:t xml:space="preserve"> ولطلب الحصول على حساب في الخدمة </w:t>
      </w:r>
      <w:r w:rsidR="00F505DB">
        <w:t>TIES</w:t>
      </w:r>
      <w:r w:rsidR="00F505DB">
        <w:rPr>
          <w:rFonts w:hint="cs"/>
          <w:rtl/>
        </w:rPr>
        <w:t xml:space="preserve">، يرجى اتباع الإجراء المبين في العنوان التالي: </w:t>
      </w:r>
      <w:hyperlink r:id="rId16" w:history="1">
        <w:r w:rsidR="00F505DB" w:rsidRPr="004E5985">
          <w:rPr>
            <w:rStyle w:val="Hyperlink"/>
          </w:rPr>
          <w:t>http://www.itu.int/TIES/</w:t>
        </w:r>
      </w:hyperlink>
      <w:r w:rsidR="00F505DB">
        <w:rPr>
          <w:rFonts w:hint="cs"/>
          <w:rtl/>
        </w:rPr>
        <w:t>.</w:t>
      </w:r>
    </w:p>
    <w:p w:rsidR="007226FD" w:rsidRDefault="007226FD" w:rsidP="007226FD">
      <w:pPr>
        <w:ind w:left="794" w:hanging="794"/>
        <w:rPr>
          <w:rtl/>
        </w:rPr>
      </w:pPr>
      <w:proofErr w:type="gramStart"/>
      <w:r>
        <w:rPr>
          <w:spacing w:val="-5"/>
          <w:lang w:val="en-US" w:bidi="ar-EG"/>
        </w:rPr>
        <w:t>2</w:t>
      </w:r>
      <w:r w:rsidRPr="00F505DB">
        <w:rPr>
          <w:rFonts w:hint="cs"/>
          <w:spacing w:val="-5"/>
          <w:rtl/>
        </w:rPr>
        <w:tab/>
      </w:r>
      <w:r w:rsidRPr="001C6EA2">
        <w:rPr>
          <w:rFonts w:hint="cs"/>
          <w:i/>
          <w:iCs/>
          <w:rtl/>
        </w:rPr>
        <w:t>دور المدير</w:t>
      </w:r>
      <w:r>
        <w:rPr>
          <w:rFonts w:hint="cs"/>
          <w:rtl/>
        </w:rPr>
        <w:t xml:space="preserve"> - سيتولاه عضو في إدارة لديها مجموعة كاملة من الامتيازات اللازمة لإصدار بطاقات التبليغ عن معلومات النشر المسبق وتقديمها إلى المكتب وإدارة حقوق نفاذ الأعضاء الآخرين في الإدارة (أي التصريح بإضافة و/أو حذف إدارة ومشغل/مستعمل</w:t>
      </w:r>
      <w:r w:rsidR="006864D7">
        <w:rPr>
          <w:rFonts w:hint="cs"/>
          <w:rtl/>
        </w:rPr>
        <w:t>)</w:t>
      </w:r>
      <w:r>
        <w:rPr>
          <w:rFonts w:hint="cs"/>
          <w:rtl/>
        </w:rPr>
        <w:t xml:space="preserve"> فضلاً عن أداء مهام تتصل بدور الإدارة أو المشغل.</w:t>
      </w:r>
      <w:proofErr w:type="gramEnd"/>
    </w:p>
    <w:p w:rsidR="007226FD" w:rsidRPr="00F505DB" w:rsidRDefault="007226FD" w:rsidP="007226FD">
      <w:pPr>
        <w:ind w:left="794" w:hanging="794"/>
        <w:rPr>
          <w:spacing w:val="-5"/>
          <w:rtl/>
          <w:lang w:bidi="ar-EG"/>
        </w:rPr>
      </w:pPr>
      <w:proofErr w:type="gramStart"/>
      <w:r>
        <w:rPr>
          <w:lang w:val="en-US"/>
        </w:rPr>
        <w:t>1.2</w:t>
      </w:r>
      <w:r>
        <w:rPr>
          <w:lang w:val="en-US"/>
        </w:rPr>
        <w:tab/>
      </w:r>
      <w:r w:rsidRPr="00F505DB">
        <w:rPr>
          <w:rFonts w:hint="cs"/>
          <w:spacing w:val="-5"/>
          <w:rtl/>
        </w:rPr>
        <w:t xml:space="preserve">يكون الشخص الذي يضطلع بدور </w:t>
      </w:r>
      <w:r w:rsidRPr="006864D7">
        <w:rPr>
          <w:rFonts w:hint="cs"/>
          <w:spacing w:val="-5"/>
          <w:rtl/>
        </w:rPr>
        <w:t>المدير</w:t>
      </w:r>
      <w:r w:rsidRPr="00F505DB">
        <w:rPr>
          <w:rFonts w:hint="cs"/>
          <w:spacing w:val="-5"/>
          <w:rtl/>
        </w:rPr>
        <w:t xml:space="preserve"> مسؤولاً عن إضافة و/أو حذف حسابات لدور </w:t>
      </w:r>
      <w:r w:rsidRPr="00F505DB">
        <w:rPr>
          <w:rFonts w:hint="cs"/>
          <w:i/>
          <w:iCs/>
          <w:spacing w:val="-5"/>
          <w:rtl/>
        </w:rPr>
        <w:t>الإدارة</w:t>
      </w:r>
      <w:r w:rsidRPr="00F505DB">
        <w:rPr>
          <w:rFonts w:hint="cs"/>
          <w:spacing w:val="-5"/>
          <w:rtl/>
        </w:rPr>
        <w:t xml:space="preserve"> أو </w:t>
      </w:r>
      <w:r w:rsidRPr="00F505DB">
        <w:rPr>
          <w:rFonts w:hint="cs"/>
          <w:i/>
          <w:iCs/>
          <w:spacing w:val="-5"/>
          <w:rtl/>
        </w:rPr>
        <w:t>المشغل</w:t>
      </w:r>
      <w:r w:rsidRPr="00F505DB">
        <w:rPr>
          <w:rFonts w:hint="cs"/>
          <w:spacing w:val="-5"/>
          <w:rtl/>
        </w:rPr>
        <w:t xml:space="preserve"> - انظر ادناه.</w:t>
      </w:r>
      <w:proofErr w:type="gramEnd"/>
    </w:p>
    <w:p w:rsidR="001B0E1A" w:rsidRPr="001B0E1A" w:rsidRDefault="007226FD" w:rsidP="007226FD">
      <w:pPr>
        <w:ind w:left="794" w:hanging="794"/>
        <w:rPr>
          <w:rtl/>
          <w:lang w:bidi="ar-EG"/>
        </w:rPr>
      </w:pPr>
      <w:proofErr w:type="gramStart"/>
      <w:r>
        <w:t>2</w:t>
      </w:r>
      <w:r w:rsidR="001B0E1A" w:rsidRPr="001B0E1A">
        <w:t>.</w:t>
      </w:r>
      <w:r w:rsidR="00F505DB" w:rsidRPr="001B0E1A">
        <w:t>2</w:t>
      </w:r>
      <w:r w:rsidR="001B0E1A" w:rsidRPr="001B0E1A">
        <w:rPr>
          <w:rtl/>
        </w:rPr>
        <w:tab/>
      </w:r>
      <w:r w:rsidR="001B0E1A" w:rsidRPr="001B0E1A">
        <w:rPr>
          <w:rFonts w:hint="cs"/>
          <w:rtl/>
        </w:rPr>
        <w:t>يكون المكتب مسؤولاً عن تسجيل الحسابات التي تقوم بدور المدير.</w:t>
      </w:r>
      <w:proofErr w:type="gramEnd"/>
      <w:r w:rsidR="001B0E1A" w:rsidRPr="001B0E1A">
        <w:rPr>
          <w:rFonts w:hint="cs"/>
          <w:rtl/>
        </w:rPr>
        <w:t xml:space="preserve"> </w:t>
      </w:r>
      <w:proofErr w:type="gramStart"/>
      <w:r w:rsidR="001B0E1A" w:rsidRPr="001B0E1A">
        <w:rPr>
          <w:rFonts w:hint="cs"/>
          <w:rtl/>
        </w:rPr>
        <w:t>ولهذا</w:t>
      </w:r>
      <w:proofErr w:type="gramEnd"/>
      <w:r w:rsidR="001B0E1A" w:rsidRPr="001B0E1A">
        <w:rPr>
          <w:rFonts w:hint="cs"/>
          <w:rtl/>
        </w:rPr>
        <w:t xml:space="preserve"> الغرض، تدعى الإدارات إلى أن ترسل إلى المكتب عن طريق الفاكس رقم </w:t>
      </w:r>
      <w:r w:rsidR="001B0E1A" w:rsidRPr="001B0E1A">
        <w:rPr>
          <w:b/>
          <w:bCs/>
        </w:rPr>
        <w:t>+41 22 730 5785</w:t>
      </w:r>
      <w:r w:rsidR="001B0E1A" w:rsidRPr="001B0E1A">
        <w:rPr>
          <w:rFonts w:hint="cs"/>
          <w:rtl/>
        </w:rPr>
        <w:t xml:space="preserve"> القائمة الأولية بالشخص أو بالأشخاص المكلفين بدور المدير، مع بيان اسم الشخص ولقبه وعنوان بريده الإلكتروني ورقم هاتفه </w:t>
      </w:r>
      <w:r w:rsidR="001B0E1A" w:rsidRPr="001B0E1A">
        <w:rPr>
          <w:rFonts w:hint="cs"/>
          <w:u w:val="single"/>
          <w:rtl/>
        </w:rPr>
        <w:t xml:space="preserve">واسم مستعمل الخدمة </w:t>
      </w:r>
      <w:r w:rsidR="001B0E1A" w:rsidRPr="001B0E1A">
        <w:rPr>
          <w:u w:val="single"/>
        </w:rPr>
        <w:t>TIES</w:t>
      </w:r>
      <w:r w:rsidR="001B0E1A">
        <w:rPr>
          <w:rFonts w:hint="cs"/>
          <w:rtl/>
        </w:rPr>
        <w:t xml:space="preserve"> في كل حالة</w:t>
      </w:r>
      <w:r w:rsidR="006864D7">
        <w:rPr>
          <w:rFonts w:hint="cs"/>
          <w:rtl/>
        </w:rPr>
        <w:t>. ويرجى من الإدارات أن تتكرم با</w:t>
      </w:r>
      <w:r w:rsidR="001B0E1A" w:rsidRPr="001B0E1A">
        <w:rPr>
          <w:rFonts w:hint="cs"/>
          <w:rtl/>
        </w:rPr>
        <w:t>طلاع المكتب على أي تحديثات للحسابات التي تتمتع بامتيازات دور المدير المسجلة في</w:t>
      </w:r>
      <w:r>
        <w:rPr>
          <w:rFonts w:hint="eastAsia"/>
          <w:rtl/>
        </w:rPr>
        <w:t> </w:t>
      </w:r>
      <w:r w:rsidR="001B0E1A" w:rsidRPr="001B0E1A">
        <w:rPr>
          <w:rFonts w:hint="cs"/>
          <w:rtl/>
        </w:rPr>
        <w:t>قاعدة بيانات المكتب.</w:t>
      </w:r>
    </w:p>
    <w:p w:rsidR="009B1E7E" w:rsidRDefault="00F505DB" w:rsidP="00F505DB">
      <w:pPr>
        <w:ind w:left="794" w:hanging="794"/>
        <w:rPr>
          <w:rtl/>
        </w:rPr>
      </w:pPr>
      <w:proofErr w:type="gramStart"/>
      <w:r>
        <w:rPr>
          <w:lang w:val="en-US"/>
        </w:rPr>
        <w:t>3</w:t>
      </w:r>
      <w:r>
        <w:rPr>
          <w:rtl/>
          <w:lang w:val="en-US" w:bidi="ar-EG"/>
        </w:rPr>
        <w:tab/>
      </w:r>
      <w:r w:rsidR="009B1E7E" w:rsidRPr="006864D7">
        <w:rPr>
          <w:rFonts w:hint="cs"/>
          <w:rtl/>
        </w:rPr>
        <w:t>دور</w:t>
      </w:r>
      <w:r w:rsidR="009B1E7E" w:rsidRPr="000F3BC7">
        <w:rPr>
          <w:rFonts w:hint="cs"/>
          <w:i/>
          <w:iCs/>
          <w:rtl/>
        </w:rPr>
        <w:t xml:space="preserve"> الإدارة</w:t>
      </w:r>
      <w:r w:rsidR="009B1E7E">
        <w:rPr>
          <w:rFonts w:hint="cs"/>
          <w:rtl/>
        </w:rPr>
        <w:t xml:space="preserve"> - سيتولاه أعضاء في الإدارة المسؤولة عن معالجة بطاقات التبليغ عن معلومات النشر المسبق والمخولة من عضو الإدارة الذي يتولى دور المدير.</w:t>
      </w:r>
      <w:proofErr w:type="gramEnd"/>
      <w:r w:rsidR="009B1E7E">
        <w:rPr>
          <w:rFonts w:hint="cs"/>
          <w:rtl/>
        </w:rPr>
        <w:t xml:space="preserve"> وسيُصرح لهم بإصدار بطاقات التبليغ عن معلومات النشر المسبق وتقديمها إلى</w:t>
      </w:r>
      <w:r>
        <w:rPr>
          <w:rFonts w:hint="cs"/>
          <w:rtl/>
        </w:rPr>
        <w:t xml:space="preserve"> المكتب</w:t>
      </w:r>
      <w:r w:rsidR="009B1E7E">
        <w:rPr>
          <w:rFonts w:hint="cs"/>
          <w:rtl/>
        </w:rPr>
        <w:t>. ويجوز للحسابات التي تقوم بدور الإدارة إضافة/</w:t>
      </w:r>
      <w:proofErr w:type="gramStart"/>
      <w:r w:rsidR="009B1E7E">
        <w:rPr>
          <w:rFonts w:hint="cs"/>
          <w:rtl/>
        </w:rPr>
        <w:t>حذف</w:t>
      </w:r>
      <w:proofErr w:type="gramEnd"/>
      <w:r w:rsidR="009B1E7E">
        <w:rPr>
          <w:rFonts w:hint="cs"/>
          <w:rtl/>
        </w:rPr>
        <w:t xml:space="preserve"> حسابات تقوم بدور المشغل</w:t>
      </w:r>
      <w:r w:rsidR="006864D7">
        <w:rPr>
          <w:rFonts w:hint="cs"/>
          <w:rtl/>
        </w:rPr>
        <w:t>.</w:t>
      </w:r>
    </w:p>
    <w:p w:rsidR="009B1E7E" w:rsidRPr="001B0E1A" w:rsidRDefault="00F505DB" w:rsidP="001B0E1A">
      <w:pPr>
        <w:ind w:left="794" w:hanging="794"/>
        <w:rPr>
          <w:rtl/>
          <w:lang w:bidi="ar-EG"/>
        </w:rPr>
      </w:pPr>
      <w:proofErr w:type="gramStart"/>
      <w:r>
        <w:t>4</w:t>
      </w:r>
      <w:r w:rsidR="009B1E7E">
        <w:rPr>
          <w:rFonts w:hint="cs"/>
          <w:rtl/>
        </w:rPr>
        <w:tab/>
      </w:r>
      <w:r w:rsidR="001B0E1A">
        <w:rPr>
          <w:rFonts w:hint="cs"/>
          <w:rtl/>
          <w:lang w:bidi="ar-EG"/>
        </w:rPr>
        <w:t xml:space="preserve">الشخص الذي يتولى </w:t>
      </w:r>
      <w:r w:rsidR="009B1E7E" w:rsidRPr="001B0E1A">
        <w:rPr>
          <w:rFonts w:hint="cs"/>
          <w:rtl/>
        </w:rPr>
        <w:t>دور المشغل</w:t>
      </w:r>
      <w:r w:rsidR="001B0E1A">
        <w:rPr>
          <w:rFonts w:hint="cs"/>
          <w:rtl/>
        </w:rPr>
        <w:t xml:space="preserve">، </w:t>
      </w:r>
      <w:r w:rsidR="009B1E7E" w:rsidRPr="001B0E1A">
        <w:rPr>
          <w:rFonts w:hint="cs"/>
          <w:rtl/>
        </w:rPr>
        <w:t>سيكون مخولاً بالتقاط بطاقات التبليغ عن معلومات النشر المسبق الخاصة به وتحريرها وتحديثها بمج</w:t>
      </w:r>
      <w:r w:rsidR="009B1E7E">
        <w:rPr>
          <w:rFonts w:hint="cs"/>
          <w:rtl/>
        </w:rPr>
        <w:t>رد استكمالها وتقديمها إلى إدارته.</w:t>
      </w:r>
      <w:proofErr w:type="gramEnd"/>
      <w:r w:rsidR="009B1E7E">
        <w:rPr>
          <w:rFonts w:hint="cs"/>
          <w:rtl/>
        </w:rPr>
        <w:t xml:space="preserve"> والح</w:t>
      </w:r>
      <w:r w:rsidR="009B1E7E" w:rsidRPr="001B0E1A">
        <w:rPr>
          <w:rFonts w:hint="cs"/>
          <w:rtl/>
        </w:rPr>
        <w:t>سابات التي تقوم بهذا الدور لن تتمتع بالامتيازات اللازمة لتقديم بطاقات التبليغ عن معلومات النشر المسبق إلى المكتب مباشرة.</w:t>
      </w:r>
      <w:r w:rsidR="001B0E1A">
        <w:rPr>
          <w:rFonts w:hint="cs"/>
          <w:rtl/>
        </w:rPr>
        <w:t xml:space="preserve"> ويمكن تجميع المشغلين داخل نفس الشركة </w:t>
      </w:r>
      <w:proofErr w:type="spellStart"/>
      <w:r w:rsidR="001B0E1A">
        <w:rPr>
          <w:rFonts w:hint="cs"/>
          <w:rtl/>
        </w:rPr>
        <w:t>الساتلية</w:t>
      </w:r>
      <w:proofErr w:type="spellEnd"/>
      <w:r w:rsidR="001B0E1A">
        <w:rPr>
          <w:rFonts w:hint="cs"/>
          <w:rtl/>
        </w:rPr>
        <w:t xml:space="preserve"> (وكالة التشغيل) - انظر الجدول </w:t>
      </w:r>
      <w:r w:rsidR="001B0E1A" w:rsidRPr="001B0E1A">
        <w:t>12</w:t>
      </w:r>
      <w:r w:rsidR="001B0E1A">
        <w:t>B</w:t>
      </w:r>
      <w:r w:rsidR="001B0E1A" w:rsidRPr="001B0E1A">
        <w:t>/12</w:t>
      </w:r>
      <w:r w:rsidR="001B0E1A">
        <w:t>A</w:t>
      </w:r>
      <w:r w:rsidR="001B0E1A">
        <w:rPr>
          <w:rFonts w:hint="cs"/>
          <w:rtl/>
          <w:lang w:bidi="ar-EG"/>
        </w:rPr>
        <w:t xml:space="preserve"> </w:t>
      </w:r>
      <w:r w:rsidR="001B0E1A" w:rsidRPr="001B0E1A">
        <w:rPr>
          <w:rFonts w:hint="cs"/>
          <w:b/>
          <w:bCs/>
          <w:rtl/>
          <w:lang w:bidi="ar-EG"/>
        </w:rPr>
        <w:t>للواجهة</w:t>
      </w:r>
      <w:r w:rsidR="001B0E1A">
        <w:rPr>
          <w:rFonts w:hint="cs"/>
          <w:rtl/>
          <w:lang w:bidi="ar-EG"/>
        </w:rPr>
        <w:t xml:space="preserve"> على الموقع </w:t>
      </w:r>
      <w:hyperlink r:id="rId17" w:history="1">
        <w:r w:rsidR="001B0E1A" w:rsidRPr="001B0E1A">
          <w:rPr>
            <w:rStyle w:val="Hyperlink"/>
          </w:rPr>
          <w:t>http://www.itu.int/ITU-R/go/space-preface/en</w:t>
        </w:r>
      </w:hyperlink>
      <w:r w:rsidR="001B0E1A">
        <w:rPr>
          <w:rFonts w:hint="cs"/>
          <w:rtl/>
        </w:rPr>
        <w:t xml:space="preserve"> - وذلك من أجل تبادل المعلومات المتعلقة بالملكية بخصوص بطاقات تبليغ معلومات النشر المسبق قبل تقديمها إلى إداراتهم.</w:t>
      </w:r>
    </w:p>
    <w:p w:rsidR="009B1E7E" w:rsidRDefault="001B0E1A" w:rsidP="00770018">
      <w:pPr>
        <w:ind w:left="794" w:hanging="794"/>
        <w:rPr>
          <w:rtl/>
          <w:lang w:val="en-US" w:bidi="ar-EG"/>
        </w:rPr>
      </w:pPr>
      <w:proofErr w:type="gramStart"/>
      <w:r>
        <w:t>1.4</w:t>
      </w:r>
      <w:r w:rsidR="009B1E7E">
        <w:rPr>
          <w:rFonts w:hint="cs"/>
          <w:rtl/>
        </w:rPr>
        <w:tab/>
      </w:r>
      <w:r w:rsidR="007226FD">
        <w:rPr>
          <w:rFonts w:hint="cs"/>
          <w:rtl/>
        </w:rPr>
        <w:t xml:space="preserve">وسيكون المكتب مسؤولاً عن تشكيل مجموعات المشغلين داخل نفس الشركة </w:t>
      </w:r>
      <w:proofErr w:type="spellStart"/>
      <w:r w:rsidR="007226FD">
        <w:rPr>
          <w:rFonts w:hint="cs"/>
          <w:rtl/>
        </w:rPr>
        <w:t>الساتلية</w:t>
      </w:r>
      <w:proofErr w:type="spellEnd"/>
      <w:r w:rsidR="007226FD">
        <w:rPr>
          <w:rFonts w:hint="cs"/>
          <w:rtl/>
        </w:rPr>
        <w:t xml:space="preserve"> (وكالة التشغيل).</w:t>
      </w:r>
      <w:proofErr w:type="gramEnd"/>
      <w:r w:rsidR="007226FD">
        <w:rPr>
          <w:rFonts w:hint="cs"/>
          <w:rtl/>
        </w:rPr>
        <w:t xml:space="preserve"> </w:t>
      </w:r>
      <w:proofErr w:type="gramStart"/>
      <w:r w:rsidR="007226FD">
        <w:rPr>
          <w:rFonts w:hint="cs"/>
          <w:rtl/>
        </w:rPr>
        <w:t>ولهذا</w:t>
      </w:r>
      <w:proofErr w:type="gramEnd"/>
      <w:r w:rsidR="007226FD">
        <w:rPr>
          <w:rFonts w:hint="cs"/>
          <w:rtl/>
        </w:rPr>
        <w:t xml:space="preserve"> الغرض، يرجى من الإدارات أن ترسل إلى المكتب على العنوان </w:t>
      </w:r>
      <w:hyperlink r:id="rId18" w:history="1">
        <w:r w:rsidR="007226FD" w:rsidRPr="0077477A">
          <w:rPr>
            <w:rStyle w:val="Hyperlink"/>
          </w:rPr>
          <w:t>brmail@itu.int</w:t>
        </w:r>
      </w:hyperlink>
      <w:r w:rsidR="00770018">
        <w:rPr>
          <w:rFonts w:hint="cs"/>
          <w:rtl/>
        </w:rPr>
        <w:t xml:space="preserve">، القائمة الأولية بالأشخاص الذين يعملون في نفس الشركة </w:t>
      </w:r>
      <w:proofErr w:type="spellStart"/>
      <w:r w:rsidR="00770018">
        <w:rPr>
          <w:rFonts w:hint="cs"/>
          <w:rtl/>
        </w:rPr>
        <w:t>الساتلية</w:t>
      </w:r>
      <w:proofErr w:type="spellEnd"/>
      <w:r w:rsidR="00770018">
        <w:rPr>
          <w:rFonts w:hint="cs"/>
          <w:rtl/>
        </w:rPr>
        <w:t xml:space="preserve"> (وكالة التشغيل</w:t>
      </w:r>
      <w:proofErr w:type="gramStart"/>
      <w:r w:rsidR="00770018">
        <w:rPr>
          <w:rFonts w:hint="cs"/>
          <w:rtl/>
        </w:rPr>
        <w:t>)،</w:t>
      </w:r>
      <w:proofErr w:type="gramEnd"/>
      <w:r w:rsidR="00770018">
        <w:rPr>
          <w:rFonts w:hint="cs"/>
          <w:rtl/>
        </w:rPr>
        <w:t xml:space="preserve"> مع بيان رقم وكالة التشغيل واسم المستعمل الخاص بالمشغل في</w:t>
      </w:r>
      <w:r w:rsidR="00770018">
        <w:rPr>
          <w:rFonts w:hint="eastAsia"/>
          <w:rtl/>
        </w:rPr>
        <w:t> </w:t>
      </w:r>
      <w:r w:rsidR="00770018">
        <w:rPr>
          <w:rFonts w:hint="cs"/>
          <w:rtl/>
        </w:rPr>
        <w:t xml:space="preserve">الخدمة </w:t>
      </w:r>
      <w:r w:rsidR="00770018">
        <w:rPr>
          <w:lang w:val="en-US"/>
        </w:rPr>
        <w:t>TIES</w:t>
      </w:r>
      <w:r w:rsidR="00770018">
        <w:rPr>
          <w:rFonts w:hint="cs"/>
          <w:rtl/>
          <w:lang w:val="en-US" w:bidi="ar-EG"/>
        </w:rPr>
        <w:t xml:space="preserve">. ويرجى من الإدارات إحاطة المكتب بأي تحديثات على الحسابات المتضمنة </w:t>
      </w:r>
      <w:r w:rsidR="00F86DC0">
        <w:rPr>
          <w:rFonts w:hint="cs"/>
          <w:rtl/>
          <w:lang w:val="en-US" w:bidi="ar-EG"/>
        </w:rPr>
        <w:t xml:space="preserve">لمجموعات المشغلين التابعين لنفس الشركة </w:t>
      </w:r>
      <w:proofErr w:type="spellStart"/>
      <w:r w:rsidR="00F86DC0">
        <w:rPr>
          <w:rFonts w:hint="cs"/>
          <w:rtl/>
          <w:lang w:val="en-US" w:bidi="ar-EG"/>
        </w:rPr>
        <w:t>الساتلية</w:t>
      </w:r>
      <w:proofErr w:type="spellEnd"/>
      <w:r w:rsidR="00F86DC0">
        <w:rPr>
          <w:rFonts w:hint="cs"/>
          <w:rtl/>
          <w:lang w:val="en-US" w:bidi="ar-EG"/>
        </w:rPr>
        <w:t xml:space="preserve"> (وكالة التشغيل) والمسجلة في قاعدة بيانات المكتب.</w:t>
      </w:r>
    </w:p>
    <w:p w:rsidR="009B1E7E" w:rsidRPr="00D41D20" w:rsidRDefault="009B1E7E" w:rsidP="00F505DB">
      <w:pPr>
        <w:ind w:left="794" w:hanging="794"/>
        <w:rPr>
          <w:rtl/>
        </w:rPr>
      </w:pPr>
    </w:p>
    <w:p w:rsidR="009B1E7E" w:rsidRDefault="009B1E7E" w:rsidP="009B1E7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tl/>
        </w:rPr>
      </w:pPr>
      <w:r>
        <w:rPr>
          <w:rtl/>
        </w:rPr>
        <w:br w:type="page"/>
      </w:r>
    </w:p>
    <w:p w:rsidR="009B1E7E" w:rsidRPr="007566FE" w:rsidRDefault="009B1E7E" w:rsidP="009B1E7E">
      <w:pPr>
        <w:pStyle w:val="AnnexNo"/>
        <w:rPr>
          <w:rtl/>
        </w:rPr>
      </w:pPr>
      <w:proofErr w:type="spellStart"/>
      <w:r w:rsidRPr="007566FE">
        <w:rPr>
          <w:rFonts w:hint="cs"/>
          <w:rtl/>
        </w:rPr>
        <w:lastRenderedPageBreak/>
        <w:t>ال‍ملحـق</w:t>
      </w:r>
      <w:proofErr w:type="spellEnd"/>
      <w:r w:rsidRPr="007566FE">
        <w:rPr>
          <w:rFonts w:hint="cs"/>
          <w:rtl/>
        </w:rPr>
        <w:t xml:space="preserve"> </w:t>
      </w:r>
      <w:r w:rsidRPr="007566FE">
        <w:t>2</w:t>
      </w:r>
    </w:p>
    <w:p w:rsidR="009B1E7E" w:rsidRPr="007566FE" w:rsidRDefault="007566FE" w:rsidP="007566FE">
      <w:pPr>
        <w:pStyle w:val="AnnexNotitle"/>
        <w:spacing w:before="240"/>
        <w:rPr>
          <w:rtl/>
        </w:rPr>
      </w:pPr>
      <w:r w:rsidRPr="007566FE">
        <w:rPr>
          <w:rFonts w:hint="cs"/>
          <w:rtl/>
        </w:rPr>
        <w:t xml:space="preserve">نظام النشر في الأقسام الخاصة </w:t>
      </w:r>
      <w:r w:rsidRPr="007566FE">
        <w:t>API/A</w:t>
      </w:r>
      <w:r w:rsidRPr="007566FE">
        <w:rPr>
          <w:rFonts w:hint="cs"/>
          <w:rtl/>
        </w:rPr>
        <w:t xml:space="preserve"> </w:t>
      </w:r>
      <w:proofErr w:type="spellStart"/>
      <w:r w:rsidRPr="007566FE">
        <w:rPr>
          <w:rFonts w:hint="cs"/>
          <w:rtl/>
        </w:rPr>
        <w:t>ل</w:t>
      </w:r>
      <w:r w:rsidR="009B1E7E" w:rsidRPr="007566FE">
        <w:rPr>
          <w:rFonts w:hint="cs"/>
          <w:rtl/>
        </w:rPr>
        <w:t>لبرم‍جية</w:t>
      </w:r>
      <w:proofErr w:type="spellEnd"/>
      <w:r w:rsidR="009B1E7E" w:rsidRPr="007566FE">
        <w:rPr>
          <w:rFonts w:hint="cs"/>
          <w:rtl/>
        </w:rPr>
        <w:t xml:space="preserve"> </w:t>
      </w:r>
      <w:proofErr w:type="spellStart"/>
      <w:r w:rsidR="009B1E7E" w:rsidRPr="007566FE">
        <w:t>SpaceWISC</w:t>
      </w:r>
      <w:proofErr w:type="spellEnd"/>
    </w:p>
    <w:p w:rsidR="009B1E7E" w:rsidRDefault="00545BC9" w:rsidP="006864D7">
      <w:pPr>
        <w:pStyle w:val="Normalaftertitle"/>
        <w:rPr>
          <w:rtl/>
          <w:lang w:val="en-US" w:bidi="ar-EG"/>
        </w:rPr>
      </w:pPr>
      <w:proofErr w:type="gramStart"/>
      <w:r>
        <w:rPr>
          <w:rFonts w:hint="cs"/>
          <w:rtl/>
        </w:rPr>
        <w:t>جميع</w:t>
      </w:r>
      <w:proofErr w:type="gramEnd"/>
      <w:r>
        <w:rPr>
          <w:rFonts w:hint="cs"/>
          <w:rtl/>
        </w:rPr>
        <w:t xml:space="preserve"> بطاقات التبليغ المتعلقة بمعلومات </w:t>
      </w:r>
      <w:r>
        <w:rPr>
          <w:rFonts w:hint="cs"/>
          <w:rtl/>
          <w:lang w:val="en-US" w:bidi="ar-EG"/>
        </w:rPr>
        <w:t xml:space="preserve">النشر المسبق طبقاً للقسم الفرعي </w:t>
      </w:r>
      <w:r>
        <w:rPr>
          <w:lang w:val="en-US" w:bidi="ar-EG"/>
        </w:rPr>
        <w:t>IB</w:t>
      </w:r>
      <w:r>
        <w:rPr>
          <w:rFonts w:hint="cs"/>
          <w:rtl/>
          <w:lang w:val="en-US" w:bidi="ar-EG"/>
        </w:rPr>
        <w:t xml:space="preserve"> من المادة </w:t>
      </w:r>
      <w:r>
        <w:rPr>
          <w:lang w:val="en-US" w:bidi="ar-EG"/>
        </w:rPr>
        <w:t>9</w:t>
      </w:r>
      <w:r>
        <w:rPr>
          <w:rFonts w:hint="cs"/>
          <w:rtl/>
          <w:lang w:val="en-US" w:bidi="ar-EG"/>
        </w:rPr>
        <w:t xml:space="preserve"> من لوائح الراديو والخاضعة للتنسيق والتي يتسلمها المكتب اعتباراً من </w:t>
      </w:r>
      <w:r>
        <w:rPr>
          <w:lang w:val="en-US" w:bidi="ar-EG"/>
        </w:rPr>
        <w:t>1</w:t>
      </w:r>
      <w:r>
        <w:rPr>
          <w:rFonts w:hint="cs"/>
          <w:rtl/>
          <w:lang w:val="en-US" w:bidi="ar-EG"/>
        </w:rPr>
        <w:t xml:space="preserve"> مارس </w:t>
      </w:r>
      <w:r>
        <w:rPr>
          <w:lang w:val="en-US" w:bidi="ar-EG"/>
        </w:rPr>
        <w:t>2015</w:t>
      </w:r>
      <w:r>
        <w:rPr>
          <w:rFonts w:hint="cs"/>
          <w:rtl/>
          <w:lang w:val="en-US" w:bidi="ar-EG"/>
        </w:rPr>
        <w:t xml:space="preserve">، ستتم معالجتها ونشرها في إطار نظام البرمجية </w:t>
      </w:r>
      <w:proofErr w:type="spellStart"/>
      <w:r w:rsidRPr="007566FE">
        <w:t>SpaceWISC</w:t>
      </w:r>
      <w:proofErr w:type="spellEnd"/>
      <w:r>
        <w:rPr>
          <w:rFonts w:hint="cs"/>
          <w:rtl/>
        </w:rPr>
        <w:t xml:space="preserve">. </w:t>
      </w:r>
      <w:proofErr w:type="gramStart"/>
      <w:r>
        <w:rPr>
          <w:rFonts w:hint="cs"/>
          <w:rtl/>
        </w:rPr>
        <w:t>وينطبق</w:t>
      </w:r>
      <w:proofErr w:type="gramEnd"/>
      <w:r>
        <w:rPr>
          <w:rFonts w:hint="cs"/>
          <w:rtl/>
        </w:rPr>
        <w:t xml:space="preserve"> ذلك على جميع بطاقات التبليغ من هذا النوع، وحتى على بطاقات التبليغ التي يتم التقاطها ببرمجية المكتب </w:t>
      </w:r>
      <w:proofErr w:type="spellStart"/>
      <w:r>
        <w:t>SpaceCap</w:t>
      </w:r>
      <w:proofErr w:type="spellEnd"/>
      <w:r>
        <w:rPr>
          <w:rFonts w:hint="cs"/>
          <w:rtl/>
          <w:lang w:bidi="ar-EG"/>
        </w:rPr>
        <w:t xml:space="preserve"> وتقدم إليه عبر بريده</w:t>
      </w:r>
      <w:r w:rsidR="006864D7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الإلكتروني.</w:t>
      </w:r>
    </w:p>
    <w:p w:rsidR="00545BC9" w:rsidRDefault="00545BC9" w:rsidP="00182A07">
      <w:pPr>
        <w:rPr>
          <w:rtl/>
          <w:lang w:bidi="ar-EG"/>
        </w:rPr>
      </w:pPr>
      <w:r>
        <w:rPr>
          <w:rFonts w:hint="cs"/>
          <w:rtl/>
          <w:lang w:val="en-US" w:bidi="ar-EG"/>
        </w:rPr>
        <w:t xml:space="preserve">ولن تتاح الأقسام الخاصة </w:t>
      </w:r>
      <w:r>
        <w:rPr>
          <w:lang w:val="en-US" w:bidi="ar-EG"/>
        </w:rPr>
        <w:t>API/A</w:t>
      </w:r>
      <w:r>
        <w:rPr>
          <w:rFonts w:hint="cs"/>
          <w:rtl/>
          <w:lang w:val="en-US" w:bidi="ar-EG"/>
        </w:rPr>
        <w:t xml:space="preserve"> المقابلة لهذه التبلي</w:t>
      </w:r>
      <w:r w:rsidRPr="00182A07">
        <w:rPr>
          <w:rFonts w:hint="cs"/>
          <w:rtl/>
          <w:lang w:val="en-US" w:bidi="ar-EG"/>
        </w:rPr>
        <w:t xml:space="preserve">غات المتعلقة بمعلومات النشر المسبق في النشرة </w:t>
      </w:r>
      <w:r w:rsidRPr="00182A07">
        <w:rPr>
          <w:lang w:val="en-US" w:bidi="ar-EG"/>
        </w:rPr>
        <w:t>BR IFIC</w:t>
      </w:r>
      <w:r w:rsidRPr="00182A07">
        <w:rPr>
          <w:rFonts w:hint="cs"/>
          <w:rtl/>
        </w:rPr>
        <w:t xml:space="preserve"> (الخدمة الفضائية) على أقراص </w:t>
      </w:r>
      <w:r w:rsidRPr="00182A07">
        <w:rPr>
          <w:lang w:val="en-US"/>
        </w:rPr>
        <w:t>DVD-ROM</w:t>
      </w:r>
      <w:r w:rsidRPr="00182A07">
        <w:rPr>
          <w:rFonts w:hint="cs"/>
          <w:rtl/>
          <w:lang w:val="en-US" w:bidi="ar-EG"/>
        </w:rPr>
        <w:t xml:space="preserve"> بالنسق </w:t>
      </w:r>
      <w:r w:rsidRPr="00182A07">
        <w:rPr>
          <w:lang w:val="en-US" w:bidi="ar-EG"/>
        </w:rPr>
        <w:t>PDF</w:t>
      </w:r>
      <w:r w:rsidRPr="00182A07">
        <w:rPr>
          <w:rFonts w:hint="cs"/>
          <w:rtl/>
          <w:lang w:val="en-US" w:bidi="ar-EG"/>
        </w:rPr>
        <w:t xml:space="preserve">، ولكنها ستتاح فقط على الموقع الإلكتروني للبرمجية </w:t>
      </w:r>
      <w:proofErr w:type="spellStart"/>
      <w:r w:rsidRPr="00182A07">
        <w:t>SpaceWISC</w:t>
      </w:r>
      <w:proofErr w:type="spellEnd"/>
      <w:r w:rsidRPr="00182A07">
        <w:rPr>
          <w:rFonts w:hint="cs"/>
          <w:rtl/>
        </w:rPr>
        <w:t xml:space="preserve"> على </w:t>
      </w:r>
      <w:hyperlink r:id="rId19" w:history="1">
        <w:r w:rsidR="00182A07" w:rsidRPr="00182A07">
          <w:rPr>
            <w:rStyle w:val="Hyperlink"/>
            <w:lang w:eastAsia="zh-CN"/>
          </w:rPr>
          <w:t>https://extranet.</w:t>
        </w:r>
        <w:proofErr w:type="gramStart"/>
        <w:r w:rsidR="00182A07" w:rsidRPr="00182A07">
          <w:rPr>
            <w:rStyle w:val="Hyperlink"/>
            <w:lang w:eastAsia="zh-CN"/>
          </w:rPr>
          <w:t>itu.int/itu-r/spacewisc</w:t>
        </w:r>
      </w:hyperlink>
      <w:r w:rsidR="00182A07" w:rsidRPr="00182A07">
        <w:rPr>
          <w:rFonts w:hint="cs"/>
          <w:rtl/>
        </w:rPr>
        <w:t xml:space="preserve"> وفي قائمة الشبكات الفضائية (القائمة </w:t>
      </w:r>
      <w:r w:rsidR="00182A07" w:rsidRPr="00182A07">
        <w:t>SNL</w:t>
      </w:r>
      <w:r w:rsidR="00182A07" w:rsidRPr="00182A07">
        <w:rPr>
          <w:rFonts w:hint="cs"/>
          <w:rtl/>
        </w:rPr>
        <w:t xml:space="preserve"> على الخط) على </w:t>
      </w:r>
      <w:hyperlink r:id="rId20" w:history="1">
        <w:r w:rsidR="00182A07" w:rsidRPr="00182A07">
          <w:rPr>
            <w:rStyle w:val="Hyperlink"/>
          </w:rPr>
          <w:t>http://www.itu.int/ITU-R/go/space/snl/en</w:t>
        </w:r>
      </w:hyperlink>
      <w:r w:rsidR="00182A07" w:rsidRPr="00182A07">
        <w:rPr>
          <w:rFonts w:hint="cs"/>
          <w:rtl/>
        </w:rPr>
        <w:t>.</w:t>
      </w:r>
      <w:proofErr w:type="gramEnd"/>
    </w:p>
    <w:p w:rsidR="00182A07" w:rsidRDefault="00CB2FC9" w:rsidP="006864D7">
      <w:pPr>
        <w:rPr>
          <w:rtl/>
          <w:lang w:val="en-US" w:bidi="ar-EG"/>
        </w:rPr>
      </w:pPr>
      <w:r>
        <w:rPr>
          <w:rFonts w:hint="cs"/>
          <w:rtl/>
          <w:lang w:bidi="ar-EG"/>
        </w:rPr>
        <w:t xml:space="preserve">وستتاح قائمة الأقسام الخاصة هذه بجدول محتويات النشرة </w:t>
      </w:r>
      <w:r>
        <w:rPr>
          <w:lang w:val="en-US" w:bidi="ar-EG"/>
        </w:rPr>
        <w:t>BR IFIC</w:t>
      </w:r>
      <w:r>
        <w:rPr>
          <w:rFonts w:hint="cs"/>
          <w:rtl/>
          <w:lang w:val="en-US" w:bidi="ar-EG"/>
        </w:rPr>
        <w:t xml:space="preserve"> وسيتاح رابط نصي إلى هذه الأقسام الخاصة </w:t>
      </w:r>
      <w:r w:rsidR="006864D7">
        <w:rPr>
          <w:lang w:val="en-US" w:bidi="ar-EG"/>
        </w:rPr>
        <w:t>API/A</w:t>
      </w:r>
      <w:r w:rsidR="006864D7">
        <w:rPr>
          <w:rFonts w:hint="cs"/>
          <w:rtl/>
          <w:lang w:val="en-US" w:bidi="ar-EG"/>
        </w:rPr>
        <w:t xml:space="preserve"> </w:t>
      </w:r>
      <w:r>
        <w:rPr>
          <w:rFonts w:hint="cs"/>
          <w:rtl/>
          <w:lang w:val="en-US" w:bidi="ar-EG"/>
        </w:rPr>
        <w:t>بالنسق</w:t>
      </w:r>
      <w:r w:rsidR="006864D7">
        <w:rPr>
          <w:rFonts w:hint="eastAsia"/>
          <w:rtl/>
          <w:lang w:val="en-US" w:bidi="ar-EG"/>
        </w:rPr>
        <w:t> </w:t>
      </w:r>
      <w:r>
        <w:rPr>
          <w:lang w:val="en-US" w:bidi="ar-EG"/>
        </w:rPr>
        <w:t>PDF</w:t>
      </w:r>
      <w:r>
        <w:rPr>
          <w:rFonts w:hint="cs"/>
          <w:rtl/>
          <w:lang w:val="en-US" w:bidi="ar-EG"/>
        </w:rPr>
        <w:t xml:space="preserve"> على الخط.</w:t>
      </w:r>
    </w:p>
    <w:p w:rsidR="00CB2FC9" w:rsidRDefault="00CB2FC9" w:rsidP="00CB2FC9">
      <w:pPr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وبطاقات التبليغ المتعلقة بمعلومات النشر المسبق طبقاً للقسم الفرعي </w:t>
      </w:r>
      <w:r>
        <w:rPr>
          <w:lang w:val="en-US" w:bidi="ar-EG"/>
        </w:rPr>
        <w:t>IB</w:t>
      </w:r>
      <w:r>
        <w:rPr>
          <w:rFonts w:hint="cs"/>
          <w:rtl/>
          <w:lang w:val="en-US" w:bidi="ar-EG"/>
        </w:rPr>
        <w:t xml:space="preserve"> من المادة </w:t>
      </w:r>
      <w:r>
        <w:rPr>
          <w:lang w:val="en-US" w:bidi="ar-EG"/>
        </w:rPr>
        <w:t>9</w:t>
      </w:r>
      <w:r>
        <w:rPr>
          <w:rFonts w:hint="cs"/>
          <w:rtl/>
          <w:lang w:val="en-US" w:bidi="ar-EG"/>
        </w:rPr>
        <w:t xml:space="preserve"> من لوائح الراديو والخاضعة للتنسيق والتي يتسلمها المكتب اعتباراً من </w:t>
      </w:r>
      <w:r>
        <w:rPr>
          <w:lang w:val="en-US" w:bidi="ar-EG"/>
        </w:rPr>
        <w:t>1</w:t>
      </w:r>
      <w:r>
        <w:rPr>
          <w:rFonts w:hint="cs"/>
          <w:rtl/>
          <w:lang w:val="en-US" w:bidi="ar-EG"/>
        </w:rPr>
        <w:t xml:space="preserve"> مارس </w:t>
      </w:r>
      <w:r>
        <w:rPr>
          <w:lang w:val="en-US" w:bidi="ar-EG"/>
        </w:rPr>
        <w:t>2015</w:t>
      </w:r>
      <w:r>
        <w:rPr>
          <w:rFonts w:hint="cs"/>
          <w:rtl/>
          <w:lang w:val="en-US" w:bidi="ar-EG"/>
        </w:rPr>
        <w:t xml:space="preserve"> ل</w:t>
      </w:r>
      <w:r w:rsidRPr="00CB2FC9">
        <w:rPr>
          <w:rFonts w:hint="cs"/>
          <w:rtl/>
        </w:rPr>
        <w:t xml:space="preserve">ن تتاح بعد هذا التاريخ في الأقسام </w:t>
      </w:r>
      <w:r w:rsidRPr="00CB2FC9">
        <w:t>SRSxxxx.</w:t>
      </w:r>
      <w:proofErr w:type="gramStart"/>
      <w:r w:rsidRPr="00CB2FC9">
        <w:t>mdb</w:t>
      </w:r>
      <w:proofErr w:type="gramEnd"/>
      <w:r>
        <w:rPr>
          <w:rFonts w:hint="cs"/>
          <w:rtl/>
          <w:lang w:bidi="ar-EG"/>
        </w:rPr>
        <w:t xml:space="preserve"> أو </w:t>
      </w:r>
      <w:r w:rsidRPr="00CB2FC9">
        <w:t>IFICxxxx.mdb</w:t>
      </w:r>
      <w:r>
        <w:rPr>
          <w:rFonts w:hint="cs"/>
          <w:rtl/>
          <w:lang w:bidi="ar-EG"/>
        </w:rPr>
        <w:t xml:space="preserve"> بالنشرة</w:t>
      </w:r>
      <w:r>
        <w:rPr>
          <w:rFonts w:hint="eastAsia"/>
          <w:rtl/>
          <w:lang w:bidi="ar-EG"/>
        </w:rPr>
        <w:t> </w:t>
      </w:r>
      <w:r w:rsidRPr="00CB2FC9">
        <w:t>BR</w:t>
      </w:r>
      <w:r>
        <w:t> </w:t>
      </w:r>
      <w:r w:rsidRPr="00CB2FC9">
        <w:t>IFIC</w:t>
      </w:r>
      <w:r>
        <w:rPr>
          <w:rFonts w:hint="cs"/>
          <w:rtl/>
          <w:lang w:bidi="ar-EG"/>
        </w:rPr>
        <w:t xml:space="preserve">. </w:t>
      </w:r>
      <w:proofErr w:type="gramStart"/>
      <w:r>
        <w:rPr>
          <w:rFonts w:hint="cs"/>
          <w:rtl/>
          <w:lang w:bidi="ar-EG"/>
        </w:rPr>
        <w:t>ويمكن</w:t>
      </w:r>
      <w:proofErr w:type="gramEnd"/>
      <w:r>
        <w:rPr>
          <w:rFonts w:hint="cs"/>
          <w:rtl/>
          <w:lang w:bidi="ar-EG"/>
        </w:rPr>
        <w:t xml:space="preserve"> البحث عن معلومات النشر المسبق هذه على الخط عن طريق نظام استفسار البرمجية </w:t>
      </w:r>
      <w:proofErr w:type="spellStart"/>
      <w:r w:rsidRPr="00182A07">
        <w:t>SpaceWISC</w:t>
      </w:r>
      <w:proofErr w:type="spellEnd"/>
      <w:r>
        <w:rPr>
          <w:rFonts w:hint="cs"/>
          <w:rtl/>
          <w:lang w:bidi="ar-EG"/>
        </w:rPr>
        <w:t xml:space="preserve"> ومن خلال القائمة </w:t>
      </w:r>
      <w:r>
        <w:rPr>
          <w:lang w:val="en-US" w:bidi="ar-EG"/>
        </w:rPr>
        <w:t>SNL</w:t>
      </w:r>
      <w:r>
        <w:rPr>
          <w:rFonts w:hint="cs"/>
          <w:rtl/>
          <w:lang w:val="en-US" w:bidi="ar-EG"/>
        </w:rPr>
        <w:t xml:space="preserve"> على الخط على </w:t>
      </w:r>
      <w:hyperlink r:id="rId21" w:history="1">
        <w:r w:rsidRPr="00CB2FC9">
          <w:rPr>
            <w:rStyle w:val="Hyperlink"/>
            <w:lang w:val="en-US" w:bidi="ar-EG"/>
          </w:rPr>
          <w:t>http://www.itu.int/ITU-R/go/space/snl/en</w:t>
        </w:r>
      </w:hyperlink>
      <w:r>
        <w:rPr>
          <w:rFonts w:hint="cs"/>
          <w:rtl/>
          <w:lang w:val="en-US" w:bidi="ar-EG"/>
        </w:rPr>
        <w:t>.</w:t>
      </w:r>
    </w:p>
    <w:p w:rsidR="00CB2FC9" w:rsidRDefault="00CB2FC9" w:rsidP="00862071">
      <w:pPr>
        <w:rPr>
          <w:rtl/>
          <w:lang w:val="en-US" w:bidi="ar-EG"/>
        </w:rPr>
      </w:pPr>
      <w:proofErr w:type="gramStart"/>
      <w:r>
        <w:rPr>
          <w:rFonts w:hint="cs"/>
          <w:rtl/>
          <w:lang w:val="en-US" w:bidi="ar-EG"/>
        </w:rPr>
        <w:t>وبطاقات</w:t>
      </w:r>
      <w:proofErr w:type="gramEnd"/>
      <w:r>
        <w:rPr>
          <w:rFonts w:hint="cs"/>
          <w:rtl/>
          <w:lang w:val="en-US" w:bidi="ar-EG"/>
        </w:rPr>
        <w:t xml:space="preserve"> التبليغ المتعلقة بمعلومات النش</w:t>
      </w:r>
      <w:r w:rsidRPr="00CB2FC9">
        <w:rPr>
          <w:rFonts w:hint="cs"/>
          <w:rtl/>
        </w:rPr>
        <w:t xml:space="preserve">ر المسبق طبقاً للقسم الفرعي </w:t>
      </w:r>
      <w:r w:rsidRPr="00CB2FC9">
        <w:t>IB</w:t>
      </w:r>
      <w:r w:rsidRPr="00CB2FC9">
        <w:rPr>
          <w:rFonts w:hint="cs"/>
          <w:rtl/>
        </w:rPr>
        <w:t xml:space="preserve"> من المادة </w:t>
      </w:r>
      <w:r w:rsidRPr="00CB2FC9">
        <w:t>9</w:t>
      </w:r>
      <w:r w:rsidRPr="00CB2FC9">
        <w:rPr>
          <w:rFonts w:hint="cs"/>
          <w:rtl/>
        </w:rPr>
        <w:t xml:space="preserve"> من لوائح الراديو والخاضعة للتنسيق والتي يتسلمها المكتب حتى </w:t>
      </w:r>
      <w:r w:rsidRPr="00CB2FC9">
        <w:t>28</w:t>
      </w:r>
      <w:r w:rsidRPr="00CB2FC9">
        <w:rPr>
          <w:rFonts w:hint="cs"/>
          <w:rtl/>
        </w:rPr>
        <w:t xml:space="preserve"> فبراير </w:t>
      </w:r>
      <w:r w:rsidRPr="00CB2FC9">
        <w:t>2015</w:t>
      </w:r>
      <w:r w:rsidRPr="00CB2FC9">
        <w:rPr>
          <w:rFonts w:hint="cs"/>
          <w:rtl/>
        </w:rPr>
        <w:t>،</w:t>
      </w:r>
      <w:r>
        <w:rPr>
          <w:rFonts w:hint="cs"/>
          <w:rtl/>
        </w:rPr>
        <w:t xml:space="preserve"> سيقوم المكتب بمعالجتها ونشرها باستعمال النظام الحالي لمعالجة ونشر معلومات </w:t>
      </w:r>
      <w:r w:rsidR="00862071">
        <w:rPr>
          <w:rFonts w:hint="cs"/>
          <w:rtl/>
        </w:rPr>
        <w:t xml:space="preserve">النشر المسبق. </w:t>
      </w:r>
      <w:proofErr w:type="gramStart"/>
      <w:r w:rsidR="00862071">
        <w:rPr>
          <w:rFonts w:hint="cs"/>
          <w:rtl/>
        </w:rPr>
        <w:t>وبعد</w:t>
      </w:r>
      <w:proofErr w:type="gramEnd"/>
      <w:r w:rsidR="00862071">
        <w:rPr>
          <w:rFonts w:hint="cs"/>
          <w:rtl/>
        </w:rPr>
        <w:t xml:space="preserve"> نشر جميع بطاقات التبليغ المتعلقة بمعلومات النشر المسبق هذه في النشرة </w:t>
      </w:r>
      <w:r w:rsidR="00862071">
        <w:rPr>
          <w:lang w:val="en-US"/>
        </w:rPr>
        <w:t>BR IFIC</w:t>
      </w:r>
      <w:r w:rsidR="00862071">
        <w:rPr>
          <w:rFonts w:hint="cs"/>
          <w:rtl/>
          <w:lang w:val="en-US" w:bidi="ar-EG"/>
        </w:rPr>
        <w:t xml:space="preserve"> (الخدمات الفضائية)، سيتحول المكتب إلى نظام نشر الأقسام الخاصة </w:t>
      </w:r>
      <w:r w:rsidR="00862071">
        <w:rPr>
          <w:lang w:val="en-US" w:bidi="ar-EG"/>
        </w:rPr>
        <w:t>API/A</w:t>
      </w:r>
      <w:r w:rsidR="00862071">
        <w:rPr>
          <w:rFonts w:hint="cs"/>
          <w:rtl/>
          <w:lang w:val="en-US" w:bidi="ar-EG"/>
        </w:rPr>
        <w:t xml:space="preserve"> بالبرمجية </w:t>
      </w:r>
      <w:proofErr w:type="spellStart"/>
      <w:r w:rsidR="00862071" w:rsidRPr="00182A07">
        <w:t>SpaceWISC</w:t>
      </w:r>
      <w:proofErr w:type="spellEnd"/>
      <w:r w:rsidR="00862071">
        <w:rPr>
          <w:rFonts w:hint="cs"/>
          <w:rtl/>
          <w:lang w:bidi="ar-EG"/>
        </w:rPr>
        <w:t xml:space="preserve">. وسيقوم المكتب بإخطار </w:t>
      </w:r>
      <w:proofErr w:type="gramStart"/>
      <w:r w:rsidR="00862071">
        <w:rPr>
          <w:rFonts w:hint="cs"/>
          <w:rtl/>
          <w:lang w:bidi="ar-EG"/>
        </w:rPr>
        <w:t>جميع</w:t>
      </w:r>
      <w:proofErr w:type="gramEnd"/>
      <w:r w:rsidR="00862071">
        <w:rPr>
          <w:rFonts w:hint="cs"/>
          <w:rtl/>
          <w:lang w:bidi="ar-EG"/>
        </w:rPr>
        <w:t xml:space="preserve"> الإدارات مسبقاً، عن طريق أخبار النشرة </w:t>
      </w:r>
      <w:r w:rsidR="00862071">
        <w:rPr>
          <w:lang w:val="en-US" w:bidi="ar-EG"/>
        </w:rPr>
        <w:t>BR IFIC</w:t>
      </w:r>
      <w:r w:rsidR="00862071">
        <w:rPr>
          <w:rFonts w:hint="cs"/>
          <w:rtl/>
          <w:lang w:val="en-US" w:bidi="ar-EG"/>
        </w:rPr>
        <w:t xml:space="preserve"> (الخدمات الفضائية) عن الرقم الفعلي للنشرة </w:t>
      </w:r>
      <w:r w:rsidR="00862071">
        <w:rPr>
          <w:lang w:val="en-US" w:bidi="ar-EG"/>
        </w:rPr>
        <w:t>BR IFIC</w:t>
      </w:r>
      <w:r w:rsidR="00862071">
        <w:rPr>
          <w:rFonts w:hint="cs"/>
          <w:rtl/>
          <w:lang w:val="en-US" w:bidi="ar-EG"/>
        </w:rPr>
        <w:t xml:space="preserve"> (الخدمات الفضائية) وعن التاريخ الذي سيتم فيه تغيير نظام النشر.</w:t>
      </w:r>
    </w:p>
    <w:p w:rsidR="00862071" w:rsidRPr="00D41D20" w:rsidRDefault="00862071" w:rsidP="00862071">
      <w:pPr>
        <w:ind w:left="794" w:hanging="794"/>
        <w:rPr>
          <w:rtl/>
        </w:rPr>
      </w:pPr>
    </w:p>
    <w:p w:rsidR="00862071" w:rsidRDefault="00862071" w:rsidP="0086207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tl/>
        </w:rPr>
      </w:pPr>
      <w:r>
        <w:rPr>
          <w:rtl/>
        </w:rPr>
        <w:br w:type="page"/>
      </w:r>
    </w:p>
    <w:p w:rsidR="00862071" w:rsidRPr="007566FE" w:rsidRDefault="00862071" w:rsidP="00862071">
      <w:pPr>
        <w:pStyle w:val="AnnexNo"/>
        <w:rPr>
          <w:rtl/>
        </w:rPr>
      </w:pPr>
      <w:proofErr w:type="spellStart"/>
      <w:r w:rsidRPr="007566FE">
        <w:rPr>
          <w:rFonts w:hint="cs"/>
          <w:rtl/>
        </w:rPr>
        <w:lastRenderedPageBreak/>
        <w:t>ال‍ملحـق</w:t>
      </w:r>
      <w:proofErr w:type="spellEnd"/>
      <w:r w:rsidRPr="007566FE">
        <w:rPr>
          <w:rFonts w:hint="cs"/>
          <w:rtl/>
        </w:rPr>
        <w:t xml:space="preserve"> </w:t>
      </w:r>
      <w:r>
        <w:t>3</w:t>
      </w:r>
    </w:p>
    <w:p w:rsidR="00862071" w:rsidRPr="00862071" w:rsidRDefault="00862071" w:rsidP="00862071">
      <w:pPr>
        <w:pStyle w:val="AnnexNotitle"/>
        <w:spacing w:before="240"/>
        <w:rPr>
          <w:rtl/>
          <w:lang w:val="en-US" w:bidi="ar-EG"/>
        </w:rPr>
      </w:pPr>
      <w:r>
        <w:rPr>
          <w:rFonts w:hint="cs"/>
          <w:rtl/>
        </w:rPr>
        <w:t xml:space="preserve">استعمال البرمجية </w:t>
      </w:r>
      <w:proofErr w:type="spellStart"/>
      <w:r w:rsidRPr="007566FE">
        <w:t>SpaceWISC</w:t>
      </w:r>
      <w:proofErr w:type="spellEnd"/>
      <w:r>
        <w:rPr>
          <w:rFonts w:hint="cs"/>
          <w:rtl/>
          <w:lang w:bidi="ar-EG"/>
        </w:rPr>
        <w:t xml:space="preserve"> من أجل </w:t>
      </w:r>
      <w:proofErr w:type="gramStart"/>
      <w:r>
        <w:rPr>
          <w:rFonts w:hint="cs"/>
          <w:rtl/>
          <w:lang w:bidi="ar-EG"/>
        </w:rPr>
        <w:t>تعليقات</w:t>
      </w:r>
      <w:proofErr w:type="gramEnd"/>
      <w:r>
        <w:rPr>
          <w:rFonts w:hint="cs"/>
          <w:rtl/>
          <w:lang w:bidi="ar-EG"/>
        </w:rPr>
        <w:t xml:space="preserve"> الأقسام الخاصة </w:t>
      </w:r>
      <w:r w:rsidRPr="007566FE">
        <w:t>API/A</w:t>
      </w:r>
      <w:r>
        <w:rPr>
          <w:rtl/>
        </w:rPr>
        <w:br/>
      </w:r>
      <w:r>
        <w:rPr>
          <w:rFonts w:hint="cs"/>
          <w:rtl/>
        </w:rPr>
        <w:t xml:space="preserve">طبقاً للرقم </w:t>
      </w:r>
      <w:r>
        <w:rPr>
          <w:lang w:val="en-US"/>
        </w:rPr>
        <w:t>5B.9</w:t>
      </w:r>
      <w:r>
        <w:rPr>
          <w:rFonts w:hint="cs"/>
          <w:rtl/>
          <w:lang w:val="en-US" w:bidi="ar-EG"/>
        </w:rPr>
        <w:t xml:space="preserve"> من لوائح الراديو</w:t>
      </w:r>
    </w:p>
    <w:p w:rsidR="00862071" w:rsidRPr="00862071" w:rsidRDefault="00862071" w:rsidP="00862071">
      <w:pPr>
        <w:pStyle w:val="Normalaftertitle"/>
        <w:rPr>
          <w:rtl/>
          <w:lang w:val="en-US" w:bidi="ar-EG"/>
        </w:rPr>
      </w:pPr>
      <w:r>
        <w:rPr>
          <w:rFonts w:hint="cs"/>
          <w:rtl/>
          <w:lang w:bidi="ar-EG"/>
        </w:rPr>
        <w:t xml:space="preserve">يمكن للإدارات تقديم تعليقاتها بشأن الأقسام الخاصة </w:t>
      </w:r>
      <w:r w:rsidRPr="007566FE">
        <w:t>API/A</w:t>
      </w:r>
      <w:r>
        <w:rPr>
          <w:rFonts w:hint="cs"/>
          <w:rtl/>
        </w:rPr>
        <w:t xml:space="preserve"> طبقاً للرقم </w:t>
      </w:r>
      <w:r w:rsidRPr="00862071">
        <w:rPr>
          <w:b/>
          <w:bCs/>
          <w:lang w:val="en-US"/>
        </w:rPr>
        <w:t>5B.</w:t>
      </w:r>
      <w:proofErr w:type="gramStart"/>
      <w:r w:rsidRPr="00862071">
        <w:rPr>
          <w:b/>
          <w:bCs/>
          <w:lang w:val="en-US"/>
        </w:rPr>
        <w:t>9</w:t>
      </w:r>
      <w:r>
        <w:rPr>
          <w:rFonts w:hint="cs"/>
          <w:rtl/>
        </w:rPr>
        <w:t xml:space="preserve"> من لوائح الراديو باستعمال نظام البرمجية</w:t>
      </w:r>
      <w:r>
        <w:rPr>
          <w:rFonts w:hint="eastAsia"/>
          <w:rtl/>
        </w:rPr>
        <w:t> </w:t>
      </w:r>
      <w:proofErr w:type="spellStart"/>
      <w:r w:rsidRPr="007566FE">
        <w:t>SpaceWISC</w:t>
      </w:r>
      <w:proofErr w:type="spellEnd"/>
      <w:r>
        <w:rPr>
          <w:rFonts w:hint="cs"/>
          <w:rtl/>
        </w:rPr>
        <w:t>.</w:t>
      </w:r>
      <w:proofErr w:type="gramEnd"/>
      <w:r>
        <w:rPr>
          <w:rFonts w:hint="cs"/>
          <w:rtl/>
        </w:rPr>
        <w:t xml:space="preserve"> ولإجراء ذلك، يقوم المستعمل بالنقر على بند </w:t>
      </w:r>
      <w:proofErr w:type="gramStart"/>
      <w:r>
        <w:rPr>
          <w:rFonts w:hint="cs"/>
          <w:rtl/>
        </w:rPr>
        <w:t>القائمة</w:t>
      </w:r>
      <w:proofErr w:type="gramEnd"/>
      <w:r>
        <w:rPr>
          <w:rFonts w:hint="cs"/>
          <w:rtl/>
        </w:rPr>
        <w:t xml:space="preserve"> "جميع المنشورات". </w:t>
      </w:r>
      <w:proofErr w:type="gramStart"/>
      <w:r>
        <w:rPr>
          <w:rFonts w:hint="cs"/>
          <w:rtl/>
        </w:rPr>
        <w:t>وبالنسبة</w:t>
      </w:r>
      <w:proofErr w:type="gramEnd"/>
      <w:r>
        <w:rPr>
          <w:rFonts w:hint="cs"/>
          <w:rtl/>
        </w:rPr>
        <w:t xml:space="preserve"> للشبكات التي يود </w:t>
      </w:r>
      <w:r w:rsidRPr="00862071">
        <w:rPr>
          <w:rFonts w:hint="cs"/>
          <w:rtl/>
        </w:rPr>
        <w:t xml:space="preserve">المستعمل أن يقدم تعليقاً بشأنها، يقوم المستعمل بعد ذلك بالنقر على الرابط "تقديم تعليق طبقاً للرقم </w:t>
      </w:r>
      <w:r w:rsidRPr="00862071">
        <w:t>5B.</w:t>
      </w:r>
      <w:proofErr w:type="gramStart"/>
      <w:r w:rsidRPr="00862071">
        <w:t>9</w:t>
      </w:r>
      <w:r w:rsidR="008D4FF9">
        <w:rPr>
          <w:rFonts w:hint="cs"/>
          <w:rtl/>
        </w:rPr>
        <w:t>".</w:t>
      </w:r>
      <w:proofErr w:type="gramEnd"/>
    </w:p>
    <w:p w:rsidR="00862071" w:rsidRDefault="008D4FF9" w:rsidP="008D4FF9">
      <w:pPr>
        <w:rPr>
          <w:rtl/>
          <w:lang w:val="en-US" w:bidi="ar-EG"/>
        </w:rPr>
      </w:pPr>
      <w:r>
        <w:rPr>
          <w:rFonts w:hint="cs"/>
          <w:rtl/>
          <w:lang w:val="en-US" w:bidi="ar-EG"/>
        </w:rPr>
        <w:t>وجدير بالذكر أن هذه الوظيفة لا تتاح إلا للمستعملين القائمين بدور مدير أو إدارة.</w:t>
      </w:r>
    </w:p>
    <w:p w:rsidR="008D4FF9" w:rsidRDefault="008D4FF9" w:rsidP="008D4FF9">
      <w:pPr>
        <w:rPr>
          <w:rtl/>
          <w:lang w:val="en-US" w:bidi="ar-EG"/>
        </w:rPr>
      </w:pPr>
    </w:p>
    <w:p w:rsidR="008D4FF9" w:rsidRPr="00D41D20" w:rsidRDefault="008D4FF9" w:rsidP="008D4FF9">
      <w:pPr>
        <w:ind w:left="794" w:hanging="794"/>
        <w:rPr>
          <w:rtl/>
        </w:rPr>
      </w:pPr>
    </w:p>
    <w:p w:rsidR="008D4FF9" w:rsidRDefault="008D4FF9" w:rsidP="008D4FF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tl/>
        </w:rPr>
      </w:pPr>
      <w:r>
        <w:rPr>
          <w:rtl/>
        </w:rPr>
        <w:br w:type="page"/>
      </w:r>
    </w:p>
    <w:p w:rsidR="008D4FF9" w:rsidRPr="007566FE" w:rsidRDefault="008D4FF9" w:rsidP="008D4FF9">
      <w:pPr>
        <w:pStyle w:val="AnnexNo"/>
        <w:rPr>
          <w:rtl/>
        </w:rPr>
      </w:pPr>
      <w:proofErr w:type="spellStart"/>
      <w:r w:rsidRPr="007566FE">
        <w:rPr>
          <w:rFonts w:hint="cs"/>
          <w:rtl/>
        </w:rPr>
        <w:lastRenderedPageBreak/>
        <w:t>ال‍ملحـق</w:t>
      </w:r>
      <w:proofErr w:type="spellEnd"/>
      <w:r w:rsidRPr="007566FE">
        <w:rPr>
          <w:rFonts w:hint="cs"/>
          <w:rtl/>
        </w:rPr>
        <w:t xml:space="preserve"> </w:t>
      </w:r>
      <w:r>
        <w:t>4</w:t>
      </w:r>
    </w:p>
    <w:p w:rsidR="008D4FF9" w:rsidRDefault="008D4FF9" w:rsidP="008D4FF9">
      <w:pPr>
        <w:pStyle w:val="AnnexNotitle"/>
        <w:spacing w:before="240"/>
        <w:rPr>
          <w:rtl/>
          <w:lang w:bidi="ar-EG"/>
        </w:rPr>
      </w:pPr>
      <w:proofErr w:type="gramStart"/>
      <w:r>
        <w:rPr>
          <w:rFonts w:hint="cs"/>
          <w:rtl/>
        </w:rPr>
        <w:t>تشغيل</w:t>
      </w:r>
      <w:proofErr w:type="gramEnd"/>
      <w:r>
        <w:rPr>
          <w:rFonts w:hint="cs"/>
          <w:rtl/>
        </w:rPr>
        <w:t xml:space="preserve"> البرمجية </w:t>
      </w:r>
      <w:proofErr w:type="spellStart"/>
      <w:r w:rsidRPr="007566FE">
        <w:t>SpaceWISC</w:t>
      </w:r>
      <w:proofErr w:type="spellEnd"/>
    </w:p>
    <w:p w:rsidR="008D4FF9" w:rsidRDefault="008D4FF9" w:rsidP="008D4FF9">
      <w:pPr>
        <w:pStyle w:val="Normalaftertitle"/>
        <w:rPr>
          <w:rtl/>
        </w:rPr>
      </w:pPr>
      <w:r>
        <w:rPr>
          <w:rFonts w:hint="cs"/>
          <w:rtl/>
          <w:lang w:bidi="ar-EG"/>
        </w:rPr>
        <w:t xml:space="preserve">قد يستغرق </w:t>
      </w:r>
      <w:proofErr w:type="gramStart"/>
      <w:r>
        <w:rPr>
          <w:rFonts w:hint="cs"/>
          <w:rtl/>
          <w:lang w:bidi="ar-EG"/>
        </w:rPr>
        <w:t>تسجيل</w:t>
      </w:r>
      <w:proofErr w:type="gramEnd"/>
      <w:r>
        <w:rPr>
          <w:rFonts w:hint="cs"/>
          <w:rtl/>
          <w:lang w:bidi="ar-EG"/>
        </w:rPr>
        <w:t xml:space="preserve"> الدخول للمرة </w:t>
      </w:r>
      <w:r w:rsidRPr="006864D7">
        <w:rPr>
          <w:rFonts w:hint="cs"/>
          <w:u w:val="single"/>
          <w:rtl/>
          <w:lang w:bidi="ar-EG"/>
        </w:rPr>
        <w:t>الأولى</w:t>
      </w:r>
      <w:r>
        <w:rPr>
          <w:rFonts w:hint="cs"/>
          <w:rtl/>
          <w:lang w:bidi="ar-EG"/>
        </w:rPr>
        <w:t xml:space="preserve"> إلى البرمجية </w:t>
      </w:r>
      <w:proofErr w:type="spellStart"/>
      <w:r w:rsidRPr="007566FE">
        <w:t>SpaceWISC</w:t>
      </w:r>
      <w:proofErr w:type="spellEnd"/>
      <w:r>
        <w:rPr>
          <w:rFonts w:hint="cs"/>
          <w:rtl/>
        </w:rPr>
        <w:t xml:space="preserve"> بعض الوقت نتيجة للفحوص الأمنية التي يقوم بها النظام</w:t>
      </w:r>
      <w:r w:rsidR="006864D7">
        <w:rPr>
          <w:rFonts w:hint="cs"/>
          <w:rtl/>
        </w:rPr>
        <w:t>.</w:t>
      </w:r>
    </w:p>
    <w:p w:rsidR="008D4FF9" w:rsidRDefault="008D4FF9" w:rsidP="002C1FFA">
      <w:pPr>
        <w:rPr>
          <w:rtl/>
        </w:rPr>
      </w:pPr>
      <w:r>
        <w:rPr>
          <w:rFonts w:hint="cs"/>
          <w:rtl/>
        </w:rPr>
        <w:t xml:space="preserve">ويظهر على شاشة التسجيل للدخول إلى البرمجية </w:t>
      </w:r>
      <w:proofErr w:type="spellStart"/>
      <w:r w:rsidRPr="007566FE">
        <w:t>SpaceWISC</w:t>
      </w:r>
      <w:proofErr w:type="spellEnd"/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خياران</w:t>
      </w:r>
      <w:proofErr w:type="gramEnd"/>
      <w:r>
        <w:rPr>
          <w:rFonts w:hint="cs"/>
          <w:rtl/>
        </w:rPr>
        <w:t>:</w:t>
      </w:r>
    </w:p>
    <w:p w:rsidR="008D4FF9" w:rsidRDefault="008D4FF9" w:rsidP="008D4FF9">
      <w:pPr>
        <w:pStyle w:val="enumlev2"/>
        <w:rPr>
          <w:rtl/>
          <w:lang w:bidi="ar-EG"/>
        </w:rPr>
      </w:pPr>
      <w:r>
        <w:rPr>
          <w:lang w:val="en-US"/>
        </w:rPr>
        <w:t>1</w:t>
      </w:r>
      <w:r>
        <w:rPr>
          <w:lang w:val="en-US"/>
        </w:rPr>
        <w:tab/>
      </w:r>
      <w:r>
        <w:rPr>
          <w:rFonts w:hint="cs"/>
          <w:rtl/>
          <w:lang w:bidi="ar-EG"/>
        </w:rPr>
        <w:t>هذا الحاسوب عمومي مشترك</w:t>
      </w:r>
    </w:p>
    <w:p w:rsidR="008D4FF9" w:rsidRPr="008D4FF9" w:rsidRDefault="008D4FF9" w:rsidP="008D4FF9">
      <w:pPr>
        <w:pStyle w:val="enumlev2"/>
        <w:rPr>
          <w:rtl/>
          <w:lang w:val="en-US" w:bidi="ar-EG"/>
        </w:rPr>
      </w:pPr>
      <w:r>
        <w:rPr>
          <w:lang w:val="en-US" w:bidi="ar-EG"/>
        </w:rPr>
        <w:t>2</w:t>
      </w:r>
      <w:r>
        <w:rPr>
          <w:rtl/>
          <w:lang w:val="en-US" w:bidi="ar-EG"/>
        </w:rPr>
        <w:tab/>
      </w:r>
      <w:r>
        <w:rPr>
          <w:rFonts w:hint="cs"/>
          <w:rtl/>
          <w:lang w:val="en-US" w:bidi="ar-EG"/>
        </w:rPr>
        <w:t>هذا الحاسوب شخصي</w:t>
      </w:r>
    </w:p>
    <w:p w:rsidR="008D4FF9" w:rsidRDefault="008D4FF9" w:rsidP="008D4FF9">
      <w:pPr>
        <w:jc w:val="center"/>
        <w:rPr>
          <w:rtl/>
          <w:lang w:val="en-US" w:bidi="ar-EG"/>
        </w:rPr>
      </w:pPr>
      <w:r w:rsidRPr="00D56E11">
        <w:rPr>
          <w:rFonts w:ascii="Times New Roman" w:hAnsi="Times New Roman"/>
          <w:noProof/>
          <w:color w:val="282828"/>
          <w:sz w:val="24"/>
          <w:szCs w:val="24"/>
          <w:lang w:val="en-US" w:eastAsia="zh-CN"/>
        </w:rPr>
        <w:drawing>
          <wp:inline distT="0" distB="0" distL="0" distR="0" wp14:anchorId="6AFD8C72" wp14:editId="1C01DFC9">
            <wp:extent cx="4639318" cy="3940733"/>
            <wp:effectExtent l="0" t="0" r="0" b="3175"/>
            <wp:docPr id="2" name="Picture 2" descr="C:\Users\loo\AppData\Local\Microsoft\Windows\Temporary Internet Files\Content.Word\New 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oo\AppData\Local\Microsoft\Windows\Temporary Internet Files\Content.Word\New Picture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064" cy="39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FF9" w:rsidRPr="002C1FFA" w:rsidRDefault="008D4FF9" w:rsidP="006864D7">
      <w:pPr>
        <w:spacing w:before="240"/>
        <w:rPr>
          <w:rtl/>
          <w:lang w:bidi="ar-EG"/>
        </w:rPr>
      </w:pPr>
      <w:r w:rsidRPr="002C1FFA">
        <w:rPr>
          <w:rFonts w:hint="cs"/>
          <w:rtl/>
          <w:lang w:val="en-US" w:bidi="ar-EG"/>
        </w:rPr>
        <w:t xml:space="preserve">وينصح المستعملين باختيار الخيار "هذا الحاسوب شخصي". بيد أنه إذا رغب المستعمل في العمل من حاسوب عمومي، يتم اختيار الخيار </w:t>
      </w:r>
      <w:r w:rsidRPr="002C1FFA">
        <w:rPr>
          <w:rFonts w:hint="cs"/>
          <w:rtl/>
          <w:lang w:val="en-US"/>
        </w:rPr>
        <w:t>"</w:t>
      </w:r>
      <w:r w:rsidRPr="002C1FFA">
        <w:rPr>
          <w:rFonts w:hint="cs"/>
          <w:rtl/>
          <w:lang w:bidi="ar-EG"/>
        </w:rPr>
        <w:t>هذا الحاسوب عمومي مشترك"، ويمكن في هذه الحالة حدوث العديد من حالات التوقف للمخدم، وهو ما</w:t>
      </w:r>
      <w:r w:rsidR="006864D7">
        <w:rPr>
          <w:rFonts w:hint="eastAsia"/>
          <w:rtl/>
          <w:lang w:bidi="ar-EG"/>
        </w:rPr>
        <w:t> </w:t>
      </w:r>
      <w:r w:rsidRPr="002C1FFA">
        <w:rPr>
          <w:rFonts w:hint="cs"/>
          <w:rtl/>
          <w:lang w:bidi="ar-EG"/>
        </w:rPr>
        <w:t xml:space="preserve">يستلزم تسجيل جديد للدخول إلى البرمجية </w:t>
      </w:r>
      <w:proofErr w:type="spellStart"/>
      <w:r w:rsidRPr="002C1FFA">
        <w:t>SpaceWISC</w:t>
      </w:r>
      <w:proofErr w:type="spellEnd"/>
      <w:r w:rsidRPr="002C1FFA">
        <w:rPr>
          <w:rFonts w:hint="cs"/>
          <w:rtl/>
          <w:lang w:bidi="ar-EG"/>
        </w:rPr>
        <w:t xml:space="preserve"> في كل مرة.</w:t>
      </w:r>
    </w:p>
    <w:p w:rsidR="008D4FF9" w:rsidRPr="002C1FFA" w:rsidRDefault="008D4FF9" w:rsidP="002C1FFA">
      <w:pPr>
        <w:rPr>
          <w:spacing w:val="-4"/>
          <w:rtl/>
        </w:rPr>
      </w:pPr>
      <w:r w:rsidRPr="002C1FFA">
        <w:rPr>
          <w:rFonts w:hint="cs"/>
          <w:spacing w:val="-4"/>
          <w:rtl/>
          <w:lang w:bidi="ar-EG"/>
        </w:rPr>
        <w:t xml:space="preserve">إذا فقدت توصيلة الإنترنت أو التوصيلة بمخدم البرمجية </w:t>
      </w:r>
      <w:proofErr w:type="spellStart"/>
      <w:r w:rsidRPr="002C1FFA">
        <w:rPr>
          <w:spacing w:val="-4"/>
        </w:rPr>
        <w:t>SpaceWISC</w:t>
      </w:r>
      <w:proofErr w:type="spellEnd"/>
      <w:r w:rsidRPr="002C1FFA">
        <w:rPr>
          <w:rFonts w:hint="cs"/>
          <w:spacing w:val="-4"/>
          <w:rtl/>
        </w:rPr>
        <w:t xml:space="preserve"> (نتيجة لحالة من </w:t>
      </w:r>
      <w:r w:rsidR="000F47FE" w:rsidRPr="002C1FFA">
        <w:rPr>
          <w:rFonts w:hint="cs"/>
          <w:spacing w:val="-4"/>
          <w:rtl/>
        </w:rPr>
        <w:t>حالات توقف المخدم، مثلاً)، أثناء التقاط بطاقة تبليغ متعلقة بمعلومات النشر المسبق، فإن بطاقة التبليغ الملتقطة تخزن في النظام، وتتم استعادتها من قائمة مشاريع بطاقات</w:t>
      </w:r>
      <w:r w:rsidR="000F47FE" w:rsidRPr="002C1FFA">
        <w:rPr>
          <w:rFonts w:hint="eastAsia"/>
          <w:spacing w:val="-4"/>
          <w:rtl/>
        </w:rPr>
        <w:t> </w:t>
      </w:r>
      <w:r w:rsidR="000F47FE" w:rsidRPr="002C1FFA">
        <w:rPr>
          <w:rFonts w:hint="cs"/>
          <w:spacing w:val="-4"/>
          <w:rtl/>
        </w:rPr>
        <w:t>التبليغ.</w:t>
      </w:r>
    </w:p>
    <w:p w:rsidR="000F47FE" w:rsidRDefault="000F47FE" w:rsidP="002C1FFA">
      <w:pPr>
        <w:rPr>
          <w:rtl/>
          <w:lang w:val="en-US" w:bidi="ar-EG"/>
        </w:rPr>
      </w:pPr>
      <w:proofErr w:type="gramStart"/>
      <w:r>
        <w:rPr>
          <w:rFonts w:hint="cs"/>
          <w:rtl/>
        </w:rPr>
        <w:t>أثناء</w:t>
      </w:r>
      <w:proofErr w:type="gramEnd"/>
      <w:r>
        <w:rPr>
          <w:rFonts w:hint="cs"/>
          <w:rtl/>
        </w:rPr>
        <w:t xml:space="preserve"> ال</w:t>
      </w:r>
      <w:r w:rsidR="00A4130B">
        <w:rPr>
          <w:rFonts w:hint="cs"/>
          <w:rtl/>
        </w:rPr>
        <w:t>ت</w:t>
      </w:r>
      <w:r>
        <w:rPr>
          <w:rFonts w:hint="cs"/>
          <w:rtl/>
        </w:rPr>
        <w:t xml:space="preserve">قاط </w:t>
      </w:r>
      <w:r w:rsidR="00A4130B">
        <w:rPr>
          <w:rFonts w:hint="cs"/>
          <w:rtl/>
        </w:rPr>
        <w:t xml:space="preserve">بيانات بطاقة من بطاقات التبليغ المتعلقة بمعلومات النشر المسبق، يتم الاستحواذ آلياً على المعلومات </w:t>
      </w:r>
      <w:r w:rsidR="002C1FFA">
        <w:rPr>
          <w:lang w:val="en-US"/>
        </w:rPr>
        <w:t>A</w:t>
      </w:r>
      <w:r w:rsidR="00A4130B">
        <w:rPr>
          <w:lang w:val="en-US"/>
        </w:rPr>
        <w:t>PI</w:t>
      </w:r>
      <w:r w:rsidR="00A4130B">
        <w:rPr>
          <w:rFonts w:hint="cs"/>
          <w:rtl/>
          <w:lang w:val="en-US" w:bidi="ar-EG"/>
        </w:rPr>
        <w:t xml:space="preserve"> لكي ي</w:t>
      </w:r>
      <w:r w:rsidR="006864D7">
        <w:rPr>
          <w:rFonts w:hint="cs"/>
          <w:rtl/>
          <w:lang w:val="en-US" w:bidi="ar-EG"/>
        </w:rPr>
        <w:t xml:space="preserve">تسنى للمستعمل الحالي تحريرها. </w:t>
      </w:r>
      <w:proofErr w:type="gramStart"/>
      <w:r w:rsidR="006864D7">
        <w:rPr>
          <w:rFonts w:hint="cs"/>
          <w:rtl/>
          <w:lang w:val="en-US" w:bidi="ar-EG"/>
        </w:rPr>
        <w:t>وإ</w:t>
      </w:r>
      <w:r w:rsidR="00A4130B">
        <w:rPr>
          <w:rFonts w:hint="cs"/>
          <w:rtl/>
          <w:lang w:val="en-US" w:bidi="ar-EG"/>
        </w:rPr>
        <w:t>ذا</w:t>
      </w:r>
      <w:proofErr w:type="gramEnd"/>
      <w:r w:rsidR="00A4130B">
        <w:rPr>
          <w:rFonts w:hint="cs"/>
          <w:rtl/>
          <w:lang w:val="en-US" w:bidi="ar-EG"/>
        </w:rPr>
        <w:t xml:space="preserve"> ما رغب المستعمل في تحرير بطاقة التبليغ لكي يتسنى لمستعملين مخولين آخرين تحريرها، يجب أن يقوم </w:t>
      </w:r>
      <w:r w:rsidR="002C1FFA">
        <w:rPr>
          <w:rFonts w:hint="cs"/>
          <w:rtl/>
          <w:lang w:val="en-US" w:bidi="ar-EG"/>
        </w:rPr>
        <w:t xml:space="preserve">"مالك بطاقة التبليغ </w:t>
      </w:r>
      <w:r w:rsidR="002C1FFA">
        <w:rPr>
          <w:lang w:val="en-US" w:bidi="ar-EG"/>
        </w:rPr>
        <w:t>API</w:t>
      </w:r>
      <w:r w:rsidR="002C1FFA">
        <w:rPr>
          <w:rFonts w:hint="cs"/>
          <w:rtl/>
          <w:lang w:val="en-US" w:bidi="ar-EG"/>
        </w:rPr>
        <w:t xml:space="preserve">" بالنقر على زر </w:t>
      </w:r>
      <w:r w:rsidR="002C1FFA">
        <w:rPr>
          <w:lang w:val="en-US" w:bidi="ar-EG"/>
        </w:rPr>
        <w:t>Unlock</w:t>
      </w:r>
      <w:r w:rsidR="002C1FFA">
        <w:rPr>
          <w:rFonts w:hint="cs"/>
          <w:rtl/>
          <w:lang w:val="en-US" w:bidi="ar-EG"/>
        </w:rPr>
        <w:t xml:space="preserve">. وسيجد المستعملون الآخرون في الإدارة نفسها بطاقة التبليغ </w:t>
      </w:r>
      <w:r w:rsidR="002C1FFA">
        <w:rPr>
          <w:lang w:val="en-US" w:bidi="ar-EG"/>
        </w:rPr>
        <w:t>API</w:t>
      </w:r>
      <w:r w:rsidR="002C1FFA">
        <w:rPr>
          <w:rFonts w:hint="cs"/>
          <w:rtl/>
          <w:lang w:val="en-US" w:bidi="ar-EG"/>
        </w:rPr>
        <w:t xml:space="preserve"> "المحررة" هذه في قائمة مشاريع بطاقات التبليغ لتحريرها أو التحقق منها أو تقديمها إلى المكتب، حسب الحالة.</w:t>
      </w:r>
    </w:p>
    <w:p w:rsidR="002C1FFA" w:rsidRPr="002C1FFA" w:rsidRDefault="002C1FFA" w:rsidP="002C1FFA">
      <w:pPr>
        <w:spacing w:before="240"/>
        <w:jc w:val="center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__________</w:t>
      </w:r>
    </w:p>
    <w:sectPr w:rsidR="002C1FFA" w:rsidRPr="002C1FF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2DA" w:rsidRDefault="005D02DA">
      <w:r>
        <w:separator/>
      </w:r>
    </w:p>
  </w:endnote>
  <w:endnote w:type="continuationSeparator" w:id="0">
    <w:p w:rsidR="005D02DA" w:rsidRDefault="005D0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2C5" w:rsidRDefault="00FC52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71" w:rsidRPr="00FC52C5" w:rsidRDefault="00702A71" w:rsidP="00FC52C5">
    <w:pPr>
      <w:pStyle w:val="Footer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DAF" w:rsidRPr="00B83DAF" w:rsidRDefault="00B83DAF" w:rsidP="00B83DAF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40" w:lineRule="auto"/>
      <w:ind w:left="-397" w:right="-397"/>
      <w:jc w:val="center"/>
      <w:textAlignment w:val="auto"/>
      <w:rPr>
        <w:sz w:val="18"/>
        <w:szCs w:val="18"/>
        <w:lang w:val="fr-CH" w:bidi="ar-EG"/>
      </w:rPr>
    </w:pPr>
    <w:r w:rsidRPr="00B83DAF">
      <w:rPr>
        <w:sz w:val="18"/>
        <w:szCs w:val="18"/>
        <w:lang w:val="fr-CH" w:bidi="ar-EG"/>
      </w:rPr>
      <w:t xml:space="preserve">International </w:t>
    </w:r>
    <w:proofErr w:type="spellStart"/>
    <w:r w:rsidRPr="00B83DAF">
      <w:rPr>
        <w:sz w:val="18"/>
        <w:szCs w:val="18"/>
        <w:lang w:val="fr-CH" w:bidi="ar-EG"/>
      </w:rPr>
      <w:t>Telecommunication</w:t>
    </w:r>
    <w:proofErr w:type="spellEnd"/>
    <w:r w:rsidRPr="00B83DAF">
      <w:rPr>
        <w:sz w:val="18"/>
        <w:szCs w:val="18"/>
        <w:lang w:val="fr-CH" w:bidi="ar-EG"/>
      </w:rPr>
      <w:t xml:space="preserve"> Union • Place des Nations • CH</w:t>
    </w:r>
    <w:r w:rsidRPr="00B83DAF">
      <w:rPr>
        <w:sz w:val="18"/>
        <w:szCs w:val="18"/>
        <w:lang w:val="fr-CH" w:bidi="ar-EG"/>
      </w:rPr>
      <w:noBreakHyphen/>
      <w:t xml:space="preserve">1211 Geneva 20 • </w:t>
    </w:r>
    <w:proofErr w:type="spellStart"/>
    <w:r w:rsidRPr="00B83DAF">
      <w:rPr>
        <w:sz w:val="18"/>
        <w:szCs w:val="18"/>
        <w:lang w:val="fr-CH" w:bidi="ar-EG"/>
      </w:rPr>
      <w:t>Switzerland</w:t>
    </w:r>
    <w:proofErr w:type="spellEnd"/>
    <w:r w:rsidRPr="00B83DAF">
      <w:rPr>
        <w:sz w:val="18"/>
        <w:szCs w:val="18"/>
        <w:lang w:val="fr-CH" w:bidi="ar-EG"/>
      </w:rPr>
      <w:t xml:space="preserve"> </w:t>
    </w:r>
    <w:r w:rsidRPr="00B83DAF">
      <w:rPr>
        <w:sz w:val="18"/>
        <w:szCs w:val="18"/>
        <w:lang w:val="fr-CH" w:bidi="ar-EG"/>
      </w:rPr>
      <w:br/>
      <w:t xml:space="preserve">Tel: +41 22 730 5111 • Fax: +41 22 733 7256 • E-mail: </w:t>
    </w:r>
    <w:hyperlink r:id="rId1" w:history="1">
      <w:r w:rsidRPr="00B83DAF">
        <w:rPr>
          <w:color w:val="0000FF"/>
          <w:sz w:val="18"/>
          <w:szCs w:val="18"/>
          <w:u w:val="single"/>
          <w:lang w:val="fr-CH" w:bidi="ar-EG"/>
        </w:rPr>
        <w:t>itumail@itu.int</w:t>
      </w:r>
    </w:hyperlink>
    <w:r w:rsidRPr="00B83DAF">
      <w:rPr>
        <w:sz w:val="18"/>
        <w:szCs w:val="18"/>
        <w:lang w:val="fr-CH" w:bidi="ar-EG"/>
      </w:rPr>
      <w:t xml:space="preserve"> • </w:t>
    </w:r>
    <w:hyperlink r:id="rId2" w:history="1">
      <w:r w:rsidRPr="00B83DAF">
        <w:rPr>
          <w:color w:val="0000FF"/>
          <w:sz w:val="18"/>
          <w:szCs w:val="18"/>
          <w:u w:val="single"/>
          <w:lang w:val="fr-CH" w:bidi="ar-EG"/>
        </w:rPr>
        <w:t>www.itu.int</w:t>
      </w:r>
    </w:hyperlink>
    <w:r w:rsidRPr="00B83DAF">
      <w:rPr>
        <w:sz w:val="18"/>
        <w:szCs w:val="18"/>
        <w:lang w:val="fr-CH" w:bidi="ar-EG"/>
      </w:rPr>
      <w:t xml:space="preserve"> •</w:t>
    </w:r>
  </w:p>
  <w:p w:rsidR="00702A71" w:rsidRPr="00B83DAF" w:rsidRDefault="00702A71" w:rsidP="00B83D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2DA" w:rsidRDefault="005D02DA">
      <w:r>
        <w:t>____________________</w:t>
      </w:r>
    </w:p>
  </w:footnote>
  <w:footnote w:type="continuationSeparator" w:id="0">
    <w:p w:rsidR="005D02DA" w:rsidRDefault="005D0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2C5" w:rsidRDefault="00FC52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71" w:rsidRPr="007764F8" w:rsidRDefault="00702A71" w:rsidP="007764F8">
    <w:pPr>
      <w:pStyle w:val="Header"/>
      <w:bidi w:val="0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52C5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85" w:rsidRDefault="00B77485" w:rsidP="00B77485">
    <w:pPr>
      <w:pStyle w:val="Header"/>
      <w:spacing w:after="120"/>
    </w:pPr>
    <w:r>
      <w:rPr>
        <w:b/>
        <w:bCs/>
        <w:noProof/>
        <w:lang w:val="en-US" w:eastAsia="zh-CN"/>
      </w:rPr>
      <w:drawing>
        <wp:inline distT="0" distB="0" distL="0" distR="0" wp14:anchorId="30CF8E5D" wp14:editId="259551FD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2DA"/>
    <w:rsid w:val="00016557"/>
    <w:rsid w:val="00054872"/>
    <w:rsid w:val="000E15C1"/>
    <w:rsid w:val="000E64DA"/>
    <w:rsid w:val="000F47FE"/>
    <w:rsid w:val="000F527D"/>
    <w:rsid w:val="001214B1"/>
    <w:rsid w:val="00182A07"/>
    <w:rsid w:val="001B0E1A"/>
    <w:rsid w:val="001E15AA"/>
    <w:rsid w:val="00206E2B"/>
    <w:rsid w:val="00210B45"/>
    <w:rsid w:val="00227F65"/>
    <w:rsid w:val="00255CB4"/>
    <w:rsid w:val="002729CB"/>
    <w:rsid w:val="002C1FFA"/>
    <w:rsid w:val="00343581"/>
    <w:rsid w:val="00351B7D"/>
    <w:rsid w:val="003D3993"/>
    <w:rsid w:val="003F18DA"/>
    <w:rsid w:val="004140EA"/>
    <w:rsid w:val="004406E3"/>
    <w:rsid w:val="00444141"/>
    <w:rsid w:val="0044634B"/>
    <w:rsid w:val="00492574"/>
    <w:rsid w:val="00496DE8"/>
    <w:rsid w:val="004A5AB1"/>
    <w:rsid w:val="004A5C53"/>
    <w:rsid w:val="004C1881"/>
    <w:rsid w:val="004F26AE"/>
    <w:rsid w:val="005121BD"/>
    <w:rsid w:val="00545BC9"/>
    <w:rsid w:val="0054710C"/>
    <w:rsid w:val="00595800"/>
    <w:rsid w:val="005D02DA"/>
    <w:rsid w:val="005F130D"/>
    <w:rsid w:val="005F7F4C"/>
    <w:rsid w:val="006136BC"/>
    <w:rsid w:val="00624358"/>
    <w:rsid w:val="00637C9D"/>
    <w:rsid w:val="006864D7"/>
    <w:rsid w:val="006B3F95"/>
    <w:rsid w:val="00702A71"/>
    <w:rsid w:val="0071106C"/>
    <w:rsid w:val="007226FD"/>
    <w:rsid w:val="00746900"/>
    <w:rsid w:val="007566FE"/>
    <w:rsid w:val="00770018"/>
    <w:rsid w:val="0077477A"/>
    <w:rsid w:val="00774B44"/>
    <w:rsid w:val="007764F8"/>
    <w:rsid w:val="00811467"/>
    <w:rsid w:val="00862071"/>
    <w:rsid w:val="00881D43"/>
    <w:rsid w:val="008A733C"/>
    <w:rsid w:val="008C1F82"/>
    <w:rsid w:val="008C29C9"/>
    <w:rsid w:val="008D4874"/>
    <w:rsid w:val="008D4FF9"/>
    <w:rsid w:val="00913D3D"/>
    <w:rsid w:val="00917A4E"/>
    <w:rsid w:val="0093776F"/>
    <w:rsid w:val="009676DC"/>
    <w:rsid w:val="009746CA"/>
    <w:rsid w:val="00980D6F"/>
    <w:rsid w:val="009846D5"/>
    <w:rsid w:val="00990E81"/>
    <w:rsid w:val="009B1E7E"/>
    <w:rsid w:val="009E14F3"/>
    <w:rsid w:val="009E1957"/>
    <w:rsid w:val="009F6D66"/>
    <w:rsid w:val="00A06093"/>
    <w:rsid w:val="00A4130B"/>
    <w:rsid w:val="00AA6ACA"/>
    <w:rsid w:val="00AB07C5"/>
    <w:rsid w:val="00B57344"/>
    <w:rsid w:val="00B77485"/>
    <w:rsid w:val="00B820F2"/>
    <w:rsid w:val="00B83DAF"/>
    <w:rsid w:val="00B87E04"/>
    <w:rsid w:val="00C633AE"/>
    <w:rsid w:val="00C73F6C"/>
    <w:rsid w:val="00CB2FC9"/>
    <w:rsid w:val="00CB4CC7"/>
    <w:rsid w:val="00D35752"/>
    <w:rsid w:val="00D463D0"/>
    <w:rsid w:val="00D61395"/>
    <w:rsid w:val="00D744B4"/>
    <w:rsid w:val="00DD33D0"/>
    <w:rsid w:val="00E61383"/>
    <w:rsid w:val="00EC710F"/>
    <w:rsid w:val="00F42740"/>
    <w:rsid w:val="00F505DB"/>
    <w:rsid w:val="00F86DC0"/>
    <w:rsid w:val="00F92DEA"/>
    <w:rsid w:val="00FC52C5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D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54710C"/>
    <w:pPr>
      <w:keepNext/>
      <w:keepLines/>
      <w:spacing w:before="480"/>
      <w:jc w:val="center"/>
    </w:pPr>
    <w:rPr>
      <w:b/>
      <w:bCs/>
      <w:sz w:val="28"/>
      <w:szCs w:val="40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F92DEA"/>
    <w:rPr>
      <w:color w:val="0000FF" w:themeColor="hyperlink"/>
      <w:u w:val="single"/>
    </w:rPr>
  </w:style>
  <w:style w:type="paragraph" w:customStyle="1" w:styleId="AnnexNo">
    <w:name w:val="Annex_No"/>
    <w:basedOn w:val="AnnexNotitle"/>
    <w:link w:val="AnnexNoCar"/>
    <w:qFormat/>
    <w:rsid w:val="00351B7D"/>
    <w:pPr>
      <w:spacing w:before="0"/>
    </w:pPr>
    <w:rPr>
      <w:b w:val="0"/>
      <w:bCs w:val="0"/>
      <w:sz w:val="26"/>
      <w:szCs w:val="36"/>
      <w:lang w:val="en-US" w:bidi="ar-EG"/>
    </w:rPr>
  </w:style>
  <w:style w:type="character" w:customStyle="1" w:styleId="AnnexNoCar">
    <w:name w:val="Annex_No Car"/>
    <w:basedOn w:val="DefaultParagraphFont"/>
    <w:link w:val="AnnexNo"/>
    <w:locked/>
    <w:rsid w:val="00351B7D"/>
    <w:rPr>
      <w:rFonts w:ascii="Calibri" w:hAnsi="Calibri" w:cs="Traditional Arabic"/>
      <w:sz w:val="26"/>
      <w:szCs w:val="36"/>
      <w:lang w:eastAsia="en-US" w:bidi="ar-EG"/>
    </w:rPr>
  </w:style>
  <w:style w:type="character" w:customStyle="1" w:styleId="AnnexNotitleChar">
    <w:name w:val="Annex_No &amp; title Char"/>
    <w:basedOn w:val="DefaultParagraphFont"/>
    <w:link w:val="AnnexNotitle"/>
    <w:locked/>
    <w:rsid w:val="0054710C"/>
    <w:rPr>
      <w:rFonts w:ascii="Calibri" w:hAnsi="Calibri" w:cs="Traditional Arabic"/>
      <w:b/>
      <w:bCs/>
      <w:sz w:val="28"/>
      <w:szCs w:val="4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D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54710C"/>
    <w:pPr>
      <w:keepNext/>
      <w:keepLines/>
      <w:spacing w:before="480"/>
      <w:jc w:val="center"/>
    </w:pPr>
    <w:rPr>
      <w:b/>
      <w:bCs/>
      <w:sz w:val="28"/>
      <w:szCs w:val="40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F92DEA"/>
    <w:rPr>
      <w:color w:val="0000FF" w:themeColor="hyperlink"/>
      <w:u w:val="single"/>
    </w:rPr>
  </w:style>
  <w:style w:type="paragraph" w:customStyle="1" w:styleId="AnnexNo">
    <w:name w:val="Annex_No"/>
    <w:basedOn w:val="AnnexNotitle"/>
    <w:link w:val="AnnexNoCar"/>
    <w:qFormat/>
    <w:rsid w:val="00351B7D"/>
    <w:pPr>
      <w:spacing w:before="0"/>
    </w:pPr>
    <w:rPr>
      <w:b w:val="0"/>
      <w:bCs w:val="0"/>
      <w:sz w:val="26"/>
      <w:szCs w:val="36"/>
      <w:lang w:val="en-US" w:bidi="ar-EG"/>
    </w:rPr>
  </w:style>
  <w:style w:type="character" w:customStyle="1" w:styleId="AnnexNoCar">
    <w:name w:val="Annex_No Car"/>
    <w:basedOn w:val="DefaultParagraphFont"/>
    <w:link w:val="AnnexNo"/>
    <w:locked/>
    <w:rsid w:val="00351B7D"/>
    <w:rPr>
      <w:rFonts w:ascii="Calibri" w:hAnsi="Calibri" w:cs="Traditional Arabic"/>
      <w:sz w:val="26"/>
      <w:szCs w:val="36"/>
      <w:lang w:eastAsia="en-US" w:bidi="ar-EG"/>
    </w:rPr>
  </w:style>
  <w:style w:type="character" w:customStyle="1" w:styleId="AnnexNotitleChar">
    <w:name w:val="Annex_No &amp; title Char"/>
    <w:basedOn w:val="DefaultParagraphFont"/>
    <w:link w:val="AnnexNotitle"/>
    <w:locked/>
    <w:rsid w:val="0054710C"/>
    <w:rPr>
      <w:rFonts w:ascii="Calibri" w:hAnsi="Calibri" w:cs="Traditional Arabic"/>
      <w:b/>
      <w:bCs/>
      <w:sz w:val="28"/>
      <w:szCs w:val="4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ranet.itu.int/itu-r/spacewisc" TargetMode="External"/><Relationship Id="rId13" Type="http://schemas.openxmlformats.org/officeDocument/2006/relationships/hyperlink" Target="http://www.itu.int/ITU-R/go/s-wisc/en" TargetMode="External"/><Relationship Id="rId18" Type="http://schemas.openxmlformats.org/officeDocument/2006/relationships/hyperlink" Target="mailto:brmail@itu.int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www.itu.int/ITU-R/go/space/snl/en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pacewisc@itu.int" TargetMode="External"/><Relationship Id="rId17" Type="http://schemas.openxmlformats.org/officeDocument/2006/relationships/hyperlink" Target="http://www.itu.int/ITU-R/go/space-preface/en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itu.int/TIES/." TargetMode="External"/><Relationship Id="rId20" Type="http://schemas.openxmlformats.org/officeDocument/2006/relationships/hyperlink" Target="http://www.itu.int/ITU-R/go/space/snl/en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brmail@itu.int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https://extranet.itu.int/itu-r/spacewis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xtranet.itu.int/itu-r/spacewisc" TargetMode="External"/><Relationship Id="rId14" Type="http://schemas.openxmlformats.org/officeDocument/2006/relationships/hyperlink" Target="mailto:brmail@itu.int" TargetMode="External"/><Relationship Id="rId22" Type="http://schemas.openxmlformats.org/officeDocument/2006/relationships/image" Target="media/image1.jpe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midani\AppData\Roaming\Microsoft\Templates\POOL%20A%20-%20ITU\PA_BR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PA_BRcirc.dotx</Template>
  <TotalTime>0</TotalTime>
  <Pages>6</Pages>
  <Words>1817</Words>
  <Characters>10721</Characters>
  <Application>Microsoft Office Word</Application>
  <DocSecurity>4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12513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Al-Midani, Mohammad Haitham</dc:creator>
  <cp:lastModifiedBy>Mondino, Martine</cp:lastModifiedBy>
  <cp:revision>2</cp:revision>
  <cp:lastPrinted>2014-12-19T15:50:00Z</cp:lastPrinted>
  <dcterms:created xsi:type="dcterms:W3CDTF">2014-12-22T07:44:00Z</dcterms:created>
  <dcterms:modified xsi:type="dcterms:W3CDTF">2014-12-22T07:44:00Z</dcterms:modified>
</cp:coreProperties>
</file>