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F72E22" w:rsidTr="00EA15B3">
        <w:tc>
          <w:tcPr>
            <w:tcW w:w="9889" w:type="dxa"/>
            <w:gridSpan w:val="3"/>
            <w:shd w:val="clear" w:color="auto" w:fill="auto"/>
          </w:tcPr>
          <w:p w:rsidR="00EA15B3" w:rsidRPr="00F72E22" w:rsidRDefault="008E38B4" w:rsidP="00117282">
            <w:pPr>
              <w:spacing w:before="0"/>
              <w:jc w:val="left"/>
              <w:rPr>
                <w:rFonts w:cstheme="minorHAnsi"/>
                <w:b/>
                <w:bCs/>
                <w:color w:val="808080"/>
                <w:sz w:val="28"/>
                <w:szCs w:val="28"/>
                <w:lang w:val="en-GB"/>
              </w:rPr>
            </w:pPr>
            <w:r w:rsidRPr="009A5736">
              <w:rPr>
                <w:rFonts w:cstheme="minorHAnsi"/>
                <w:b/>
                <w:bCs/>
                <w:color w:val="808080"/>
                <w:sz w:val="28"/>
                <w:szCs w:val="28"/>
                <w:lang w:val="en-GB"/>
              </w:rPr>
              <w:t xml:space="preserve">Radiocommunication </w:t>
            </w:r>
            <w:r w:rsidR="00AF70DA" w:rsidRPr="00F72E22">
              <w:rPr>
                <w:rFonts w:cstheme="minorHAnsi"/>
                <w:b/>
                <w:bCs/>
                <w:color w:val="808080"/>
                <w:sz w:val="28"/>
                <w:szCs w:val="28"/>
                <w:lang w:val="en-GB"/>
              </w:rPr>
              <w:t>Bureau (BR)</w:t>
            </w:r>
          </w:p>
          <w:p w:rsidR="008E38B4" w:rsidRPr="00F72E22" w:rsidRDefault="008E38B4" w:rsidP="00117282">
            <w:pPr>
              <w:spacing w:before="0"/>
              <w:jc w:val="left"/>
              <w:rPr>
                <w:rFonts w:cstheme="minorHAnsi"/>
                <w:b/>
                <w:bCs/>
                <w:color w:val="808080"/>
                <w:sz w:val="28"/>
                <w:szCs w:val="28"/>
                <w:lang w:val="en-GB"/>
              </w:rPr>
            </w:pPr>
          </w:p>
          <w:p w:rsidR="008E38B4" w:rsidRPr="00F72E22" w:rsidRDefault="008E38B4" w:rsidP="00117282">
            <w:pPr>
              <w:spacing w:before="0"/>
              <w:jc w:val="left"/>
              <w:rPr>
                <w:rFonts w:cs="Times New Roman Bold"/>
                <w:b/>
                <w:bCs/>
                <w:color w:val="808080"/>
                <w:sz w:val="28"/>
                <w:szCs w:val="28"/>
                <w:lang w:val="en-GB"/>
              </w:rPr>
            </w:pPr>
          </w:p>
        </w:tc>
      </w:tr>
      <w:tr w:rsidR="00651777" w:rsidRPr="00F72E22" w:rsidTr="00034340">
        <w:tc>
          <w:tcPr>
            <w:tcW w:w="7054" w:type="dxa"/>
            <w:gridSpan w:val="2"/>
            <w:shd w:val="clear" w:color="auto" w:fill="auto"/>
          </w:tcPr>
          <w:p w:rsidR="00C76D7F" w:rsidRPr="00F72E22" w:rsidRDefault="008B35A3" w:rsidP="00E17344">
            <w:pPr>
              <w:spacing w:before="0"/>
              <w:jc w:val="left"/>
              <w:rPr>
                <w:sz w:val="24"/>
                <w:szCs w:val="24"/>
                <w:lang w:val="fr-CH"/>
              </w:rPr>
            </w:pPr>
            <w:r w:rsidRPr="00F72E22">
              <w:rPr>
                <w:sz w:val="24"/>
                <w:szCs w:val="24"/>
                <w:lang w:val="fr-CH"/>
              </w:rPr>
              <w:t>C</w:t>
            </w:r>
            <w:r w:rsidR="00C76D7F" w:rsidRPr="00F72E22">
              <w:rPr>
                <w:sz w:val="24"/>
                <w:szCs w:val="24"/>
                <w:lang w:val="fr-CH"/>
              </w:rPr>
              <w:t>ircular</w:t>
            </w:r>
            <w:r w:rsidR="000C295E" w:rsidRPr="00F72E22">
              <w:rPr>
                <w:sz w:val="24"/>
                <w:szCs w:val="24"/>
                <w:lang w:val="fr-CH"/>
              </w:rPr>
              <w:t xml:space="preserve"> Letter</w:t>
            </w:r>
          </w:p>
          <w:p w:rsidR="00651777" w:rsidRPr="00F72E22" w:rsidRDefault="00E17344" w:rsidP="005C1AEE">
            <w:pPr>
              <w:spacing w:before="0"/>
              <w:jc w:val="left"/>
              <w:rPr>
                <w:b/>
                <w:bCs/>
                <w:sz w:val="24"/>
                <w:szCs w:val="24"/>
                <w:lang w:val="fr-CH"/>
              </w:rPr>
            </w:pPr>
            <w:r w:rsidRPr="00F72E22">
              <w:rPr>
                <w:b/>
                <w:bCs/>
                <w:sz w:val="24"/>
                <w:szCs w:val="24"/>
                <w:lang w:val="fr-CH"/>
              </w:rPr>
              <w:t>C</w:t>
            </w:r>
            <w:r w:rsidR="00B20063" w:rsidRPr="00F72E22">
              <w:rPr>
                <w:b/>
                <w:bCs/>
                <w:sz w:val="24"/>
                <w:szCs w:val="24"/>
                <w:lang w:val="fr-CH"/>
              </w:rPr>
              <w:t>R</w:t>
            </w:r>
            <w:r w:rsidR="003836D4" w:rsidRPr="00F72E22">
              <w:rPr>
                <w:b/>
                <w:bCs/>
                <w:sz w:val="24"/>
                <w:szCs w:val="24"/>
                <w:lang w:val="fr-CH"/>
              </w:rPr>
              <w:t>/</w:t>
            </w:r>
            <w:r w:rsidR="007A1F9C">
              <w:rPr>
                <w:b/>
                <w:bCs/>
                <w:sz w:val="24"/>
                <w:szCs w:val="24"/>
                <w:lang w:val="fr-CH"/>
              </w:rPr>
              <w:t>372</w:t>
            </w:r>
          </w:p>
        </w:tc>
        <w:tc>
          <w:tcPr>
            <w:tcW w:w="2835" w:type="dxa"/>
            <w:shd w:val="clear" w:color="auto" w:fill="auto"/>
          </w:tcPr>
          <w:p w:rsidR="00651777" w:rsidRPr="00F72E22" w:rsidRDefault="007A1F9C" w:rsidP="00BB0883">
            <w:pPr>
              <w:spacing w:before="0"/>
              <w:jc w:val="right"/>
              <w:rPr>
                <w:sz w:val="24"/>
                <w:szCs w:val="24"/>
                <w:lang w:val="en-GB"/>
              </w:rPr>
            </w:pPr>
            <w:r>
              <w:rPr>
                <w:sz w:val="24"/>
                <w:szCs w:val="24"/>
                <w:lang w:val="en-GB"/>
              </w:rPr>
              <w:t>1</w:t>
            </w:r>
            <w:r w:rsidR="00BB0883">
              <w:rPr>
                <w:sz w:val="24"/>
                <w:szCs w:val="24"/>
                <w:lang w:val="en-GB"/>
              </w:rPr>
              <w:t>7</w:t>
            </w:r>
            <w:r w:rsidR="001D49B0" w:rsidRPr="00F72E22">
              <w:rPr>
                <w:sz w:val="24"/>
                <w:szCs w:val="24"/>
                <w:lang w:val="en-GB"/>
              </w:rPr>
              <w:t xml:space="preserve"> </w:t>
            </w:r>
            <w:r w:rsidR="002538D9">
              <w:rPr>
                <w:sz w:val="24"/>
                <w:szCs w:val="24"/>
                <w:lang w:val="en-GB"/>
              </w:rPr>
              <w:t>December</w:t>
            </w:r>
            <w:r w:rsidR="00AB4694" w:rsidRPr="00F72E22">
              <w:rPr>
                <w:sz w:val="24"/>
                <w:szCs w:val="24"/>
                <w:lang w:val="en-GB"/>
              </w:rPr>
              <w:t xml:space="preserve"> 201</w:t>
            </w:r>
            <w:r w:rsidR="00023A0A" w:rsidRPr="00F72E22">
              <w:rPr>
                <w:sz w:val="24"/>
                <w:szCs w:val="24"/>
                <w:lang w:val="en-GB"/>
              </w:rPr>
              <w:t>4</w:t>
            </w:r>
          </w:p>
        </w:tc>
      </w:tr>
      <w:tr w:rsidR="0037309C" w:rsidRPr="00F72E22" w:rsidTr="00B05558">
        <w:tc>
          <w:tcPr>
            <w:tcW w:w="9889" w:type="dxa"/>
            <w:gridSpan w:val="3"/>
            <w:shd w:val="clear" w:color="auto" w:fill="auto"/>
          </w:tcPr>
          <w:p w:rsidR="0037309C" w:rsidRPr="00F72E22" w:rsidRDefault="0037309C" w:rsidP="006047E5">
            <w:pPr>
              <w:spacing w:before="0"/>
              <w:jc w:val="left"/>
              <w:rPr>
                <w:rFonts w:cs="Arial"/>
                <w:sz w:val="24"/>
                <w:szCs w:val="24"/>
                <w:lang w:val="en-GB"/>
              </w:rPr>
            </w:pPr>
          </w:p>
        </w:tc>
      </w:tr>
      <w:tr w:rsidR="0037309C" w:rsidRPr="00F72E22" w:rsidTr="00B05558">
        <w:tc>
          <w:tcPr>
            <w:tcW w:w="9889" w:type="dxa"/>
            <w:gridSpan w:val="3"/>
            <w:shd w:val="clear" w:color="auto" w:fill="auto"/>
          </w:tcPr>
          <w:p w:rsidR="0037309C" w:rsidRPr="00F72E22" w:rsidRDefault="0037309C" w:rsidP="00B05558">
            <w:pPr>
              <w:spacing w:before="0"/>
              <w:jc w:val="left"/>
              <w:rPr>
                <w:sz w:val="24"/>
                <w:szCs w:val="24"/>
              </w:rPr>
            </w:pPr>
          </w:p>
        </w:tc>
      </w:tr>
      <w:tr w:rsidR="0037309C" w:rsidRPr="00F72E22" w:rsidTr="00B05558">
        <w:tc>
          <w:tcPr>
            <w:tcW w:w="9889" w:type="dxa"/>
            <w:gridSpan w:val="3"/>
            <w:shd w:val="clear" w:color="auto" w:fill="auto"/>
          </w:tcPr>
          <w:p w:rsidR="0037309C" w:rsidRPr="00F72E22" w:rsidRDefault="0037309C" w:rsidP="002538D9">
            <w:pPr>
              <w:spacing w:before="0"/>
              <w:jc w:val="left"/>
              <w:rPr>
                <w:b/>
                <w:bCs/>
                <w:sz w:val="24"/>
                <w:szCs w:val="24"/>
              </w:rPr>
            </w:pPr>
            <w:r w:rsidRPr="00F72E22">
              <w:rPr>
                <w:b/>
                <w:bCs/>
                <w:sz w:val="24"/>
                <w:szCs w:val="24"/>
              </w:rPr>
              <w:t>To Administrati</w:t>
            </w:r>
            <w:r w:rsidR="00AB4694" w:rsidRPr="00F72E22">
              <w:rPr>
                <w:b/>
                <w:bCs/>
                <w:sz w:val="24"/>
                <w:szCs w:val="24"/>
              </w:rPr>
              <w:t>ons of Member States of the ITU</w:t>
            </w:r>
            <w:r w:rsidR="00B228C0">
              <w:rPr>
                <w:b/>
                <w:bCs/>
                <w:sz w:val="24"/>
                <w:szCs w:val="24"/>
              </w:rPr>
              <w:t xml:space="preserve"> </w:t>
            </w:r>
          </w:p>
          <w:p w:rsidR="00D21694" w:rsidRPr="00F72E22" w:rsidRDefault="00D21694" w:rsidP="006047E5">
            <w:pPr>
              <w:spacing w:before="0"/>
              <w:jc w:val="left"/>
              <w:rPr>
                <w:b/>
                <w:bCs/>
                <w:sz w:val="24"/>
                <w:szCs w:val="24"/>
              </w:rPr>
            </w:pPr>
          </w:p>
          <w:p w:rsidR="00D21694" w:rsidRPr="00F72E22" w:rsidRDefault="00D21694" w:rsidP="006047E5">
            <w:pPr>
              <w:spacing w:before="0"/>
              <w:jc w:val="left"/>
              <w:rPr>
                <w:b/>
                <w:bCs/>
                <w:sz w:val="24"/>
                <w:szCs w:val="24"/>
              </w:rPr>
            </w:pPr>
          </w:p>
        </w:tc>
      </w:tr>
      <w:tr w:rsidR="0037309C" w:rsidRPr="00F72E22" w:rsidTr="00B05558">
        <w:tc>
          <w:tcPr>
            <w:tcW w:w="9889" w:type="dxa"/>
            <w:gridSpan w:val="3"/>
            <w:shd w:val="clear" w:color="auto" w:fill="auto"/>
          </w:tcPr>
          <w:p w:rsidR="0037309C" w:rsidRPr="00F72E22" w:rsidRDefault="0037309C" w:rsidP="006047E5">
            <w:pPr>
              <w:spacing w:before="0"/>
              <w:jc w:val="left"/>
              <w:rPr>
                <w:sz w:val="24"/>
                <w:szCs w:val="24"/>
              </w:rPr>
            </w:pPr>
          </w:p>
        </w:tc>
      </w:tr>
      <w:tr w:rsidR="0037309C" w:rsidRPr="00F72E22" w:rsidTr="00B05558">
        <w:tc>
          <w:tcPr>
            <w:tcW w:w="9889" w:type="dxa"/>
            <w:gridSpan w:val="3"/>
            <w:shd w:val="clear" w:color="auto" w:fill="auto"/>
          </w:tcPr>
          <w:p w:rsidR="0037309C" w:rsidRPr="00F72E22" w:rsidRDefault="0037309C" w:rsidP="006047E5">
            <w:pPr>
              <w:spacing w:before="0"/>
              <w:jc w:val="left"/>
              <w:rPr>
                <w:sz w:val="24"/>
                <w:szCs w:val="24"/>
              </w:rPr>
            </w:pPr>
          </w:p>
        </w:tc>
      </w:tr>
      <w:tr w:rsidR="00B4054B" w:rsidRPr="00F72E22" w:rsidTr="0037309C">
        <w:tc>
          <w:tcPr>
            <w:tcW w:w="1526" w:type="dxa"/>
            <w:shd w:val="clear" w:color="auto" w:fill="auto"/>
          </w:tcPr>
          <w:p w:rsidR="00B4054B" w:rsidRPr="00F72E22" w:rsidRDefault="00B4054B" w:rsidP="00B05558">
            <w:pPr>
              <w:spacing w:before="0"/>
              <w:jc w:val="left"/>
              <w:rPr>
                <w:sz w:val="24"/>
                <w:szCs w:val="24"/>
                <w:lang w:val="en-GB"/>
              </w:rPr>
            </w:pPr>
            <w:r w:rsidRPr="00F72E22">
              <w:rPr>
                <w:sz w:val="24"/>
                <w:szCs w:val="24"/>
              </w:rPr>
              <w:t>Subject:</w:t>
            </w:r>
          </w:p>
        </w:tc>
        <w:tc>
          <w:tcPr>
            <w:tcW w:w="8363" w:type="dxa"/>
            <w:gridSpan w:val="2"/>
            <w:vMerge w:val="restart"/>
            <w:shd w:val="clear" w:color="auto" w:fill="auto"/>
          </w:tcPr>
          <w:p w:rsidR="00B4054B" w:rsidRPr="00F72E22" w:rsidRDefault="00CF232A" w:rsidP="00CF232A">
            <w:pPr>
              <w:spacing w:before="0"/>
              <w:jc w:val="lowKashida"/>
              <w:rPr>
                <w:b/>
                <w:bCs/>
                <w:sz w:val="24"/>
                <w:szCs w:val="24"/>
                <w:lang w:val="en-GB"/>
              </w:rPr>
            </w:pPr>
            <w:r>
              <w:rPr>
                <w:rFonts w:asciiTheme="minorHAnsi" w:hAnsiTheme="minorHAnsi" w:cstheme="majorBidi"/>
                <w:b/>
                <w:bCs/>
                <w:sz w:val="24"/>
                <w:szCs w:val="24"/>
              </w:rPr>
              <w:t xml:space="preserve">Database of </w:t>
            </w:r>
            <w:r w:rsidR="00CF5762" w:rsidRPr="00CF5762">
              <w:rPr>
                <w:rFonts w:asciiTheme="minorHAnsi" w:hAnsiTheme="minorHAnsi" w:cstheme="majorBidi"/>
                <w:b/>
                <w:bCs/>
                <w:sz w:val="24"/>
                <w:szCs w:val="24"/>
              </w:rPr>
              <w:t xml:space="preserve">oceanographic radars </w:t>
            </w:r>
            <w:r w:rsidRPr="00CF232A">
              <w:rPr>
                <w:rFonts w:asciiTheme="minorHAnsi" w:hAnsiTheme="minorHAnsi"/>
                <w:b/>
                <w:bCs/>
                <w:szCs w:val="24"/>
              </w:rPr>
              <w:t xml:space="preserve">in the </w:t>
            </w:r>
            <w:r w:rsidR="0023746E">
              <w:rPr>
                <w:rFonts w:asciiTheme="minorHAnsi" w:hAnsiTheme="minorHAnsi"/>
                <w:b/>
                <w:bCs/>
                <w:szCs w:val="24"/>
              </w:rPr>
              <w:t xml:space="preserve">frequency </w:t>
            </w:r>
            <w:r w:rsidRPr="00CF232A">
              <w:rPr>
                <w:rFonts w:asciiTheme="minorHAnsi" w:hAnsiTheme="minorHAnsi"/>
                <w:b/>
                <w:bCs/>
                <w:szCs w:val="24"/>
              </w:rPr>
              <w:t>bands between 3 and 50 MHz</w:t>
            </w:r>
          </w:p>
        </w:tc>
      </w:tr>
      <w:tr w:rsidR="00B4054B" w:rsidRPr="00F72E22" w:rsidTr="00B05558">
        <w:tc>
          <w:tcPr>
            <w:tcW w:w="1526" w:type="dxa"/>
            <w:shd w:val="clear" w:color="auto" w:fill="auto"/>
          </w:tcPr>
          <w:p w:rsidR="00B4054B" w:rsidRPr="00F72E22" w:rsidRDefault="00B4054B" w:rsidP="00B05558">
            <w:pPr>
              <w:spacing w:before="0"/>
              <w:jc w:val="left"/>
              <w:rPr>
                <w:b/>
                <w:bCs/>
                <w:sz w:val="24"/>
                <w:szCs w:val="24"/>
                <w:lang w:val="en-GB"/>
              </w:rPr>
            </w:pPr>
          </w:p>
        </w:tc>
        <w:tc>
          <w:tcPr>
            <w:tcW w:w="8363" w:type="dxa"/>
            <w:gridSpan w:val="2"/>
            <w:vMerge/>
            <w:shd w:val="clear" w:color="auto" w:fill="auto"/>
          </w:tcPr>
          <w:p w:rsidR="00B4054B" w:rsidRPr="00F72E22" w:rsidRDefault="00B4054B" w:rsidP="00B05558">
            <w:pPr>
              <w:spacing w:before="0"/>
              <w:rPr>
                <w:b/>
                <w:bCs/>
                <w:sz w:val="24"/>
                <w:szCs w:val="24"/>
                <w:lang w:val="en-GB"/>
              </w:rPr>
            </w:pPr>
          </w:p>
        </w:tc>
      </w:tr>
      <w:tr w:rsidR="00B4054B" w:rsidRPr="00F72E22" w:rsidTr="00B05558">
        <w:tc>
          <w:tcPr>
            <w:tcW w:w="1526" w:type="dxa"/>
            <w:shd w:val="clear" w:color="auto" w:fill="auto"/>
          </w:tcPr>
          <w:p w:rsidR="00B4054B" w:rsidRPr="00F72E22" w:rsidRDefault="00B4054B" w:rsidP="00B05558">
            <w:pPr>
              <w:spacing w:before="0"/>
              <w:jc w:val="left"/>
              <w:rPr>
                <w:b/>
                <w:bCs/>
                <w:sz w:val="24"/>
                <w:szCs w:val="24"/>
                <w:lang w:val="en-GB"/>
              </w:rPr>
            </w:pPr>
          </w:p>
        </w:tc>
        <w:tc>
          <w:tcPr>
            <w:tcW w:w="8363" w:type="dxa"/>
            <w:gridSpan w:val="2"/>
            <w:vMerge/>
            <w:shd w:val="clear" w:color="auto" w:fill="auto"/>
          </w:tcPr>
          <w:p w:rsidR="00B4054B" w:rsidRPr="00F72E22" w:rsidRDefault="00B4054B" w:rsidP="00B05558">
            <w:pPr>
              <w:spacing w:before="0"/>
              <w:rPr>
                <w:b/>
                <w:bCs/>
                <w:sz w:val="24"/>
                <w:szCs w:val="24"/>
                <w:lang w:val="en-GB"/>
              </w:rPr>
            </w:pPr>
          </w:p>
        </w:tc>
      </w:tr>
      <w:tr w:rsidR="00C51E92" w:rsidRPr="00F72E22" w:rsidTr="00B05558">
        <w:tc>
          <w:tcPr>
            <w:tcW w:w="9889" w:type="dxa"/>
            <w:gridSpan w:val="3"/>
            <w:shd w:val="clear" w:color="auto" w:fill="auto"/>
          </w:tcPr>
          <w:p w:rsidR="00C51E92" w:rsidRPr="00F72E22" w:rsidRDefault="00C51E92" w:rsidP="00B05558">
            <w:pPr>
              <w:spacing w:before="0"/>
              <w:jc w:val="left"/>
              <w:rPr>
                <w:b/>
                <w:bCs/>
                <w:sz w:val="24"/>
                <w:szCs w:val="24"/>
              </w:rPr>
            </w:pPr>
          </w:p>
        </w:tc>
      </w:tr>
      <w:tr w:rsidR="00C51E92" w:rsidRPr="00F72E22" w:rsidTr="00B05558">
        <w:tc>
          <w:tcPr>
            <w:tcW w:w="9889" w:type="dxa"/>
            <w:gridSpan w:val="3"/>
            <w:shd w:val="clear" w:color="auto" w:fill="auto"/>
          </w:tcPr>
          <w:p w:rsidR="00C51E92" w:rsidRPr="00F72E22" w:rsidRDefault="00C51E92" w:rsidP="00B05558">
            <w:pPr>
              <w:spacing w:before="0"/>
              <w:jc w:val="left"/>
              <w:rPr>
                <w:b/>
                <w:bCs/>
                <w:sz w:val="24"/>
                <w:szCs w:val="24"/>
              </w:rPr>
            </w:pPr>
          </w:p>
        </w:tc>
      </w:tr>
    </w:tbl>
    <w:p w:rsidR="00C65D5C" w:rsidRDefault="00C65D5C" w:rsidP="000C5778">
      <w:pPr>
        <w:spacing w:line="240" w:lineRule="auto"/>
        <w:rPr>
          <w:rFonts w:asciiTheme="minorHAnsi" w:hAnsiTheme="minorHAnsi" w:cstheme="majorBidi"/>
          <w:sz w:val="24"/>
          <w:szCs w:val="24"/>
          <w:lang w:val="en-GB"/>
        </w:rPr>
      </w:pPr>
      <w:r>
        <w:rPr>
          <w:rFonts w:asciiTheme="minorHAnsi" w:hAnsiTheme="minorHAnsi" w:cstheme="majorBidi"/>
          <w:sz w:val="24"/>
          <w:szCs w:val="24"/>
          <w:lang w:val="en-GB"/>
        </w:rPr>
        <w:t>The World Radiocommunication Conference 2012 (</w:t>
      </w:r>
      <w:r w:rsidR="006A5F25" w:rsidRPr="00325AF3">
        <w:rPr>
          <w:rFonts w:asciiTheme="minorHAnsi" w:hAnsiTheme="minorHAnsi" w:cstheme="majorBidi"/>
          <w:sz w:val="24"/>
          <w:szCs w:val="24"/>
          <w:lang w:val="en-GB"/>
        </w:rPr>
        <w:t>WRC-12</w:t>
      </w:r>
      <w:r>
        <w:rPr>
          <w:rFonts w:asciiTheme="minorHAnsi" w:hAnsiTheme="minorHAnsi" w:cstheme="majorBidi"/>
          <w:sz w:val="24"/>
          <w:szCs w:val="24"/>
          <w:lang w:val="en-GB"/>
        </w:rPr>
        <w:t>)</w:t>
      </w:r>
      <w:r w:rsidR="006A5F25" w:rsidRPr="00325AF3">
        <w:rPr>
          <w:rFonts w:asciiTheme="minorHAnsi" w:hAnsiTheme="minorHAnsi" w:cstheme="majorBidi"/>
          <w:sz w:val="24"/>
          <w:szCs w:val="24"/>
          <w:lang w:val="en-GB"/>
        </w:rPr>
        <w:t xml:space="preserve"> allocated a number of frequency bands in the</w:t>
      </w:r>
      <w:r w:rsidR="0023746E">
        <w:rPr>
          <w:rFonts w:asciiTheme="minorHAnsi" w:hAnsiTheme="minorHAnsi" w:cstheme="majorBidi"/>
          <w:sz w:val="24"/>
          <w:szCs w:val="24"/>
          <w:lang w:val="en-GB"/>
        </w:rPr>
        <w:t xml:space="preserve"> </w:t>
      </w:r>
      <w:r w:rsidR="006A5F25" w:rsidRPr="00325AF3">
        <w:rPr>
          <w:rFonts w:asciiTheme="minorHAnsi" w:hAnsiTheme="minorHAnsi" w:cstheme="majorBidi"/>
          <w:sz w:val="24"/>
          <w:szCs w:val="24"/>
          <w:lang w:val="en-GB"/>
        </w:rPr>
        <w:t xml:space="preserve">range </w:t>
      </w:r>
      <w:r w:rsidR="00101E8F" w:rsidRPr="00CD7F87">
        <w:rPr>
          <w:rFonts w:asciiTheme="minorHAnsi" w:hAnsiTheme="minorHAnsi"/>
          <w:szCs w:val="24"/>
        </w:rPr>
        <w:t xml:space="preserve">3 </w:t>
      </w:r>
      <w:r w:rsidR="007B3B8E">
        <w:rPr>
          <w:rFonts w:asciiTheme="minorHAnsi" w:hAnsiTheme="minorHAnsi"/>
          <w:szCs w:val="24"/>
        </w:rPr>
        <w:t>-</w:t>
      </w:r>
      <w:r w:rsidR="00101E8F" w:rsidRPr="00CD7F87">
        <w:rPr>
          <w:rFonts w:asciiTheme="minorHAnsi" w:hAnsiTheme="minorHAnsi"/>
          <w:szCs w:val="24"/>
        </w:rPr>
        <w:t xml:space="preserve"> 50 MHz</w:t>
      </w:r>
      <w:r w:rsidR="00101E8F" w:rsidRPr="00101E8F">
        <w:rPr>
          <w:rFonts w:asciiTheme="minorHAnsi" w:hAnsiTheme="minorHAnsi" w:cstheme="majorBidi"/>
          <w:sz w:val="24"/>
          <w:szCs w:val="24"/>
          <w:lang w:val="en-GB"/>
        </w:rPr>
        <w:t xml:space="preserve"> </w:t>
      </w:r>
      <w:r w:rsidR="006A5F25" w:rsidRPr="00325AF3">
        <w:rPr>
          <w:rFonts w:asciiTheme="minorHAnsi" w:hAnsiTheme="minorHAnsi" w:cstheme="majorBidi"/>
          <w:sz w:val="24"/>
          <w:szCs w:val="24"/>
          <w:lang w:val="en-GB"/>
        </w:rPr>
        <w:t xml:space="preserve">to the radiolocation service </w:t>
      </w:r>
      <w:r w:rsidR="00543A37">
        <w:rPr>
          <w:rFonts w:asciiTheme="minorHAnsi" w:hAnsiTheme="minorHAnsi" w:cstheme="majorBidi"/>
          <w:sz w:val="24"/>
          <w:szCs w:val="24"/>
          <w:lang w:val="en-GB"/>
        </w:rPr>
        <w:t xml:space="preserve">for </w:t>
      </w:r>
      <w:r w:rsidR="001B6EFD" w:rsidRPr="00185287">
        <w:rPr>
          <w:rFonts w:asciiTheme="minorHAnsi" w:hAnsiTheme="minorHAnsi" w:cstheme="majorBidi"/>
          <w:sz w:val="24"/>
          <w:szCs w:val="24"/>
          <w:lang w:val="en-GB"/>
        </w:rPr>
        <w:t xml:space="preserve">use </w:t>
      </w:r>
      <w:r w:rsidR="00A44892" w:rsidRPr="00185287">
        <w:rPr>
          <w:rFonts w:asciiTheme="minorHAnsi" w:hAnsiTheme="minorHAnsi" w:cstheme="majorBidi"/>
          <w:sz w:val="24"/>
          <w:szCs w:val="24"/>
          <w:lang w:val="en-GB"/>
        </w:rPr>
        <w:t>by</w:t>
      </w:r>
      <w:r w:rsidR="00543A37" w:rsidRPr="00185287">
        <w:rPr>
          <w:rFonts w:asciiTheme="minorHAnsi" w:hAnsiTheme="minorHAnsi" w:cstheme="majorBidi"/>
          <w:sz w:val="24"/>
          <w:szCs w:val="24"/>
          <w:lang w:val="en-GB"/>
        </w:rPr>
        <w:t xml:space="preserve"> oceanographic radars</w:t>
      </w:r>
      <w:r>
        <w:rPr>
          <w:rFonts w:asciiTheme="minorHAnsi" w:hAnsiTheme="minorHAnsi" w:cstheme="majorBidi"/>
          <w:sz w:val="24"/>
          <w:szCs w:val="24"/>
          <w:lang w:val="en-GB"/>
        </w:rPr>
        <w:t xml:space="preserve"> in accordance with Resolution </w:t>
      </w:r>
      <w:r w:rsidRPr="00185287">
        <w:rPr>
          <w:rFonts w:asciiTheme="minorHAnsi" w:eastAsia="TimesNewRoman,Bold" w:hAnsiTheme="minorHAnsi" w:cstheme="majorBidi"/>
          <w:b/>
          <w:bCs/>
          <w:sz w:val="24"/>
          <w:szCs w:val="24"/>
          <w:lang w:val="en-GB"/>
        </w:rPr>
        <w:t>612 (Rev.WRC-12)</w:t>
      </w:r>
      <w:r w:rsidR="007A1F9C">
        <w:rPr>
          <w:rFonts w:asciiTheme="minorHAnsi" w:hAnsiTheme="minorHAnsi" w:cstheme="majorBidi"/>
          <w:sz w:val="24"/>
          <w:szCs w:val="24"/>
          <w:lang w:val="en-GB"/>
        </w:rPr>
        <w:t>.</w:t>
      </w:r>
    </w:p>
    <w:p w:rsidR="00206C4F" w:rsidRPr="007B1D26" w:rsidRDefault="00501817" w:rsidP="000C5778">
      <w:pPr>
        <w:spacing w:line="240" w:lineRule="auto"/>
        <w:rPr>
          <w:rFonts w:asciiTheme="minorHAnsi" w:hAnsiTheme="minorHAnsi"/>
          <w:sz w:val="24"/>
          <w:szCs w:val="24"/>
          <w:lang w:val="en-GB"/>
        </w:rPr>
      </w:pPr>
      <w:r w:rsidRPr="00185287">
        <w:rPr>
          <w:rFonts w:asciiTheme="minorHAnsi" w:hAnsiTheme="minorHAnsi" w:cstheme="majorBidi"/>
          <w:sz w:val="24"/>
          <w:szCs w:val="24"/>
          <w:lang w:val="en-GB"/>
        </w:rPr>
        <w:t xml:space="preserve">Resolution </w:t>
      </w:r>
      <w:r w:rsidRPr="00185287">
        <w:rPr>
          <w:rFonts w:asciiTheme="minorHAnsi" w:eastAsia="TimesNewRoman,Bold" w:hAnsiTheme="minorHAnsi" w:cstheme="majorBidi"/>
          <w:b/>
          <w:bCs/>
          <w:sz w:val="24"/>
          <w:szCs w:val="24"/>
          <w:lang w:val="en-GB"/>
        </w:rPr>
        <w:t>612 (Rev.WRC-12)</w:t>
      </w:r>
      <w:r w:rsidR="00543A37" w:rsidRPr="00185287">
        <w:rPr>
          <w:rFonts w:asciiTheme="minorHAnsi" w:eastAsia="TimesNewRoman,Bold" w:hAnsiTheme="minorHAnsi" w:cstheme="majorBidi"/>
          <w:sz w:val="24"/>
          <w:szCs w:val="24"/>
          <w:lang w:val="en-GB"/>
        </w:rPr>
        <w:t xml:space="preserve"> </w:t>
      </w:r>
      <w:r w:rsidR="00C65D5C">
        <w:rPr>
          <w:rFonts w:asciiTheme="minorHAnsi" w:eastAsia="TimesNewRoman,Bold" w:hAnsiTheme="minorHAnsi" w:cstheme="majorBidi"/>
          <w:sz w:val="24"/>
          <w:szCs w:val="24"/>
          <w:lang w:val="en-GB"/>
        </w:rPr>
        <w:t>requires</w:t>
      </w:r>
      <w:r w:rsidR="00B05558">
        <w:rPr>
          <w:rFonts w:asciiTheme="minorHAnsi" w:eastAsia="TimesNewRoman,Bold" w:hAnsiTheme="minorHAnsi" w:cstheme="majorBidi"/>
          <w:sz w:val="24"/>
          <w:szCs w:val="24"/>
          <w:lang w:val="en-GB"/>
        </w:rPr>
        <w:t>, inter-alia, that</w:t>
      </w:r>
      <w:r w:rsidR="00C65D5C">
        <w:rPr>
          <w:rFonts w:asciiTheme="minorHAnsi" w:eastAsia="TimesNewRoman,Bold" w:hAnsiTheme="minorHAnsi" w:cstheme="majorBidi"/>
          <w:sz w:val="24"/>
          <w:szCs w:val="24"/>
          <w:lang w:val="en-GB"/>
        </w:rPr>
        <w:t xml:space="preserve"> administrations</w:t>
      </w:r>
      <w:r w:rsidR="00543A37" w:rsidRPr="00185287">
        <w:rPr>
          <w:rFonts w:asciiTheme="minorHAnsi" w:eastAsia="TimesNewRoman,Bold" w:hAnsiTheme="minorHAnsi" w:cstheme="majorBidi"/>
          <w:sz w:val="24"/>
          <w:szCs w:val="24"/>
          <w:lang w:val="en-GB"/>
        </w:rPr>
        <w:t xml:space="preserve"> </w:t>
      </w:r>
      <w:r w:rsidR="00C42765">
        <w:rPr>
          <w:rFonts w:asciiTheme="minorHAnsi" w:eastAsia="TimesNewRoman,Bold" w:hAnsiTheme="minorHAnsi" w:cstheme="majorBidi"/>
          <w:sz w:val="24"/>
          <w:szCs w:val="24"/>
          <w:lang w:val="en-GB"/>
        </w:rPr>
        <w:t xml:space="preserve">should </w:t>
      </w:r>
      <w:r w:rsidR="006A5F25" w:rsidRPr="00185287">
        <w:rPr>
          <w:rFonts w:asciiTheme="minorHAnsi" w:eastAsia="TimesNewRoman,Bold" w:hAnsiTheme="minorHAnsi" w:cstheme="majorBidi"/>
          <w:sz w:val="24"/>
          <w:szCs w:val="24"/>
          <w:lang w:val="en-GB"/>
        </w:rPr>
        <w:t>coordinate</w:t>
      </w:r>
      <w:r w:rsidR="00543A37" w:rsidRPr="00185287">
        <w:rPr>
          <w:rFonts w:asciiTheme="minorHAnsi" w:eastAsia="TimesNewRoman,Bold" w:hAnsiTheme="minorHAnsi" w:cstheme="majorBidi"/>
          <w:sz w:val="24"/>
          <w:szCs w:val="24"/>
          <w:lang w:val="en-GB"/>
        </w:rPr>
        <w:t xml:space="preserve"> </w:t>
      </w:r>
      <w:r w:rsidR="00C65D5C">
        <w:rPr>
          <w:rFonts w:asciiTheme="minorHAnsi" w:eastAsia="TimesNewRoman,Bold" w:hAnsiTheme="minorHAnsi" w:cstheme="majorBidi"/>
          <w:sz w:val="24"/>
          <w:szCs w:val="24"/>
          <w:lang w:val="en-GB"/>
        </w:rPr>
        <w:t xml:space="preserve">the operation of </w:t>
      </w:r>
      <w:r w:rsidR="00A73E74">
        <w:rPr>
          <w:rFonts w:asciiTheme="minorHAnsi" w:eastAsia="TimesNewRoman,Bold" w:hAnsiTheme="minorHAnsi" w:cstheme="majorBidi"/>
          <w:sz w:val="24"/>
          <w:szCs w:val="24"/>
          <w:lang w:val="en-GB"/>
        </w:rPr>
        <w:t xml:space="preserve">their </w:t>
      </w:r>
      <w:r w:rsidR="000E265D" w:rsidRPr="00185287">
        <w:rPr>
          <w:rFonts w:asciiTheme="minorHAnsi" w:eastAsia="TimesNewRoman,Bold" w:hAnsiTheme="minorHAnsi" w:cstheme="majorBidi"/>
          <w:sz w:val="24"/>
          <w:szCs w:val="24"/>
          <w:lang w:val="en-GB"/>
        </w:rPr>
        <w:t xml:space="preserve">oceanographic radars </w:t>
      </w:r>
      <w:r w:rsidR="00543A37" w:rsidRPr="00185287">
        <w:rPr>
          <w:rFonts w:asciiTheme="minorHAnsi" w:eastAsia="TimesNewRoman,Bold" w:hAnsiTheme="minorHAnsi" w:cstheme="majorBidi"/>
          <w:sz w:val="24"/>
          <w:szCs w:val="24"/>
          <w:lang w:val="en-GB"/>
        </w:rPr>
        <w:t xml:space="preserve">with </w:t>
      </w:r>
      <w:r w:rsidR="00C55DCD" w:rsidRPr="00185287">
        <w:rPr>
          <w:rFonts w:asciiTheme="minorHAnsi" w:eastAsia="TimesNewRoman,Bold" w:hAnsiTheme="minorHAnsi" w:cstheme="majorBidi"/>
          <w:sz w:val="24"/>
          <w:szCs w:val="24"/>
          <w:lang w:val="en-GB"/>
        </w:rPr>
        <w:t xml:space="preserve">other </w:t>
      </w:r>
      <w:r w:rsidR="00543A37" w:rsidRPr="00185287">
        <w:rPr>
          <w:rFonts w:asciiTheme="minorHAnsi" w:eastAsia="TimesNewRoman,Bold" w:hAnsiTheme="minorHAnsi" w:cstheme="majorBidi"/>
          <w:sz w:val="24"/>
          <w:szCs w:val="24"/>
          <w:lang w:val="en-GB"/>
        </w:rPr>
        <w:t>administrations</w:t>
      </w:r>
      <w:r w:rsidR="006A5F25" w:rsidRPr="00185287">
        <w:rPr>
          <w:rFonts w:asciiTheme="minorHAnsi" w:eastAsia="TimesNewRoman,Bold" w:hAnsiTheme="minorHAnsi" w:cstheme="majorBidi"/>
          <w:sz w:val="24"/>
          <w:szCs w:val="24"/>
          <w:lang w:val="en-GB"/>
        </w:rPr>
        <w:t xml:space="preserve"> </w:t>
      </w:r>
      <w:r w:rsidR="00A73E74">
        <w:rPr>
          <w:rFonts w:asciiTheme="minorHAnsi" w:eastAsia="TimesNewRoman,Bold" w:hAnsiTheme="minorHAnsi" w:cstheme="majorBidi"/>
          <w:sz w:val="24"/>
          <w:szCs w:val="24"/>
          <w:lang w:val="en-GB"/>
        </w:rPr>
        <w:t xml:space="preserve">whose border is located </w:t>
      </w:r>
      <w:r w:rsidR="00185287">
        <w:rPr>
          <w:rFonts w:asciiTheme="minorHAnsi" w:eastAsia="TimesNewRoman,Bold" w:hAnsiTheme="minorHAnsi" w:cstheme="majorBidi"/>
          <w:sz w:val="24"/>
          <w:szCs w:val="24"/>
          <w:lang w:val="en-GB"/>
        </w:rPr>
        <w:t>within</w:t>
      </w:r>
      <w:r w:rsidR="006A5F25" w:rsidRPr="00185287">
        <w:rPr>
          <w:rFonts w:asciiTheme="minorHAnsi" w:eastAsia="TimesNewRoman,Bold" w:hAnsiTheme="minorHAnsi" w:cstheme="majorBidi"/>
          <w:sz w:val="24"/>
          <w:szCs w:val="24"/>
          <w:lang w:val="en-GB"/>
        </w:rPr>
        <w:t xml:space="preserve"> </w:t>
      </w:r>
      <w:r w:rsidR="006A5F25" w:rsidRPr="007B1D26">
        <w:rPr>
          <w:rFonts w:asciiTheme="minorHAnsi" w:eastAsia="TimesNewRoman,Bold" w:hAnsiTheme="minorHAnsi" w:cstheme="majorBidi"/>
          <w:sz w:val="24"/>
          <w:szCs w:val="24"/>
          <w:lang w:val="en-GB"/>
        </w:rPr>
        <w:t>separation distances</w:t>
      </w:r>
      <w:r w:rsidR="00B05558">
        <w:rPr>
          <w:rFonts w:asciiTheme="minorHAnsi" w:eastAsia="TimesNewRoman,Bold" w:hAnsiTheme="minorHAnsi" w:cstheme="majorBidi"/>
          <w:sz w:val="24"/>
          <w:szCs w:val="24"/>
          <w:lang w:val="en-GB"/>
        </w:rPr>
        <w:t xml:space="preserve"> defined in its </w:t>
      </w:r>
      <w:r w:rsidR="00B05558" w:rsidRPr="002538D9">
        <w:rPr>
          <w:rFonts w:asciiTheme="minorHAnsi" w:eastAsia="TimesNewRoman,Bold" w:hAnsiTheme="minorHAnsi" w:cstheme="majorBidi"/>
          <w:i/>
          <w:iCs/>
          <w:sz w:val="24"/>
          <w:szCs w:val="24"/>
          <w:lang w:val="en-GB"/>
        </w:rPr>
        <w:t>resolves 6</w:t>
      </w:r>
      <w:r w:rsidRPr="007B1D26">
        <w:rPr>
          <w:rFonts w:asciiTheme="minorHAnsi" w:hAnsiTheme="minorHAnsi" w:cstheme="majorBidi"/>
          <w:sz w:val="24"/>
          <w:szCs w:val="24"/>
          <w:lang w:val="en-GB"/>
        </w:rPr>
        <w:t>.</w:t>
      </w:r>
    </w:p>
    <w:p w:rsidR="00206C4F" w:rsidRPr="00185287" w:rsidRDefault="003E5E45" w:rsidP="000C5778">
      <w:pPr>
        <w:pStyle w:val="BodyText2"/>
        <w:spacing w:before="240"/>
        <w:rPr>
          <w:rFonts w:asciiTheme="minorHAnsi" w:hAnsiTheme="minorHAnsi" w:cstheme="majorBidi"/>
          <w:szCs w:val="24"/>
        </w:rPr>
      </w:pPr>
      <w:r w:rsidRPr="007B1D26">
        <w:rPr>
          <w:rFonts w:asciiTheme="minorHAnsi" w:hAnsiTheme="minorHAnsi"/>
          <w:szCs w:val="24"/>
        </w:rPr>
        <w:t>Post-conference considerations</w:t>
      </w:r>
      <w:r w:rsidR="00543A37" w:rsidRPr="007B1D26">
        <w:rPr>
          <w:rFonts w:asciiTheme="minorHAnsi" w:hAnsiTheme="minorHAnsi"/>
          <w:szCs w:val="24"/>
        </w:rPr>
        <w:t xml:space="preserve"> </w:t>
      </w:r>
      <w:r w:rsidRPr="007B1D26">
        <w:rPr>
          <w:rFonts w:asciiTheme="minorHAnsi" w:hAnsiTheme="minorHAnsi"/>
          <w:szCs w:val="24"/>
        </w:rPr>
        <w:t xml:space="preserve">of </w:t>
      </w:r>
      <w:r w:rsidR="000E265D" w:rsidRPr="007B1D26">
        <w:rPr>
          <w:rFonts w:asciiTheme="minorHAnsi" w:eastAsia="TimesNewRoman,Bold" w:hAnsiTheme="minorHAnsi" w:cstheme="majorBidi"/>
          <w:szCs w:val="24"/>
        </w:rPr>
        <w:t xml:space="preserve">oceanographic radar </w:t>
      </w:r>
      <w:r w:rsidRPr="007B1D26">
        <w:rPr>
          <w:rFonts w:asciiTheme="minorHAnsi" w:eastAsia="TimesNewRoman,Bold" w:hAnsiTheme="minorHAnsi" w:cstheme="majorBidi"/>
          <w:szCs w:val="24"/>
        </w:rPr>
        <w:t>usage</w:t>
      </w:r>
      <w:r w:rsidR="00C60D43" w:rsidRPr="007B1D26">
        <w:rPr>
          <w:rFonts w:asciiTheme="minorHAnsi" w:eastAsia="TimesNewRoman,Bold" w:hAnsiTheme="minorHAnsi" w:cstheme="majorBidi"/>
          <w:szCs w:val="24"/>
        </w:rPr>
        <w:t xml:space="preserve"> </w:t>
      </w:r>
      <w:r w:rsidR="00C60D43" w:rsidRPr="00185287">
        <w:rPr>
          <w:rFonts w:asciiTheme="minorHAnsi" w:eastAsia="TimesNewRoman,Bold" w:hAnsiTheme="minorHAnsi" w:cstheme="majorBidi"/>
          <w:szCs w:val="24"/>
        </w:rPr>
        <w:t xml:space="preserve">under </w:t>
      </w:r>
      <w:r w:rsidR="00C60D43" w:rsidRPr="00185287">
        <w:rPr>
          <w:rFonts w:asciiTheme="minorHAnsi" w:hAnsiTheme="minorHAnsi" w:cstheme="majorBidi"/>
          <w:szCs w:val="24"/>
        </w:rPr>
        <w:t xml:space="preserve">Resolution </w:t>
      </w:r>
      <w:r w:rsidR="00C60D43" w:rsidRPr="00185287">
        <w:rPr>
          <w:rFonts w:asciiTheme="minorHAnsi" w:eastAsia="TimesNewRoman,Bold" w:hAnsiTheme="minorHAnsi" w:cstheme="majorBidi"/>
          <w:b/>
          <w:bCs/>
          <w:szCs w:val="24"/>
        </w:rPr>
        <w:t xml:space="preserve">612 (Rev.WRC-12) </w:t>
      </w:r>
      <w:r w:rsidRPr="00185287">
        <w:rPr>
          <w:rFonts w:asciiTheme="minorHAnsi" w:eastAsia="TimesNewRoman,Bold" w:hAnsiTheme="minorHAnsi" w:cstheme="majorBidi"/>
          <w:szCs w:val="24"/>
        </w:rPr>
        <w:t>i</w:t>
      </w:r>
      <w:r w:rsidR="00185287">
        <w:rPr>
          <w:rFonts w:asciiTheme="minorHAnsi" w:eastAsia="TimesNewRoman,Bold" w:hAnsiTheme="minorHAnsi" w:cstheme="majorBidi"/>
          <w:szCs w:val="24"/>
        </w:rPr>
        <w:t>n different ITU-R fora</w:t>
      </w:r>
      <w:r w:rsidRPr="00185287">
        <w:rPr>
          <w:rFonts w:asciiTheme="minorHAnsi" w:eastAsia="TimesNewRoman,Bold" w:hAnsiTheme="minorHAnsi" w:cstheme="majorBidi"/>
          <w:szCs w:val="24"/>
        </w:rPr>
        <w:t xml:space="preserve"> </w:t>
      </w:r>
      <w:r w:rsidR="000E265D" w:rsidRPr="00185287">
        <w:rPr>
          <w:rFonts w:asciiTheme="minorHAnsi" w:eastAsia="TimesNewRoman,Bold" w:hAnsiTheme="minorHAnsi" w:cstheme="majorBidi"/>
          <w:szCs w:val="24"/>
        </w:rPr>
        <w:t xml:space="preserve">identified a need for establishment of a database </w:t>
      </w:r>
      <w:r w:rsidR="00C60D43" w:rsidRPr="00185287">
        <w:rPr>
          <w:rFonts w:asciiTheme="minorHAnsi" w:eastAsia="TimesNewRoman,Bold" w:hAnsiTheme="minorHAnsi" w:cstheme="majorBidi"/>
          <w:szCs w:val="24"/>
        </w:rPr>
        <w:t xml:space="preserve">on existing and planned </w:t>
      </w:r>
      <w:r w:rsidR="000E265D" w:rsidRPr="00185287">
        <w:rPr>
          <w:rFonts w:asciiTheme="minorHAnsi" w:hAnsiTheme="minorHAnsi" w:cstheme="majorBidi"/>
          <w:szCs w:val="24"/>
        </w:rPr>
        <w:t>oceanographic radars</w:t>
      </w:r>
      <w:r w:rsidRPr="00185287">
        <w:rPr>
          <w:rFonts w:asciiTheme="minorHAnsi" w:hAnsiTheme="minorHAnsi" w:cstheme="majorBidi"/>
          <w:szCs w:val="24"/>
        </w:rPr>
        <w:t>. It was concluded that t</w:t>
      </w:r>
      <w:r w:rsidR="000E265D" w:rsidRPr="00185287">
        <w:rPr>
          <w:rFonts w:asciiTheme="minorHAnsi" w:hAnsiTheme="minorHAnsi" w:cstheme="majorBidi"/>
          <w:szCs w:val="24"/>
        </w:rPr>
        <w:t xml:space="preserve">his database </w:t>
      </w:r>
      <w:r w:rsidR="00C60D43" w:rsidRPr="00185287">
        <w:rPr>
          <w:rFonts w:asciiTheme="minorHAnsi" w:hAnsiTheme="minorHAnsi" w:cstheme="majorBidi"/>
          <w:szCs w:val="24"/>
        </w:rPr>
        <w:t xml:space="preserve">may </w:t>
      </w:r>
      <w:r w:rsidR="000E265D" w:rsidRPr="00185287">
        <w:rPr>
          <w:rFonts w:asciiTheme="minorHAnsi" w:hAnsiTheme="minorHAnsi" w:cstheme="majorBidi"/>
          <w:szCs w:val="24"/>
        </w:rPr>
        <w:t xml:space="preserve">considerably facilitate </w:t>
      </w:r>
      <w:r w:rsidR="00C60D43" w:rsidRPr="00185287">
        <w:rPr>
          <w:rFonts w:asciiTheme="minorHAnsi" w:hAnsiTheme="minorHAnsi" w:cstheme="majorBidi"/>
          <w:szCs w:val="24"/>
        </w:rPr>
        <w:t xml:space="preserve">the </w:t>
      </w:r>
      <w:r w:rsidR="000E265D" w:rsidRPr="00185287">
        <w:rPr>
          <w:rFonts w:asciiTheme="minorHAnsi" w:hAnsiTheme="minorHAnsi" w:cstheme="majorBidi"/>
          <w:szCs w:val="24"/>
        </w:rPr>
        <w:t>coordination</w:t>
      </w:r>
      <w:r w:rsidR="00C60D43" w:rsidRPr="00185287">
        <w:rPr>
          <w:rFonts w:asciiTheme="minorHAnsi" w:hAnsiTheme="minorHAnsi" w:cstheme="majorBidi"/>
          <w:szCs w:val="24"/>
        </w:rPr>
        <w:t xml:space="preserve"> process</w:t>
      </w:r>
      <w:r w:rsidR="000E265D" w:rsidRPr="00185287">
        <w:rPr>
          <w:rFonts w:asciiTheme="minorHAnsi" w:hAnsiTheme="minorHAnsi" w:cstheme="majorBidi"/>
          <w:szCs w:val="24"/>
        </w:rPr>
        <w:t xml:space="preserve"> of </w:t>
      </w:r>
      <w:r w:rsidR="00007CFC" w:rsidRPr="00185287">
        <w:rPr>
          <w:rFonts w:asciiTheme="minorHAnsi" w:hAnsiTheme="minorHAnsi" w:cstheme="majorBidi"/>
          <w:szCs w:val="24"/>
        </w:rPr>
        <w:t>oceanographic</w:t>
      </w:r>
      <w:r w:rsidR="000E265D" w:rsidRPr="00185287">
        <w:rPr>
          <w:rFonts w:asciiTheme="minorHAnsi" w:hAnsiTheme="minorHAnsi" w:cstheme="majorBidi"/>
          <w:szCs w:val="24"/>
        </w:rPr>
        <w:t xml:space="preserve"> radars, increase their visibility and </w:t>
      </w:r>
      <w:r w:rsidRPr="00185287">
        <w:rPr>
          <w:rFonts w:asciiTheme="minorHAnsi" w:hAnsiTheme="minorHAnsi" w:cstheme="majorBidi"/>
          <w:szCs w:val="24"/>
        </w:rPr>
        <w:t>could</w:t>
      </w:r>
      <w:r w:rsidR="005B6DCF" w:rsidRPr="00185287">
        <w:rPr>
          <w:rFonts w:asciiTheme="minorHAnsi" w:hAnsiTheme="minorHAnsi" w:cstheme="majorBidi"/>
          <w:szCs w:val="24"/>
        </w:rPr>
        <w:t xml:space="preserve"> assist in </w:t>
      </w:r>
      <w:r w:rsidR="000E265D" w:rsidRPr="00185287">
        <w:rPr>
          <w:rFonts w:asciiTheme="minorHAnsi" w:hAnsiTheme="minorHAnsi" w:cstheme="majorBidi"/>
          <w:szCs w:val="24"/>
        </w:rPr>
        <w:t xml:space="preserve">international cooperation </w:t>
      </w:r>
      <w:r w:rsidR="0049348E" w:rsidRPr="00185287">
        <w:rPr>
          <w:rFonts w:asciiTheme="minorHAnsi" w:hAnsiTheme="minorHAnsi" w:cstheme="majorBidi"/>
          <w:szCs w:val="24"/>
        </w:rPr>
        <w:t>for</w:t>
      </w:r>
      <w:r w:rsidR="000E265D" w:rsidRPr="00185287">
        <w:rPr>
          <w:rFonts w:asciiTheme="minorHAnsi" w:hAnsiTheme="minorHAnsi" w:cstheme="majorBidi"/>
          <w:szCs w:val="24"/>
        </w:rPr>
        <w:t xml:space="preserve"> their</w:t>
      </w:r>
      <w:r w:rsidR="0049348E" w:rsidRPr="007B1D26">
        <w:rPr>
          <w:rFonts w:asciiTheme="minorHAnsi" w:hAnsiTheme="minorHAnsi"/>
          <w:szCs w:val="24"/>
        </w:rPr>
        <w:t xml:space="preserve"> usage</w:t>
      </w:r>
      <w:r w:rsidR="000E265D" w:rsidRPr="00185287">
        <w:rPr>
          <w:rFonts w:asciiTheme="minorHAnsi" w:hAnsiTheme="minorHAnsi" w:cstheme="majorBidi"/>
          <w:szCs w:val="24"/>
        </w:rPr>
        <w:t>.</w:t>
      </w:r>
    </w:p>
    <w:p w:rsidR="006A5F25" w:rsidRDefault="00007CFC" w:rsidP="00D4766C">
      <w:pPr>
        <w:pStyle w:val="BodyText2"/>
        <w:rPr>
          <w:rFonts w:asciiTheme="minorHAnsi" w:hAnsiTheme="minorHAnsi"/>
          <w:szCs w:val="24"/>
        </w:rPr>
      </w:pPr>
      <w:r w:rsidRPr="00185287">
        <w:rPr>
          <w:rFonts w:asciiTheme="minorHAnsi" w:hAnsiTheme="minorHAnsi" w:cstheme="majorBidi"/>
          <w:szCs w:val="24"/>
        </w:rPr>
        <w:t xml:space="preserve">The Radiocommunication Bureau </w:t>
      </w:r>
      <w:r w:rsidR="00364760">
        <w:rPr>
          <w:rFonts w:asciiTheme="minorHAnsi" w:hAnsiTheme="minorHAnsi" w:cstheme="majorBidi"/>
          <w:szCs w:val="24"/>
        </w:rPr>
        <w:t>created</w:t>
      </w:r>
      <w:r w:rsidRPr="00185287">
        <w:rPr>
          <w:rFonts w:asciiTheme="minorHAnsi" w:hAnsiTheme="minorHAnsi" w:cstheme="majorBidi"/>
          <w:szCs w:val="24"/>
        </w:rPr>
        <w:t xml:space="preserve"> such a database and developed, in </w:t>
      </w:r>
      <w:r w:rsidR="00234E81">
        <w:rPr>
          <w:rFonts w:asciiTheme="minorHAnsi" w:hAnsiTheme="minorHAnsi" w:cstheme="majorBidi"/>
          <w:szCs w:val="24"/>
        </w:rPr>
        <w:t>consultation</w:t>
      </w:r>
      <w:r w:rsidRPr="00185287">
        <w:rPr>
          <w:rFonts w:asciiTheme="minorHAnsi" w:hAnsiTheme="minorHAnsi" w:cstheme="majorBidi"/>
          <w:szCs w:val="24"/>
        </w:rPr>
        <w:t xml:space="preserve"> with ITU</w:t>
      </w:r>
      <w:r w:rsidR="00D4766C">
        <w:rPr>
          <w:rFonts w:asciiTheme="minorHAnsi" w:hAnsiTheme="minorHAnsi" w:cstheme="majorBidi"/>
          <w:szCs w:val="24"/>
        </w:rPr>
        <w:noBreakHyphen/>
      </w:r>
      <w:r w:rsidRPr="00185287">
        <w:rPr>
          <w:rFonts w:asciiTheme="minorHAnsi" w:hAnsiTheme="minorHAnsi" w:cstheme="majorBidi"/>
          <w:szCs w:val="24"/>
        </w:rPr>
        <w:t xml:space="preserve">R Study Group 5, the notification formats and </w:t>
      </w:r>
      <w:r w:rsidR="00234E81">
        <w:rPr>
          <w:rFonts w:asciiTheme="minorHAnsi" w:hAnsiTheme="minorHAnsi" w:cstheme="majorBidi"/>
          <w:szCs w:val="24"/>
        </w:rPr>
        <w:t xml:space="preserve">a </w:t>
      </w:r>
      <w:r w:rsidRPr="00185287">
        <w:rPr>
          <w:rFonts w:asciiTheme="minorHAnsi" w:hAnsiTheme="minorHAnsi" w:cstheme="majorBidi"/>
          <w:szCs w:val="24"/>
        </w:rPr>
        <w:t>dedicated web page for th</w:t>
      </w:r>
      <w:r w:rsidR="003E5E45" w:rsidRPr="00185287">
        <w:rPr>
          <w:rFonts w:asciiTheme="minorHAnsi" w:hAnsiTheme="minorHAnsi" w:cstheme="majorBidi"/>
          <w:szCs w:val="24"/>
        </w:rPr>
        <w:t>e</w:t>
      </w:r>
      <w:r w:rsidRPr="00185287">
        <w:rPr>
          <w:rFonts w:asciiTheme="minorHAnsi" w:hAnsiTheme="minorHAnsi" w:cstheme="majorBidi"/>
          <w:szCs w:val="24"/>
        </w:rPr>
        <w:t xml:space="preserve"> database. </w:t>
      </w:r>
      <w:r w:rsidR="006A5F25" w:rsidRPr="00185287">
        <w:rPr>
          <w:rFonts w:asciiTheme="minorHAnsi" w:hAnsiTheme="minorHAnsi"/>
          <w:szCs w:val="24"/>
        </w:rPr>
        <w:t xml:space="preserve">Taking into account that oceanographic radars may </w:t>
      </w:r>
      <w:r w:rsidR="00364760">
        <w:rPr>
          <w:rFonts w:asciiTheme="minorHAnsi" w:hAnsiTheme="minorHAnsi"/>
          <w:szCs w:val="24"/>
        </w:rPr>
        <w:t>also function in</w:t>
      </w:r>
      <w:r w:rsidR="006A5F25" w:rsidRPr="00185287">
        <w:rPr>
          <w:rFonts w:asciiTheme="minorHAnsi" w:hAnsiTheme="minorHAnsi"/>
          <w:szCs w:val="24"/>
        </w:rPr>
        <w:t xml:space="preserve"> bands </w:t>
      </w:r>
      <w:r w:rsidR="00CF232A" w:rsidRPr="00185287">
        <w:rPr>
          <w:rFonts w:asciiTheme="minorHAnsi" w:hAnsiTheme="minorHAnsi"/>
          <w:szCs w:val="24"/>
        </w:rPr>
        <w:t>other than</w:t>
      </w:r>
      <w:r w:rsidR="006A5F25" w:rsidRPr="00185287">
        <w:rPr>
          <w:rFonts w:asciiTheme="minorHAnsi" w:hAnsiTheme="minorHAnsi"/>
          <w:szCs w:val="24"/>
        </w:rPr>
        <w:t xml:space="preserve"> those </w:t>
      </w:r>
      <w:r w:rsidR="000D017F">
        <w:rPr>
          <w:rFonts w:asciiTheme="minorHAnsi" w:hAnsiTheme="minorHAnsi"/>
          <w:szCs w:val="24"/>
        </w:rPr>
        <w:t>covered</w:t>
      </w:r>
      <w:r w:rsidR="006A5F25" w:rsidRPr="00185287">
        <w:rPr>
          <w:rFonts w:asciiTheme="minorHAnsi" w:hAnsiTheme="minorHAnsi"/>
          <w:szCs w:val="24"/>
        </w:rPr>
        <w:t xml:space="preserve"> by </w:t>
      </w:r>
      <w:r w:rsidR="006A5F25" w:rsidRPr="00185287">
        <w:rPr>
          <w:rFonts w:asciiTheme="minorHAnsi" w:hAnsiTheme="minorHAnsi" w:cstheme="majorBidi"/>
          <w:szCs w:val="24"/>
        </w:rPr>
        <w:t xml:space="preserve">Resolution </w:t>
      </w:r>
      <w:r w:rsidR="006A5F25" w:rsidRPr="00185287">
        <w:rPr>
          <w:rFonts w:asciiTheme="minorHAnsi" w:eastAsia="TimesNewRoman,Bold" w:hAnsiTheme="minorHAnsi" w:cstheme="majorBidi"/>
          <w:b/>
          <w:bCs/>
          <w:szCs w:val="24"/>
        </w:rPr>
        <w:t>612 (Rev.WRC-12)</w:t>
      </w:r>
      <w:r w:rsidR="006A5F25" w:rsidRPr="007B1D26">
        <w:rPr>
          <w:rFonts w:asciiTheme="minorHAnsi" w:eastAsia="TimesNewRoman,Bold" w:hAnsiTheme="minorHAnsi" w:cstheme="majorBidi"/>
          <w:szCs w:val="24"/>
        </w:rPr>
        <w:t>,</w:t>
      </w:r>
      <w:r w:rsidR="006A5F25" w:rsidRPr="007B1D26">
        <w:rPr>
          <w:rFonts w:asciiTheme="minorHAnsi" w:hAnsiTheme="minorHAnsi"/>
          <w:szCs w:val="24"/>
        </w:rPr>
        <w:t xml:space="preserve"> </w:t>
      </w:r>
      <w:r w:rsidR="005B6DCF" w:rsidRPr="007B1D26">
        <w:rPr>
          <w:rFonts w:asciiTheme="minorHAnsi" w:hAnsiTheme="minorHAnsi"/>
          <w:szCs w:val="24"/>
        </w:rPr>
        <w:t>the</w:t>
      </w:r>
      <w:r w:rsidR="006A5F25" w:rsidRPr="007B1D26">
        <w:rPr>
          <w:rFonts w:asciiTheme="minorHAnsi" w:hAnsiTheme="minorHAnsi"/>
          <w:szCs w:val="24"/>
        </w:rPr>
        <w:t xml:space="preserve"> database is open for inclusion of all existing or planned oceanographic radars </w:t>
      </w:r>
      <w:r w:rsidR="003E5E45" w:rsidRPr="007B1D26">
        <w:rPr>
          <w:rFonts w:asciiTheme="minorHAnsi" w:hAnsiTheme="minorHAnsi"/>
          <w:szCs w:val="24"/>
        </w:rPr>
        <w:t>operating</w:t>
      </w:r>
      <w:r w:rsidR="006A5F25" w:rsidRPr="007B1D26">
        <w:rPr>
          <w:rFonts w:asciiTheme="minorHAnsi" w:hAnsiTheme="minorHAnsi"/>
          <w:szCs w:val="24"/>
        </w:rPr>
        <w:t xml:space="preserve"> in the bands between 3 and 50 MHz</w:t>
      </w:r>
      <w:r w:rsidR="006A5F25" w:rsidRPr="007B1D26">
        <w:rPr>
          <w:rFonts w:asciiTheme="minorHAnsi" w:hAnsiTheme="minorHAnsi" w:cstheme="majorBidi"/>
          <w:szCs w:val="24"/>
        </w:rPr>
        <w:t xml:space="preserve"> </w:t>
      </w:r>
      <w:r w:rsidR="006A5F25" w:rsidRPr="007B1D26">
        <w:rPr>
          <w:rFonts w:asciiTheme="minorHAnsi" w:hAnsiTheme="minorHAnsi"/>
        </w:rPr>
        <w:t xml:space="preserve">allocated to the radiolocation services on </w:t>
      </w:r>
      <w:r w:rsidR="003E5E45" w:rsidRPr="007B1D26">
        <w:rPr>
          <w:rFonts w:asciiTheme="minorHAnsi" w:hAnsiTheme="minorHAnsi"/>
        </w:rPr>
        <w:t xml:space="preserve">a </w:t>
      </w:r>
      <w:r w:rsidR="006A5F25" w:rsidRPr="007B1D26">
        <w:rPr>
          <w:rFonts w:asciiTheme="minorHAnsi" w:hAnsiTheme="minorHAnsi"/>
        </w:rPr>
        <w:t>primary or secondary basis</w:t>
      </w:r>
      <w:r w:rsidR="00BE758E" w:rsidRPr="007B1D26">
        <w:rPr>
          <w:rFonts w:asciiTheme="minorHAnsi" w:hAnsiTheme="minorHAnsi"/>
          <w:szCs w:val="24"/>
        </w:rPr>
        <w:t>.</w:t>
      </w:r>
    </w:p>
    <w:p w:rsidR="000C5778" w:rsidRDefault="00364760" w:rsidP="000C5778">
      <w:pPr>
        <w:pStyle w:val="ListParagraph"/>
        <w:spacing w:before="120"/>
        <w:ind w:left="0"/>
        <w:jc w:val="both"/>
        <w:rPr>
          <w:rFonts w:asciiTheme="minorHAnsi" w:hAnsiTheme="minorHAnsi" w:cstheme="majorBidi"/>
          <w:sz w:val="24"/>
          <w:szCs w:val="24"/>
        </w:rPr>
      </w:pPr>
      <w:r>
        <w:rPr>
          <w:rFonts w:asciiTheme="minorHAnsi" w:hAnsiTheme="minorHAnsi" w:cstheme="majorBidi"/>
          <w:sz w:val="24"/>
          <w:szCs w:val="24"/>
        </w:rPr>
        <w:t>The g</w:t>
      </w:r>
      <w:r w:rsidR="005B6DCF">
        <w:rPr>
          <w:rFonts w:asciiTheme="minorHAnsi" w:hAnsiTheme="minorHAnsi" w:cstheme="majorBidi"/>
          <w:sz w:val="24"/>
          <w:szCs w:val="24"/>
        </w:rPr>
        <w:t xml:space="preserve">eneral guidelines for notification </w:t>
      </w:r>
      <w:r w:rsidR="005B6DCF" w:rsidRPr="00BB425F">
        <w:rPr>
          <w:rFonts w:asciiTheme="minorHAnsi" w:hAnsiTheme="minorHAnsi" w:cstheme="majorBidi"/>
          <w:sz w:val="24"/>
          <w:szCs w:val="24"/>
        </w:rPr>
        <w:t xml:space="preserve">of the </w:t>
      </w:r>
      <w:r w:rsidR="003E5E45" w:rsidRPr="00BB425F">
        <w:rPr>
          <w:rFonts w:asciiTheme="minorHAnsi" w:hAnsiTheme="minorHAnsi" w:cstheme="majorBidi"/>
          <w:sz w:val="24"/>
          <w:szCs w:val="24"/>
        </w:rPr>
        <w:t xml:space="preserve">relevant </w:t>
      </w:r>
      <w:r w:rsidR="005B6DCF" w:rsidRPr="00BB425F">
        <w:rPr>
          <w:rFonts w:asciiTheme="minorHAnsi" w:hAnsiTheme="minorHAnsi" w:cstheme="majorBidi"/>
          <w:sz w:val="24"/>
          <w:szCs w:val="24"/>
        </w:rPr>
        <w:t xml:space="preserve">information </w:t>
      </w:r>
      <w:r>
        <w:rPr>
          <w:rFonts w:asciiTheme="minorHAnsi" w:hAnsiTheme="minorHAnsi" w:cstheme="majorBidi"/>
          <w:sz w:val="24"/>
          <w:szCs w:val="24"/>
        </w:rPr>
        <w:t>to the Bureau about</w:t>
      </w:r>
      <w:r w:rsidRPr="00BB425F">
        <w:rPr>
          <w:rFonts w:asciiTheme="minorHAnsi" w:hAnsiTheme="minorHAnsi" w:cstheme="majorBidi"/>
          <w:sz w:val="24"/>
          <w:szCs w:val="24"/>
        </w:rPr>
        <w:t xml:space="preserve"> </w:t>
      </w:r>
      <w:r w:rsidR="003E5E45" w:rsidRPr="00BB425F">
        <w:rPr>
          <w:rFonts w:asciiTheme="minorHAnsi" w:hAnsiTheme="minorHAnsi" w:cstheme="majorBidi"/>
          <w:sz w:val="24"/>
          <w:szCs w:val="24"/>
        </w:rPr>
        <w:t xml:space="preserve">oceanographic radars </w:t>
      </w:r>
      <w:r w:rsidR="005B6DCF" w:rsidRPr="00BB425F">
        <w:rPr>
          <w:rFonts w:asciiTheme="minorHAnsi" w:hAnsiTheme="minorHAnsi" w:cstheme="majorBidi"/>
          <w:sz w:val="24"/>
          <w:szCs w:val="24"/>
        </w:rPr>
        <w:t xml:space="preserve">are given in Annex 1. </w:t>
      </w:r>
      <w:r>
        <w:rPr>
          <w:rFonts w:asciiTheme="minorHAnsi" w:hAnsiTheme="minorHAnsi" w:cstheme="majorBidi"/>
          <w:sz w:val="24"/>
          <w:szCs w:val="24"/>
        </w:rPr>
        <w:t>The d</w:t>
      </w:r>
      <w:r w:rsidR="005B6DCF" w:rsidRPr="00BB425F">
        <w:rPr>
          <w:rFonts w:asciiTheme="minorHAnsi" w:hAnsiTheme="minorHAnsi" w:cstheme="majorBidi"/>
          <w:sz w:val="24"/>
          <w:szCs w:val="24"/>
        </w:rPr>
        <w:t xml:space="preserve">ata elements for </w:t>
      </w:r>
      <w:r w:rsidR="00C42765">
        <w:rPr>
          <w:rFonts w:asciiTheme="minorHAnsi" w:hAnsiTheme="minorHAnsi" w:cstheme="majorBidi"/>
          <w:sz w:val="24"/>
          <w:szCs w:val="24"/>
        </w:rPr>
        <w:t xml:space="preserve">the </w:t>
      </w:r>
      <w:r w:rsidR="005B6DCF" w:rsidRPr="00BB425F">
        <w:rPr>
          <w:rFonts w:asciiTheme="minorHAnsi" w:hAnsiTheme="minorHAnsi" w:cstheme="majorBidi"/>
          <w:sz w:val="24"/>
          <w:szCs w:val="24"/>
        </w:rPr>
        <w:t xml:space="preserve">electronic submission </w:t>
      </w:r>
      <w:r w:rsidR="00C42765" w:rsidRPr="00BB425F">
        <w:rPr>
          <w:rFonts w:asciiTheme="minorHAnsi" w:hAnsiTheme="minorHAnsi" w:cstheme="majorBidi"/>
          <w:sz w:val="24"/>
          <w:szCs w:val="24"/>
        </w:rPr>
        <w:t>of information</w:t>
      </w:r>
      <w:r w:rsidR="005B6DCF" w:rsidRPr="00BB425F">
        <w:rPr>
          <w:rFonts w:asciiTheme="minorHAnsi" w:hAnsiTheme="minorHAnsi" w:cstheme="majorBidi"/>
          <w:sz w:val="24"/>
          <w:szCs w:val="24"/>
        </w:rPr>
        <w:t xml:space="preserve"> are described in Annex 2</w:t>
      </w:r>
      <w:r>
        <w:rPr>
          <w:rFonts w:asciiTheme="minorHAnsi" w:hAnsiTheme="minorHAnsi" w:cstheme="majorBidi"/>
          <w:sz w:val="24"/>
          <w:szCs w:val="24"/>
        </w:rPr>
        <w:t xml:space="preserve"> and e</w:t>
      </w:r>
      <w:r w:rsidR="005B6DCF" w:rsidRPr="00BB425F">
        <w:rPr>
          <w:rFonts w:asciiTheme="minorHAnsi" w:hAnsiTheme="minorHAnsi" w:cstheme="majorBidi"/>
          <w:sz w:val="24"/>
          <w:szCs w:val="24"/>
        </w:rPr>
        <w:t xml:space="preserve">xamples of notification </w:t>
      </w:r>
      <w:r w:rsidR="007B33BD" w:rsidRPr="00BB425F">
        <w:rPr>
          <w:rFonts w:asciiTheme="minorHAnsi" w:hAnsiTheme="minorHAnsi" w:cstheme="majorBidi"/>
          <w:sz w:val="24"/>
          <w:szCs w:val="24"/>
        </w:rPr>
        <w:t xml:space="preserve">formats </w:t>
      </w:r>
      <w:r w:rsidR="005B6DCF" w:rsidRPr="00BB425F">
        <w:rPr>
          <w:rFonts w:asciiTheme="minorHAnsi" w:hAnsiTheme="minorHAnsi" w:cstheme="majorBidi"/>
          <w:sz w:val="24"/>
          <w:szCs w:val="24"/>
        </w:rPr>
        <w:t>are contained in</w:t>
      </w:r>
      <w:r w:rsidR="00C42765">
        <w:rPr>
          <w:rFonts w:asciiTheme="minorHAnsi" w:hAnsiTheme="minorHAnsi" w:cstheme="majorBidi"/>
          <w:sz w:val="24"/>
          <w:szCs w:val="24"/>
        </w:rPr>
        <w:t xml:space="preserve"> </w:t>
      </w:r>
      <w:r w:rsidR="005B6DCF" w:rsidRPr="00BB425F">
        <w:rPr>
          <w:rFonts w:asciiTheme="minorHAnsi" w:hAnsiTheme="minorHAnsi" w:cstheme="majorBidi"/>
          <w:sz w:val="24"/>
          <w:szCs w:val="24"/>
        </w:rPr>
        <w:t>Annex</w:t>
      </w:r>
      <w:r w:rsidR="007A1F9C">
        <w:rPr>
          <w:rFonts w:asciiTheme="minorHAnsi" w:hAnsiTheme="minorHAnsi" w:cstheme="majorBidi"/>
          <w:sz w:val="24"/>
          <w:szCs w:val="24"/>
        </w:rPr>
        <w:t> </w:t>
      </w:r>
      <w:r w:rsidR="000C5778">
        <w:rPr>
          <w:rFonts w:asciiTheme="minorHAnsi" w:hAnsiTheme="minorHAnsi" w:cstheme="majorBidi"/>
          <w:sz w:val="24"/>
          <w:szCs w:val="24"/>
        </w:rPr>
        <w:t>3.</w:t>
      </w:r>
    </w:p>
    <w:p w:rsidR="000C5778" w:rsidRDefault="000C577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ajorBidi"/>
          <w:sz w:val="24"/>
          <w:szCs w:val="24"/>
          <w:lang w:eastAsia="zh-CN"/>
        </w:rPr>
      </w:pPr>
      <w:r>
        <w:rPr>
          <w:rFonts w:asciiTheme="minorHAnsi" w:hAnsiTheme="minorHAnsi" w:cstheme="majorBidi"/>
          <w:sz w:val="24"/>
          <w:szCs w:val="24"/>
        </w:rPr>
        <w:br w:type="page"/>
      </w:r>
    </w:p>
    <w:p w:rsidR="005B6DCF" w:rsidRPr="00BB425F" w:rsidRDefault="005B6DCF" w:rsidP="000C5778">
      <w:pPr>
        <w:pStyle w:val="ListParagraph"/>
        <w:spacing w:before="120"/>
        <w:ind w:left="0"/>
        <w:jc w:val="both"/>
        <w:rPr>
          <w:rFonts w:asciiTheme="minorHAnsi" w:hAnsiTheme="minorHAnsi" w:cstheme="majorBidi"/>
          <w:sz w:val="24"/>
          <w:szCs w:val="24"/>
        </w:rPr>
      </w:pPr>
    </w:p>
    <w:p w:rsidR="00247630" w:rsidRPr="00BB425F" w:rsidRDefault="006A5F25" w:rsidP="000D017F">
      <w:pPr>
        <w:pStyle w:val="ListParagraph"/>
        <w:tabs>
          <w:tab w:val="left" w:pos="9072"/>
          <w:tab w:val="left" w:pos="9639"/>
        </w:tabs>
        <w:spacing w:before="120"/>
        <w:ind w:left="0"/>
        <w:contextualSpacing w:val="0"/>
        <w:jc w:val="both"/>
        <w:rPr>
          <w:rFonts w:asciiTheme="minorHAnsi" w:hAnsiTheme="minorHAnsi" w:cstheme="majorBidi"/>
          <w:sz w:val="24"/>
          <w:szCs w:val="24"/>
        </w:rPr>
      </w:pPr>
      <w:r w:rsidRPr="00BB425F">
        <w:rPr>
          <w:rFonts w:asciiTheme="minorHAnsi" w:hAnsiTheme="minorHAnsi" w:cstheme="majorBidi"/>
          <w:sz w:val="24"/>
          <w:szCs w:val="24"/>
        </w:rPr>
        <w:t xml:space="preserve">Administrations are invited to submit the relevant data </w:t>
      </w:r>
      <w:r w:rsidR="00247630" w:rsidRPr="00BB425F">
        <w:rPr>
          <w:rFonts w:asciiTheme="minorHAnsi" w:hAnsiTheme="minorHAnsi" w:cstheme="majorBidi"/>
          <w:sz w:val="24"/>
          <w:szCs w:val="24"/>
        </w:rPr>
        <w:t xml:space="preserve">in Excel or in ASCII format </w:t>
      </w:r>
      <w:r w:rsidRPr="00BB425F">
        <w:rPr>
          <w:rFonts w:asciiTheme="minorHAnsi" w:hAnsiTheme="minorHAnsi" w:cstheme="majorBidi"/>
          <w:sz w:val="24"/>
          <w:szCs w:val="24"/>
        </w:rPr>
        <w:t xml:space="preserve">to the Bureau </w:t>
      </w:r>
      <w:r w:rsidR="00247630" w:rsidRPr="00BB425F">
        <w:rPr>
          <w:rFonts w:asciiTheme="minorHAnsi" w:hAnsiTheme="minorHAnsi" w:cstheme="majorBidi"/>
          <w:sz w:val="24"/>
          <w:szCs w:val="24"/>
        </w:rPr>
        <w:t xml:space="preserve">at the address indicated below </w:t>
      </w:r>
      <w:r w:rsidRPr="00BB425F">
        <w:rPr>
          <w:rFonts w:asciiTheme="minorHAnsi" w:hAnsiTheme="minorHAnsi" w:cstheme="majorBidi"/>
          <w:sz w:val="24"/>
          <w:szCs w:val="24"/>
        </w:rPr>
        <w:t xml:space="preserve">and to take appropriate measures to keep the information </w:t>
      </w:r>
      <w:r w:rsidR="00CF232A" w:rsidRPr="00BB425F">
        <w:rPr>
          <w:rFonts w:asciiTheme="minorHAnsi" w:hAnsiTheme="minorHAnsi" w:cstheme="majorBidi"/>
          <w:sz w:val="24"/>
          <w:szCs w:val="24"/>
        </w:rPr>
        <w:t xml:space="preserve">regularly </w:t>
      </w:r>
      <w:r w:rsidRPr="00BB425F">
        <w:rPr>
          <w:rFonts w:asciiTheme="minorHAnsi" w:hAnsiTheme="minorHAnsi" w:cstheme="majorBidi"/>
          <w:sz w:val="24"/>
          <w:szCs w:val="24"/>
        </w:rPr>
        <w:t>update</w:t>
      </w:r>
      <w:r w:rsidR="00247630" w:rsidRPr="00BB425F">
        <w:rPr>
          <w:rFonts w:asciiTheme="minorHAnsi" w:hAnsiTheme="minorHAnsi" w:cstheme="majorBidi"/>
          <w:sz w:val="24"/>
          <w:szCs w:val="24"/>
        </w:rPr>
        <w:t>d:</w:t>
      </w:r>
    </w:p>
    <w:p w:rsidR="006A5F25" w:rsidRPr="00BB425F" w:rsidRDefault="006A5F25" w:rsidP="000C5778">
      <w:pPr>
        <w:pStyle w:val="ListParagraph"/>
        <w:tabs>
          <w:tab w:val="left" w:pos="9072"/>
          <w:tab w:val="left" w:pos="9639"/>
        </w:tabs>
        <w:spacing w:before="120"/>
        <w:ind w:left="0"/>
        <w:contextualSpacing w:val="0"/>
        <w:jc w:val="both"/>
        <w:rPr>
          <w:rFonts w:asciiTheme="minorHAnsi" w:hAnsiTheme="minorHAnsi" w:cstheme="majorBidi"/>
          <w:sz w:val="24"/>
          <w:szCs w:val="24"/>
        </w:rPr>
      </w:pPr>
      <w:r w:rsidRPr="00BB425F">
        <w:rPr>
          <w:rFonts w:asciiTheme="minorHAnsi" w:hAnsiTheme="minorHAnsi" w:cstheme="majorBidi"/>
          <w:sz w:val="24"/>
          <w:szCs w:val="24"/>
        </w:rPr>
        <w:t>Director of the Radiocommunication Bureau, ITU</w:t>
      </w:r>
    </w:p>
    <w:p w:rsidR="006A5F25" w:rsidRPr="007A1F9C" w:rsidRDefault="006A5F25" w:rsidP="000C5778">
      <w:pPr>
        <w:pStyle w:val="ListParagraph"/>
        <w:spacing w:before="120"/>
        <w:ind w:left="0"/>
        <w:rPr>
          <w:rFonts w:asciiTheme="minorHAnsi" w:hAnsiTheme="minorHAnsi" w:cstheme="majorBidi"/>
          <w:sz w:val="24"/>
          <w:szCs w:val="24"/>
          <w:lang w:val="fr-CH"/>
        </w:rPr>
      </w:pPr>
      <w:r w:rsidRPr="007A1F9C">
        <w:rPr>
          <w:rFonts w:asciiTheme="minorHAnsi" w:hAnsiTheme="minorHAnsi" w:cstheme="majorBidi"/>
          <w:sz w:val="24"/>
          <w:szCs w:val="24"/>
          <w:lang w:val="fr-CH"/>
        </w:rPr>
        <w:t>Place des Nations</w:t>
      </w:r>
    </w:p>
    <w:p w:rsidR="006A5F25" w:rsidRPr="007A1F9C" w:rsidRDefault="006A5F25" w:rsidP="000C5778">
      <w:pPr>
        <w:pStyle w:val="ListParagraph"/>
        <w:spacing w:before="120"/>
        <w:ind w:left="0"/>
        <w:rPr>
          <w:rFonts w:asciiTheme="minorHAnsi" w:hAnsiTheme="minorHAnsi" w:cstheme="majorBidi"/>
          <w:sz w:val="24"/>
          <w:szCs w:val="24"/>
          <w:lang w:val="fr-CH"/>
        </w:rPr>
      </w:pPr>
      <w:r w:rsidRPr="007A1F9C">
        <w:rPr>
          <w:rFonts w:asciiTheme="minorHAnsi" w:hAnsiTheme="minorHAnsi" w:cstheme="majorBidi"/>
          <w:sz w:val="24"/>
          <w:szCs w:val="24"/>
          <w:lang w:val="fr-CH"/>
        </w:rPr>
        <w:t>CH-1211 Geneva 20, Switzerland</w:t>
      </w:r>
    </w:p>
    <w:p w:rsidR="006A5F25" w:rsidRPr="007A1F9C" w:rsidRDefault="006A5F25" w:rsidP="000C5778">
      <w:pPr>
        <w:pStyle w:val="ListParagraph"/>
        <w:ind w:left="0"/>
        <w:rPr>
          <w:rFonts w:asciiTheme="minorHAnsi" w:hAnsiTheme="minorHAnsi" w:cstheme="majorBidi"/>
          <w:sz w:val="24"/>
          <w:szCs w:val="24"/>
          <w:lang w:val="es-ES_tradnl"/>
        </w:rPr>
      </w:pPr>
      <w:r w:rsidRPr="007A1F9C">
        <w:rPr>
          <w:rFonts w:asciiTheme="minorHAnsi" w:hAnsiTheme="minorHAnsi" w:cstheme="majorBidi"/>
          <w:sz w:val="24"/>
          <w:szCs w:val="24"/>
          <w:lang w:val="es-ES_tradnl"/>
        </w:rPr>
        <w:t xml:space="preserve">Telefax. No.: +41 22 730 </w:t>
      </w:r>
      <w:r w:rsidR="005644CF" w:rsidRPr="007A1F9C">
        <w:rPr>
          <w:rFonts w:asciiTheme="minorHAnsi" w:hAnsiTheme="minorHAnsi" w:cstheme="majorBidi"/>
          <w:sz w:val="24"/>
          <w:szCs w:val="24"/>
          <w:lang w:val="es-ES_tradnl"/>
        </w:rPr>
        <w:t>5785</w:t>
      </w:r>
    </w:p>
    <w:p w:rsidR="006A5F25" w:rsidRPr="007A1F9C" w:rsidRDefault="006A5F25" w:rsidP="000C5778">
      <w:pPr>
        <w:spacing w:before="0" w:line="240" w:lineRule="auto"/>
        <w:ind w:right="408"/>
        <w:rPr>
          <w:rStyle w:val="Hyperlink"/>
          <w:rFonts w:asciiTheme="minorHAnsi" w:hAnsiTheme="minorHAnsi" w:cstheme="majorBidi"/>
          <w:sz w:val="24"/>
          <w:szCs w:val="24"/>
          <w:lang w:val="es-ES_tradnl"/>
        </w:rPr>
      </w:pPr>
      <w:r w:rsidRPr="007A1F9C">
        <w:rPr>
          <w:rFonts w:asciiTheme="minorHAnsi" w:hAnsiTheme="minorHAnsi" w:cstheme="majorBidi"/>
          <w:sz w:val="24"/>
          <w:szCs w:val="24"/>
          <w:lang w:val="es-ES_tradnl"/>
        </w:rPr>
        <w:t xml:space="preserve">Email: </w:t>
      </w:r>
      <w:hyperlink r:id="rId8" w:history="1">
        <w:r w:rsidRPr="007A1F9C">
          <w:rPr>
            <w:rStyle w:val="Hyperlink"/>
            <w:rFonts w:asciiTheme="minorHAnsi" w:hAnsiTheme="minorHAnsi" w:cstheme="majorBidi"/>
            <w:sz w:val="24"/>
            <w:szCs w:val="24"/>
            <w:lang w:val="es-ES_tradnl"/>
          </w:rPr>
          <w:t>brmail@itu.int</w:t>
        </w:r>
      </w:hyperlink>
    </w:p>
    <w:p w:rsidR="00247630" w:rsidRDefault="007B33BD" w:rsidP="000C5778">
      <w:pPr>
        <w:tabs>
          <w:tab w:val="left" w:pos="426"/>
        </w:tabs>
        <w:spacing w:line="240" w:lineRule="auto"/>
        <w:rPr>
          <w:rFonts w:asciiTheme="minorHAnsi" w:hAnsiTheme="minorHAnsi" w:cstheme="majorBidi"/>
          <w:sz w:val="24"/>
          <w:szCs w:val="24"/>
        </w:rPr>
      </w:pPr>
      <w:r w:rsidRPr="00BB425F">
        <w:rPr>
          <w:rFonts w:asciiTheme="minorHAnsi" w:hAnsiTheme="minorHAnsi" w:cstheme="majorBidi"/>
          <w:sz w:val="24"/>
          <w:szCs w:val="24"/>
        </w:rPr>
        <w:t>Furthermore, a</w:t>
      </w:r>
      <w:r w:rsidR="00247630" w:rsidRPr="00BB425F">
        <w:rPr>
          <w:rFonts w:asciiTheme="minorHAnsi" w:hAnsiTheme="minorHAnsi" w:cstheme="majorBidi"/>
          <w:sz w:val="24"/>
          <w:szCs w:val="24"/>
        </w:rPr>
        <w:t>dministrations</w:t>
      </w:r>
      <w:r w:rsidR="006A5F25">
        <w:rPr>
          <w:rFonts w:asciiTheme="minorHAnsi" w:hAnsiTheme="minorHAnsi" w:cstheme="majorBidi"/>
          <w:sz w:val="24"/>
          <w:szCs w:val="24"/>
        </w:rPr>
        <w:t xml:space="preserve"> </w:t>
      </w:r>
      <w:r w:rsidR="00247630" w:rsidRPr="00325AF3">
        <w:rPr>
          <w:rFonts w:asciiTheme="minorHAnsi" w:hAnsiTheme="minorHAnsi" w:cstheme="majorBidi"/>
          <w:sz w:val="24"/>
          <w:szCs w:val="24"/>
        </w:rPr>
        <w:t xml:space="preserve">are encouraged to submit all data elements </w:t>
      </w:r>
      <w:r w:rsidR="00247630">
        <w:rPr>
          <w:rFonts w:asciiTheme="minorHAnsi" w:hAnsiTheme="minorHAnsi" w:cstheme="majorBidi"/>
          <w:sz w:val="24"/>
          <w:szCs w:val="24"/>
        </w:rPr>
        <w:t xml:space="preserve">listed in Annex 2 to facilitate the use of </w:t>
      </w:r>
      <w:r w:rsidR="00EB155E">
        <w:rPr>
          <w:rFonts w:asciiTheme="minorHAnsi" w:hAnsiTheme="minorHAnsi" w:cstheme="majorBidi"/>
          <w:sz w:val="24"/>
          <w:szCs w:val="24"/>
        </w:rPr>
        <w:t>this information</w:t>
      </w:r>
      <w:r w:rsidR="00247630" w:rsidRPr="00325AF3">
        <w:rPr>
          <w:rFonts w:asciiTheme="minorHAnsi" w:hAnsiTheme="minorHAnsi" w:cstheme="majorBidi"/>
          <w:sz w:val="24"/>
          <w:szCs w:val="24"/>
        </w:rPr>
        <w:t xml:space="preserve"> for coordination purposes</w:t>
      </w:r>
      <w:r w:rsidR="00247630">
        <w:rPr>
          <w:rFonts w:asciiTheme="minorHAnsi" w:hAnsiTheme="minorHAnsi" w:cstheme="majorBidi"/>
          <w:sz w:val="24"/>
          <w:szCs w:val="24"/>
        </w:rPr>
        <w:t xml:space="preserve">. </w:t>
      </w:r>
      <w:r w:rsidR="00AD1ADE">
        <w:rPr>
          <w:rFonts w:asciiTheme="minorHAnsi" w:hAnsiTheme="minorHAnsi" w:cstheme="majorBidi"/>
          <w:sz w:val="24"/>
          <w:szCs w:val="24"/>
        </w:rPr>
        <w:t xml:space="preserve">Nevertheless, given </w:t>
      </w:r>
      <w:r w:rsidR="00C42765">
        <w:rPr>
          <w:rFonts w:asciiTheme="minorHAnsi" w:hAnsiTheme="minorHAnsi" w:cstheme="majorBidi"/>
          <w:sz w:val="24"/>
          <w:szCs w:val="24"/>
        </w:rPr>
        <w:t>the</w:t>
      </w:r>
      <w:r w:rsidR="00247630">
        <w:rPr>
          <w:rFonts w:asciiTheme="minorHAnsi" w:hAnsiTheme="minorHAnsi" w:cstheme="majorBidi"/>
          <w:sz w:val="24"/>
          <w:szCs w:val="24"/>
        </w:rPr>
        <w:t xml:space="preserve"> informal status of the database and sensitivity of some data items, the notification of the relevant information remains at </w:t>
      </w:r>
      <w:r w:rsidR="00EB155E">
        <w:rPr>
          <w:rFonts w:asciiTheme="minorHAnsi" w:hAnsiTheme="minorHAnsi" w:cstheme="majorBidi"/>
          <w:sz w:val="24"/>
          <w:szCs w:val="24"/>
        </w:rPr>
        <w:t xml:space="preserve">the </w:t>
      </w:r>
      <w:r w:rsidR="00247630">
        <w:rPr>
          <w:rFonts w:asciiTheme="minorHAnsi" w:hAnsiTheme="minorHAnsi" w:cstheme="majorBidi"/>
          <w:sz w:val="24"/>
          <w:szCs w:val="24"/>
        </w:rPr>
        <w:t>discretion</w:t>
      </w:r>
      <w:r w:rsidR="00AD1ADE">
        <w:rPr>
          <w:rFonts w:asciiTheme="minorHAnsi" w:hAnsiTheme="minorHAnsi" w:cstheme="majorBidi"/>
          <w:sz w:val="24"/>
          <w:szCs w:val="24"/>
        </w:rPr>
        <w:t xml:space="preserve"> of</w:t>
      </w:r>
      <w:r w:rsidR="00247630">
        <w:rPr>
          <w:rFonts w:asciiTheme="minorHAnsi" w:hAnsiTheme="minorHAnsi" w:cstheme="majorBidi"/>
          <w:sz w:val="24"/>
          <w:szCs w:val="24"/>
        </w:rPr>
        <w:t xml:space="preserve"> a</w:t>
      </w:r>
      <w:r w:rsidR="00247630" w:rsidRPr="00325AF3">
        <w:rPr>
          <w:rFonts w:asciiTheme="minorHAnsi" w:hAnsiTheme="minorHAnsi" w:cstheme="majorBidi"/>
          <w:sz w:val="24"/>
          <w:szCs w:val="24"/>
        </w:rPr>
        <w:t>dministrations</w:t>
      </w:r>
      <w:r w:rsidR="00AD1ADE">
        <w:rPr>
          <w:rFonts w:asciiTheme="minorHAnsi" w:hAnsiTheme="minorHAnsi" w:cstheme="majorBidi"/>
          <w:sz w:val="24"/>
          <w:szCs w:val="24"/>
        </w:rPr>
        <w:t xml:space="preserve"> concerned</w:t>
      </w:r>
      <w:r w:rsidR="00247630">
        <w:rPr>
          <w:rFonts w:asciiTheme="minorHAnsi" w:hAnsiTheme="minorHAnsi" w:cstheme="majorBidi"/>
          <w:sz w:val="24"/>
          <w:szCs w:val="24"/>
        </w:rPr>
        <w:t>.</w:t>
      </w:r>
    </w:p>
    <w:p w:rsidR="00BE758E" w:rsidRPr="00BB425F" w:rsidRDefault="00364760" w:rsidP="00C818D6">
      <w:pPr>
        <w:tabs>
          <w:tab w:val="left" w:pos="426"/>
        </w:tabs>
        <w:spacing w:line="240" w:lineRule="auto"/>
        <w:rPr>
          <w:rFonts w:asciiTheme="minorHAnsi" w:hAnsiTheme="minorHAnsi" w:cstheme="majorBidi"/>
          <w:sz w:val="24"/>
          <w:szCs w:val="24"/>
        </w:rPr>
      </w:pPr>
      <w:r>
        <w:rPr>
          <w:rFonts w:asciiTheme="minorHAnsi" w:hAnsiTheme="minorHAnsi" w:cstheme="majorBidi"/>
          <w:sz w:val="24"/>
          <w:szCs w:val="24"/>
        </w:rPr>
        <w:t xml:space="preserve">The </w:t>
      </w:r>
      <w:r w:rsidR="00B61B16">
        <w:rPr>
          <w:rFonts w:asciiTheme="minorHAnsi" w:hAnsiTheme="minorHAnsi" w:cstheme="majorBidi"/>
          <w:sz w:val="24"/>
          <w:szCs w:val="24"/>
        </w:rPr>
        <w:t>Bureau</w:t>
      </w:r>
      <w:r w:rsidR="006A5F25" w:rsidRPr="00325AF3">
        <w:rPr>
          <w:rFonts w:asciiTheme="minorHAnsi" w:hAnsiTheme="minorHAnsi" w:cstheme="majorBidi"/>
          <w:sz w:val="24"/>
          <w:szCs w:val="24"/>
        </w:rPr>
        <w:t xml:space="preserve"> created a dedicated webpage</w:t>
      </w:r>
      <w:r w:rsidR="005546A5">
        <w:rPr>
          <w:rFonts w:asciiTheme="minorHAnsi" w:hAnsiTheme="minorHAnsi" w:cstheme="majorBidi"/>
          <w:sz w:val="24"/>
          <w:szCs w:val="24"/>
        </w:rPr>
        <w:t xml:space="preserve"> </w:t>
      </w:r>
      <w:r>
        <w:rPr>
          <w:rFonts w:asciiTheme="minorHAnsi" w:hAnsiTheme="minorHAnsi" w:cstheme="majorBidi"/>
          <w:sz w:val="24"/>
          <w:szCs w:val="24"/>
        </w:rPr>
        <w:t>f</w:t>
      </w:r>
      <w:r w:rsidRPr="00325AF3">
        <w:rPr>
          <w:rFonts w:asciiTheme="minorHAnsi" w:hAnsiTheme="minorHAnsi" w:cstheme="majorBidi"/>
          <w:sz w:val="24"/>
          <w:szCs w:val="24"/>
        </w:rPr>
        <w:t xml:space="preserve">or </w:t>
      </w:r>
      <w:r>
        <w:rPr>
          <w:rFonts w:asciiTheme="minorHAnsi" w:hAnsiTheme="minorHAnsi" w:cstheme="majorBidi"/>
          <w:sz w:val="24"/>
          <w:szCs w:val="24"/>
        </w:rPr>
        <w:t>consultation of the database</w:t>
      </w:r>
      <w:r w:rsidRPr="00325AF3">
        <w:rPr>
          <w:rFonts w:asciiTheme="minorHAnsi" w:hAnsiTheme="minorHAnsi" w:cstheme="majorBidi"/>
          <w:sz w:val="24"/>
          <w:szCs w:val="24"/>
        </w:rPr>
        <w:t xml:space="preserve"> </w:t>
      </w:r>
      <w:r w:rsidR="006A5F25" w:rsidRPr="00325AF3">
        <w:rPr>
          <w:rFonts w:asciiTheme="minorHAnsi" w:hAnsiTheme="minorHAnsi" w:cstheme="majorBidi"/>
          <w:sz w:val="24"/>
          <w:szCs w:val="24"/>
        </w:rPr>
        <w:t xml:space="preserve">at the following address:  </w:t>
      </w:r>
      <w:hyperlink r:id="rId9" w:history="1">
        <w:r w:rsidR="007616EB" w:rsidRPr="00BB425F">
          <w:rPr>
            <w:rStyle w:val="Hyperlink"/>
            <w:rFonts w:asciiTheme="minorHAnsi" w:hAnsiTheme="minorHAnsi" w:cstheme="majorBidi"/>
            <w:sz w:val="24"/>
            <w:szCs w:val="24"/>
          </w:rPr>
          <w:t>http://www.itu.int/en/ITU-R/terrestrial/fmd/Pages/res_612_or.aspx</w:t>
        </w:r>
      </w:hyperlink>
      <w:r w:rsidR="005546A5">
        <w:rPr>
          <w:rStyle w:val="Hyperlink"/>
          <w:rFonts w:asciiTheme="minorHAnsi" w:hAnsiTheme="minorHAnsi" w:cstheme="majorBidi"/>
          <w:sz w:val="24"/>
          <w:szCs w:val="24"/>
        </w:rPr>
        <w:t>.</w:t>
      </w:r>
      <w:r w:rsidR="005546A5" w:rsidRPr="00CD7F87">
        <w:rPr>
          <w:rStyle w:val="Hyperlink"/>
          <w:rFonts w:asciiTheme="minorHAnsi" w:hAnsiTheme="minorHAnsi" w:cstheme="majorBidi"/>
          <w:sz w:val="24"/>
          <w:szCs w:val="24"/>
          <w:u w:val="none"/>
        </w:rPr>
        <w:t xml:space="preserve"> </w:t>
      </w:r>
      <w:r w:rsidR="005546A5" w:rsidRPr="00CD7F87">
        <w:rPr>
          <w:rStyle w:val="Hyperlink"/>
          <w:rFonts w:asciiTheme="minorHAnsi" w:hAnsiTheme="minorHAnsi" w:cstheme="majorBidi"/>
          <w:color w:val="auto"/>
          <w:sz w:val="24"/>
          <w:szCs w:val="24"/>
          <w:u w:val="none"/>
        </w:rPr>
        <w:t>This data</w:t>
      </w:r>
      <w:bookmarkStart w:id="0" w:name="_GoBack"/>
      <w:bookmarkEnd w:id="0"/>
      <w:r w:rsidR="005546A5" w:rsidRPr="00CD7F87">
        <w:rPr>
          <w:rStyle w:val="Hyperlink"/>
          <w:rFonts w:asciiTheme="minorHAnsi" w:hAnsiTheme="minorHAnsi" w:cstheme="majorBidi"/>
          <w:color w:val="auto"/>
          <w:sz w:val="24"/>
          <w:szCs w:val="24"/>
          <w:u w:val="none"/>
        </w:rPr>
        <w:t xml:space="preserve">base </w:t>
      </w:r>
      <w:r w:rsidR="00247630" w:rsidRPr="00BB425F">
        <w:rPr>
          <w:rFonts w:asciiTheme="minorHAnsi" w:hAnsiTheme="minorHAnsi" w:cstheme="majorBidi"/>
          <w:sz w:val="24"/>
          <w:szCs w:val="24"/>
        </w:rPr>
        <w:t xml:space="preserve">is </w:t>
      </w:r>
      <w:r w:rsidR="005546A5">
        <w:rPr>
          <w:rFonts w:asciiTheme="minorHAnsi" w:hAnsiTheme="minorHAnsi" w:cstheme="majorBidi"/>
          <w:sz w:val="24"/>
          <w:szCs w:val="24"/>
        </w:rPr>
        <w:t xml:space="preserve">accessible </w:t>
      </w:r>
      <w:r w:rsidR="00247630" w:rsidRPr="00BB425F">
        <w:rPr>
          <w:rFonts w:asciiTheme="minorHAnsi" w:hAnsiTheme="minorHAnsi" w:cstheme="majorBidi"/>
          <w:sz w:val="24"/>
          <w:szCs w:val="24"/>
        </w:rPr>
        <w:t>for</w:t>
      </w:r>
      <w:r w:rsidR="006A5F25" w:rsidRPr="00BB425F">
        <w:rPr>
          <w:rFonts w:asciiTheme="minorHAnsi" w:hAnsiTheme="minorHAnsi" w:cstheme="majorBidi"/>
          <w:sz w:val="24"/>
          <w:szCs w:val="24"/>
        </w:rPr>
        <w:t xml:space="preserve"> TIES registered users</w:t>
      </w:r>
      <w:r w:rsidR="005546A5">
        <w:rPr>
          <w:rFonts w:asciiTheme="minorHAnsi" w:hAnsiTheme="minorHAnsi" w:cstheme="majorBidi"/>
          <w:sz w:val="24"/>
          <w:szCs w:val="24"/>
        </w:rPr>
        <w:t xml:space="preserve"> only</w:t>
      </w:r>
      <w:r w:rsidR="006A5F25" w:rsidRPr="00BB425F">
        <w:rPr>
          <w:rFonts w:asciiTheme="minorHAnsi" w:hAnsiTheme="minorHAnsi" w:cstheme="majorBidi"/>
          <w:sz w:val="24"/>
          <w:szCs w:val="24"/>
        </w:rPr>
        <w:t>.</w:t>
      </w:r>
      <w:r w:rsidR="00247630" w:rsidRPr="00BB425F">
        <w:rPr>
          <w:rFonts w:asciiTheme="minorHAnsi" w:hAnsiTheme="minorHAnsi" w:cstheme="majorBidi"/>
          <w:sz w:val="24"/>
          <w:szCs w:val="24"/>
        </w:rPr>
        <w:t xml:space="preserve"> </w:t>
      </w:r>
    </w:p>
    <w:p w:rsidR="00CF232A" w:rsidRPr="00CF232A" w:rsidRDefault="00CF232A" w:rsidP="000D017F">
      <w:pPr>
        <w:pStyle w:val="BodyText2"/>
        <w:rPr>
          <w:rFonts w:asciiTheme="minorHAnsi" w:eastAsia="TimesNewRoman,Bold" w:hAnsiTheme="minorHAnsi" w:cstheme="majorBidi"/>
          <w:szCs w:val="24"/>
        </w:rPr>
      </w:pPr>
      <w:r w:rsidRPr="00BB425F">
        <w:rPr>
          <w:rFonts w:asciiTheme="minorHAnsi" w:hAnsiTheme="minorHAnsi" w:cstheme="majorBidi"/>
          <w:szCs w:val="24"/>
        </w:rPr>
        <w:t xml:space="preserve">It should be noted that this database would serve as reference information for coordination purposes and cooperation activities and would not have any regulatory status.  Administrations wishing to obtain the status of international recognition for their oceanographic radars </w:t>
      </w:r>
      <w:r w:rsidR="002C7F72" w:rsidRPr="00BB425F">
        <w:rPr>
          <w:rFonts w:asciiTheme="minorHAnsi" w:hAnsiTheme="minorHAnsi" w:cstheme="majorBidi"/>
          <w:szCs w:val="24"/>
        </w:rPr>
        <w:t xml:space="preserve">still </w:t>
      </w:r>
      <w:r w:rsidRPr="00BB425F">
        <w:rPr>
          <w:rFonts w:asciiTheme="minorHAnsi" w:hAnsiTheme="minorHAnsi" w:cstheme="majorBidi"/>
          <w:szCs w:val="24"/>
        </w:rPr>
        <w:t xml:space="preserve">need to </w:t>
      </w:r>
      <w:r w:rsidRPr="00BB425F">
        <w:rPr>
          <w:rFonts w:asciiTheme="minorHAnsi" w:eastAsia="TimesNewRoman,Bold" w:hAnsiTheme="minorHAnsi" w:cstheme="majorBidi"/>
          <w:szCs w:val="24"/>
        </w:rPr>
        <w:t xml:space="preserve">notify the frequency assignments to the Bureau for their inclusion into the Master </w:t>
      </w:r>
      <w:r w:rsidR="00BB425F">
        <w:rPr>
          <w:rFonts w:asciiTheme="minorHAnsi" w:eastAsia="TimesNewRoman,Bold" w:hAnsiTheme="minorHAnsi" w:cstheme="majorBidi"/>
          <w:szCs w:val="24"/>
        </w:rPr>
        <w:t xml:space="preserve">International Frequency </w:t>
      </w:r>
      <w:r w:rsidRPr="00BB425F">
        <w:rPr>
          <w:rFonts w:asciiTheme="minorHAnsi" w:eastAsia="TimesNewRoman,Bold" w:hAnsiTheme="minorHAnsi" w:cstheme="majorBidi"/>
          <w:szCs w:val="24"/>
        </w:rPr>
        <w:t>Register</w:t>
      </w:r>
      <w:r w:rsidR="00364760">
        <w:rPr>
          <w:rFonts w:asciiTheme="minorHAnsi" w:eastAsia="TimesNewRoman,Bold" w:hAnsiTheme="minorHAnsi" w:cstheme="majorBidi"/>
          <w:szCs w:val="24"/>
        </w:rPr>
        <w:t xml:space="preserve"> in accordance with Article 11 of the Radio Regulations</w:t>
      </w:r>
      <w:r w:rsidRPr="00BB425F">
        <w:rPr>
          <w:rFonts w:asciiTheme="minorHAnsi" w:eastAsia="TimesNewRoman,Bold" w:hAnsiTheme="minorHAnsi" w:cstheme="majorBidi"/>
          <w:szCs w:val="24"/>
        </w:rPr>
        <w:t>.</w:t>
      </w:r>
    </w:p>
    <w:p w:rsidR="00BE758E" w:rsidRPr="00F72E22" w:rsidRDefault="00BE758E" w:rsidP="000D017F">
      <w:pPr>
        <w:tabs>
          <w:tab w:val="clear" w:pos="794"/>
          <w:tab w:val="left" w:pos="900"/>
        </w:tabs>
        <w:spacing w:before="240" w:line="240" w:lineRule="auto"/>
        <w:rPr>
          <w:rFonts w:asciiTheme="minorHAnsi" w:hAnsiTheme="minorHAnsi"/>
          <w:sz w:val="24"/>
          <w:szCs w:val="24"/>
        </w:rPr>
      </w:pPr>
      <w:r w:rsidRPr="00F72E22">
        <w:rPr>
          <w:rFonts w:asciiTheme="minorHAnsi" w:hAnsiTheme="minorHAnsi"/>
          <w:sz w:val="24"/>
          <w:szCs w:val="24"/>
        </w:rPr>
        <w:t xml:space="preserve">The Bureau remains at </w:t>
      </w:r>
      <w:r w:rsidR="00364760">
        <w:rPr>
          <w:rFonts w:asciiTheme="minorHAnsi" w:hAnsiTheme="minorHAnsi"/>
          <w:sz w:val="24"/>
          <w:szCs w:val="24"/>
        </w:rPr>
        <w:t>your</w:t>
      </w:r>
      <w:r w:rsidR="00364760" w:rsidRPr="00F72E22">
        <w:rPr>
          <w:rFonts w:asciiTheme="minorHAnsi" w:hAnsiTheme="minorHAnsi"/>
          <w:sz w:val="24"/>
          <w:szCs w:val="24"/>
        </w:rPr>
        <w:t xml:space="preserve"> </w:t>
      </w:r>
      <w:r w:rsidRPr="00F72E22">
        <w:rPr>
          <w:rFonts w:asciiTheme="minorHAnsi" w:hAnsiTheme="minorHAnsi"/>
          <w:sz w:val="24"/>
          <w:szCs w:val="24"/>
        </w:rPr>
        <w:t>disposal for any clarification you may require with respect to the subjects covered in this Circular Letter.</w:t>
      </w:r>
    </w:p>
    <w:p w:rsidR="00031E64" w:rsidRPr="00BB0883" w:rsidRDefault="00031E64" w:rsidP="000C5778">
      <w:pPr>
        <w:spacing w:before="960" w:line="240" w:lineRule="auto"/>
        <w:jc w:val="left"/>
        <w:rPr>
          <w:rFonts w:asciiTheme="minorHAnsi" w:hAnsiTheme="minorHAnsi" w:cstheme="minorHAnsi"/>
          <w:sz w:val="24"/>
          <w:szCs w:val="24"/>
          <w:lang w:val="fr-CH"/>
        </w:rPr>
      </w:pPr>
      <w:r w:rsidRPr="00BB0883">
        <w:rPr>
          <w:rFonts w:asciiTheme="minorHAnsi" w:hAnsiTheme="minorHAnsi" w:cstheme="minorHAnsi"/>
          <w:sz w:val="24"/>
          <w:szCs w:val="24"/>
          <w:lang w:val="fr-CH"/>
        </w:rPr>
        <w:t>François Rancy</w:t>
      </w:r>
    </w:p>
    <w:p w:rsidR="00031E64" w:rsidRPr="00BB0883" w:rsidRDefault="00CE463D" w:rsidP="000C5778">
      <w:pPr>
        <w:spacing w:before="0" w:line="240" w:lineRule="auto"/>
        <w:jc w:val="left"/>
        <w:rPr>
          <w:rFonts w:asciiTheme="minorHAnsi" w:hAnsiTheme="minorHAnsi" w:cstheme="minorHAnsi"/>
          <w:sz w:val="24"/>
          <w:szCs w:val="24"/>
          <w:lang w:val="fr-CH"/>
        </w:rPr>
      </w:pPr>
      <w:r w:rsidRPr="00BB0883">
        <w:rPr>
          <w:rFonts w:asciiTheme="minorHAnsi" w:hAnsiTheme="minorHAnsi" w:cstheme="minorHAnsi"/>
          <w:sz w:val="24"/>
          <w:szCs w:val="24"/>
          <w:lang w:val="fr-CH"/>
        </w:rPr>
        <w:t>Director</w:t>
      </w:r>
    </w:p>
    <w:p w:rsidR="007B5AA2" w:rsidRPr="00BB0883" w:rsidRDefault="007B5AA2" w:rsidP="00383523">
      <w:pPr>
        <w:spacing w:before="0" w:line="240" w:lineRule="auto"/>
        <w:jc w:val="left"/>
        <w:rPr>
          <w:rFonts w:asciiTheme="minorHAnsi" w:hAnsiTheme="minorHAnsi" w:cstheme="minorHAnsi"/>
          <w:sz w:val="24"/>
          <w:szCs w:val="24"/>
          <w:lang w:val="fr-CH"/>
        </w:rPr>
      </w:pPr>
    </w:p>
    <w:p w:rsidR="00AB4694" w:rsidRPr="00BB0883" w:rsidRDefault="00AB4694" w:rsidP="00383523">
      <w:pPr>
        <w:spacing w:before="0" w:line="240" w:lineRule="auto"/>
        <w:jc w:val="left"/>
        <w:rPr>
          <w:rFonts w:asciiTheme="minorHAnsi" w:hAnsiTheme="minorHAnsi" w:cstheme="minorHAnsi"/>
          <w:sz w:val="24"/>
          <w:szCs w:val="24"/>
          <w:lang w:val="fr-CH"/>
        </w:rPr>
      </w:pPr>
    </w:p>
    <w:p w:rsidR="007418DF" w:rsidRPr="00BB0883" w:rsidRDefault="007418DF" w:rsidP="00383523">
      <w:pPr>
        <w:spacing w:before="0" w:line="240" w:lineRule="auto"/>
        <w:jc w:val="left"/>
        <w:rPr>
          <w:rFonts w:asciiTheme="minorHAnsi" w:hAnsiTheme="minorHAnsi" w:cstheme="minorHAnsi"/>
          <w:sz w:val="24"/>
          <w:szCs w:val="24"/>
          <w:lang w:val="fr-CH"/>
        </w:rPr>
      </w:pPr>
    </w:p>
    <w:p w:rsidR="007418DF" w:rsidRPr="00BB0883" w:rsidRDefault="007418DF" w:rsidP="00383523">
      <w:pPr>
        <w:spacing w:before="0" w:line="240" w:lineRule="auto"/>
        <w:jc w:val="left"/>
        <w:rPr>
          <w:rFonts w:asciiTheme="minorHAnsi" w:hAnsiTheme="minorHAnsi" w:cstheme="minorHAnsi"/>
          <w:sz w:val="24"/>
          <w:szCs w:val="24"/>
          <w:lang w:val="fr-CH"/>
        </w:rPr>
      </w:pPr>
    </w:p>
    <w:p w:rsidR="007418DF" w:rsidRPr="00BB0883" w:rsidRDefault="007418DF" w:rsidP="00383523">
      <w:pPr>
        <w:spacing w:before="0" w:line="240" w:lineRule="auto"/>
        <w:jc w:val="left"/>
        <w:rPr>
          <w:rFonts w:asciiTheme="minorHAnsi" w:hAnsiTheme="minorHAnsi" w:cstheme="minorHAnsi"/>
          <w:sz w:val="24"/>
          <w:szCs w:val="24"/>
          <w:lang w:val="fr-CH"/>
        </w:rPr>
      </w:pPr>
    </w:p>
    <w:p w:rsidR="007418DF" w:rsidRPr="00BB0883" w:rsidRDefault="007418DF" w:rsidP="00383523">
      <w:pPr>
        <w:spacing w:before="0" w:line="240" w:lineRule="auto"/>
        <w:jc w:val="left"/>
        <w:rPr>
          <w:rFonts w:asciiTheme="minorHAnsi" w:hAnsiTheme="minorHAnsi" w:cstheme="minorHAnsi"/>
          <w:sz w:val="24"/>
          <w:szCs w:val="24"/>
          <w:lang w:val="fr-CH"/>
        </w:rPr>
      </w:pPr>
      <w:r w:rsidRPr="00BB0883">
        <w:rPr>
          <w:rFonts w:asciiTheme="minorHAnsi" w:hAnsiTheme="minorHAnsi" w:cstheme="minorHAnsi"/>
          <w:sz w:val="24"/>
          <w:szCs w:val="24"/>
          <w:lang w:val="fr-CH"/>
        </w:rPr>
        <w:t>Annexes: 3</w:t>
      </w:r>
    </w:p>
    <w:p w:rsidR="007418DF" w:rsidRPr="00BB0883" w:rsidRDefault="007418DF" w:rsidP="00383523">
      <w:pPr>
        <w:spacing w:before="0" w:line="240" w:lineRule="auto"/>
        <w:jc w:val="left"/>
        <w:rPr>
          <w:rFonts w:asciiTheme="minorHAnsi" w:hAnsiTheme="minorHAnsi" w:cstheme="minorHAnsi"/>
          <w:sz w:val="24"/>
          <w:szCs w:val="24"/>
          <w:lang w:val="fr-CH"/>
        </w:rPr>
      </w:pPr>
    </w:p>
    <w:p w:rsidR="00AB4694" w:rsidRPr="00BB0883" w:rsidRDefault="00AB4694" w:rsidP="00383523">
      <w:pPr>
        <w:spacing w:before="0" w:line="240" w:lineRule="auto"/>
        <w:jc w:val="left"/>
        <w:rPr>
          <w:rFonts w:asciiTheme="minorHAnsi" w:hAnsiTheme="minorHAnsi" w:cstheme="minorHAnsi"/>
          <w:sz w:val="24"/>
          <w:szCs w:val="24"/>
          <w:lang w:val="fr-CH"/>
        </w:rPr>
      </w:pPr>
    </w:p>
    <w:p w:rsidR="00AB4694" w:rsidRPr="00BB0883" w:rsidRDefault="00AB4694" w:rsidP="00383523">
      <w:pPr>
        <w:spacing w:before="0" w:line="240" w:lineRule="auto"/>
        <w:jc w:val="left"/>
        <w:rPr>
          <w:rFonts w:asciiTheme="minorHAnsi" w:hAnsiTheme="minorHAnsi" w:cstheme="minorHAnsi"/>
          <w:sz w:val="24"/>
          <w:szCs w:val="24"/>
          <w:lang w:val="fr-CH"/>
        </w:rPr>
      </w:pPr>
    </w:p>
    <w:p w:rsidR="00AB4694" w:rsidRPr="00BB0883" w:rsidRDefault="00AB4694" w:rsidP="00383523">
      <w:pPr>
        <w:spacing w:before="0" w:line="240" w:lineRule="auto"/>
        <w:jc w:val="left"/>
        <w:rPr>
          <w:rFonts w:asciiTheme="minorHAnsi" w:hAnsiTheme="minorHAnsi" w:cstheme="minorHAnsi"/>
          <w:sz w:val="24"/>
          <w:szCs w:val="24"/>
          <w:lang w:val="fr-CH"/>
        </w:rPr>
      </w:pPr>
    </w:p>
    <w:p w:rsidR="00AB4694" w:rsidRPr="00BB0883" w:rsidRDefault="00AB4694" w:rsidP="00383523">
      <w:pPr>
        <w:spacing w:before="0" w:line="240" w:lineRule="auto"/>
        <w:jc w:val="left"/>
        <w:rPr>
          <w:rFonts w:asciiTheme="minorHAnsi" w:hAnsiTheme="minorHAnsi" w:cstheme="minorHAnsi"/>
          <w:sz w:val="24"/>
          <w:szCs w:val="24"/>
          <w:lang w:val="fr-CH"/>
        </w:rPr>
      </w:pPr>
    </w:p>
    <w:p w:rsidR="00AB4694" w:rsidRPr="00BB0883" w:rsidRDefault="00AB4694" w:rsidP="00AB4694">
      <w:pPr>
        <w:rPr>
          <w:sz w:val="24"/>
          <w:szCs w:val="24"/>
          <w:lang w:val="fr-CH"/>
        </w:rPr>
      </w:pPr>
    </w:p>
    <w:p w:rsidR="006A5F25" w:rsidRPr="00BB0883" w:rsidRDefault="006A5F25" w:rsidP="00AB4694">
      <w:pPr>
        <w:rPr>
          <w:sz w:val="24"/>
          <w:szCs w:val="24"/>
          <w:lang w:val="fr-CH"/>
        </w:rPr>
      </w:pPr>
    </w:p>
    <w:p w:rsidR="007B5AA2" w:rsidRPr="00BB0883" w:rsidRDefault="007B5AA2" w:rsidP="007418DF">
      <w:pPr>
        <w:spacing w:before="0"/>
        <w:rPr>
          <w:sz w:val="18"/>
          <w:szCs w:val="18"/>
          <w:lang w:val="fr-CH"/>
        </w:rPr>
      </w:pPr>
      <w:r w:rsidRPr="00BB0883">
        <w:rPr>
          <w:b/>
          <w:bCs/>
          <w:sz w:val="18"/>
          <w:szCs w:val="18"/>
          <w:u w:val="single"/>
          <w:lang w:val="fr-CH"/>
        </w:rPr>
        <w:t>Distribution</w:t>
      </w:r>
      <w:r w:rsidR="007418DF" w:rsidRPr="00BB0883">
        <w:rPr>
          <w:sz w:val="18"/>
          <w:szCs w:val="18"/>
          <w:lang w:val="fr-CH"/>
        </w:rPr>
        <w:t>:</w:t>
      </w:r>
    </w:p>
    <w:p w:rsidR="007B5AA2" w:rsidRPr="007B5AA2" w:rsidRDefault="007B5AA2" w:rsidP="007418DF">
      <w:pPr>
        <w:spacing w:before="0" w:line="240" w:lineRule="auto"/>
        <w:rPr>
          <w:sz w:val="18"/>
          <w:szCs w:val="18"/>
        </w:rPr>
      </w:pPr>
      <w:r w:rsidRPr="007B5AA2">
        <w:rPr>
          <w:sz w:val="18"/>
          <w:szCs w:val="18"/>
        </w:rPr>
        <w:t xml:space="preserve">- Administrations of Member States of the ITU </w:t>
      </w:r>
    </w:p>
    <w:p w:rsidR="00BE4F26" w:rsidRDefault="007B5AA2" w:rsidP="00BE4F26">
      <w:pPr>
        <w:spacing w:before="0" w:line="240" w:lineRule="auto"/>
        <w:jc w:val="left"/>
        <w:rPr>
          <w:sz w:val="18"/>
          <w:szCs w:val="18"/>
        </w:rPr>
      </w:pPr>
      <w:r w:rsidRPr="007B5AA2">
        <w:rPr>
          <w:sz w:val="18"/>
          <w:szCs w:val="18"/>
        </w:rPr>
        <w:t xml:space="preserve">- </w:t>
      </w:r>
      <w:r w:rsidR="00BE4F26">
        <w:rPr>
          <w:sz w:val="18"/>
          <w:szCs w:val="18"/>
        </w:rPr>
        <w:t>Members of the Radio Regulations Board</w:t>
      </w:r>
    </w:p>
    <w:p w:rsidR="006A5F25" w:rsidRPr="00BE4F26" w:rsidRDefault="00AD1ADE" w:rsidP="00BE4F26">
      <w:pPr>
        <w:spacing w:before="0" w:line="240" w:lineRule="auto"/>
        <w:jc w:val="center"/>
        <w:rPr>
          <w:sz w:val="18"/>
          <w:szCs w:val="18"/>
        </w:rPr>
      </w:pPr>
      <w:r>
        <w:rPr>
          <w:rFonts w:asciiTheme="minorHAnsi" w:hAnsiTheme="minorHAnsi" w:cstheme="majorBidi"/>
          <w:sz w:val="24"/>
          <w:szCs w:val="24"/>
        </w:rPr>
        <w:br w:type="page"/>
      </w:r>
      <w:r w:rsidR="007418DF">
        <w:rPr>
          <w:rFonts w:asciiTheme="minorHAnsi" w:hAnsiTheme="minorHAnsi" w:cstheme="majorBidi"/>
          <w:sz w:val="24"/>
          <w:szCs w:val="24"/>
        </w:rPr>
        <w:lastRenderedPageBreak/>
        <w:br/>
      </w:r>
      <w:r w:rsidR="00752397" w:rsidRPr="00AD1ADE">
        <w:rPr>
          <w:rFonts w:asciiTheme="minorHAnsi" w:hAnsiTheme="minorHAnsi" w:cstheme="majorBidi"/>
          <w:b/>
          <w:bCs/>
          <w:sz w:val="24"/>
          <w:szCs w:val="24"/>
        </w:rPr>
        <w:t xml:space="preserve">ANNEX </w:t>
      </w:r>
      <w:r w:rsidRPr="00AD1ADE">
        <w:rPr>
          <w:rFonts w:asciiTheme="minorHAnsi" w:hAnsiTheme="minorHAnsi" w:cstheme="majorBidi"/>
          <w:b/>
          <w:bCs/>
          <w:sz w:val="24"/>
          <w:szCs w:val="24"/>
        </w:rPr>
        <w:t>1</w:t>
      </w:r>
    </w:p>
    <w:p w:rsidR="00AD1ADE" w:rsidRPr="00AD1ADE" w:rsidRDefault="00D536FF" w:rsidP="002538D9">
      <w:pPr>
        <w:jc w:val="center"/>
        <w:rPr>
          <w:rFonts w:asciiTheme="minorHAnsi" w:hAnsiTheme="minorHAnsi" w:cstheme="majorBidi"/>
          <w:b/>
          <w:bCs/>
          <w:sz w:val="24"/>
          <w:szCs w:val="24"/>
        </w:rPr>
      </w:pPr>
      <w:r>
        <w:rPr>
          <w:rFonts w:asciiTheme="minorHAnsi" w:hAnsiTheme="minorHAnsi" w:cstheme="majorBidi"/>
          <w:b/>
          <w:bCs/>
          <w:sz w:val="24"/>
          <w:szCs w:val="24"/>
        </w:rPr>
        <w:t>Guidelines</w:t>
      </w:r>
      <w:r w:rsidR="00AD1ADE" w:rsidRPr="00AD1ADE">
        <w:rPr>
          <w:rFonts w:asciiTheme="minorHAnsi" w:hAnsiTheme="minorHAnsi" w:cstheme="majorBidi"/>
          <w:b/>
          <w:bCs/>
          <w:sz w:val="24"/>
          <w:szCs w:val="24"/>
        </w:rPr>
        <w:t xml:space="preserve"> for submission </w:t>
      </w:r>
      <w:r w:rsidR="00AD1ADE">
        <w:rPr>
          <w:rFonts w:asciiTheme="minorHAnsi" w:hAnsiTheme="minorHAnsi" w:cstheme="majorBidi"/>
          <w:b/>
          <w:bCs/>
          <w:sz w:val="24"/>
          <w:szCs w:val="24"/>
        </w:rPr>
        <w:t xml:space="preserve">of </w:t>
      </w:r>
      <w:r w:rsidR="00AD1ADE" w:rsidRPr="00AD1ADE">
        <w:rPr>
          <w:rFonts w:asciiTheme="minorHAnsi" w:hAnsiTheme="minorHAnsi" w:cstheme="majorBidi"/>
          <w:b/>
          <w:bCs/>
          <w:sz w:val="24"/>
          <w:szCs w:val="24"/>
        </w:rPr>
        <w:t>information related to oceanographic radars</w:t>
      </w:r>
    </w:p>
    <w:p w:rsidR="00AD1ADE" w:rsidRDefault="00AD1ADE" w:rsidP="00AD1ADE">
      <w:pPr>
        <w:rPr>
          <w:rFonts w:asciiTheme="minorHAnsi" w:hAnsiTheme="minorHAnsi" w:cstheme="majorBidi"/>
          <w:sz w:val="24"/>
          <w:szCs w:val="24"/>
        </w:rPr>
      </w:pPr>
    </w:p>
    <w:p w:rsidR="009A4FED" w:rsidRDefault="009A4FED" w:rsidP="007B1D26">
      <w:pPr>
        <w:spacing w:before="120" w:after="120"/>
        <w:rPr>
          <w:rFonts w:asciiTheme="minorHAnsi" w:hAnsiTheme="minorHAnsi" w:cstheme="majorBidi"/>
          <w:sz w:val="24"/>
          <w:szCs w:val="24"/>
        </w:rPr>
      </w:pPr>
      <w:r>
        <w:rPr>
          <w:rFonts w:asciiTheme="minorHAnsi" w:hAnsiTheme="minorHAnsi" w:cstheme="majorBidi"/>
          <w:sz w:val="24"/>
          <w:szCs w:val="24"/>
        </w:rPr>
        <w:t>When preparing and submitting t</w:t>
      </w:r>
      <w:r w:rsidR="00AD1ADE">
        <w:rPr>
          <w:rFonts w:asciiTheme="minorHAnsi" w:hAnsiTheme="minorHAnsi" w:cstheme="majorBidi"/>
          <w:sz w:val="24"/>
          <w:szCs w:val="24"/>
        </w:rPr>
        <w:t>he r</w:t>
      </w:r>
      <w:r w:rsidR="00AD1ADE" w:rsidRPr="005B6DCF">
        <w:rPr>
          <w:rFonts w:asciiTheme="minorHAnsi" w:hAnsiTheme="minorHAnsi" w:cstheme="majorBidi"/>
          <w:sz w:val="24"/>
          <w:szCs w:val="24"/>
        </w:rPr>
        <w:t xml:space="preserve">elevant data </w:t>
      </w:r>
      <w:r>
        <w:rPr>
          <w:rFonts w:asciiTheme="minorHAnsi" w:hAnsiTheme="minorHAnsi" w:cstheme="majorBidi"/>
          <w:sz w:val="24"/>
          <w:szCs w:val="24"/>
        </w:rPr>
        <w:t>for inclusion in</w:t>
      </w:r>
      <w:r w:rsidR="00CF232A">
        <w:rPr>
          <w:rFonts w:asciiTheme="minorHAnsi" w:hAnsiTheme="minorHAnsi" w:cstheme="majorBidi"/>
          <w:sz w:val="24"/>
          <w:szCs w:val="24"/>
        </w:rPr>
        <w:t>to</w:t>
      </w:r>
      <w:r>
        <w:rPr>
          <w:rFonts w:asciiTheme="minorHAnsi" w:hAnsiTheme="minorHAnsi" w:cstheme="majorBidi"/>
          <w:sz w:val="24"/>
          <w:szCs w:val="24"/>
        </w:rPr>
        <w:t xml:space="preserve"> the oceanographic radar database administrations are invited to </w:t>
      </w:r>
      <w:r w:rsidR="00D536FF">
        <w:rPr>
          <w:rFonts w:asciiTheme="minorHAnsi" w:hAnsiTheme="minorHAnsi" w:cstheme="majorBidi"/>
          <w:sz w:val="24"/>
          <w:szCs w:val="24"/>
        </w:rPr>
        <w:t xml:space="preserve">comply with </w:t>
      </w:r>
      <w:r>
        <w:rPr>
          <w:rFonts w:asciiTheme="minorHAnsi" w:hAnsiTheme="minorHAnsi" w:cstheme="majorBidi"/>
          <w:sz w:val="24"/>
          <w:szCs w:val="24"/>
        </w:rPr>
        <w:t>the following</w:t>
      </w:r>
      <w:r w:rsidR="00D536FF">
        <w:rPr>
          <w:rFonts w:asciiTheme="minorHAnsi" w:hAnsiTheme="minorHAnsi" w:cstheme="majorBidi"/>
          <w:sz w:val="24"/>
          <w:szCs w:val="24"/>
        </w:rPr>
        <w:t xml:space="preserve"> rules</w:t>
      </w:r>
      <w:r>
        <w:rPr>
          <w:rFonts w:asciiTheme="minorHAnsi" w:hAnsiTheme="minorHAnsi" w:cstheme="majorBidi"/>
          <w:sz w:val="24"/>
          <w:szCs w:val="24"/>
        </w:rPr>
        <w:t>:</w:t>
      </w:r>
    </w:p>
    <w:p w:rsidR="009A4FED" w:rsidRPr="00AF7F1A" w:rsidRDefault="009A4FED" w:rsidP="007B1D26">
      <w:pPr>
        <w:pStyle w:val="ListParagraph"/>
        <w:numPr>
          <w:ilvl w:val="0"/>
          <w:numId w:val="2"/>
        </w:numPr>
        <w:spacing w:before="120" w:after="120"/>
        <w:jc w:val="both"/>
        <w:rPr>
          <w:rFonts w:asciiTheme="minorHAnsi" w:hAnsiTheme="minorHAnsi" w:cstheme="majorBidi"/>
          <w:sz w:val="24"/>
          <w:szCs w:val="24"/>
        </w:rPr>
      </w:pPr>
      <w:r>
        <w:rPr>
          <w:rFonts w:asciiTheme="minorHAnsi" w:hAnsiTheme="minorHAnsi" w:cstheme="majorBidi"/>
          <w:sz w:val="24"/>
          <w:szCs w:val="24"/>
        </w:rPr>
        <w:t xml:space="preserve">The data </w:t>
      </w:r>
      <w:r w:rsidR="00AD1ADE" w:rsidRPr="009A4FED">
        <w:rPr>
          <w:rFonts w:asciiTheme="minorHAnsi" w:hAnsiTheme="minorHAnsi" w:cstheme="majorBidi"/>
          <w:sz w:val="24"/>
          <w:szCs w:val="24"/>
        </w:rPr>
        <w:t xml:space="preserve">should be </w:t>
      </w:r>
      <w:r w:rsidR="00AD1ADE" w:rsidRPr="00AF7F1A">
        <w:rPr>
          <w:rFonts w:asciiTheme="minorHAnsi" w:hAnsiTheme="minorHAnsi" w:cstheme="majorBidi"/>
          <w:sz w:val="24"/>
          <w:szCs w:val="24"/>
        </w:rPr>
        <w:t xml:space="preserve">submitted in Excel or in ASCII </w:t>
      </w:r>
      <w:r w:rsidR="007616EB" w:rsidRPr="00AF7F1A">
        <w:rPr>
          <w:rFonts w:asciiTheme="minorHAnsi" w:hAnsiTheme="minorHAnsi" w:cstheme="majorBidi"/>
          <w:sz w:val="24"/>
          <w:szCs w:val="24"/>
        </w:rPr>
        <w:t>(coma separated</w:t>
      </w:r>
      <w:r w:rsidR="00946264" w:rsidRPr="00AF7F1A">
        <w:rPr>
          <w:rFonts w:asciiTheme="minorHAnsi" w:hAnsiTheme="minorHAnsi" w:cstheme="majorBidi"/>
          <w:sz w:val="24"/>
          <w:szCs w:val="24"/>
        </w:rPr>
        <w:t>, ISO-8859-1 (Latin-1) characters set</w:t>
      </w:r>
      <w:r w:rsidR="007616EB" w:rsidRPr="00AF7F1A">
        <w:rPr>
          <w:rFonts w:asciiTheme="minorHAnsi" w:hAnsiTheme="minorHAnsi" w:cstheme="majorBidi"/>
          <w:sz w:val="24"/>
          <w:szCs w:val="24"/>
        </w:rPr>
        <w:t xml:space="preserve">) </w:t>
      </w:r>
      <w:r w:rsidR="00AD1ADE" w:rsidRPr="00AF7F1A">
        <w:rPr>
          <w:rFonts w:asciiTheme="minorHAnsi" w:hAnsiTheme="minorHAnsi" w:cstheme="majorBidi"/>
          <w:sz w:val="24"/>
          <w:szCs w:val="24"/>
        </w:rPr>
        <w:t>format.</w:t>
      </w:r>
    </w:p>
    <w:p w:rsidR="00444B65" w:rsidRDefault="00444B65" w:rsidP="007B1D26">
      <w:pPr>
        <w:pStyle w:val="ListParagraph"/>
        <w:numPr>
          <w:ilvl w:val="0"/>
          <w:numId w:val="2"/>
        </w:numPr>
        <w:spacing w:before="120" w:after="120"/>
        <w:jc w:val="both"/>
        <w:rPr>
          <w:rFonts w:asciiTheme="minorHAnsi" w:hAnsiTheme="minorHAnsi" w:cstheme="majorBidi"/>
          <w:sz w:val="24"/>
          <w:szCs w:val="24"/>
        </w:rPr>
      </w:pPr>
      <w:r>
        <w:rPr>
          <w:rFonts w:asciiTheme="minorHAnsi" w:hAnsiTheme="minorHAnsi" w:cstheme="majorBidi"/>
          <w:sz w:val="24"/>
          <w:szCs w:val="24"/>
        </w:rPr>
        <w:t>For the first notification</w:t>
      </w:r>
      <w:r w:rsidR="00CF232A">
        <w:rPr>
          <w:rFonts w:asciiTheme="minorHAnsi" w:hAnsiTheme="minorHAnsi" w:cstheme="majorBidi"/>
          <w:sz w:val="24"/>
          <w:szCs w:val="24"/>
        </w:rPr>
        <w:t>,</w:t>
      </w:r>
      <w:r>
        <w:rPr>
          <w:rFonts w:asciiTheme="minorHAnsi" w:hAnsiTheme="minorHAnsi" w:cstheme="majorBidi"/>
          <w:sz w:val="24"/>
          <w:szCs w:val="24"/>
        </w:rPr>
        <w:t xml:space="preserve"> all radars </w:t>
      </w:r>
      <w:r w:rsidR="00D536FF">
        <w:rPr>
          <w:rFonts w:asciiTheme="minorHAnsi" w:hAnsiTheme="minorHAnsi" w:cstheme="majorBidi"/>
          <w:sz w:val="24"/>
          <w:szCs w:val="24"/>
        </w:rPr>
        <w:t>in the</w:t>
      </w:r>
      <w:r>
        <w:rPr>
          <w:rFonts w:asciiTheme="minorHAnsi" w:hAnsiTheme="minorHAnsi" w:cstheme="majorBidi"/>
          <w:sz w:val="24"/>
          <w:szCs w:val="24"/>
        </w:rPr>
        <w:t xml:space="preserve"> submitted file </w:t>
      </w:r>
      <w:r w:rsidR="00D536FF">
        <w:rPr>
          <w:rFonts w:asciiTheme="minorHAnsi" w:hAnsiTheme="minorHAnsi" w:cstheme="majorBidi"/>
          <w:sz w:val="24"/>
          <w:szCs w:val="24"/>
        </w:rPr>
        <w:t>should have field “Action Code” equal to “A” (addition).</w:t>
      </w:r>
    </w:p>
    <w:p w:rsidR="00444B65" w:rsidRDefault="00D536FF" w:rsidP="007B1D26">
      <w:pPr>
        <w:pStyle w:val="ListParagraph"/>
        <w:numPr>
          <w:ilvl w:val="0"/>
          <w:numId w:val="2"/>
        </w:numPr>
        <w:spacing w:before="120" w:after="120"/>
        <w:jc w:val="both"/>
        <w:rPr>
          <w:rFonts w:asciiTheme="minorHAnsi" w:hAnsiTheme="minorHAnsi" w:cstheme="majorBidi"/>
          <w:sz w:val="24"/>
          <w:szCs w:val="24"/>
        </w:rPr>
      </w:pPr>
      <w:r>
        <w:rPr>
          <w:rFonts w:asciiTheme="minorHAnsi" w:hAnsiTheme="minorHAnsi" w:cstheme="majorBidi"/>
          <w:sz w:val="24"/>
          <w:szCs w:val="24"/>
        </w:rPr>
        <w:t>In subsequent notifications, w</w:t>
      </w:r>
      <w:r w:rsidR="00444B65">
        <w:rPr>
          <w:rFonts w:asciiTheme="minorHAnsi" w:hAnsiTheme="minorHAnsi" w:cstheme="majorBidi"/>
          <w:sz w:val="24"/>
          <w:szCs w:val="24"/>
        </w:rPr>
        <w:t xml:space="preserve">hen a new entry is added </w:t>
      </w:r>
      <w:r>
        <w:rPr>
          <w:rFonts w:asciiTheme="minorHAnsi" w:hAnsiTheme="minorHAnsi" w:cstheme="majorBidi"/>
          <w:sz w:val="24"/>
          <w:szCs w:val="24"/>
        </w:rPr>
        <w:t>to the database, field “Action Code” should be equal to “A”</w:t>
      </w:r>
      <w:r w:rsidR="00CF232A">
        <w:rPr>
          <w:rFonts w:asciiTheme="minorHAnsi" w:hAnsiTheme="minorHAnsi" w:cstheme="majorBidi"/>
          <w:sz w:val="24"/>
          <w:szCs w:val="24"/>
        </w:rPr>
        <w:t xml:space="preserve"> (addition)</w:t>
      </w:r>
      <w:r>
        <w:rPr>
          <w:rFonts w:asciiTheme="minorHAnsi" w:hAnsiTheme="minorHAnsi" w:cstheme="majorBidi"/>
          <w:sz w:val="24"/>
          <w:szCs w:val="24"/>
        </w:rPr>
        <w:t xml:space="preserve">. When an existing entry is suppressed, then field “Action Code” should be equal to “S” (suppression) and all data for the </w:t>
      </w:r>
      <w:r w:rsidR="001D2DBA">
        <w:rPr>
          <w:rFonts w:asciiTheme="minorHAnsi" w:hAnsiTheme="minorHAnsi" w:cstheme="majorBidi"/>
          <w:sz w:val="24"/>
          <w:szCs w:val="24"/>
        </w:rPr>
        <w:t xml:space="preserve">suppressed </w:t>
      </w:r>
      <w:r>
        <w:rPr>
          <w:rFonts w:asciiTheme="minorHAnsi" w:hAnsiTheme="minorHAnsi" w:cstheme="majorBidi"/>
          <w:sz w:val="24"/>
          <w:szCs w:val="24"/>
        </w:rPr>
        <w:t xml:space="preserve">radar should be notified in order to correctly </w:t>
      </w:r>
      <w:r w:rsidR="007616EB">
        <w:rPr>
          <w:rFonts w:asciiTheme="minorHAnsi" w:hAnsiTheme="minorHAnsi" w:cstheme="majorBidi"/>
          <w:sz w:val="24"/>
          <w:szCs w:val="24"/>
        </w:rPr>
        <w:t xml:space="preserve">identify </w:t>
      </w:r>
      <w:r w:rsidR="007010A1">
        <w:rPr>
          <w:rFonts w:asciiTheme="minorHAnsi" w:hAnsiTheme="minorHAnsi" w:cstheme="majorBidi"/>
          <w:sz w:val="24"/>
          <w:szCs w:val="24"/>
        </w:rPr>
        <w:t>the target entry.</w:t>
      </w:r>
    </w:p>
    <w:p w:rsidR="00D536FF" w:rsidRDefault="001D2DBA" w:rsidP="007B1D26">
      <w:pPr>
        <w:pStyle w:val="ListParagraph"/>
        <w:numPr>
          <w:ilvl w:val="0"/>
          <w:numId w:val="2"/>
        </w:numPr>
        <w:spacing w:before="120" w:after="120"/>
        <w:jc w:val="both"/>
        <w:rPr>
          <w:rFonts w:asciiTheme="minorHAnsi" w:hAnsiTheme="minorHAnsi" w:cstheme="majorBidi"/>
          <w:sz w:val="24"/>
          <w:szCs w:val="24"/>
        </w:rPr>
      </w:pPr>
      <w:r>
        <w:rPr>
          <w:rFonts w:asciiTheme="minorHAnsi" w:hAnsiTheme="minorHAnsi" w:cstheme="majorBidi"/>
          <w:sz w:val="24"/>
          <w:szCs w:val="24"/>
        </w:rPr>
        <w:t>In order to</w:t>
      </w:r>
      <w:r w:rsidR="00D536FF">
        <w:rPr>
          <w:rFonts w:asciiTheme="minorHAnsi" w:hAnsiTheme="minorHAnsi" w:cstheme="majorBidi"/>
          <w:sz w:val="24"/>
          <w:szCs w:val="24"/>
        </w:rPr>
        <w:t xml:space="preserve"> modif</w:t>
      </w:r>
      <w:r>
        <w:rPr>
          <w:rFonts w:asciiTheme="minorHAnsi" w:hAnsiTheme="minorHAnsi" w:cstheme="majorBidi"/>
          <w:sz w:val="24"/>
          <w:szCs w:val="24"/>
        </w:rPr>
        <w:t>y</w:t>
      </w:r>
      <w:r w:rsidR="00D536FF">
        <w:rPr>
          <w:rFonts w:asciiTheme="minorHAnsi" w:hAnsiTheme="minorHAnsi" w:cstheme="majorBidi"/>
          <w:sz w:val="24"/>
          <w:szCs w:val="24"/>
        </w:rPr>
        <w:t xml:space="preserve"> </w:t>
      </w:r>
      <w:r>
        <w:rPr>
          <w:rFonts w:asciiTheme="minorHAnsi" w:hAnsiTheme="minorHAnsi" w:cstheme="majorBidi"/>
          <w:sz w:val="24"/>
          <w:szCs w:val="24"/>
        </w:rPr>
        <w:t>characteristics</w:t>
      </w:r>
      <w:r w:rsidR="00D536FF">
        <w:rPr>
          <w:rFonts w:asciiTheme="minorHAnsi" w:hAnsiTheme="minorHAnsi" w:cstheme="majorBidi"/>
          <w:sz w:val="24"/>
          <w:szCs w:val="24"/>
        </w:rPr>
        <w:t xml:space="preserve"> of a certain entry in the database, </w:t>
      </w:r>
      <w:r>
        <w:rPr>
          <w:rFonts w:asciiTheme="minorHAnsi" w:hAnsiTheme="minorHAnsi" w:cstheme="majorBidi"/>
          <w:sz w:val="24"/>
          <w:szCs w:val="24"/>
        </w:rPr>
        <w:t xml:space="preserve">the </w:t>
      </w:r>
      <w:r w:rsidR="00D536FF">
        <w:rPr>
          <w:rFonts w:asciiTheme="minorHAnsi" w:hAnsiTheme="minorHAnsi" w:cstheme="majorBidi"/>
          <w:sz w:val="24"/>
          <w:szCs w:val="24"/>
        </w:rPr>
        <w:t xml:space="preserve">replacement concept is used. </w:t>
      </w:r>
      <w:r w:rsidR="007616EB">
        <w:rPr>
          <w:rFonts w:asciiTheme="minorHAnsi" w:hAnsiTheme="minorHAnsi" w:cstheme="majorBidi"/>
          <w:sz w:val="24"/>
          <w:szCs w:val="24"/>
        </w:rPr>
        <w:t xml:space="preserve">This </w:t>
      </w:r>
      <w:r w:rsidR="00D536FF">
        <w:rPr>
          <w:rFonts w:asciiTheme="minorHAnsi" w:hAnsiTheme="minorHAnsi" w:cstheme="majorBidi"/>
          <w:sz w:val="24"/>
          <w:szCs w:val="24"/>
        </w:rPr>
        <w:t xml:space="preserve">means that </w:t>
      </w:r>
      <w:r>
        <w:rPr>
          <w:rFonts w:asciiTheme="minorHAnsi" w:hAnsiTheme="minorHAnsi" w:cstheme="majorBidi"/>
          <w:sz w:val="24"/>
          <w:szCs w:val="24"/>
        </w:rPr>
        <w:t>an</w:t>
      </w:r>
      <w:r w:rsidR="00D536FF">
        <w:rPr>
          <w:rFonts w:asciiTheme="minorHAnsi" w:hAnsiTheme="minorHAnsi" w:cstheme="majorBidi"/>
          <w:sz w:val="24"/>
          <w:szCs w:val="24"/>
        </w:rPr>
        <w:t xml:space="preserve"> administration should send a suppression of an existing entry </w:t>
      </w:r>
      <w:r w:rsidR="00AF7F1A">
        <w:rPr>
          <w:rFonts w:asciiTheme="minorHAnsi" w:hAnsiTheme="minorHAnsi" w:cstheme="majorBidi"/>
          <w:sz w:val="24"/>
          <w:szCs w:val="24"/>
        </w:rPr>
        <w:t xml:space="preserve">followed by an </w:t>
      </w:r>
      <w:r w:rsidR="00D536FF">
        <w:rPr>
          <w:rFonts w:asciiTheme="minorHAnsi" w:hAnsiTheme="minorHAnsi" w:cstheme="majorBidi"/>
          <w:sz w:val="24"/>
          <w:szCs w:val="24"/>
        </w:rPr>
        <w:t xml:space="preserve">addition of </w:t>
      </w:r>
      <w:r>
        <w:rPr>
          <w:rFonts w:asciiTheme="minorHAnsi" w:hAnsiTheme="minorHAnsi" w:cstheme="majorBidi"/>
          <w:sz w:val="24"/>
          <w:szCs w:val="24"/>
        </w:rPr>
        <w:t>the entry with modified ch</w:t>
      </w:r>
      <w:r w:rsidR="007010A1">
        <w:rPr>
          <w:rFonts w:asciiTheme="minorHAnsi" w:hAnsiTheme="minorHAnsi" w:cstheme="majorBidi"/>
          <w:sz w:val="24"/>
          <w:szCs w:val="24"/>
        </w:rPr>
        <w:t>aracteristics in the same file.</w:t>
      </w:r>
    </w:p>
    <w:p w:rsidR="00AD1ADE" w:rsidRPr="00AF7F1A" w:rsidRDefault="009A4FED" w:rsidP="007B1D26">
      <w:pPr>
        <w:pStyle w:val="ListParagraph"/>
        <w:numPr>
          <w:ilvl w:val="0"/>
          <w:numId w:val="2"/>
        </w:numPr>
        <w:spacing w:before="120" w:after="120"/>
        <w:jc w:val="both"/>
        <w:rPr>
          <w:rFonts w:asciiTheme="minorHAnsi" w:hAnsiTheme="minorHAnsi" w:cstheme="majorBidi"/>
          <w:sz w:val="24"/>
          <w:szCs w:val="24"/>
        </w:rPr>
      </w:pPr>
      <w:r>
        <w:rPr>
          <w:rFonts w:asciiTheme="minorHAnsi" w:hAnsiTheme="minorHAnsi" w:cstheme="majorBidi"/>
          <w:sz w:val="24"/>
          <w:szCs w:val="24"/>
        </w:rPr>
        <w:t xml:space="preserve">The data will be </w:t>
      </w:r>
      <w:r w:rsidRPr="00AF7F1A">
        <w:rPr>
          <w:rFonts w:asciiTheme="minorHAnsi" w:hAnsiTheme="minorHAnsi" w:cstheme="majorBidi"/>
          <w:sz w:val="24"/>
          <w:szCs w:val="24"/>
        </w:rPr>
        <w:t xml:space="preserve">published </w:t>
      </w:r>
      <w:r w:rsidR="009023AB" w:rsidRPr="00AF7F1A">
        <w:rPr>
          <w:rFonts w:asciiTheme="minorHAnsi" w:hAnsiTheme="minorHAnsi" w:cstheme="majorBidi"/>
          <w:sz w:val="24"/>
          <w:szCs w:val="24"/>
        </w:rPr>
        <w:t xml:space="preserve">by the Bureau </w:t>
      </w:r>
      <w:r w:rsidRPr="00AF7F1A">
        <w:rPr>
          <w:rFonts w:asciiTheme="minorHAnsi" w:hAnsiTheme="minorHAnsi" w:cstheme="majorBidi"/>
          <w:sz w:val="24"/>
          <w:szCs w:val="24"/>
        </w:rPr>
        <w:t xml:space="preserve">as </w:t>
      </w:r>
      <w:r w:rsidR="001D2DBA" w:rsidRPr="00AF7F1A">
        <w:rPr>
          <w:rFonts w:asciiTheme="minorHAnsi" w:hAnsiTheme="minorHAnsi" w:cstheme="majorBidi"/>
          <w:sz w:val="24"/>
          <w:szCs w:val="24"/>
        </w:rPr>
        <w:t>received</w:t>
      </w:r>
      <w:r w:rsidRPr="00AF7F1A">
        <w:rPr>
          <w:rFonts w:asciiTheme="minorHAnsi" w:hAnsiTheme="minorHAnsi" w:cstheme="majorBidi"/>
          <w:sz w:val="24"/>
          <w:szCs w:val="24"/>
        </w:rPr>
        <w:t xml:space="preserve">, without validation </w:t>
      </w:r>
      <w:r w:rsidR="001D2DBA" w:rsidRPr="00AF7F1A">
        <w:rPr>
          <w:rFonts w:asciiTheme="minorHAnsi" w:hAnsiTheme="minorHAnsi" w:cstheme="majorBidi"/>
          <w:sz w:val="24"/>
          <w:szCs w:val="24"/>
        </w:rPr>
        <w:t>of their completeness and correctness</w:t>
      </w:r>
      <w:r w:rsidRPr="00AF7F1A">
        <w:rPr>
          <w:rFonts w:asciiTheme="minorHAnsi" w:hAnsiTheme="minorHAnsi" w:cstheme="majorBidi"/>
          <w:sz w:val="24"/>
          <w:szCs w:val="24"/>
        </w:rPr>
        <w:t xml:space="preserve">, with </w:t>
      </w:r>
      <w:r w:rsidR="00C42765">
        <w:rPr>
          <w:rFonts w:asciiTheme="minorHAnsi" w:hAnsiTheme="minorHAnsi" w:cstheme="majorBidi"/>
          <w:sz w:val="24"/>
          <w:szCs w:val="24"/>
        </w:rPr>
        <w:t xml:space="preserve">the </w:t>
      </w:r>
      <w:r w:rsidRPr="00AF7F1A">
        <w:rPr>
          <w:rFonts w:asciiTheme="minorHAnsi" w:hAnsiTheme="minorHAnsi" w:cstheme="majorBidi"/>
          <w:sz w:val="24"/>
          <w:szCs w:val="24"/>
        </w:rPr>
        <w:t xml:space="preserve">exception of the check </w:t>
      </w:r>
      <w:r w:rsidR="00C42765">
        <w:rPr>
          <w:rFonts w:asciiTheme="minorHAnsi" w:hAnsiTheme="minorHAnsi" w:cstheme="majorBidi"/>
          <w:sz w:val="24"/>
          <w:szCs w:val="24"/>
        </w:rPr>
        <w:t xml:space="preserve">as to </w:t>
      </w:r>
      <w:r w:rsidRPr="00AF7F1A">
        <w:rPr>
          <w:rFonts w:asciiTheme="minorHAnsi" w:hAnsiTheme="minorHAnsi" w:cstheme="majorBidi"/>
          <w:sz w:val="24"/>
          <w:szCs w:val="24"/>
        </w:rPr>
        <w:t>whether the Centre Frequency falls into the band</w:t>
      </w:r>
      <w:r w:rsidR="00890C92" w:rsidRPr="00AF7F1A">
        <w:rPr>
          <w:rFonts w:asciiTheme="minorHAnsi" w:hAnsiTheme="minorHAnsi" w:cstheme="majorBidi"/>
          <w:sz w:val="24"/>
          <w:szCs w:val="24"/>
        </w:rPr>
        <w:t>s</w:t>
      </w:r>
      <w:r w:rsidR="002C7F72" w:rsidRPr="00AF7F1A">
        <w:rPr>
          <w:rFonts w:asciiTheme="minorHAnsi" w:hAnsiTheme="minorHAnsi" w:cstheme="majorBidi"/>
          <w:sz w:val="24"/>
          <w:szCs w:val="24"/>
        </w:rPr>
        <w:t xml:space="preserve"> between </w:t>
      </w:r>
      <w:r w:rsidR="0012273F">
        <w:rPr>
          <w:rFonts w:asciiTheme="minorHAnsi" w:hAnsiTheme="minorHAnsi"/>
          <w:sz w:val="24"/>
          <w:szCs w:val="24"/>
        </w:rPr>
        <w:t>3 and 50 MHz</w:t>
      </w:r>
      <w:r w:rsidR="002C7F72" w:rsidRPr="00AF7F1A">
        <w:rPr>
          <w:rFonts w:asciiTheme="minorHAnsi" w:hAnsiTheme="minorHAnsi"/>
          <w:sz w:val="24"/>
          <w:szCs w:val="24"/>
        </w:rPr>
        <w:t xml:space="preserve"> </w:t>
      </w:r>
      <w:r w:rsidR="00890C92" w:rsidRPr="00AF7F1A">
        <w:rPr>
          <w:rFonts w:asciiTheme="minorHAnsi" w:hAnsiTheme="minorHAnsi" w:cstheme="majorBidi"/>
          <w:sz w:val="24"/>
          <w:szCs w:val="24"/>
        </w:rPr>
        <w:t>allocated to</w:t>
      </w:r>
      <w:r w:rsidR="002C7F72" w:rsidRPr="00AF7F1A">
        <w:rPr>
          <w:rFonts w:asciiTheme="minorHAnsi" w:hAnsiTheme="minorHAnsi" w:cstheme="majorBidi"/>
          <w:sz w:val="24"/>
          <w:szCs w:val="24"/>
        </w:rPr>
        <w:t xml:space="preserve"> the radiolocation service</w:t>
      </w:r>
      <w:r w:rsidR="002C7F72" w:rsidRPr="00AF7F1A">
        <w:rPr>
          <w:rFonts w:asciiTheme="minorHAnsi" w:eastAsia="TimesNewRoman,Bold" w:hAnsiTheme="minorHAnsi" w:cstheme="majorBidi"/>
          <w:b/>
          <w:bCs/>
          <w:sz w:val="24"/>
          <w:szCs w:val="24"/>
        </w:rPr>
        <w:t>.</w:t>
      </w:r>
    </w:p>
    <w:p w:rsidR="009A4FED" w:rsidRPr="009A4FED" w:rsidRDefault="009A4FED" w:rsidP="001D2DBA">
      <w:pPr>
        <w:pStyle w:val="ListParagraph"/>
        <w:spacing w:before="120" w:after="120"/>
        <w:rPr>
          <w:rFonts w:asciiTheme="minorHAnsi" w:hAnsiTheme="minorHAnsi" w:cstheme="majorBidi"/>
          <w:sz w:val="24"/>
          <w:szCs w:val="24"/>
        </w:rPr>
      </w:pPr>
    </w:p>
    <w:p w:rsidR="002538D9" w:rsidRDefault="002538D9" w:rsidP="007010A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rPr>
      </w:pPr>
      <w:bookmarkStart w:id="1" w:name="ddistribution"/>
      <w:bookmarkEnd w:id="1"/>
      <w:r w:rsidRPr="002B17A5">
        <w:rPr>
          <w:rFonts w:asciiTheme="minorHAnsi" w:hAnsiTheme="minorHAnsi"/>
          <w:sz w:val="24"/>
          <w:szCs w:val="24"/>
        </w:rPr>
        <w:t xml:space="preserve">For </w:t>
      </w:r>
      <w:r>
        <w:rPr>
          <w:rFonts w:asciiTheme="minorHAnsi" w:hAnsiTheme="minorHAnsi"/>
          <w:sz w:val="24"/>
          <w:szCs w:val="24"/>
        </w:rPr>
        <w:t xml:space="preserve">clarifications and </w:t>
      </w:r>
      <w:r w:rsidRPr="002B17A5">
        <w:rPr>
          <w:rFonts w:asciiTheme="minorHAnsi" w:hAnsiTheme="minorHAnsi"/>
          <w:sz w:val="24"/>
          <w:szCs w:val="24"/>
        </w:rPr>
        <w:t>any additional information, you may contact</w:t>
      </w:r>
      <w:r>
        <w:rPr>
          <w:rFonts w:asciiTheme="minorHAnsi" w:hAnsiTheme="minorHAnsi"/>
          <w:sz w:val="24"/>
          <w:szCs w:val="24"/>
        </w:rPr>
        <w:t xml:space="preserve">: </w:t>
      </w:r>
      <w:hyperlink r:id="rId10" w:history="1">
        <w:r w:rsidR="007010A1" w:rsidRPr="00E75D18">
          <w:rPr>
            <w:rStyle w:val="Hyperlink"/>
            <w:rFonts w:asciiTheme="minorHAnsi" w:hAnsiTheme="minorHAnsi"/>
            <w:sz w:val="24"/>
            <w:szCs w:val="24"/>
          </w:rPr>
          <w:t>brfmd@itu.int</w:t>
        </w:r>
      </w:hyperlink>
    </w:p>
    <w:p w:rsidR="00AB4694" w:rsidRDefault="00AB4694" w:rsidP="009A4FED">
      <w:pPr>
        <w:pStyle w:val="enumlev1"/>
        <w:tabs>
          <w:tab w:val="clear" w:pos="794"/>
          <w:tab w:val="left" w:pos="284"/>
        </w:tabs>
        <w:spacing w:before="120" w:after="120"/>
        <w:rPr>
          <w:sz w:val="18"/>
          <w:szCs w:val="18"/>
        </w:rPr>
      </w:pPr>
    </w:p>
    <w:p w:rsidR="00444B65" w:rsidRDefault="00444B65" w:rsidP="009A4FED">
      <w:pPr>
        <w:pStyle w:val="enumlev1"/>
        <w:tabs>
          <w:tab w:val="clear" w:pos="794"/>
          <w:tab w:val="left" w:pos="284"/>
        </w:tabs>
        <w:spacing w:before="120" w:after="120"/>
        <w:rPr>
          <w:sz w:val="18"/>
          <w:szCs w:val="18"/>
        </w:rPr>
      </w:pPr>
    </w:p>
    <w:p w:rsidR="00444B65" w:rsidRDefault="00444B65">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p w:rsidR="00444B65" w:rsidRPr="00656730" w:rsidRDefault="00444B65" w:rsidP="00444B65">
      <w:pPr>
        <w:jc w:val="center"/>
        <w:rPr>
          <w:b/>
          <w:bCs/>
          <w:sz w:val="24"/>
          <w:szCs w:val="24"/>
        </w:rPr>
      </w:pPr>
      <w:r w:rsidRPr="00656730">
        <w:rPr>
          <w:b/>
          <w:bCs/>
          <w:sz w:val="24"/>
          <w:szCs w:val="24"/>
        </w:rPr>
        <w:lastRenderedPageBreak/>
        <w:t>ANNEX 2</w:t>
      </w:r>
    </w:p>
    <w:p w:rsidR="00444B65" w:rsidRPr="00656730" w:rsidRDefault="00444B65" w:rsidP="00656730">
      <w:pPr>
        <w:jc w:val="center"/>
        <w:rPr>
          <w:b/>
          <w:bCs/>
          <w:sz w:val="24"/>
          <w:szCs w:val="24"/>
        </w:rPr>
      </w:pPr>
      <w:r w:rsidRPr="00656730">
        <w:rPr>
          <w:b/>
          <w:sz w:val="24"/>
          <w:szCs w:val="24"/>
        </w:rPr>
        <w:t xml:space="preserve">Data </w:t>
      </w:r>
      <w:r w:rsidR="00656730" w:rsidRPr="00656730">
        <w:rPr>
          <w:b/>
          <w:sz w:val="24"/>
          <w:szCs w:val="24"/>
        </w:rPr>
        <w:t>items</w:t>
      </w:r>
      <w:r w:rsidRPr="00656730">
        <w:rPr>
          <w:b/>
          <w:sz w:val="24"/>
          <w:szCs w:val="24"/>
        </w:rPr>
        <w:t xml:space="preserve"> for electronic submission of information related to oceanographic radars</w:t>
      </w:r>
    </w:p>
    <w:p w:rsidR="00444B65" w:rsidRPr="00C514AF" w:rsidRDefault="00444B65" w:rsidP="00444B65">
      <w:pPr>
        <w:rPr>
          <w:b/>
          <w:bCs/>
        </w:rPr>
      </w:pPr>
    </w:p>
    <w:tbl>
      <w:tblPr>
        <w:tblW w:w="97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1639"/>
        <w:gridCol w:w="1657"/>
        <w:gridCol w:w="1657"/>
        <w:gridCol w:w="1244"/>
        <w:gridCol w:w="3537"/>
      </w:tblGrid>
      <w:tr w:rsidR="00444B65" w:rsidRPr="0086428F" w:rsidTr="00AE59AC">
        <w:trPr>
          <w:cantSplit/>
          <w:tblHeader/>
        </w:trPr>
        <w:tc>
          <w:tcPr>
            <w:tcW w:w="1639" w:type="dxa"/>
          </w:tcPr>
          <w:p w:rsidR="00444B65" w:rsidRPr="0086428F" w:rsidRDefault="00444B65" w:rsidP="00B61B16">
            <w:pPr>
              <w:spacing w:before="0" w:line="240" w:lineRule="auto"/>
              <w:jc w:val="center"/>
              <w:rPr>
                <w:b/>
              </w:rPr>
            </w:pPr>
            <w:r w:rsidRPr="0086428F">
              <w:rPr>
                <w:b/>
              </w:rPr>
              <w:t>Field</w:t>
            </w:r>
          </w:p>
          <w:p w:rsidR="00444B65" w:rsidRPr="0086428F" w:rsidRDefault="00444B65" w:rsidP="00B61B16">
            <w:pPr>
              <w:spacing w:before="0" w:line="240" w:lineRule="auto"/>
              <w:jc w:val="center"/>
            </w:pPr>
            <w:r w:rsidRPr="0086428F">
              <w:rPr>
                <w:b/>
              </w:rPr>
              <w:t>Name</w:t>
            </w:r>
          </w:p>
        </w:tc>
        <w:tc>
          <w:tcPr>
            <w:tcW w:w="1657" w:type="dxa"/>
            <w:shd w:val="clear" w:color="auto" w:fill="auto"/>
          </w:tcPr>
          <w:p w:rsidR="00444B65" w:rsidRPr="0086428F" w:rsidRDefault="00444B65" w:rsidP="00B61B16">
            <w:pPr>
              <w:spacing w:before="0" w:line="240" w:lineRule="auto"/>
              <w:jc w:val="center"/>
              <w:rPr>
                <w:b/>
              </w:rPr>
            </w:pPr>
            <w:r w:rsidRPr="0086428F">
              <w:rPr>
                <w:b/>
              </w:rPr>
              <w:t>Field description</w:t>
            </w:r>
          </w:p>
        </w:tc>
        <w:tc>
          <w:tcPr>
            <w:tcW w:w="1657" w:type="dxa"/>
            <w:shd w:val="clear" w:color="auto" w:fill="auto"/>
          </w:tcPr>
          <w:p w:rsidR="00444B65" w:rsidRPr="0086428F" w:rsidRDefault="00444B65" w:rsidP="00B61B16">
            <w:pPr>
              <w:spacing w:before="0" w:line="240" w:lineRule="auto"/>
              <w:jc w:val="center"/>
              <w:rPr>
                <w:b/>
              </w:rPr>
            </w:pPr>
            <w:r w:rsidRPr="0086428F">
              <w:rPr>
                <w:b/>
              </w:rPr>
              <w:t>Permissible Values/Units</w:t>
            </w:r>
          </w:p>
        </w:tc>
        <w:tc>
          <w:tcPr>
            <w:tcW w:w="1244" w:type="dxa"/>
          </w:tcPr>
          <w:p w:rsidR="00444B65" w:rsidRPr="0086428F" w:rsidRDefault="00444B65" w:rsidP="00B61B16">
            <w:pPr>
              <w:spacing w:before="0" w:line="240" w:lineRule="auto"/>
              <w:jc w:val="center"/>
              <w:rPr>
                <w:b/>
              </w:rPr>
            </w:pPr>
            <w:r w:rsidRPr="0086428F">
              <w:rPr>
                <w:b/>
              </w:rPr>
              <w:t>Length</w:t>
            </w:r>
          </w:p>
          <w:p w:rsidR="00444B65" w:rsidRPr="0086428F" w:rsidRDefault="00444B65" w:rsidP="00B61B16">
            <w:pPr>
              <w:spacing w:before="0" w:line="240" w:lineRule="auto"/>
              <w:jc w:val="center"/>
              <w:rPr>
                <w:b/>
              </w:rPr>
            </w:pPr>
            <w:r w:rsidRPr="0086428F">
              <w:rPr>
                <w:b/>
              </w:rPr>
              <w:t>(Max.)</w:t>
            </w:r>
          </w:p>
        </w:tc>
        <w:tc>
          <w:tcPr>
            <w:tcW w:w="3537" w:type="dxa"/>
            <w:shd w:val="clear" w:color="auto" w:fill="auto"/>
          </w:tcPr>
          <w:p w:rsidR="00444B65" w:rsidRPr="0086428F" w:rsidRDefault="00444B65" w:rsidP="00B61B16">
            <w:pPr>
              <w:spacing w:before="0" w:line="240" w:lineRule="auto"/>
              <w:jc w:val="center"/>
              <w:rPr>
                <w:b/>
              </w:rPr>
            </w:pPr>
            <w:r w:rsidRPr="0086428F">
              <w:rPr>
                <w:b/>
              </w:rPr>
              <w:t>Remark</w:t>
            </w:r>
          </w:p>
        </w:tc>
      </w:tr>
      <w:tr w:rsidR="00444B65" w:rsidRPr="0086428F" w:rsidTr="00AE59AC">
        <w:trPr>
          <w:cantSplit/>
        </w:trPr>
        <w:tc>
          <w:tcPr>
            <w:tcW w:w="1639" w:type="dxa"/>
          </w:tcPr>
          <w:p w:rsidR="00444B65" w:rsidRPr="0086428F" w:rsidRDefault="00444B65" w:rsidP="00B61B16">
            <w:pPr>
              <w:spacing w:before="0" w:line="240" w:lineRule="auto"/>
              <w:jc w:val="left"/>
              <w:rPr>
                <w:b/>
              </w:rPr>
            </w:pPr>
            <w:r w:rsidRPr="0086428F">
              <w:rPr>
                <w:b/>
              </w:rPr>
              <w:t>Int</w:t>
            </w:r>
          </w:p>
        </w:tc>
        <w:tc>
          <w:tcPr>
            <w:tcW w:w="1657" w:type="dxa"/>
            <w:shd w:val="clear" w:color="auto" w:fill="auto"/>
          </w:tcPr>
          <w:p w:rsidR="00444B65" w:rsidRPr="0086428F" w:rsidRDefault="00444B65" w:rsidP="00B61B16">
            <w:pPr>
              <w:spacing w:before="0" w:line="240" w:lineRule="auto"/>
              <w:jc w:val="left"/>
            </w:pPr>
            <w:r w:rsidRPr="0086428F">
              <w:t>Action code</w:t>
            </w:r>
          </w:p>
        </w:tc>
        <w:tc>
          <w:tcPr>
            <w:tcW w:w="1657" w:type="dxa"/>
            <w:shd w:val="clear" w:color="auto" w:fill="auto"/>
          </w:tcPr>
          <w:p w:rsidR="00444B65" w:rsidRPr="0086428F" w:rsidRDefault="00444B65" w:rsidP="00B61B16">
            <w:pPr>
              <w:spacing w:before="0" w:line="240" w:lineRule="auto"/>
              <w:jc w:val="left"/>
            </w:pPr>
            <w:r w:rsidRPr="0086428F">
              <w:t>“A” or “S”</w:t>
            </w:r>
          </w:p>
        </w:tc>
        <w:tc>
          <w:tcPr>
            <w:tcW w:w="1244" w:type="dxa"/>
          </w:tcPr>
          <w:p w:rsidR="00444B65" w:rsidRPr="0086428F" w:rsidRDefault="00444B65" w:rsidP="00B61B16">
            <w:pPr>
              <w:spacing w:before="0" w:line="240" w:lineRule="auto"/>
              <w:jc w:val="center"/>
              <w:rPr>
                <w:b/>
              </w:rPr>
            </w:pPr>
            <w:r w:rsidRPr="0086428F">
              <w:rPr>
                <w:b/>
              </w:rPr>
              <w:t>1</w:t>
            </w:r>
          </w:p>
        </w:tc>
        <w:tc>
          <w:tcPr>
            <w:tcW w:w="3537" w:type="dxa"/>
            <w:shd w:val="clear" w:color="auto" w:fill="auto"/>
          </w:tcPr>
          <w:p w:rsidR="00444B65" w:rsidRPr="0086428F" w:rsidRDefault="00444B65" w:rsidP="00B61B16">
            <w:pPr>
              <w:spacing w:before="0" w:line="240" w:lineRule="auto"/>
              <w:jc w:val="left"/>
            </w:pPr>
            <w:r w:rsidRPr="0086428F">
              <w:t xml:space="preserve">Notification intended for: </w:t>
            </w:r>
          </w:p>
          <w:p w:rsidR="00444B65" w:rsidRPr="0086428F" w:rsidRDefault="00444B65" w:rsidP="00B61B16">
            <w:pPr>
              <w:spacing w:before="0" w:line="240" w:lineRule="auto"/>
              <w:jc w:val="left"/>
            </w:pPr>
            <w:r w:rsidRPr="0086428F">
              <w:t xml:space="preserve">“A” – Add to the database </w:t>
            </w:r>
          </w:p>
          <w:p w:rsidR="00444B65" w:rsidRPr="0086428F" w:rsidRDefault="00444B65" w:rsidP="00B61B16">
            <w:pPr>
              <w:spacing w:before="0" w:line="240" w:lineRule="auto"/>
              <w:jc w:val="left"/>
            </w:pPr>
            <w:r w:rsidRPr="0086428F">
              <w:t xml:space="preserve">“S” – Delete from the database </w:t>
            </w:r>
          </w:p>
        </w:tc>
      </w:tr>
      <w:tr w:rsidR="00444B65" w:rsidRPr="007B1D26" w:rsidTr="00AE59AC">
        <w:trPr>
          <w:cantSplit/>
        </w:trPr>
        <w:tc>
          <w:tcPr>
            <w:tcW w:w="1639" w:type="dxa"/>
            <w:tcBorders>
              <w:top w:val="single" w:sz="4" w:space="0" w:color="auto"/>
              <w:left w:val="single" w:sz="4" w:space="0" w:color="auto"/>
              <w:bottom w:val="single" w:sz="4" w:space="0" w:color="auto"/>
              <w:right w:val="single" w:sz="4" w:space="0" w:color="auto"/>
            </w:tcBorders>
          </w:tcPr>
          <w:p w:rsidR="00444B65" w:rsidRPr="007B1D26" w:rsidRDefault="00444B65" w:rsidP="00B61B16">
            <w:pPr>
              <w:spacing w:before="0" w:line="240" w:lineRule="auto"/>
              <w:jc w:val="left"/>
            </w:pPr>
            <w:r w:rsidRPr="007B1D26">
              <w:rPr>
                <w:b/>
              </w:rPr>
              <w:t>Adm</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44B65" w:rsidRPr="007B1D26" w:rsidRDefault="00444B65" w:rsidP="00B61B16">
            <w:pPr>
              <w:spacing w:before="0" w:line="240" w:lineRule="auto"/>
              <w:jc w:val="left"/>
            </w:pPr>
            <w:r w:rsidRPr="007B1D26">
              <w:t>Responsible ITU Administration</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44B65" w:rsidRPr="007B1D26" w:rsidRDefault="00444B65" w:rsidP="00B61B16">
            <w:pPr>
              <w:spacing w:before="0" w:line="240" w:lineRule="auto"/>
              <w:jc w:val="left"/>
            </w:pPr>
            <w:r w:rsidRPr="007B1D26">
              <w:t>Symbol of the Notifying Administration</w:t>
            </w:r>
          </w:p>
        </w:tc>
        <w:tc>
          <w:tcPr>
            <w:tcW w:w="1244" w:type="dxa"/>
            <w:tcBorders>
              <w:top w:val="single" w:sz="4" w:space="0" w:color="auto"/>
              <w:left w:val="single" w:sz="4" w:space="0" w:color="auto"/>
              <w:bottom w:val="single" w:sz="4" w:space="0" w:color="auto"/>
              <w:right w:val="single" w:sz="4" w:space="0" w:color="auto"/>
            </w:tcBorders>
          </w:tcPr>
          <w:p w:rsidR="00444B65" w:rsidRPr="007B1D26" w:rsidRDefault="00444B65" w:rsidP="00B61B16">
            <w:pPr>
              <w:spacing w:before="0" w:line="240" w:lineRule="auto"/>
              <w:jc w:val="center"/>
              <w:rPr>
                <w:b/>
              </w:rPr>
            </w:pPr>
            <w:r w:rsidRPr="007B1D26">
              <w:rPr>
                <w:b/>
              </w:rPr>
              <w:t>3</w:t>
            </w:r>
          </w:p>
        </w:tc>
        <w:tc>
          <w:tcPr>
            <w:tcW w:w="3537" w:type="dxa"/>
            <w:tcBorders>
              <w:top w:val="single" w:sz="4" w:space="0" w:color="auto"/>
              <w:left w:val="single" w:sz="4" w:space="0" w:color="auto"/>
              <w:bottom w:val="single" w:sz="4" w:space="0" w:color="auto"/>
              <w:right w:val="single" w:sz="4" w:space="0" w:color="auto"/>
            </w:tcBorders>
            <w:shd w:val="clear" w:color="auto" w:fill="auto"/>
          </w:tcPr>
          <w:p w:rsidR="00444B65" w:rsidRPr="007B1D26" w:rsidRDefault="00444B65" w:rsidP="00B61B16">
            <w:pPr>
              <w:spacing w:before="0" w:line="240" w:lineRule="auto"/>
              <w:jc w:val="left"/>
            </w:pPr>
            <w:r w:rsidRPr="007B1D26">
              <w:t>ITU symbol designating the administration responsible for radar. Up to 3 characters.</w:t>
            </w:r>
            <w:r w:rsidR="00D464F3">
              <w:t xml:space="preserve"> </w:t>
            </w:r>
            <w:r w:rsidRPr="007B1D26">
              <w:t xml:space="preserve">Reference: </w:t>
            </w:r>
            <w:hyperlink r:id="rId11" w:history="1">
              <w:r w:rsidRPr="00B61B16">
                <w:rPr>
                  <w:rStyle w:val="Hyperlink"/>
                </w:rPr>
                <w:t>Preface to BRIFIC-terrestrial</w:t>
              </w:r>
            </w:hyperlink>
          </w:p>
        </w:tc>
      </w:tr>
      <w:tr w:rsidR="00444B65" w:rsidRPr="007B1D26" w:rsidTr="00AE59AC">
        <w:trPr>
          <w:cantSplit/>
        </w:trPr>
        <w:tc>
          <w:tcPr>
            <w:tcW w:w="1639" w:type="dxa"/>
            <w:tcBorders>
              <w:top w:val="single" w:sz="4" w:space="0" w:color="auto"/>
              <w:left w:val="single" w:sz="4" w:space="0" w:color="auto"/>
              <w:bottom w:val="single" w:sz="4" w:space="0" w:color="auto"/>
              <w:right w:val="single" w:sz="4" w:space="0" w:color="auto"/>
            </w:tcBorders>
          </w:tcPr>
          <w:p w:rsidR="00444B65" w:rsidRPr="007B1D26" w:rsidRDefault="00444B65" w:rsidP="00B61B16">
            <w:pPr>
              <w:spacing w:before="0" w:line="240" w:lineRule="auto"/>
              <w:jc w:val="left"/>
            </w:pPr>
            <w:r w:rsidRPr="007B1D26">
              <w:rPr>
                <w:b/>
              </w:rPr>
              <w:t>ctry</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44B65" w:rsidRPr="007B1D26" w:rsidRDefault="00444B65" w:rsidP="00B61B16">
            <w:pPr>
              <w:spacing w:before="0" w:line="240" w:lineRule="auto"/>
              <w:jc w:val="left"/>
            </w:pPr>
            <w:r w:rsidRPr="007B1D26">
              <w:t>Geographical Area Where the Radar is Located</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44B65" w:rsidRPr="007B1D26" w:rsidRDefault="00444B65" w:rsidP="00B61B16">
            <w:pPr>
              <w:spacing w:before="0" w:line="240" w:lineRule="auto"/>
              <w:jc w:val="left"/>
            </w:pPr>
            <w:r w:rsidRPr="007B1D26">
              <w:t xml:space="preserve">Symbol of the Geographical Area </w:t>
            </w:r>
          </w:p>
        </w:tc>
        <w:tc>
          <w:tcPr>
            <w:tcW w:w="1244" w:type="dxa"/>
            <w:tcBorders>
              <w:top w:val="single" w:sz="4" w:space="0" w:color="auto"/>
              <w:left w:val="single" w:sz="4" w:space="0" w:color="auto"/>
              <w:bottom w:val="single" w:sz="4" w:space="0" w:color="auto"/>
              <w:right w:val="single" w:sz="4" w:space="0" w:color="auto"/>
            </w:tcBorders>
          </w:tcPr>
          <w:p w:rsidR="00444B65" w:rsidRPr="007B1D26" w:rsidRDefault="00444B65" w:rsidP="00B61B16">
            <w:pPr>
              <w:spacing w:before="0" w:line="240" w:lineRule="auto"/>
              <w:jc w:val="center"/>
              <w:rPr>
                <w:b/>
              </w:rPr>
            </w:pPr>
            <w:r w:rsidRPr="007B1D26">
              <w:rPr>
                <w:b/>
              </w:rPr>
              <w:t>3</w:t>
            </w:r>
          </w:p>
        </w:tc>
        <w:tc>
          <w:tcPr>
            <w:tcW w:w="3537" w:type="dxa"/>
            <w:tcBorders>
              <w:top w:val="single" w:sz="4" w:space="0" w:color="auto"/>
              <w:left w:val="single" w:sz="4" w:space="0" w:color="auto"/>
              <w:bottom w:val="single" w:sz="4" w:space="0" w:color="auto"/>
              <w:right w:val="single" w:sz="4" w:space="0" w:color="auto"/>
            </w:tcBorders>
            <w:shd w:val="clear" w:color="auto" w:fill="auto"/>
          </w:tcPr>
          <w:p w:rsidR="00444B65" w:rsidRPr="007B1D26" w:rsidRDefault="00444B65" w:rsidP="00B61B16">
            <w:pPr>
              <w:spacing w:before="0" w:line="240" w:lineRule="auto"/>
              <w:jc w:val="left"/>
            </w:pPr>
            <w:r w:rsidRPr="007B1D26">
              <w:t>ITU symbol designating the geographical area where the radar is located. Up to 3 characters.</w:t>
            </w:r>
            <w:r w:rsidR="00D464F3">
              <w:t xml:space="preserve"> </w:t>
            </w:r>
            <w:r w:rsidRPr="007B1D26">
              <w:t xml:space="preserve">Reference: </w:t>
            </w:r>
            <w:hyperlink r:id="rId12" w:history="1">
              <w:r w:rsidRPr="00B61B16">
                <w:rPr>
                  <w:rStyle w:val="Hyperlink"/>
                </w:rPr>
                <w:t>Preface to BRIFIC-terrestrial</w:t>
              </w:r>
            </w:hyperlink>
          </w:p>
        </w:tc>
      </w:tr>
      <w:tr w:rsidR="00444B65" w:rsidRPr="007B1D26" w:rsidTr="00AE59AC">
        <w:trPr>
          <w:cantSplit/>
        </w:trPr>
        <w:tc>
          <w:tcPr>
            <w:tcW w:w="1639" w:type="dxa"/>
            <w:tcBorders>
              <w:top w:val="single" w:sz="4" w:space="0" w:color="auto"/>
              <w:left w:val="single" w:sz="4" w:space="0" w:color="auto"/>
              <w:bottom w:val="single" w:sz="4" w:space="0" w:color="auto"/>
              <w:right w:val="single" w:sz="4" w:space="0" w:color="auto"/>
            </w:tcBorders>
          </w:tcPr>
          <w:p w:rsidR="00444B65" w:rsidRPr="007B1D26" w:rsidRDefault="00444B65" w:rsidP="00B61B16">
            <w:pPr>
              <w:spacing w:before="0" w:line="240" w:lineRule="auto"/>
              <w:jc w:val="left"/>
              <w:rPr>
                <w:b/>
                <w:bCs/>
              </w:rPr>
            </w:pPr>
            <w:r w:rsidRPr="007B1D26">
              <w:rPr>
                <w:b/>
                <w:bCs/>
              </w:rPr>
              <w:t>stn_type</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44B65" w:rsidRPr="007B1D26" w:rsidRDefault="00444B65" w:rsidP="00B61B16">
            <w:pPr>
              <w:spacing w:before="0" w:line="240" w:lineRule="auto"/>
              <w:jc w:val="left"/>
            </w:pPr>
            <w:r w:rsidRPr="007B1D26">
              <w:t>Station type</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44B65" w:rsidRPr="007B1D26" w:rsidRDefault="00444B65" w:rsidP="00B61B16">
            <w:pPr>
              <w:spacing w:before="0" w:line="240" w:lineRule="auto"/>
              <w:jc w:val="left"/>
            </w:pPr>
            <w:r w:rsidRPr="007B1D26">
              <w:t>“TX” , “RX” or “TR”</w:t>
            </w:r>
          </w:p>
        </w:tc>
        <w:tc>
          <w:tcPr>
            <w:tcW w:w="1244" w:type="dxa"/>
            <w:tcBorders>
              <w:top w:val="single" w:sz="4" w:space="0" w:color="auto"/>
              <w:left w:val="single" w:sz="4" w:space="0" w:color="auto"/>
              <w:bottom w:val="single" w:sz="4" w:space="0" w:color="auto"/>
              <w:right w:val="single" w:sz="4" w:space="0" w:color="auto"/>
            </w:tcBorders>
          </w:tcPr>
          <w:p w:rsidR="00444B65" w:rsidRPr="007B1D26" w:rsidRDefault="00444B65" w:rsidP="00B61B16">
            <w:pPr>
              <w:spacing w:before="0" w:line="240" w:lineRule="auto"/>
              <w:jc w:val="center"/>
              <w:rPr>
                <w:b/>
                <w:bCs/>
              </w:rPr>
            </w:pPr>
            <w:r w:rsidRPr="007B1D26">
              <w:rPr>
                <w:b/>
                <w:bCs/>
              </w:rPr>
              <w:t>2</w:t>
            </w:r>
          </w:p>
        </w:tc>
        <w:tc>
          <w:tcPr>
            <w:tcW w:w="3537" w:type="dxa"/>
            <w:tcBorders>
              <w:top w:val="single" w:sz="4" w:space="0" w:color="auto"/>
              <w:left w:val="single" w:sz="4" w:space="0" w:color="auto"/>
              <w:bottom w:val="single" w:sz="4" w:space="0" w:color="auto"/>
              <w:right w:val="single" w:sz="4" w:space="0" w:color="auto"/>
            </w:tcBorders>
            <w:shd w:val="clear" w:color="auto" w:fill="auto"/>
          </w:tcPr>
          <w:p w:rsidR="00444B65" w:rsidRPr="007B1D26" w:rsidRDefault="00444B65" w:rsidP="00B61B16">
            <w:pPr>
              <w:spacing w:before="0" w:line="240" w:lineRule="auto"/>
              <w:jc w:val="left"/>
            </w:pPr>
            <w:r w:rsidRPr="007B1D26">
              <w:t xml:space="preserve">If radar is used in transmission mode enter TX. If radar is used in receiving mode enter RX. If radar is used in monostatic mode enter TR. Maximum 2 </w:t>
            </w:r>
            <w:r w:rsidRPr="001652AA">
              <w:t>characters.</w:t>
            </w:r>
          </w:p>
        </w:tc>
      </w:tr>
      <w:tr w:rsidR="00444B65" w:rsidRPr="007B1D26" w:rsidTr="00AE59AC">
        <w:trPr>
          <w:cantSplit/>
        </w:trPr>
        <w:tc>
          <w:tcPr>
            <w:tcW w:w="1639" w:type="dxa"/>
          </w:tcPr>
          <w:p w:rsidR="00444B65" w:rsidRPr="007B1D26" w:rsidRDefault="00444B65" w:rsidP="00B61B16">
            <w:pPr>
              <w:spacing w:before="0" w:line="240" w:lineRule="auto"/>
              <w:jc w:val="left"/>
              <w:rPr>
                <w:b/>
                <w:bCs/>
              </w:rPr>
            </w:pPr>
            <w:r w:rsidRPr="007B1D26">
              <w:rPr>
                <w:b/>
                <w:bCs/>
              </w:rPr>
              <w:t>freq_assgn</w:t>
            </w:r>
          </w:p>
        </w:tc>
        <w:tc>
          <w:tcPr>
            <w:tcW w:w="1657" w:type="dxa"/>
            <w:shd w:val="clear" w:color="auto" w:fill="auto"/>
          </w:tcPr>
          <w:p w:rsidR="00444B65" w:rsidRPr="007B1D26" w:rsidRDefault="00444B65" w:rsidP="00B61B16">
            <w:pPr>
              <w:spacing w:before="0" w:line="240" w:lineRule="auto"/>
              <w:jc w:val="left"/>
            </w:pPr>
            <w:r w:rsidRPr="007B1D26">
              <w:t>Centre Frequency</w:t>
            </w:r>
          </w:p>
        </w:tc>
        <w:tc>
          <w:tcPr>
            <w:tcW w:w="1657" w:type="dxa"/>
            <w:shd w:val="clear" w:color="auto" w:fill="auto"/>
          </w:tcPr>
          <w:p w:rsidR="00444B65" w:rsidRPr="007B1D26" w:rsidRDefault="00444B65" w:rsidP="00B61B16">
            <w:pPr>
              <w:spacing w:before="0" w:line="240" w:lineRule="auto"/>
              <w:jc w:val="left"/>
            </w:pPr>
            <w:r w:rsidRPr="007B1D26">
              <w:t xml:space="preserve">MHz </w:t>
            </w:r>
          </w:p>
        </w:tc>
        <w:tc>
          <w:tcPr>
            <w:tcW w:w="1244" w:type="dxa"/>
          </w:tcPr>
          <w:p w:rsidR="00444B65" w:rsidRPr="007B1D26" w:rsidRDefault="00444B65" w:rsidP="00B61B16">
            <w:pPr>
              <w:spacing w:before="0" w:line="240" w:lineRule="auto"/>
              <w:jc w:val="center"/>
              <w:rPr>
                <w:b/>
                <w:bCs/>
              </w:rPr>
            </w:pPr>
            <w:r w:rsidRPr="007B1D26">
              <w:rPr>
                <w:b/>
                <w:bCs/>
              </w:rPr>
              <w:t>10</w:t>
            </w:r>
          </w:p>
        </w:tc>
        <w:tc>
          <w:tcPr>
            <w:tcW w:w="3537" w:type="dxa"/>
            <w:shd w:val="clear" w:color="auto" w:fill="auto"/>
          </w:tcPr>
          <w:p w:rsidR="00444B65" w:rsidRPr="007B1D26" w:rsidRDefault="00444B65" w:rsidP="00B61B16">
            <w:pPr>
              <w:spacing w:before="0" w:line="240" w:lineRule="auto"/>
              <w:jc w:val="left"/>
            </w:pPr>
            <w:r w:rsidRPr="007B1D26">
              <w:t xml:space="preserve">Operational centre frequency of the radar. Numeric value, with decimal point. </w:t>
            </w:r>
            <w:r w:rsidRPr="001652AA">
              <w:t>Up to 10 characters.</w:t>
            </w:r>
            <w:r w:rsidRPr="007B1D26">
              <w:t xml:space="preserve"> </w:t>
            </w:r>
          </w:p>
        </w:tc>
      </w:tr>
      <w:tr w:rsidR="00444B65" w:rsidRPr="007B1D26" w:rsidTr="00AE59AC">
        <w:trPr>
          <w:cantSplit/>
        </w:trPr>
        <w:tc>
          <w:tcPr>
            <w:tcW w:w="1639" w:type="dxa"/>
          </w:tcPr>
          <w:p w:rsidR="00444B65" w:rsidRPr="007B1D26" w:rsidRDefault="00444B65" w:rsidP="00B61B16">
            <w:pPr>
              <w:spacing w:before="0" w:line="240" w:lineRule="auto"/>
              <w:jc w:val="left"/>
              <w:rPr>
                <w:b/>
                <w:bCs/>
              </w:rPr>
            </w:pPr>
            <w:r w:rsidRPr="007B1D26">
              <w:rPr>
                <w:b/>
                <w:bCs/>
              </w:rPr>
              <w:t>bdwdth_kHz</w:t>
            </w:r>
          </w:p>
        </w:tc>
        <w:tc>
          <w:tcPr>
            <w:tcW w:w="1657" w:type="dxa"/>
            <w:shd w:val="clear" w:color="auto" w:fill="auto"/>
          </w:tcPr>
          <w:p w:rsidR="00444B65" w:rsidRPr="007B1D26" w:rsidRDefault="00444B65" w:rsidP="00B61B16">
            <w:pPr>
              <w:spacing w:before="0" w:line="240" w:lineRule="auto"/>
              <w:jc w:val="left"/>
            </w:pPr>
            <w:r w:rsidRPr="007B1D26">
              <w:t>Bandwidth</w:t>
            </w:r>
          </w:p>
        </w:tc>
        <w:tc>
          <w:tcPr>
            <w:tcW w:w="1657" w:type="dxa"/>
            <w:shd w:val="clear" w:color="auto" w:fill="auto"/>
          </w:tcPr>
          <w:p w:rsidR="00444B65" w:rsidRPr="007B1D26" w:rsidRDefault="00444B65" w:rsidP="00B61B16">
            <w:pPr>
              <w:spacing w:before="0" w:line="240" w:lineRule="auto"/>
              <w:jc w:val="left"/>
            </w:pPr>
            <w:r w:rsidRPr="007B1D26">
              <w:t xml:space="preserve">kHz </w:t>
            </w:r>
          </w:p>
        </w:tc>
        <w:tc>
          <w:tcPr>
            <w:tcW w:w="1244" w:type="dxa"/>
          </w:tcPr>
          <w:p w:rsidR="00444B65" w:rsidRPr="007B1D26" w:rsidRDefault="00444B65" w:rsidP="00B61B16">
            <w:pPr>
              <w:spacing w:before="0" w:line="240" w:lineRule="auto"/>
              <w:jc w:val="center"/>
              <w:rPr>
                <w:b/>
                <w:bCs/>
              </w:rPr>
            </w:pPr>
            <w:r w:rsidRPr="007B1D26">
              <w:rPr>
                <w:b/>
                <w:bCs/>
              </w:rPr>
              <w:t>11</w:t>
            </w:r>
          </w:p>
        </w:tc>
        <w:tc>
          <w:tcPr>
            <w:tcW w:w="3537" w:type="dxa"/>
            <w:shd w:val="clear" w:color="auto" w:fill="auto"/>
          </w:tcPr>
          <w:p w:rsidR="00444B65" w:rsidRPr="007B1D26" w:rsidRDefault="00444B65" w:rsidP="00B61B16">
            <w:pPr>
              <w:spacing w:before="0" w:line="240" w:lineRule="auto"/>
              <w:jc w:val="left"/>
            </w:pPr>
            <w:r w:rsidRPr="007B1D26">
              <w:t>Emission bandwidth. Numeric value, with decimal point. Up to 11 characters.</w:t>
            </w:r>
          </w:p>
        </w:tc>
      </w:tr>
      <w:tr w:rsidR="00444B65" w:rsidRPr="007B1D26" w:rsidTr="00AE59AC">
        <w:trPr>
          <w:cantSplit/>
        </w:trPr>
        <w:tc>
          <w:tcPr>
            <w:tcW w:w="1639" w:type="dxa"/>
          </w:tcPr>
          <w:p w:rsidR="00444B65" w:rsidRPr="007B1D26" w:rsidRDefault="00444B65" w:rsidP="00B61B16">
            <w:pPr>
              <w:spacing w:before="0" w:line="240" w:lineRule="auto"/>
              <w:jc w:val="left"/>
              <w:rPr>
                <w:b/>
                <w:bCs/>
                <w:vertAlign w:val="superscript"/>
              </w:rPr>
            </w:pPr>
            <w:r w:rsidRPr="007B1D26">
              <w:rPr>
                <w:b/>
                <w:bCs/>
              </w:rPr>
              <w:t>eirp_dBW</w:t>
            </w:r>
            <w:r w:rsidRPr="007B1D26">
              <w:rPr>
                <w:rFonts w:ascii="Times New Roman Bold" w:hAnsi="Times New Roman Bold" w:cs="Times New Roman Bold"/>
                <w:b/>
                <w:bCs/>
                <w:vertAlign w:val="superscript"/>
              </w:rPr>
              <w:footnoteReference w:id="1"/>
            </w:r>
          </w:p>
        </w:tc>
        <w:tc>
          <w:tcPr>
            <w:tcW w:w="1657" w:type="dxa"/>
            <w:shd w:val="clear" w:color="auto" w:fill="auto"/>
          </w:tcPr>
          <w:p w:rsidR="00444B65" w:rsidRPr="007B1D26" w:rsidRDefault="00444B65" w:rsidP="00B61B16">
            <w:pPr>
              <w:spacing w:before="0" w:line="240" w:lineRule="auto"/>
              <w:jc w:val="left"/>
            </w:pPr>
            <w:r w:rsidRPr="007B1D26">
              <w:t>e.i.r.p.</w:t>
            </w:r>
            <w:r w:rsidRPr="007B1D26">
              <w:rPr>
                <w:vertAlign w:val="superscript"/>
              </w:rPr>
              <w:footnoteReference w:id="2"/>
            </w:r>
          </w:p>
        </w:tc>
        <w:tc>
          <w:tcPr>
            <w:tcW w:w="1657" w:type="dxa"/>
            <w:shd w:val="clear" w:color="auto" w:fill="auto"/>
          </w:tcPr>
          <w:p w:rsidR="00444B65" w:rsidRPr="007B1D26" w:rsidRDefault="00444B65" w:rsidP="00B61B16">
            <w:pPr>
              <w:spacing w:before="0" w:line="240" w:lineRule="auto"/>
              <w:jc w:val="left"/>
            </w:pPr>
            <w:r w:rsidRPr="007B1D26">
              <w:t>dBW</w:t>
            </w:r>
          </w:p>
        </w:tc>
        <w:tc>
          <w:tcPr>
            <w:tcW w:w="1244" w:type="dxa"/>
          </w:tcPr>
          <w:p w:rsidR="00444B65" w:rsidRPr="007B1D26" w:rsidRDefault="00444B65" w:rsidP="00B61B16">
            <w:pPr>
              <w:spacing w:before="0" w:line="240" w:lineRule="auto"/>
              <w:jc w:val="center"/>
              <w:rPr>
                <w:b/>
                <w:bCs/>
              </w:rPr>
            </w:pPr>
            <w:r w:rsidRPr="007B1D26">
              <w:rPr>
                <w:b/>
                <w:bCs/>
              </w:rPr>
              <w:t>5</w:t>
            </w:r>
          </w:p>
        </w:tc>
        <w:tc>
          <w:tcPr>
            <w:tcW w:w="3537" w:type="dxa"/>
            <w:shd w:val="clear" w:color="auto" w:fill="auto"/>
          </w:tcPr>
          <w:p w:rsidR="00444B65" w:rsidRPr="007B1D26" w:rsidRDefault="00444B65" w:rsidP="00B61B16">
            <w:pPr>
              <w:spacing w:before="0" w:line="240" w:lineRule="auto"/>
              <w:jc w:val="left"/>
            </w:pPr>
            <w:r w:rsidRPr="007B1D26">
              <w:t>Radiated power. Numeric, with + or – sign and 1 decimal. Up to 5 characters</w:t>
            </w:r>
          </w:p>
        </w:tc>
      </w:tr>
      <w:tr w:rsidR="00444B65" w:rsidRPr="007B1D26" w:rsidTr="00AE59AC">
        <w:trPr>
          <w:cantSplit/>
        </w:trPr>
        <w:tc>
          <w:tcPr>
            <w:tcW w:w="1639" w:type="dxa"/>
          </w:tcPr>
          <w:p w:rsidR="00444B65" w:rsidRPr="007B1D26" w:rsidRDefault="00444B65" w:rsidP="00B61B16">
            <w:pPr>
              <w:spacing w:before="0" w:line="240" w:lineRule="auto"/>
              <w:jc w:val="left"/>
              <w:rPr>
                <w:b/>
                <w:bCs/>
              </w:rPr>
            </w:pPr>
            <w:r w:rsidRPr="007B1D26">
              <w:rPr>
                <w:b/>
                <w:bCs/>
              </w:rPr>
              <w:t>emi_cls</w:t>
            </w:r>
          </w:p>
        </w:tc>
        <w:tc>
          <w:tcPr>
            <w:tcW w:w="1657" w:type="dxa"/>
            <w:shd w:val="clear" w:color="auto" w:fill="auto"/>
          </w:tcPr>
          <w:p w:rsidR="00444B65" w:rsidRPr="007B1D26" w:rsidRDefault="00444B65" w:rsidP="00B61B16">
            <w:pPr>
              <w:spacing w:before="0" w:line="240" w:lineRule="auto"/>
              <w:jc w:val="left"/>
            </w:pPr>
            <w:r w:rsidRPr="007B1D26">
              <w:t>Class of Emission</w:t>
            </w:r>
          </w:p>
        </w:tc>
        <w:tc>
          <w:tcPr>
            <w:tcW w:w="1657" w:type="dxa"/>
            <w:shd w:val="clear" w:color="auto" w:fill="auto"/>
          </w:tcPr>
          <w:p w:rsidR="00444B65" w:rsidRPr="007B1D26" w:rsidRDefault="00444B65" w:rsidP="00B61B16">
            <w:pPr>
              <w:spacing w:before="0" w:line="240" w:lineRule="auto"/>
              <w:jc w:val="left"/>
            </w:pPr>
            <w:r w:rsidRPr="007B1D26">
              <w:t xml:space="preserve">ITU Codes </w:t>
            </w:r>
          </w:p>
        </w:tc>
        <w:tc>
          <w:tcPr>
            <w:tcW w:w="1244" w:type="dxa"/>
          </w:tcPr>
          <w:p w:rsidR="00444B65" w:rsidRPr="007B1D26" w:rsidRDefault="00444B65" w:rsidP="00B61B16">
            <w:pPr>
              <w:spacing w:before="0" w:line="240" w:lineRule="auto"/>
              <w:jc w:val="center"/>
              <w:rPr>
                <w:b/>
                <w:bCs/>
              </w:rPr>
            </w:pPr>
            <w:r w:rsidRPr="007B1D26">
              <w:rPr>
                <w:b/>
                <w:bCs/>
              </w:rPr>
              <w:t>5</w:t>
            </w:r>
          </w:p>
        </w:tc>
        <w:tc>
          <w:tcPr>
            <w:tcW w:w="3537" w:type="dxa"/>
            <w:shd w:val="clear" w:color="auto" w:fill="auto"/>
          </w:tcPr>
          <w:p w:rsidR="00444B65" w:rsidRPr="007B1D26" w:rsidRDefault="00444B65" w:rsidP="00B61B16">
            <w:pPr>
              <w:spacing w:before="0" w:line="240" w:lineRule="auto"/>
              <w:jc w:val="left"/>
            </w:pPr>
            <w:r w:rsidRPr="007B1D26">
              <w:t>Emission Class in accordance with Appendix 1 to the Radio Regulations. From 3 to 5 characters.</w:t>
            </w:r>
          </w:p>
        </w:tc>
      </w:tr>
      <w:tr w:rsidR="00444B65" w:rsidRPr="007B1D26" w:rsidTr="00AE59AC">
        <w:trPr>
          <w:cantSplit/>
          <w:trHeight w:val="840"/>
        </w:trPr>
        <w:tc>
          <w:tcPr>
            <w:tcW w:w="1639" w:type="dxa"/>
          </w:tcPr>
          <w:p w:rsidR="00444B65" w:rsidRPr="007B1D26" w:rsidRDefault="00444B65" w:rsidP="00B61B16">
            <w:pPr>
              <w:spacing w:before="0" w:line="240" w:lineRule="auto"/>
              <w:jc w:val="left"/>
              <w:rPr>
                <w:b/>
                <w:bCs/>
              </w:rPr>
            </w:pPr>
            <w:r w:rsidRPr="007B1D26">
              <w:rPr>
                <w:b/>
                <w:bCs/>
              </w:rPr>
              <w:t>network_name</w:t>
            </w:r>
          </w:p>
        </w:tc>
        <w:tc>
          <w:tcPr>
            <w:tcW w:w="1657" w:type="dxa"/>
            <w:shd w:val="clear" w:color="auto" w:fill="auto"/>
          </w:tcPr>
          <w:p w:rsidR="00444B65" w:rsidRPr="007B1D26" w:rsidRDefault="00444B65" w:rsidP="00B61B16">
            <w:pPr>
              <w:spacing w:before="0" w:line="240" w:lineRule="auto"/>
              <w:jc w:val="left"/>
            </w:pPr>
            <w:r w:rsidRPr="007B1D26">
              <w:t xml:space="preserve">Network </w:t>
            </w:r>
          </w:p>
          <w:p w:rsidR="00444B65" w:rsidRPr="007B1D26" w:rsidRDefault="00444B65" w:rsidP="00B61B16">
            <w:pPr>
              <w:spacing w:before="0" w:line="240" w:lineRule="auto"/>
              <w:jc w:val="left"/>
            </w:pPr>
            <w:r w:rsidRPr="007B1D26">
              <w:t>Name</w:t>
            </w:r>
          </w:p>
        </w:tc>
        <w:tc>
          <w:tcPr>
            <w:tcW w:w="1657" w:type="dxa"/>
            <w:shd w:val="clear" w:color="auto" w:fill="auto"/>
          </w:tcPr>
          <w:p w:rsidR="00444B65" w:rsidRPr="007B1D26" w:rsidRDefault="00444B65" w:rsidP="00B61B16">
            <w:pPr>
              <w:spacing w:before="0" w:line="240" w:lineRule="auto"/>
              <w:jc w:val="left"/>
            </w:pPr>
            <w:r w:rsidRPr="007B1D26">
              <w:t>As provided by administration/owner</w:t>
            </w:r>
          </w:p>
        </w:tc>
        <w:tc>
          <w:tcPr>
            <w:tcW w:w="1244" w:type="dxa"/>
          </w:tcPr>
          <w:p w:rsidR="00444B65" w:rsidRPr="007B1D26" w:rsidRDefault="00444B65" w:rsidP="00B61B16">
            <w:pPr>
              <w:spacing w:before="0" w:line="240" w:lineRule="auto"/>
              <w:jc w:val="center"/>
              <w:rPr>
                <w:b/>
                <w:bCs/>
              </w:rPr>
            </w:pPr>
            <w:r w:rsidRPr="007B1D26">
              <w:rPr>
                <w:b/>
                <w:bCs/>
              </w:rPr>
              <w:t>30</w:t>
            </w:r>
          </w:p>
        </w:tc>
        <w:tc>
          <w:tcPr>
            <w:tcW w:w="3537" w:type="dxa"/>
            <w:shd w:val="clear" w:color="auto" w:fill="auto"/>
          </w:tcPr>
          <w:p w:rsidR="00444B65" w:rsidRPr="007B1D26" w:rsidRDefault="00444B65" w:rsidP="00B61B16">
            <w:pPr>
              <w:spacing w:before="0" w:line="240" w:lineRule="auto"/>
              <w:jc w:val="left"/>
            </w:pPr>
            <w:r w:rsidRPr="007B1D26">
              <w:t>Indicate the name of the group. If not part of the group leave blank. Up to 30 characters.</w:t>
            </w:r>
          </w:p>
        </w:tc>
      </w:tr>
      <w:tr w:rsidR="00444B65" w:rsidRPr="007B1D26" w:rsidTr="00AE59AC">
        <w:trPr>
          <w:cantSplit/>
        </w:trPr>
        <w:tc>
          <w:tcPr>
            <w:tcW w:w="1639" w:type="dxa"/>
          </w:tcPr>
          <w:p w:rsidR="00444B65" w:rsidRPr="007B1D26" w:rsidRDefault="00444B65" w:rsidP="00B61B16">
            <w:pPr>
              <w:spacing w:before="0" w:line="240" w:lineRule="auto"/>
              <w:jc w:val="left"/>
              <w:rPr>
                <w:b/>
                <w:bCs/>
              </w:rPr>
            </w:pPr>
            <w:r w:rsidRPr="007B1D26">
              <w:rPr>
                <w:b/>
                <w:bCs/>
              </w:rPr>
              <w:t>synch</w:t>
            </w:r>
          </w:p>
        </w:tc>
        <w:tc>
          <w:tcPr>
            <w:tcW w:w="1657" w:type="dxa"/>
            <w:shd w:val="clear" w:color="auto" w:fill="auto"/>
          </w:tcPr>
          <w:p w:rsidR="00444B65" w:rsidRPr="007B1D26" w:rsidRDefault="00444B65" w:rsidP="00B61B16">
            <w:pPr>
              <w:spacing w:before="0" w:line="240" w:lineRule="auto"/>
              <w:jc w:val="left"/>
            </w:pPr>
            <w:r w:rsidRPr="007B1D26">
              <w:t>Synchronization with other Radars</w:t>
            </w:r>
          </w:p>
        </w:tc>
        <w:tc>
          <w:tcPr>
            <w:tcW w:w="1657" w:type="dxa"/>
            <w:shd w:val="clear" w:color="auto" w:fill="auto"/>
          </w:tcPr>
          <w:p w:rsidR="00444B65" w:rsidRPr="007B1D26" w:rsidRDefault="00444B65" w:rsidP="00B61B16">
            <w:pPr>
              <w:spacing w:before="0" w:line="240" w:lineRule="auto"/>
              <w:jc w:val="left"/>
            </w:pPr>
            <w:r w:rsidRPr="007B1D26">
              <w:t>”Y” or “N”</w:t>
            </w:r>
          </w:p>
        </w:tc>
        <w:tc>
          <w:tcPr>
            <w:tcW w:w="1244" w:type="dxa"/>
          </w:tcPr>
          <w:p w:rsidR="00444B65" w:rsidRPr="007B1D26" w:rsidRDefault="00444B65" w:rsidP="00B61B16">
            <w:pPr>
              <w:spacing w:before="0" w:line="240" w:lineRule="auto"/>
              <w:jc w:val="center"/>
              <w:rPr>
                <w:b/>
                <w:bCs/>
              </w:rPr>
            </w:pPr>
            <w:r w:rsidRPr="007B1D26">
              <w:rPr>
                <w:b/>
                <w:bCs/>
              </w:rPr>
              <w:t>1</w:t>
            </w:r>
          </w:p>
        </w:tc>
        <w:tc>
          <w:tcPr>
            <w:tcW w:w="3537" w:type="dxa"/>
            <w:shd w:val="clear" w:color="auto" w:fill="auto"/>
          </w:tcPr>
          <w:p w:rsidR="00444B65" w:rsidRPr="007B1D26" w:rsidRDefault="00444B65" w:rsidP="00B61B16">
            <w:pPr>
              <w:spacing w:before="0" w:line="240" w:lineRule="auto"/>
              <w:jc w:val="left"/>
            </w:pPr>
            <w:r w:rsidRPr="007B1D26">
              <w:t xml:space="preserve">If radar is synchronized with other radars in the group insert “Y”. Otherwise insert “N”. Max. </w:t>
            </w:r>
            <w:r w:rsidRPr="001652AA">
              <w:t>1 character.</w:t>
            </w:r>
            <w:r w:rsidRPr="007B1D26">
              <w:t xml:space="preserve"> </w:t>
            </w:r>
          </w:p>
        </w:tc>
      </w:tr>
      <w:tr w:rsidR="00444B65" w:rsidRPr="007B1D26" w:rsidTr="00AE59AC">
        <w:trPr>
          <w:cantSplit/>
        </w:trPr>
        <w:tc>
          <w:tcPr>
            <w:tcW w:w="1639" w:type="dxa"/>
          </w:tcPr>
          <w:p w:rsidR="00444B65" w:rsidRPr="007B1D26" w:rsidRDefault="00444B65" w:rsidP="00B61B16">
            <w:pPr>
              <w:spacing w:before="0" w:line="240" w:lineRule="auto"/>
              <w:jc w:val="left"/>
              <w:rPr>
                <w:b/>
                <w:bCs/>
              </w:rPr>
            </w:pPr>
            <w:r w:rsidRPr="007B1D26">
              <w:rPr>
                <w:b/>
                <w:bCs/>
              </w:rPr>
              <w:t>util</w:t>
            </w:r>
          </w:p>
        </w:tc>
        <w:tc>
          <w:tcPr>
            <w:tcW w:w="1657" w:type="dxa"/>
            <w:shd w:val="clear" w:color="auto" w:fill="auto"/>
          </w:tcPr>
          <w:p w:rsidR="00444B65" w:rsidRPr="007B1D26" w:rsidRDefault="00444B65" w:rsidP="00B61B16">
            <w:pPr>
              <w:spacing w:before="0" w:line="240" w:lineRule="auto"/>
              <w:jc w:val="left"/>
            </w:pPr>
            <w:r w:rsidRPr="007B1D26">
              <w:t>Utilization</w:t>
            </w:r>
          </w:p>
        </w:tc>
        <w:tc>
          <w:tcPr>
            <w:tcW w:w="1657" w:type="dxa"/>
            <w:shd w:val="clear" w:color="auto" w:fill="auto"/>
          </w:tcPr>
          <w:p w:rsidR="00444B65" w:rsidRPr="007B1D26" w:rsidRDefault="00444B65" w:rsidP="00B61B16">
            <w:pPr>
              <w:spacing w:before="0" w:line="240" w:lineRule="auto"/>
              <w:jc w:val="left"/>
            </w:pPr>
            <w:r w:rsidRPr="007B1D26">
              <w:t>”P” or “N”</w:t>
            </w:r>
          </w:p>
        </w:tc>
        <w:tc>
          <w:tcPr>
            <w:tcW w:w="1244" w:type="dxa"/>
          </w:tcPr>
          <w:p w:rsidR="00444B65" w:rsidRPr="007B1D26" w:rsidRDefault="00444B65" w:rsidP="00B61B16">
            <w:pPr>
              <w:spacing w:before="0" w:line="240" w:lineRule="auto"/>
              <w:jc w:val="center"/>
              <w:rPr>
                <w:b/>
                <w:bCs/>
              </w:rPr>
            </w:pPr>
            <w:r w:rsidRPr="007B1D26">
              <w:rPr>
                <w:b/>
                <w:bCs/>
              </w:rPr>
              <w:t>1</w:t>
            </w:r>
          </w:p>
        </w:tc>
        <w:tc>
          <w:tcPr>
            <w:tcW w:w="3537" w:type="dxa"/>
            <w:shd w:val="clear" w:color="auto" w:fill="auto"/>
          </w:tcPr>
          <w:p w:rsidR="00444B65" w:rsidRPr="007B1D26" w:rsidRDefault="00444B65" w:rsidP="00B61B16">
            <w:pPr>
              <w:spacing w:before="0" w:line="240" w:lineRule="auto"/>
              <w:jc w:val="left"/>
            </w:pPr>
            <w:r w:rsidRPr="007B1D26">
              <w:t>In case radar is permanent enter “P”. In case it is not permanent enter “N”. Max. 1 character.</w:t>
            </w:r>
          </w:p>
        </w:tc>
      </w:tr>
      <w:tr w:rsidR="00444B65" w:rsidRPr="007B1D26" w:rsidTr="00AE59AC">
        <w:tblPrEx>
          <w:tblLook w:val="0480" w:firstRow="0" w:lastRow="0" w:firstColumn="1" w:lastColumn="0" w:noHBand="0" w:noVBand="1"/>
        </w:tblPrEx>
        <w:trPr>
          <w:cantSplit/>
        </w:trPr>
        <w:tc>
          <w:tcPr>
            <w:tcW w:w="1639" w:type="dxa"/>
          </w:tcPr>
          <w:p w:rsidR="00444B65" w:rsidRPr="007B1D26" w:rsidRDefault="00444B65" w:rsidP="00B61B16">
            <w:pPr>
              <w:spacing w:before="0" w:line="240" w:lineRule="auto"/>
              <w:jc w:val="left"/>
              <w:rPr>
                <w:b/>
                <w:bCs/>
              </w:rPr>
            </w:pPr>
            <w:r w:rsidRPr="007B1D26">
              <w:rPr>
                <w:b/>
                <w:bCs/>
              </w:rPr>
              <w:lastRenderedPageBreak/>
              <w:t>lat</w:t>
            </w:r>
          </w:p>
        </w:tc>
        <w:tc>
          <w:tcPr>
            <w:tcW w:w="1657" w:type="dxa"/>
            <w:shd w:val="clear" w:color="auto" w:fill="auto"/>
          </w:tcPr>
          <w:p w:rsidR="00444B65" w:rsidRPr="007B1D26" w:rsidRDefault="00444B65" w:rsidP="00B61B16">
            <w:pPr>
              <w:spacing w:before="0" w:line="240" w:lineRule="auto"/>
              <w:jc w:val="left"/>
            </w:pPr>
            <w:r w:rsidRPr="007B1D26">
              <w:t>Radar Latitude</w:t>
            </w:r>
          </w:p>
        </w:tc>
        <w:tc>
          <w:tcPr>
            <w:tcW w:w="1657" w:type="dxa"/>
            <w:shd w:val="clear" w:color="auto" w:fill="auto"/>
          </w:tcPr>
          <w:p w:rsidR="00444B65" w:rsidRDefault="00444B65" w:rsidP="00B61B16">
            <w:pPr>
              <w:spacing w:before="0" w:line="240" w:lineRule="auto"/>
              <w:jc w:val="left"/>
            </w:pPr>
            <w:r w:rsidRPr="007B1D26">
              <w:t>Latitude (degrees, minutes, seconds)</w:t>
            </w:r>
          </w:p>
          <w:p w:rsidR="001652AA" w:rsidRPr="007B1D26" w:rsidRDefault="001652AA" w:rsidP="00B61B16">
            <w:pPr>
              <w:spacing w:before="0" w:line="240" w:lineRule="auto"/>
              <w:rPr>
                <w:b/>
                <w:bCs/>
              </w:rPr>
            </w:pPr>
            <w:r w:rsidRPr="007B1D26">
              <w:rPr>
                <w:b/>
                <w:bCs/>
              </w:rPr>
              <w:t>±DDMMSS</w:t>
            </w:r>
          </w:p>
          <w:p w:rsidR="001652AA" w:rsidRPr="007B1D26" w:rsidRDefault="001652AA" w:rsidP="001652AA">
            <w:pPr>
              <w:spacing w:before="0" w:line="240" w:lineRule="auto"/>
              <w:jc w:val="left"/>
            </w:pPr>
            <w:r w:rsidRPr="007B1D26">
              <w:rPr>
                <w:b/>
                <w:bCs/>
              </w:rPr>
              <w:t>-900000 to +900000</w:t>
            </w:r>
          </w:p>
        </w:tc>
        <w:tc>
          <w:tcPr>
            <w:tcW w:w="1244" w:type="dxa"/>
          </w:tcPr>
          <w:p w:rsidR="00444B65" w:rsidRPr="007B1D26" w:rsidRDefault="00444B65" w:rsidP="00B61B16">
            <w:pPr>
              <w:spacing w:before="0" w:line="240" w:lineRule="auto"/>
              <w:jc w:val="center"/>
              <w:rPr>
                <w:b/>
                <w:bCs/>
              </w:rPr>
            </w:pPr>
          </w:p>
        </w:tc>
        <w:tc>
          <w:tcPr>
            <w:tcW w:w="3537" w:type="dxa"/>
            <w:shd w:val="clear" w:color="auto" w:fill="auto"/>
          </w:tcPr>
          <w:p w:rsidR="00444B65" w:rsidRPr="007B1D26" w:rsidRDefault="00444B65" w:rsidP="00B61B16">
            <w:pPr>
              <w:spacing w:before="0" w:line="240" w:lineRule="auto"/>
              <w:jc w:val="left"/>
            </w:pPr>
            <w:r w:rsidRPr="007B1D26">
              <w:t>The latitude of the location at which the radar is installed.</w:t>
            </w:r>
          </w:p>
          <w:p w:rsidR="00444B65" w:rsidRPr="007B1D26" w:rsidRDefault="00444B65" w:rsidP="00B61B16">
            <w:pPr>
              <w:spacing w:before="0" w:line="240" w:lineRule="auto"/>
              <w:jc w:val="left"/>
            </w:pPr>
            <w:r w:rsidRPr="007B1D26">
              <w:t>Sign + (plus) for North Latitude, sign – (minus) for South Latitude and leading zeros (when necessary) in DD (degrees), MM (minutes) and SS (seconds).</w:t>
            </w:r>
          </w:p>
        </w:tc>
      </w:tr>
      <w:tr w:rsidR="00444B65" w:rsidRPr="007B1D26" w:rsidTr="00AE59AC">
        <w:tblPrEx>
          <w:tblLook w:val="0480" w:firstRow="0" w:lastRow="0" w:firstColumn="1" w:lastColumn="0" w:noHBand="0" w:noVBand="1"/>
        </w:tblPrEx>
        <w:trPr>
          <w:cantSplit/>
        </w:trPr>
        <w:tc>
          <w:tcPr>
            <w:tcW w:w="1639" w:type="dxa"/>
            <w:tcBorders>
              <w:top w:val="single" w:sz="4" w:space="0" w:color="auto"/>
              <w:left w:val="single" w:sz="4" w:space="0" w:color="auto"/>
              <w:bottom w:val="single" w:sz="4" w:space="0" w:color="auto"/>
              <w:right w:val="single" w:sz="4" w:space="0" w:color="auto"/>
            </w:tcBorders>
          </w:tcPr>
          <w:p w:rsidR="00444B65" w:rsidRPr="007B1D26" w:rsidRDefault="00444B65" w:rsidP="00B61B16">
            <w:pPr>
              <w:spacing w:before="0" w:line="240" w:lineRule="auto"/>
              <w:jc w:val="left"/>
              <w:rPr>
                <w:b/>
                <w:bCs/>
              </w:rPr>
            </w:pPr>
            <w:r w:rsidRPr="007B1D26">
              <w:rPr>
                <w:b/>
                <w:bCs/>
              </w:rPr>
              <w:t>long</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44B65" w:rsidRPr="007B1D26" w:rsidRDefault="00444B65" w:rsidP="00B61B16">
            <w:pPr>
              <w:spacing w:before="0" w:line="240" w:lineRule="auto"/>
              <w:jc w:val="left"/>
            </w:pPr>
            <w:r w:rsidRPr="007B1D26">
              <w:t>Radar Longitude</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44B65" w:rsidRDefault="00444B65" w:rsidP="00B61B16">
            <w:pPr>
              <w:spacing w:before="0" w:line="240" w:lineRule="auto"/>
              <w:jc w:val="left"/>
            </w:pPr>
            <w:r w:rsidRPr="007B1D26">
              <w:t xml:space="preserve">Longitude </w:t>
            </w:r>
            <w:r w:rsidRPr="007B1D26">
              <w:br/>
              <w:t>(degrees, minutes, seconds)</w:t>
            </w:r>
          </w:p>
          <w:p w:rsidR="001652AA" w:rsidRPr="007B1D26" w:rsidRDefault="001652AA" w:rsidP="001652AA">
            <w:pPr>
              <w:spacing w:before="0" w:line="240" w:lineRule="auto"/>
              <w:jc w:val="left"/>
            </w:pPr>
            <w:r w:rsidRPr="007B1D26">
              <w:rPr>
                <w:b/>
                <w:bCs/>
              </w:rPr>
              <w:t>±DDDMMSS      -1800000 to +1800000</w:t>
            </w:r>
          </w:p>
        </w:tc>
        <w:tc>
          <w:tcPr>
            <w:tcW w:w="1244" w:type="dxa"/>
            <w:tcBorders>
              <w:top w:val="single" w:sz="4" w:space="0" w:color="auto"/>
              <w:left w:val="single" w:sz="4" w:space="0" w:color="auto"/>
              <w:bottom w:val="single" w:sz="4" w:space="0" w:color="auto"/>
              <w:right w:val="single" w:sz="4" w:space="0" w:color="auto"/>
            </w:tcBorders>
          </w:tcPr>
          <w:p w:rsidR="00444B65" w:rsidRPr="007B1D26" w:rsidRDefault="00444B65" w:rsidP="001652AA">
            <w:pPr>
              <w:spacing w:before="0" w:line="240" w:lineRule="auto"/>
              <w:jc w:val="center"/>
              <w:rPr>
                <w:b/>
                <w:bCs/>
              </w:rPr>
            </w:pPr>
          </w:p>
        </w:tc>
        <w:tc>
          <w:tcPr>
            <w:tcW w:w="3537" w:type="dxa"/>
            <w:tcBorders>
              <w:top w:val="single" w:sz="4" w:space="0" w:color="auto"/>
              <w:left w:val="single" w:sz="4" w:space="0" w:color="auto"/>
              <w:bottom w:val="single" w:sz="4" w:space="0" w:color="auto"/>
              <w:right w:val="single" w:sz="4" w:space="0" w:color="auto"/>
            </w:tcBorders>
            <w:shd w:val="clear" w:color="auto" w:fill="auto"/>
          </w:tcPr>
          <w:p w:rsidR="00444B65" w:rsidRPr="007B1D26" w:rsidRDefault="00444B65" w:rsidP="00B61B16">
            <w:pPr>
              <w:spacing w:before="0" w:line="240" w:lineRule="auto"/>
              <w:jc w:val="left"/>
            </w:pPr>
            <w:r w:rsidRPr="007B1D26">
              <w:t>The longitude of the location at which the radar is installed.</w:t>
            </w:r>
          </w:p>
          <w:p w:rsidR="00444B65" w:rsidRPr="007B1D26" w:rsidRDefault="00444B65" w:rsidP="00B61B16">
            <w:pPr>
              <w:spacing w:before="0" w:line="240" w:lineRule="auto"/>
              <w:jc w:val="left"/>
            </w:pPr>
            <w:r w:rsidRPr="007B1D26">
              <w:t>Sign + (plus) for East Longitude, sign – (minus) for West Longitude and leading zeros (when necessary) in DDD (degrees), MM (minutes) and SS (seconds).</w:t>
            </w:r>
          </w:p>
        </w:tc>
      </w:tr>
      <w:tr w:rsidR="00444B65" w:rsidRPr="007B1D26" w:rsidTr="00AE59AC">
        <w:tblPrEx>
          <w:tblLook w:val="0480" w:firstRow="0" w:lastRow="0" w:firstColumn="1" w:lastColumn="0" w:noHBand="0" w:noVBand="1"/>
        </w:tblPrEx>
        <w:trPr>
          <w:cantSplit/>
        </w:trPr>
        <w:tc>
          <w:tcPr>
            <w:tcW w:w="1639" w:type="dxa"/>
          </w:tcPr>
          <w:p w:rsidR="00444B65" w:rsidRPr="007B1D26" w:rsidRDefault="00444B65" w:rsidP="00B61B16">
            <w:pPr>
              <w:spacing w:before="0" w:line="240" w:lineRule="auto"/>
              <w:jc w:val="left"/>
              <w:rPr>
                <w:b/>
                <w:bCs/>
              </w:rPr>
            </w:pPr>
            <w:r w:rsidRPr="007B1D26">
              <w:rPr>
                <w:b/>
                <w:bCs/>
              </w:rPr>
              <w:t>site_name</w:t>
            </w:r>
          </w:p>
        </w:tc>
        <w:tc>
          <w:tcPr>
            <w:tcW w:w="1657" w:type="dxa"/>
            <w:shd w:val="clear" w:color="auto" w:fill="auto"/>
          </w:tcPr>
          <w:p w:rsidR="00444B65" w:rsidRPr="007B1D26" w:rsidRDefault="00444B65" w:rsidP="00B61B16">
            <w:pPr>
              <w:spacing w:before="0" w:line="240" w:lineRule="auto"/>
              <w:jc w:val="left"/>
            </w:pPr>
            <w:r w:rsidRPr="007B1D26">
              <w:t>Site Name</w:t>
            </w:r>
          </w:p>
        </w:tc>
        <w:tc>
          <w:tcPr>
            <w:tcW w:w="1657" w:type="dxa"/>
            <w:shd w:val="clear" w:color="auto" w:fill="auto"/>
          </w:tcPr>
          <w:p w:rsidR="00444B65" w:rsidRPr="007B1D26" w:rsidRDefault="00444B65" w:rsidP="00B61B16">
            <w:pPr>
              <w:spacing w:before="0" w:line="240" w:lineRule="auto"/>
              <w:jc w:val="left"/>
            </w:pPr>
            <w:r w:rsidRPr="007B1D26">
              <w:t>Name, as P</w:t>
            </w:r>
            <w:r w:rsidR="00D464F3">
              <w:t>rovided by Administration</w:t>
            </w:r>
            <w:r w:rsidRPr="007B1D26">
              <w:t xml:space="preserve"> </w:t>
            </w:r>
          </w:p>
        </w:tc>
        <w:tc>
          <w:tcPr>
            <w:tcW w:w="1244" w:type="dxa"/>
          </w:tcPr>
          <w:p w:rsidR="00444B65" w:rsidRPr="007B1D26" w:rsidRDefault="00444B65" w:rsidP="00B61B16">
            <w:pPr>
              <w:spacing w:before="0" w:line="240" w:lineRule="auto"/>
              <w:jc w:val="center"/>
              <w:rPr>
                <w:b/>
                <w:bCs/>
              </w:rPr>
            </w:pPr>
            <w:r w:rsidRPr="007B1D26">
              <w:rPr>
                <w:b/>
                <w:bCs/>
              </w:rPr>
              <w:t>30</w:t>
            </w:r>
          </w:p>
        </w:tc>
        <w:tc>
          <w:tcPr>
            <w:tcW w:w="3537" w:type="dxa"/>
            <w:shd w:val="clear" w:color="auto" w:fill="auto"/>
          </w:tcPr>
          <w:p w:rsidR="00444B65" w:rsidRPr="007B1D26" w:rsidRDefault="00444B65" w:rsidP="00B61B16">
            <w:pPr>
              <w:spacing w:before="0" w:line="240" w:lineRule="auto"/>
              <w:jc w:val="left"/>
            </w:pPr>
            <w:r w:rsidRPr="007B1D26">
              <w:t>The name that is associated with the oceanographic radar site. Up to 30 characters.</w:t>
            </w:r>
          </w:p>
        </w:tc>
      </w:tr>
      <w:tr w:rsidR="00444B65" w:rsidRPr="007B1D26" w:rsidTr="00AE59AC">
        <w:trPr>
          <w:cantSplit/>
        </w:trPr>
        <w:tc>
          <w:tcPr>
            <w:tcW w:w="1639" w:type="dxa"/>
          </w:tcPr>
          <w:p w:rsidR="00444B65" w:rsidRPr="007B1D26" w:rsidRDefault="00444B65" w:rsidP="00B61B16">
            <w:pPr>
              <w:spacing w:before="0" w:line="240" w:lineRule="auto"/>
              <w:jc w:val="left"/>
              <w:rPr>
                <w:b/>
                <w:bCs/>
              </w:rPr>
            </w:pPr>
            <w:r w:rsidRPr="007B1D26">
              <w:rPr>
                <w:b/>
                <w:bCs/>
              </w:rPr>
              <w:t>Adm_ref_id</w:t>
            </w:r>
          </w:p>
        </w:tc>
        <w:tc>
          <w:tcPr>
            <w:tcW w:w="1657" w:type="dxa"/>
            <w:shd w:val="clear" w:color="auto" w:fill="auto"/>
          </w:tcPr>
          <w:p w:rsidR="00444B65" w:rsidRPr="007B1D26" w:rsidRDefault="00444B65" w:rsidP="00B61B16">
            <w:pPr>
              <w:spacing w:before="0" w:line="240" w:lineRule="auto"/>
              <w:jc w:val="left"/>
            </w:pPr>
            <w:r w:rsidRPr="007B1D26">
              <w:t>Administration Unique Identifier</w:t>
            </w:r>
          </w:p>
        </w:tc>
        <w:tc>
          <w:tcPr>
            <w:tcW w:w="1657" w:type="dxa"/>
            <w:shd w:val="clear" w:color="auto" w:fill="auto"/>
          </w:tcPr>
          <w:p w:rsidR="00444B65" w:rsidRPr="007B1D26" w:rsidRDefault="00444B65" w:rsidP="00B61B16">
            <w:pPr>
              <w:spacing w:before="0" w:line="240" w:lineRule="auto"/>
              <w:jc w:val="left"/>
            </w:pPr>
            <w:r w:rsidRPr="007B1D26">
              <w:t xml:space="preserve">Identifier, as Provided By Administration </w:t>
            </w:r>
          </w:p>
        </w:tc>
        <w:tc>
          <w:tcPr>
            <w:tcW w:w="1244" w:type="dxa"/>
          </w:tcPr>
          <w:p w:rsidR="00444B65" w:rsidRPr="007B1D26" w:rsidRDefault="00444B65" w:rsidP="00B61B16">
            <w:pPr>
              <w:spacing w:before="0" w:line="240" w:lineRule="auto"/>
              <w:jc w:val="center"/>
              <w:rPr>
                <w:b/>
                <w:bCs/>
              </w:rPr>
            </w:pPr>
            <w:r w:rsidRPr="007B1D26">
              <w:rPr>
                <w:b/>
                <w:bCs/>
              </w:rPr>
              <w:t>20</w:t>
            </w:r>
          </w:p>
        </w:tc>
        <w:tc>
          <w:tcPr>
            <w:tcW w:w="3537" w:type="dxa"/>
            <w:shd w:val="clear" w:color="auto" w:fill="auto"/>
          </w:tcPr>
          <w:p w:rsidR="00444B65" w:rsidRPr="007B1D26" w:rsidRDefault="00444B65" w:rsidP="00CD7F87">
            <w:pPr>
              <w:spacing w:before="0"/>
            </w:pPr>
            <w:r w:rsidRPr="007B1D26">
              <w:t>Unique identifier of the radar given by the administration.  In case radar doesn’t have it, leave blank. Up to 20 characters.</w:t>
            </w:r>
          </w:p>
        </w:tc>
      </w:tr>
      <w:tr w:rsidR="00444B65" w:rsidRPr="007B1D26" w:rsidTr="00AE59AC">
        <w:trPr>
          <w:cantSplit/>
        </w:trPr>
        <w:tc>
          <w:tcPr>
            <w:tcW w:w="1639" w:type="dxa"/>
          </w:tcPr>
          <w:p w:rsidR="00444B65" w:rsidRPr="007B1D26" w:rsidRDefault="00444B65" w:rsidP="00B61B16">
            <w:pPr>
              <w:spacing w:before="0" w:line="240" w:lineRule="auto"/>
              <w:jc w:val="left"/>
              <w:rPr>
                <w:b/>
                <w:bCs/>
                <w:vertAlign w:val="superscript"/>
              </w:rPr>
            </w:pPr>
            <w:r w:rsidRPr="007B1D26">
              <w:rPr>
                <w:b/>
                <w:bCs/>
              </w:rPr>
              <w:t>call_sign</w:t>
            </w:r>
            <w:r w:rsidRPr="007B1D26">
              <w:rPr>
                <w:bCs/>
                <w:vertAlign w:val="superscript"/>
              </w:rPr>
              <w:footnoteReference w:id="3"/>
            </w:r>
          </w:p>
        </w:tc>
        <w:tc>
          <w:tcPr>
            <w:tcW w:w="1657" w:type="dxa"/>
            <w:shd w:val="clear" w:color="auto" w:fill="auto"/>
          </w:tcPr>
          <w:p w:rsidR="00444B65" w:rsidRPr="007B1D26" w:rsidRDefault="00444B65" w:rsidP="00B61B16">
            <w:pPr>
              <w:spacing w:before="0" w:line="240" w:lineRule="auto"/>
              <w:jc w:val="left"/>
            </w:pPr>
            <w:r w:rsidRPr="007B1D26">
              <w:t>Call Sign</w:t>
            </w:r>
          </w:p>
        </w:tc>
        <w:tc>
          <w:tcPr>
            <w:tcW w:w="1657" w:type="dxa"/>
            <w:shd w:val="clear" w:color="auto" w:fill="auto"/>
          </w:tcPr>
          <w:p w:rsidR="00444B65" w:rsidRPr="007B1D26" w:rsidRDefault="00444B65" w:rsidP="00B61B16">
            <w:pPr>
              <w:spacing w:before="0" w:line="240" w:lineRule="auto"/>
              <w:jc w:val="left"/>
            </w:pPr>
            <w:r w:rsidRPr="007B1D26">
              <w:t>Call Sign</w:t>
            </w:r>
          </w:p>
        </w:tc>
        <w:tc>
          <w:tcPr>
            <w:tcW w:w="1244" w:type="dxa"/>
          </w:tcPr>
          <w:p w:rsidR="00444B65" w:rsidRPr="007B1D26" w:rsidRDefault="00444B65" w:rsidP="00B61B16">
            <w:pPr>
              <w:spacing w:before="0" w:line="240" w:lineRule="auto"/>
              <w:jc w:val="center"/>
              <w:rPr>
                <w:b/>
                <w:bCs/>
              </w:rPr>
            </w:pPr>
            <w:r w:rsidRPr="007B1D26">
              <w:rPr>
                <w:b/>
                <w:bCs/>
              </w:rPr>
              <w:t>7</w:t>
            </w:r>
          </w:p>
        </w:tc>
        <w:tc>
          <w:tcPr>
            <w:tcW w:w="3537" w:type="dxa"/>
            <w:shd w:val="clear" w:color="auto" w:fill="auto"/>
          </w:tcPr>
          <w:p w:rsidR="00444B65" w:rsidRPr="007B1D26" w:rsidRDefault="00444B65">
            <w:pPr>
              <w:spacing w:before="0" w:line="240" w:lineRule="auto"/>
              <w:jc w:val="left"/>
            </w:pPr>
            <w:r w:rsidRPr="007B1D26">
              <w:t xml:space="preserve">Call sign used in accordance with Article </w:t>
            </w:r>
            <w:r w:rsidRPr="007B1D26">
              <w:rPr>
                <w:b/>
                <w:bCs/>
              </w:rPr>
              <w:t>19</w:t>
            </w:r>
            <w:r w:rsidRPr="007B1D26">
              <w:t xml:space="preserve"> of the RR.</w:t>
            </w:r>
            <w:r w:rsidR="005546A5">
              <w:t xml:space="preserve"> </w:t>
            </w:r>
            <w:r w:rsidR="005546A5" w:rsidRPr="007B1D26">
              <w:t>Up to</w:t>
            </w:r>
            <w:r w:rsidR="005546A5">
              <w:t xml:space="preserve"> max.</w:t>
            </w:r>
            <w:r w:rsidR="005546A5" w:rsidRPr="007B1D26">
              <w:t xml:space="preserve"> </w:t>
            </w:r>
            <w:r w:rsidR="005546A5">
              <w:t>7</w:t>
            </w:r>
            <w:r w:rsidR="005546A5" w:rsidRPr="007B1D26">
              <w:t xml:space="preserve"> characters.</w:t>
            </w:r>
            <w:r w:rsidR="005546A5">
              <w:t xml:space="preserve"> </w:t>
            </w:r>
            <w:r w:rsidRPr="007B1D26">
              <w:t xml:space="preserve"> In case this information is not available leave blank.</w:t>
            </w:r>
          </w:p>
        </w:tc>
      </w:tr>
      <w:tr w:rsidR="00444B65" w:rsidRPr="007B1D26" w:rsidTr="00AE59AC">
        <w:trPr>
          <w:cantSplit/>
        </w:trPr>
        <w:tc>
          <w:tcPr>
            <w:tcW w:w="1639" w:type="dxa"/>
          </w:tcPr>
          <w:p w:rsidR="00444B65" w:rsidRPr="007B1D26" w:rsidRDefault="00444B65" w:rsidP="00B61B16">
            <w:pPr>
              <w:spacing w:before="0" w:line="240" w:lineRule="auto"/>
              <w:jc w:val="left"/>
              <w:rPr>
                <w:b/>
                <w:bCs/>
              </w:rPr>
            </w:pPr>
            <w:r w:rsidRPr="007B1D26">
              <w:rPr>
                <w:b/>
                <w:bCs/>
              </w:rPr>
              <w:t>email_adm</w:t>
            </w:r>
          </w:p>
        </w:tc>
        <w:tc>
          <w:tcPr>
            <w:tcW w:w="1657" w:type="dxa"/>
            <w:shd w:val="clear" w:color="auto" w:fill="auto"/>
          </w:tcPr>
          <w:p w:rsidR="00444B65" w:rsidRPr="007B1D26" w:rsidRDefault="00444B65" w:rsidP="00B61B16">
            <w:pPr>
              <w:spacing w:before="0" w:line="240" w:lineRule="auto"/>
              <w:jc w:val="left"/>
            </w:pPr>
            <w:r w:rsidRPr="007B1D26">
              <w:t>Administration or Authority Contact</w:t>
            </w:r>
          </w:p>
        </w:tc>
        <w:tc>
          <w:tcPr>
            <w:tcW w:w="1657" w:type="dxa"/>
            <w:shd w:val="clear" w:color="auto" w:fill="auto"/>
          </w:tcPr>
          <w:p w:rsidR="00444B65" w:rsidRPr="007B1D26" w:rsidRDefault="00444B65" w:rsidP="00B61B16">
            <w:pPr>
              <w:spacing w:before="0" w:line="240" w:lineRule="auto"/>
              <w:jc w:val="left"/>
            </w:pPr>
            <w:r w:rsidRPr="007B1D26">
              <w:t>Email Address</w:t>
            </w:r>
          </w:p>
        </w:tc>
        <w:tc>
          <w:tcPr>
            <w:tcW w:w="1244" w:type="dxa"/>
          </w:tcPr>
          <w:p w:rsidR="00444B65" w:rsidRPr="007B1D26" w:rsidRDefault="00444B65" w:rsidP="00B61B16">
            <w:pPr>
              <w:spacing w:before="0" w:line="240" w:lineRule="auto"/>
              <w:jc w:val="center"/>
              <w:rPr>
                <w:b/>
                <w:bCs/>
              </w:rPr>
            </w:pPr>
            <w:r w:rsidRPr="007B1D26">
              <w:rPr>
                <w:b/>
                <w:bCs/>
              </w:rPr>
              <w:t>-</w:t>
            </w:r>
          </w:p>
        </w:tc>
        <w:tc>
          <w:tcPr>
            <w:tcW w:w="3537" w:type="dxa"/>
            <w:shd w:val="clear" w:color="auto" w:fill="auto"/>
          </w:tcPr>
          <w:p w:rsidR="00444B65" w:rsidRPr="007B1D26" w:rsidRDefault="00444B65" w:rsidP="00B61B16">
            <w:pPr>
              <w:spacing w:before="0" w:line="240" w:lineRule="auto"/>
              <w:jc w:val="left"/>
            </w:pPr>
            <w:r w:rsidRPr="007B1D26">
              <w:t>Email address of the individual who has responsibility for assigning frequency to the radar.</w:t>
            </w:r>
          </w:p>
        </w:tc>
      </w:tr>
      <w:tr w:rsidR="00444B65" w:rsidRPr="007B1D26" w:rsidTr="00AE59AC">
        <w:trPr>
          <w:cantSplit/>
        </w:trPr>
        <w:tc>
          <w:tcPr>
            <w:tcW w:w="1639" w:type="dxa"/>
          </w:tcPr>
          <w:p w:rsidR="00444B65" w:rsidRPr="007B1D26" w:rsidRDefault="00444B65" w:rsidP="00B61B16">
            <w:pPr>
              <w:spacing w:before="0" w:line="240" w:lineRule="auto"/>
              <w:jc w:val="left"/>
              <w:rPr>
                <w:b/>
                <w:bCs/>
              </w:rPr>
            </w:pPr>
            <w:r w:rsidRPr="007B1D26">
              <w:rPr>
                <w:b/>
                <w:bCs/>
              </w:rPr>
              <w:t>email_op</w:t>
            </w:r>
          </w:p>
        </w:tc>
        <w:tc>
          <w:tcPr>
            <w:tcW w:w="1657" w:type="dxa"/>
            <w:shd w:val="clear" w:color="auto" w:fill="auto"/>
          </w:tcPr>
          <w:p w:rsidR="00444B65" w:rsidRPr="007B1D26" w:rsidRDefault="00444B65" w:rsidP="00B61B16">
            <w:pPr>
              <w:spacing w:before="0" w:line="240" w:lineRule="auto"/>
              <w:jc w:val="left"/>
            </w:pPr>
            <w:r w:rsidRPr="007B1D26">
              <w:t>User Contact</w:t>
            </w:r>
          </w:p>
        </w:tc>
        <w:tc>
          <w:tcPr>
            <w:tcW w:w="1657" w:type="dxa"/>
            <w:shd w:val="clear" w:color="auto" w:fill="auto"/>
          </w:tcPr>
          <w:p w:rsidR="00444B65" w:rsidRPr="007B1D26" w:rsidRDefault="00444B65" w:rsidP="00B61B16">
            <w:pPr>
              <w:spacing w:before="0" w:line="240" w:lineRule="auto"/>
              <w:jc w:val="left"/>
            </w:pPr>
            <w:r w:rsidRPr="007B1D26">
              <w:t>Email Address</w:t>
            </w:r>
          </w:p>
        </w:tc>
        <w:tc>
          <w:tcPr>
            <w:tcW w:w="1244" w:type="dxa"/>
          </w:tcPr>
          <w:p w:rsidR="00444B65" w:rsidRPr="007B1D26" w:rsidRDefault="00444B65" w:rsidP="00B61B16">
            <w:pPr>
              <w:spacing w:before="0" w:line="240" w:lineRule="auto"/>
              <w:jc w:val="center"/>
              <w:rPr>
                <w:b/>
                <w:bCs/>
              </w:rPr>
            </w:pPr>
            <w:r w:rsidRPr="007B1D26">
              <w:rPr>
                <w:b/>
                <w:bCs/>
              </w:rPr>
              <w:t>-</w:t>
            </w:r>
          </w:p>
        </w:tc>
        <w:tc>
          <w:tcPr>
            <w:tcW w:w="3537" w:type="dxa"/>
            <w:shd w:val="clear" w:color="auto" w:fill="auto"/>
          </w:tcPr>
          <w:p w:rsidR="00444B65" w:rsidRPr="007B1D26" w:rsidRDefault="00444B65" w:rsidP="00B61B16">
            <w:pPr>
              <w:spacing w:before="0" w:line="240" w:lineRule="auto"/>
              <w:jc w:val="left"/>
            </w:pPr>
            <w:r w:rsidRPr="007B1D26">
              <w:t>Email address of the individual who has responsibility for the operation of the radar.</w:t>
            </w:r>
          </w:p>
        </w:tc>
      </w:tr>
      <w:tr w:rsidR="00444B65" w:rsidRPr="007B1D26" w:rsidTr="00AE59AC">
        <w:trPr>
          <w:cantSplit/>
        </w:trPr>
        <w:tc>
          <w:tcPr>
            <w:tcW w:w="1639" w:type="dxa"/>
          </w:tcPr>
          <w:p w:rsidR="00444B65" w:rsidRPr="007B1D26" w:rsidRDefault="00444B65" w:rsidP="00B61B16">
            <w:pPr>
              <w:spacing w:before="0" w:line="240" w:lineRule="auto"/>
              <w:jc w:val="left"/>
              <w:rPr>
                <w:b/>
                <w:bCs/>
              </w:rPr>
            </w:pPr>
            <w:r w:rsidRPr="007B1D26">
              <w:rPr>
                <w:b/>
                <w:bCs/>
              </w:rPr>
              <w:t>d_inuse</w:t>
            </w:r>
          </w:p>
        </w:tc>
        <w:tc>
          <w:tcPr>
            <w:tcW w:w="1657" w:type="dxa"/>
            <w:shd w:val="clear" w:color="auto" w:fill="auto"/>
          </w:tcPr>
          <w:p w:rsidR="00444B65" w:rsidRPr="007B1D26" w:rsidRDefault="00444B65" w:rsidP="00B61B16">
            <w:pPr>
              <w:spacing w:before="0" w:line="240" w:lineRule="auto"/>
              <w:jc w:val="left"/>
            </w:pPr>
            <w:r w:rsidRPr="007B1D26">
              <w:t>Date of Bringing Into Use</w:t>
            </w:r>
          </w:p>
        </w:tc>
        <w:tc>
          <w:tcPr>
            <w:tcW w:w="1657" w:type="dxa"/>
            <w:shd w:val="clear" w:color="auto" w:fill="auto"/>
          </w:tcPr>
          <w:p w:rsidR="00444B65" w:rsidRPr="007B1D26" w:rsidRDefault="00444B65" w:rsidP="00B61B16">
            <w:pPr>
              <w:spacing w:before="0" w:line="240" w:lineRule="auto"/>
              <w:jc w:val="left"/>
            </w:pPr>
            <w:r w:rsidRPr="007B1D26">
              <w:t>DD.MM.YYYY</w:t>
            </w:r>
          </w:p>
        </w:tc>
        <w:tc>
          <w:tcPr>
            <w:tcW w:w="1244" w:type="dxa"/>
          </w:tcPr>
          <w:p w:rsidR="00444B65" w:rsidRPr="007B1D26" w:rsidRDefault="00FD4EAE" w:rsidP="00B61B16">
            <w:pPr>
              <w:spacing w:before="0" w:line="240" w:lineRule="auto"/>
              <w:jc w:val="center"/>
              <w:rPr>
                <w:b/>
                <w:bCs/>
              </w:rPr>
            </w:pPr>
            <w:r>
              <w:rPr>
                <w:b/>
                <w:bCs/>
              </w:rPr>
              <w:t>10</w:t>
            </w:r>
          </w:p>
        </w:tc>
        <w:tc>
          <w:tcPr>
            <w:tcW w:w="3537" w:type="dxa"/>
            <w:shd w:val="clear" w:color="auto" w:fill="auto"/>
          </w:tcPr>
          <w:p w:rsidR="00444B65" w:rsidRPr="007B1D26" w:rsidRDefault="00444B65" w:rsidP="00B61B16">
            <w:pPr>
              <w:spacing w:before="0" w:line="240" w:lineRule="auto"/>
              <w:jc w:val="left"/>
            </w:pPr>
            <w:r w:rsidRPr="007B1D26">
              <w:t xml:space="preserve">Date (actual or foreseen, as appropriate) of bringing the radar into use. </w:t>
            </w:r>
          </w:p>
        </w:tc>
      </w:tr>
      <w:tr w:rsidR="00444B65" w:rsidRPr="007B1D26" w:rsidTr="00AE59AC">
        <w:trPr>
          <w:cantSplit/>
        </w:trPr>
        <w:tc>
          <w:tcPr>
            <w:tcW w:w="1639" w:type="dxa"/>
          </w:tcPr>
          <w:p w:rsidR="00444B65" w:rsidRPr="007B1D26" w:rsidRDefault="00444B65" w:rsidP="00B61B16">
            <w:pPr>
              <w:spacing w:before="0" w:line="240" w:lineRule="auto"/>
              <w:jc w:val="left"/>
              <w:rPr>
                <w:b/>
                <w:bCs/>
              </w:rPr>
            </w:pPr>
            <w:r w:rsidRPr="007B1D26">
              <w:rPr>
                <w:b/>
                <w:bCs/>
              </w:rPr>
              <w:t>d_update</w:t>
            </w:r>
          </w:p>
        </w:tc>
        <w:tc>
          <w:tcPr>
            <w:tcW w:w="1657" w:type="dxa"/>
            <w:shd w:val="clear" w:color="auto" w:fill="auto"/>
          </w:tcPr>
          <w:p w:rsidR="00444B65" w:rsidRPr="007B1D26" w:rsidRDefault="00444B65" w:rsidP="00B61B16">
            <w:pPr>
              <w:spacing w:before="0" w:line="240" w:lineRule="auto"/>
              <w:jc w:val="left"/>
            </w:pPr>
            <w:r w:rsidRPr="007B1D26">
              <w:t>Last update in the database</w:t>
            </w:r>
          </w:p>
        </w:tc>
        <w:tc>
          <w:tcPr>
            <w:tcW w:w="1657" w:type="dxa"/>
            <w:shd w:val="clear" w:color="auto" w:fill="auto"/>
          </w:tcPr>
          <w:p w:rsidR="00444B65" w:rsidRPr="007B1D26" w:rsidRDefault="00444B65" w:rsidP="00B61B16">
            <w:pPr>
              <w:spacing w:before="0" w:line="240" w:lineRule="auto"/>
              <w:jc w:val="left"/>
            </w:pPr>
          </w:p>
        </w:tc>
        <w:tc>
          <w:tcPr>
            <w:tcW w:w="1244" w:type="dxa"/>
          </w:tcPr>
          <w:p w:rsidR="00444B65" w:rsidRPr="007B1D26" w:rsidRDefault="00444B65" w:rsidP="00B61B16">
            <w:pPr>
              <w:spacing w:before="0" w:line="240" w:lineRule="auto"/>
              <w:jc w:val="center"/>
              <w:rPr>
                <w:b/>
                <w:bCs/>
              </w:rPr>
            </w:pPr>
          </w:p>
        </w:tc>
        <w:tc>
          <w:tcPr>
            <w:tcW w:w="3537" w:type="dxa"/>
            <w:shd w:val="clear" w:color="auto" w:fill="auto"/>
          </w:tcPr>
          <w:p w:rsidR="00444B65" w:rsidRPr="007B1D26" w:rsidRDefault="00444B65" w:rsidP="00B61B16">
            <w:pPr>
              <w:spacing w:before="0" w:line="240" w:lineRule="auto"/>
              <w:jc w:val="left"/>
            </w:pPr>
            <w:r w:rsidRPr="007B1D26">
              <w:t>This date is not to be notified. It will be automatically generated by BR.</w:t>
            </w:r>
          </w:p>
        </w:tc>
      </w:tr>
      <w:tr w:rsidR="00444B65" w:rsidRPr="007B1D26" w:rsidTr="00AE59AC">
        <w:trPr>
          <w:cantSplit/>
        </w:trPr>
        <w:tc>
          <w:tcPr>
            <w:tcW w:w="1639" w:type="dxa"/>
          </w:tcPr>
          <w:p w:rsidR="00444B65" w:rsidRPr="007B1D26" w:rsidRDefault="00444B65" w:rsidP="00B61B16">
            <w:pPr>
              <w:spacing w:before="0" w:line="240" w:lineRule="auto"/>
              <w:jc w:val="left"/>
              <w:rPr>
                <w:b/>
                <w:bCs/>
              </w:rPr>
            </w:pPr>
            <w:r w:rsidRPr="007B1D26">
              <w:rPr>
                <w:b/>
                <w:bCs/>
              </w:rPr>
              <w:t>op_time</w:t>
            </w:r>
          </w:p>
        </w:tc>
        <w:tc>
          <w:tcPr>
            <w:tcW w:w="1657" w:type="dxa"/>
            <w:shd w:val="clear" w:color="auto" w:fill="auto"/>
          </w:tcPr>
          <w:p w:rsidR="00444B65" w:rsidRPr="007B1D26" w:rsidRDefault="00444B65" w:rsidP="00B61B16">
            <w:pPr>
              <w:spacing w:before="0" w:line="240" w:lineRule="auto"/>
              <w:jc w:val="left"/>
            </w:pPr>
            <w:r w:rsidRPr="007B1D26">
              <w:t>Full Time</w:t>
            </w:r>
          </w:p>
        </w:tc>
        <w:tc>
          <w:tcPr>
            <w:tcW w:w="1657" w:type="dxa"/>
            <w:shd w:val="clear" w:color="auto" w:fill="auto"/>
          </w:tcPr>
          <w:p w:rsidR="00444B65" w:rsidRPr="007B1D26" w:rsidRDefault="00444B65" w:rsidP="00B61B16">
            <w:pPr>
              <w:spacing w:before="0" w:line="240" w:lineRule="auto"/>
              <w:jc w:val="left"/>
            </w:pPr>
            <w:r w:rsidRPr="007B1D26">
              <w:t>”Y”</w:t>
            </w:r>
            <w:r w:rsidR="005C03D3" w:rsidRPr="007B1D26">
              <w:t xml:space="preserve"> </w:t>
            </w:r>
            <w:r w:rsidRPr="007B1D26">
              <w:t>or “N”</w:t>
            </w:r>
          </w:p>
        </w:tc>
        <w:tc>
          <w:tcPr>
            <w:tcW w:w="1244" w:type="dxa"/>
          </w:tcPr>
          <w:p w:rsidR="00444B65" w:rsidRPr="007B1D26" w:rsidRDefault="00444B65" w:rsidP="00B61B16">
            <w:pPr>
              <w:spacing w:before="0" w:line="240" w:lineRule="auto"/>
              <w:jc w:val="center"/>
              <w:rPr>
                <w:b/>
                <w:bCs/>
              </w:rPr>
            </w:pPr>
            <w:r w:rsidRPr="007B1D26">
              <w:rPr>
                <w:b/>
                <w:bCs/>
              </w:rPr>
              <w:t>1</w:t>
            </w:r>
          </w:p>
        </w:tc>
        <w:tc>
          <w:tcPr>
            <w:tcW w:w="3537" w:type="dxa"/>
            <w:shd w:val="clear" w:color="auto" w:fill="auto"/>
          </w:tcPr>
          <w:p w:rsidR="00444B65" w:rsidRPr="007B1D26" w:rsidRDefault="00444B65" w:rsidP="00CD7F87">
            <w:pPr>
              <w:spacing w:before="0"/>
            </w:pPr>
            <w:r w:rsidRPr="007B1D26">
              <w:t>In case radar is on whole day insert “Y”. Otherwise insert “N”. Max. 1 character.</w:t>
            </w:r>
          </w:p>
        </w:tc>
      </w:tr>
      <w:tr w:rsidR="00444B65" w:rsidRPr="0086428F" w:rsidTr="00AE59AC">
        <w:trPr>
          <w:cantSplit/>
        </w:trPr>
        <w:tc>
          <w:tcPr>
            <w:tcW w:w="1639" w:type="dxa"/>
          </w:tcPr>
          <w:p w:rsidR="00444B65" w:rsidRPr="007B1D26" w:rsidRDefault="00444B65" w:rsidP="00B61B16">
            <w:pPr>
              <w:spacing w:before="0" w:line="240" w:lineRule="auto"/>
              <w:jc w:val="left"/>
              <w:rPr>
                <w:b/>
                <w:bCs/>
              </w:rPr>
            </w:pPr>
            <w:r w:rsidRPr="007B1D26">
              <w:rPr>
                <w:b/>
                <w:bCs/>
              </w:rPr>
              <w:t>adm_remark</w:t>
            </w:r>
          </w:p>
        </w:tc>
        <w:tc>
          <w:tcPr>
            <w:tcW w:w="1657" w:type="dxa"/>
            <w:shd w:val="clear" w:color="auto" w:fill="auto"/>
          </w:tcPr>
          <w:p w:rsidR="00444B65" w:rsidRPr="007B1D26" w:rsidRDefault="00444B65" w:rsidP="00B61B16">
            <w:pPr>
              <w:spacing w:before="0" w:line="240" w:lineRule="auto"/>
              <w:jc w:val="left"/>
            </w:pPr>
          </w:p>
        </w:tc>
        <w:tc>
          <w:tcPr>
            <w:tcW w:w="1657" w:type="dxa"/>
            <w:shd w:val="clear" w:color="auto" w:fill="auto"/>
          </w:tcPr>
          <w:p w:rsidR="00444B65" w:rsidRPr="007B1D26" w:rsidRDefault="00444B65" w:rsidP="00B61B16">
            <w:pPr>
              <w:spacing w:before="0" w:line="240" w:lineRule="auto"/>
              <w:jc w:val="left"/>
            </w:pPr>
          </w:p>
        </w:tc>
        <w:tc>
          <w:tcPr>
            <w:tcW w:w="1244" w:type="dxa"/>
          </w:tcPr>
          <w:p w:rsidR="00444B65" w:rsidRPr="007B1D26" w:rsidRDefault="00444B65" w:rsidP="00B61B16">
            <w:pPr>
              <w:spacing w:before="0" w:line="240" w:lineRule="auto"/>
              <w:jc w:val="center"/>
              <w:rPr>
                <w:b/>
                <w:bCs/>
              </w:rPr>
            </w:pPr>
            <w:r w:rsidRPr="007B1D26">
              <w:rPr>
                <w:b/>
                <w:bCs/>
              </w:rPr>
              <w:t>255</w:t>
            </w:r>
          </w:p>
        </w:tc>
        <w:tc>
          <w:tcPr>
            <w:tcW w:w="3537" w:type="dxa"/>
            <w:shd w:val="clear" w:color="auto" w:fill="auto"/>
          </w:tcPr>
          <w:p w:rsidR="00444B65" w:rsidRPr="0086428F" w:rsidRDefault="00444B65" w:rsidP="00B61B16">
            <w:pPr>
              <w:spacing w:before="0" w:line="240" w:lineRule="auto"/>
              <w:jc w:val="left"/>
            </w:pPr>
            <w:r w:rsidRPr="007B1D26">
              <w:t>Additional information on the duty cycle of the radar (for example: "First 15 min every hour") and any other information that could be useful for coordination. Max. 255 characters in total.</w:t>
            </w:r>
          </w:p>
        </w:tc>
      </w:tr>
    </w:tbl>
    <w:p w:rsidR="00FD4EAE" w:rsidRDefault="00FD4EAE" w:rsidP="00656730">
      <w:pPr>
        <w:jc w:val="center"/>
        <w:rPr>
          <w:b/>
          <w:bCs/>
          <w:sz w:val="24"/>
          <w:szCs w:val="24"/>
        </w:rPr>
        <w:sectPr w:rsidR="00FD4EAE" w:rsidSect="007418DF">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docGrid w:linePitch="299"/>
        </w:sectPr>
      </w:pPr>
    </w:p>
    <w:p w:rsidR="00444B65" w:rsidRPr="00656730" w:rsidRDefault="00656730" w:rsidP="00656730">
      <w:pPr>
        <w:jc w:val="center"/>
        <w:rPr>
          <w:b/>
          <w:bCs/>
          <w:sz w:val="24"/>
          <w:szCs w:val="24"/>
        </w:rPr>
      </w:pPr>
      <w:r w:rsidRPr="00656730">
        <w:rPr>
          <w:b/>
          <w:bCs/>
          <w:sz w:val="24"/>
          <w:szCs w:val="24"/>
        </w:rPr>
        <w:lastRenderedPageBreak/>
        <w:t>ANNEX 3</w:t>
      </w:r>
    </w:p>
    <w:p w:rsidR="00656730" w:rsidRDefault="00C42765" w:rsidP="00C42765">
      <w:pPr>
        <w:jc w:val="center"/>
        <w:rPr>
          <w:b/>
          <w:bCs/>
          <w:sz w:val="24"/>
          <w:szCs w:val="24"/>
        </w:rPr>
      </w:pPr>
      <w:r>
        <w:rPr>
          <w:b/>
          <w:bCs/>
          <w:sz w:val="24"/>
          <w:szCs w:val="24"/>
        </w:rPr>
        <w:t>Examples of</w:t>
      </w:r>
      <w:r w:rsidR="00656730" w:rsidRPr="00656730">
        <w:rPr>
          <w:b/>
          <w:bCs/>
          <w:sz w:val="24"/>
          <w:szCs w:val="24"/>
        </w:rPr>
        <w:t xml:space="preserve"> files with information for submission to the oceanographic database</w:t>
      </w:r>
      <w:r w:rsidR="00626F8C" w:rsidRPr="00CD7F87">
        <w:rPr>
          <w:rStyle w:val="FootnoteReference"/>
          <w:b/>
          <w:bCs/>
          <w:sz w:val="16"/>
          <w:szCs w:val="16"/>
        </w:rPr>
        <w:footnoteReference w:id="4"/>
      </w:r>
    </w:p>
    <w:p w:rsidR="00FD4EAE" w:rsidRPr="00FD4EAE" w:rsidRDefault="00C42765" w:rsidP="00FD4EAE">
      <w:pPr>
        <w:pStyle w:val="ListParagraph"/>
        <w:numPr>
          <w:ilvl w:val="0"/>
          <w:numId w:val="3"/>
        </w:numPr>
        <w:tabs>
          <w:tab w:val="left" w:pos="794"/>
          <w:tab w:val="left" w:pos="1191"/>
          <w:tab w:val="left" w:pos="1588"/>
          <w:tab w:val="left" w:pos="1985"/>
        </w:tabs>
        <w:overflowPunct w:val="0"/>
        <w:spacing w:before="120" w:after="120" w:line="280" w:lineRule="exact"/>
        <w:textAlignment w:val="baseline"/>
        <w:rPr>
          <w:rFonts w:asciiTheme="minorHAnsi" w:hAnsiTheme="minorHAnsi"/>
          <w:b/>
          <w:bCs/>
          <w:sz w:val="24"/>
          <w:szCs w:val="24"/>
        </w:rPr>
      </w:pPr>
      <w:r>
        <w:rPr>
          <w:rFonts w:asciiTheme="minorHAnsi" w:hAnsiTheme="minorHAnsi"/>
          <w:b/>
          <w:bCs/>
          <w:sz w:val="24"/>
          <w:szCs w:val="24"/>
        </w:rPr>
        <w:t>Example of</w:t>
      </w:r>
      <w:r w:rsidR="00FD4EAE" w:rsidRPr="00FD4EAE">
        <w:rPr>
          <w:rFonts w:asciiTheme="minorHAnsi" w:hAnsiTheme="minorHAnsi"/>
          <w:b/>
          <w:bCs/>
          <w:sz w:val="24"/>
          <w:szCs w:val="24"/>
        </w:rPr>
        <w:t xml:space="preserve"> files for first notification</w:t>
      </w:r>
    </w:p>
    <w:p w:rsidR="00FD4EAE" w:rsidRPr="00E97DAF" w:rsidRDefault="00FD4EAE" w:rsidP="00FD4EAE">
      <w:pPr>
        <w:spacing w:before="120" w:after="120"/>
        <w:jc w:val="left"/>
        <w:rPr>
          <w:b/>
          <w:bCs/>
        </w:rPr>
      </w:pPr>
      <w:r>
        <w:rPr>
          <w:b/>
          <w:bCs/>
        </w:rPr>
        <w:t xml:space="preserve">1.1  </w:t>
      </w:r>
      <w:r w:rsidRPr="00E97DAF">
        <w:rPr>
          <w:b/>
          <w:bCs/>
        </w:rPr>
        <w:t>Excel format:</w:t>
      </w:r>
    </w:p>
    <w:tbl>
      <w:tblPr>
        <w:tblW w:w="14377" w:type="dxa"/>
        <w:tblInd w:w="93" w:type="dxa"/>
        <w:tblCellMar>
          <w:left w:w="9" w:type="dxa"/>
          <w:right w:w="9" w:type="dxa"/>
        </w:tblCellMar>
        <w:tblLook w:val="04A0" w:firstRow="1" w:lastRow="0" w:firstColumn="1" w:lastColumn="0" w:noHBand="0" w:noVBand="1"/>
      </w:tblPr>
      <w:tblGrid>
        <w:gridCol w:w="201"/>
        <w:gridCol w:w="325"/>
        <w:gridCol w:w="256"/>
        <w:gridCol w:w="553"/>
        <w:gridCol w:w="641"/>
        <w:gridCol w:w="776"/>
        <w:gridCol w:w="709"/>
        <w:gridCol w:w="450"/>
        <w:gridCol w:w="968"/>
        <w:gridCol w:w="345"/>
        <w:gridCol w:w="222"/>
        <w:gridCol w:w="567"/>
        <w:gridCol w:w="708"/>
        <w:gridCol w:w="851"/>
        <w:gridCol w:w="850"/>
        <w:gridCol w:w="567"/>
        <w:gridCol w:w="851"/>
        <w:gridCol w:w="850"/>
        <w:gridCol w:w="709"/>
        <w:gridCol w:w="568"/>
        <w:gridCol w:w="566"/>
        <w:gridCol w:w="1844"/>
      </w:tblGrid>
      <w:tr w:rsidR="00FD4EAE" w:rsidRPr="00074B0B" w:rsidTr="00B05558">
        <w:trPr>
          <w:trHeight w:val="255"/>
        </w:trPr>
        <w:tc>
          <w:tcPr>
            <w:tcW w:w="2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bookmarkStart w:id="2" w:name="RANGE!A1:V11"/>
            <w:r w:rsidRPr="00802671">
              <w:rPr>
                <w:rFonts w:cs="Times New Roman"/>
                <w:color w:val="000000"/>
                <w:sz w:val="14"/>
                <w:szCs w:val="14"/>
                <w:lang w:eastAsia="zh-CN"/>
              </w:rPr>
              <w:t>Int</w:t>
            </w:r>
            <w:bookmarkEnd w:id="2"/>
          </w:p>
        </w:tc>
        <w:tc>
          <w:tcPr>
            <w:tcW w:w="325"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w:t>
            </w:r>
          </w:p>
        </w:tc>
        <w:tc>
          <w:tcPr>
            <w:tcW w:w="256"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ctry</w:t>
            </w:r>
          </w:p>
        </w:tc>
        <w:tc>
          <w:tcPr>
            <w:tcW w:w="553"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stn_type</w:t>
            </w:r>
          </w:p>
        </w:tc>
        <w:tc>
          <w:tcPr>
            <w:tcW w:w="641"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freq_assgn</w:t>
            </w:r>
          </w:p>
        </w:tc>
        <w:tc>
          <w:tcPr>
            <w:tcW w:w="776"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bdwdth_kHz</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eirp_dBW</w:t>
            </w:r>
          </w:p>
        </w:tc>
        <w:tc>
          <w:tcPr>
            <w:tcW w:w="450"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emi_cls</w:t>
            </w:r>
          </w:p>
        </w:tc>
        <w:tc>
          <w:tcPr>
            <w:tcW w:w="968"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network_name</w:t>
            </w:r>
          </w:p>
        </w:tc>
        <w:tc>
          <w:tcPr>
            <w:tcW w:w="345"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synch</w:t>
            </w:r>
          </w:p>
        </w:tc>
        <w:tc>
          <w:tcPr>
            <w:tcW w:w="222"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util</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lat</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long</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site_name</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Adm_ref_id</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call_sign</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email_adm</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email_op</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d_inuse</w:t>
            </w:r>
          </w:p>
        </w:tc>
        <w:tc>
          <w:tcPr>
            <w:tcW w:w="568"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d_update</w:t>
            </w: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op_time</w:t>
            </w:r>
          </w:p>
        </w:tc>
        <w:tc>
          <w:tcPr>
            <w:tcW w:w="1844"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adm_remark</w:t>
            </w:r>
          </w:p>
        </w:tc>
      </w:tr>
      <w:tr w:rsidR="00FD4EAE" w:rsidRPr="00074B0B" w:rsidTr="00B05558">
        <w:trPr>
          <w:trHeight w:val="255"/>
        </w:trPr>
        <w:tc>
          <w:tcPr>
            <w:tcW w:w="201" w:type="dxa"/>
            <w:tcBorders>
              <w:top w:val="nil"/>
              <w:left w:val="single" w:sz="8" w:space="0" w:color="auto"/>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A</w:t>
            </w:r>
          </w:p>
        </w:tc>
        <w:tc>
          <w:tcPr>
            <w:tcW w:w="32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25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553"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TX</w:t>
            </w:r>
          </w:p>
        </w:tc>
        <w:tc>
          <w:tcPr>
            <w:tcW w:w="64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4.463</w:t>
            </w:r>
          </w:p>
        </w:tc>
        <w:tc>
          <w:tcPr>
            <w:tcW w:w="77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50.0</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22.8</w:t>
            </w:r>
          </w:p>
        </w:tc>
        <w:tc>
          <w:tcPr>
            <w:tcW w:w="4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N0N--</w:t>
            </w:r>
          </w:p>
        </w:tc>
        <w:tc>
          <w:tcPr>
            <w:tcW w:w="96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r>
              <w:rPr>
                <w:rFonts w:cs="Times New Roman"/>
                <w:color w:val="000000"/>
                <w:sz w:val="14"/>
                <w:szCs w:val="14"/>
                <w:lang w:eastAsia="zh-CN"/>
              </w:rPr>
              <w:t>South01</w:t>
            </w:r>
          </w:p>
        </w:tc>
        <w:tc>
          <w:tcPr>
            <w:tcW w:w="34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Pr>
                <w:rFonts w:cs="Times New Roman"/>
                <w:color w:val="000000"/>
                <w:sz w:val="14"/>
                <w:szCs w:val="14"/>
                <w:lang w:eastAsia="zh-CN"/>
              </w:rPr>
              <w:t>Y</w:t>
            </w:r>
          </w:p>
        </w:tc>
        <w:tc>
          <w:tcPr>
            <w:tcW w:w="222"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-311306</w:t>
            </w:r>
          </w:p>
        </w:tc>
        <w:tc>
          <w:tcPr>
            <w:tcW w:w="70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+1151942</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Lancelin</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 - 009</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AXD288</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adm@gov.au</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user@oper.au</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01.05.2014</w:t>
            </w:r>
          </w:p>
        </w:tc>
        <w:tc>
          <w:tcPr>
            <w:tcW w:w="568" w:type="dxa"/>
            <w:tcBorders>
              <w:top w:val="nil"/>
              <w:left w:val="nil"/>
              <w:bottom w:val="single" w:sz="8" w:space="0" w:color="auto"/>
              <w:right w:val="single" w:sz="8" w:space="0" w:color="auto"/>
            </w:tcBorders>
            <w:shd w:val="clear" w:color="auto" w:fill="auto"/>
            <w:noWrap/>
            <w:vAlign w:val="bottom"/>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p>
        </w:tc>
        <w:tc>
          <w:tcPr>
            <w:tcW w:w="56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Y</w:t>
            </w:r>
          </w:p>
        </w:tc>
        <w:tc>
          <w:tcPr>
            <w:tcW w:w="1844"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r>
      <w:tr w:rsidR="00FD4EAE" w:rsidRPr="00074B0B" w:rsidTr="00B05558">
        <w:trPr>
          <w:trHeight w:val="255"/>
        </w:trPr>
        <w:tc>
          <w:tcPr>
            <w:tcW w:w="201" w:type="dxa"/>
            <w:tcBorders>
              <w:top w:val="nil"/>
              <w:left w:val="single" w:sz="8" w:space="0" w:color="auto"/>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A</w:t>
            </w:r>
          </w:p>
        </w:tc>
        <w:tc>
          <w:tcPr>
            <w:tcW w:w="32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25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553"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Pr>
                <w:rFonts w:cs="Times New Roman"/>
                <w:color w:val="000000"/>
                <w:sz w:val="14"/>
                <w:szCs w:val="14"/>
                <w:lang w:eastAsia="zh-CN"/>
              </w:rPr>
              <w:t>RX</w:t>
            </w:r>
          </w:p>
        </w:tc>
        <w:tc>
          <w:tcPr>
            <w:tcW w:w="64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4.4</w:t>
            </w:r>
            <w:r>
              <w:rPr>
                <w:rFonts w:cs="Times New Roman"/>
                <w:color w:val="000000"/>
                <w:sz w:val="14"/>
                <w:szCs w:val="14"/>
                <w:lang w:eastAsia="zh-CN"/>
              </w:rPr>
              <w:t>65</w:t>
            </w:r>
          </w:p>
        </w:tc>
        <w:tc>
          <w:tcPr>
            <w:tcW w:w="77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50.0</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p>
        </w:tc>
        <w:tc>
          <w:tcPr>
            <w:tcW w:w="4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N0N--</w:t>
            </w:r>
          </w:p>
        </w:tc>
        <w:tc>
          <w:tcPr>
            <w:tcW w:w="96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c>
          <w:tcPr>
            <w:tcW w:w="34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222"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-375622</w:t>
            </w:r>
          </w:p>
        </w:tc>
        <w:tc>
          <w:tcPr>
            <w:tcW w:w="70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+1402725</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xml:space="preserve">Blackfellows </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 - 011</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adm@gov.au</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01.05.2014</w:t>
            </w:r>
          </w:p>
        </w:tc>
        <w:tc>
          <w:tcPr>
            <w:tcW w:w="568" w:type="dxa"/>
            <w:tcBorders>
              <w:top w:val="nil"/>
              <w:left w:val="nil"/>
              <w:bottom w:val="single" w:sz="8" w:space="0" w:color="auto"/>
              <w:right w:val="single" w:sz="8" w:space="0" w:color="auto"/>
            </w:tcBorders>
            <w:shd w:val="clear" w:color="auto" w:fill="auto"/>
            <w:noWrap/>
            <w:vAlign w:val="bottom"/>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p>
        </w:tc>
        <w:tc>
          <w:tcPr>
            <w:tcW w:w="56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1844"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First 15 min of the hour</w:t>
            </w:r>
          </w:p>
        </w:tc>
      </w:tr>
      <w:tr w:rsidR="00FD4EAE" w:rsidRPr="00074B0B" w:rsidTr="00B05558">
        <w:trPr>
          <w:trHeight w:val="255"/>
        </w:trPr>
        <w:tc>
          <w:tcPr>
            <w:tcW w:w="201" w:type="dxa"/>
            <w:tcBorders>
              <w:top w:val="nil"/>
              <w:left w:val="single" w:sz="8" w:space="0" w:color="auto"/>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A</w:t>
            </w:r>
          </w:p>
        </w:tc>
        <w:tc>
          <w:tcPr>
            <w:tcW w:w="32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25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553"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TX</w:t>
            </w:r>
          </w:p>
        </w:tc>
        <w:tc>
          <w:tcPr>
            <w:tcW w:w="64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4.4</w:t>
            </w:r>
            <w:r>
              <w:rPr>
                <w:rFonts w:cs="Times New Roman"/>
                <w:color w:val="000000"/>
                <w:sz w:val="14"/>
                <w:szCs w:val="14"/>
                <w:lang w:eastAsia="zh-CN"/>
              </w:rPr>
              <w:t>68</w:t>
            </w:r>
          </w:p>
        </w:tc>
        <w:tc>
          <w:tcPr>
            <w:tcW w:w="77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50.0</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22.8</w:t>
            </w:r>
          </w:p>
        </w:tc>
        <w:tc>
          <w:tcPr>
            <w:tcW w:w="4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N0N--</w:t>
            </w:r>
          </w:p>
        </w:tc>
        <w:tc>
          <w:tcPr>
            <w:tcW w:w="96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c>
          <w:tcPr>
            <w:tcW w:w="34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222"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-371944</w:t>
            </w:r>
          </w:p>
        </w:tc>
        <w:tc>
          <w:tcPr>
            <w:tcW w:w="70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+1395056</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Nova Creina</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 - 013</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r>
              <w:rPr>
                <w:rFonts w:cs="Times New Roman"/>
                <w:color w:val="000000"/>
                <w:sz w:val="14"/>
                <w:szCs w:val="14"/>
                <w:lang w:eastAsia="zh-CN"/>
              </w:rPr>
              <w:t>VZZ888</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adm@gov.au</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Pr>
                <w:rFonts w:cs="Times New Roman"/>
                <w:color w:val="000000"/>
                <w:sz w:val="14"/>
                <w:szCs w:val="14"/>
                <w:lang w:eastAsia="zh-CN"/>
              </w:rPr>
              <w:t>05.04.</w:t>
            </w:r>
            <w:r w:rsidRPr="00802671">
              <w:rPr>
                <w:rFonts w:cs="Times New Roman"/>
                <w:color w:val="000000"/>
                <w:sz w:val="14"/>
                <w:szCs w:val="14"/>
                <w:lang w:eastAsia="zh-CN"/>
              </w:rPr>
              <w:t>201</w:t>
            </w:r>
            <w:r>
              <w:rPr>
                <w:rFonts w:cs="Times New Roman"/>
                <w:color w:val="000000"/>
                <w:sz w:val="14"/>
                <w:szCs w:val="14"/>
                <w:lang w:eastAsia="zh-CN"/>
              </w:rPr>
              <w:t>4</w:t>
            </w:r>
          </w:p>
        </w:tc>
        <w:tc>
          <w:tcPr>
            <w:tcW w:w="568" w:type="dxa"/>
            <w:tcBorders>
              <w:top w:val="nil"/>
              <w:left w:val="nil"/>
              <w:bottom w:val="single" w:sz="8" w:space="0" w:color="auto"/>
              <w:right w:val="single" w:sz="8" w:space="0" w:color="auto"/>
            </w:tcBorders>
            <w:shd w:val="clear" w:color="auto" w:fill="auto"/>
            <w:noWrap/>
            <w:vAlign w:val="bottom"/>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p>
        </w:tc>
        <w:tc>
          <w:tcPr>
            <w:tcW w:w="56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1844"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Last 15 min of the hour</w:t>
            </w:r>
          </w:p>
        </w:tc>
      </w:tr>
      <w:tr w:rsidR="00FD4EAE" w:rsidRPr="00074B0B" w:rsidTr="00B05558">
        <w:trPr>
          <w:trHeight w:val="255"/>
        </w:trPr>
        <w:tc>
          <w:tcPr>
            <w:tcW w:w="201" w:type="dxa"/>
            <w:tcBorders>
              <w:top w:val="nil"/>
              <w:left w:val="single" w:sz="8" w:space="0" w:color="auto"/>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A</w:t>
            </w:r>
          </w:p>
        </w:tc>
        <w:tc>
          <w:tcPr>
            <w:tcW w:w="32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25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553"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T</w:t>
            </w:r>
            <w:r>
              <w:rPr>
                <w:rFonts w:cs="Times New Roman"/>
                <w:color w:val="000000"/>
                <w:sz w:val="14"/>
                <w:szCs w:val="14"/>
                <w:lang w:eastAsia="zh-CN"/>
              </w:rPr>
              <w:t>R</w:t>
            </w:r>
          </w:p>
        </w:tc>
        <w:tc>
          <w:tcPr>
            <w:tcW w:w="64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4.4</w:t>
            </w:r>
            <w:r>
              <w:rPr>
                <w:rFonts w:cs="Times New Roman"/>
                <w:color w:val="000000"/>
                <w:sz w:val="14"/>
                <w:szCs w:val="14"/>
                <w:lang w:eastAsia="zh-CN"/>
              </w:rPr>
              <w:t>5</w:t>
            </w:r>
          </w:p>
        </w:tc>
        <w:tc>
          <w:tcPr>
            <w:tcW w:w="77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50.0</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22.8</w:t>
            </w:r>
          </w:p>
        </w:tc>
        <w:tc>
          <w:tcPr>
            <w:tcW w:w="4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N0N--</w:t>
            </w:r>
          </w:p>
        </w:tc>
        <w:tc>
          <w:tcPr>
            <w:tcW w:w="96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c>
          <w:tcPr>
            <w:tcW w:w="34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222"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-304204</w:t>
            </w:r>
          </w:p>
        </w:tc>
        <w:tc>
          <w:tcPr>
            <w:tcW w:w="70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+1145800</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Green Head</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 - 015</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r>
              <w:rPr>
                <w:rFonts w:cs="Times New Roman"/>
                <w:color w:val="000000"/>
                <w:sz w:val="14"/>
                <w:szCs w:val="14"/>
                <w:lang w:eastAsia="zh-CN"/>
              </w:rPr>
              <w:t>VZZ999</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adm@gov.au</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12.01.2015</w:t>
            </w:r>
          </w:p>
        </w:tc>
        <w:tc>
          <w:tcPr>
            <w:tcW w:w="568" w:type="dxa"/>
            <w:tcBorders>
              <w:top w:val="nil"/>
              <w:left w:val="nil"/>
              <w:bottom w:val="single" w:sz="8" w:space="0" w:color="auto"/>
              <w:right w:val="single" w:sz="8" w:space="0" w:color="auto"/>
            </w:tcBorders>
            <w:shd w:val="clear" w:color="auto" w:fill="auto"/>
            <w:noWrap/>
            <w:vAlign w:val="bottom"/>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p>
        </w:tc>
        <w:tc>
          <w:tcPr>
            <w:tcW w:w="56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Y</w:t>
            </w:r>
          </w:p>
        </w:tc>
        <w:tc>
          <w:tcPr>
            <w:tcW w:w="1844"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r>
    </w:tbl>
    <w:p w:rsidR="00FD4EAE" w:rsidRPr="00FD4EAE" w:rsidRDefault="00FD4EAE" w:rsidP="008B0342">
      <w:pPr>
        <w:pStyle w:val="ListParagraph"/>
        <w:numPr>
          <w:ilvl w:val="1"/>
          <w:numId w:val="3"/>
        </w:numPr>
        <w:tabs>
          <w:tab w:val="left" w:pos="0"/>
          <w:tab w:val="left" w:pos="1191"/>
          <w:tab w:val="left" w:pos="1588"/>
          <w:tab w:val="left" w:pos="1985"/>
        </w:tabs>
        <w:overflowPunct w:val="0"/>
        <w:spacing w:before="160" w:after="120" w:line="280" w:lineRule="exact"/>
        <w:textAlignment w:val="baseline"/>
        <w:rPr>
          <w:rFonts w:asciiTheme="minorHAnsi" w:hAnsiTheme="minorHAnsi"/>
          <w:b/>
          <w:bCs/>
          <w:sz w:val="22"/>
          <w:szCs w:val="22"/>
        </w:rPr>
      </w:pPr>
      <w:r w:rsidRPr="00FD4EAE">
        <w:rPr>
          <w:rFonts w:asciiTheme="minorHAnsi" w:hAnsiTheme="minorHAnsi"/>
          <w:b/>
          <w:bCs/>
          <w:sz w:val="22"/>
          <w:szCs w:val="22"/>
        </w:rPr>
        <w:t>ASCII format:</w:t>
      </w:r>
    </w:p>
    <w:p w:rsidR="00FD4EAE" w:rsidRPr="007A1F9C" w:rsidRDefault="00FD4EAE" w:rsidP="008B0342">
      <w:pPr>
        <w:pStyle w:val="ListParagraph"/>
        <w:tabs>
          <w:tab w:val="left" w:pos="0"/>
        </w:tabs>
        <w:spacing w:after="120"/>
        <w:ind w:left="360" w:hanging="360"/>
        <w:rPr>
          <w:lang w:val="de-CH"/>
        </w:rPr>
      </w:pPr>
      <w:r w:rsidRPr="007A1F9C">
        <w:rPr>
          <w:lang w:val="de-CH"/>
        </w:rPr>
        <w:t>A,AUS,AUS,TX,4.463,50.0,22.8,N0N--,South01,Y,N,-311306,+1151942,Lancelin,AUS - 009,AXD288,adm@gov.au,user@oper.au,01.05.2014,,Y,</w:t>
      </w:r>
    </w:p>
    <w:p w:rsidR="00FD4EAE" w:rsidRPr="00FD4EAE" w:rsidRDefault="00FD4EAE" w:rsidP="008B0342">
      <w:pPr>
        <w:pStyle w:val="ListParagraph"/>
        <w:tabs>
          <w:tab w:val="left" w:pos="0"/>
        </w:tabs>
        <w:spacing w:after="120"/>
        <w:ind w:left="360" w:hanging="360"/>
      </w:pPr>
      <w:r w:rsidRPr="00FD4EAE">
        <w:t>A,AUS,AUS,RX,4.465,50.0, ,N0N--,,N,N,-375622,+1402725,Blackfellows,AUS - 011,,adm@gov.au,,01.05.2014,,N,First 15 min of the hour</w:t>
      </w:r>
    </w:p>
    <w:p w:rsidR="00FD4EAE" w:rsidRPr="00FD4EAE" w:rsidRDefault="00FD4EAE" w:rsidP="008B0342">
      <w:pPr>
        <w:pStyle w:val="ListParagraph"/>
        <w:tabs>
          <w:tab w:val="left" w:pos="0"/>
        </w:tabs>
        <w:spacing w:after="120"/>
        <w:ind w:left="360" w:hanging="360"/>
      </w:pPr>
      <w:r w:rsidRPr="00FD4EAE">
        <w:t>A,AUS,AUS,TX,4.468,50.0,22.8,N0N--,,N,N,-371944,+1395056,Nova Creina,AUS - 013,VZZ888,adm@gov.au,,05.04.2014,,N,Last 15 min of the hour</w:t>
      </w:r>
    </w:p>
    <w:p w:rsidR="00FD4EAE" w:rsidRPr="007A1F9C" w:rsidRDefault="00FD4EAE" w:rsidP="008B0342">
      <w:pPr>
        <w:pStyle w:val="ListParagraph"/>
        <w:tabs>
          <w:tab w:val="left" w:pos="0"/>
        </w:tabs>
        <w:spacing w:after="120"/>
        <w:ind w:left="360" w:hanging="360"/>
        <w:rPr>
          <w:lang w:val="de-CH"/>
        </w:rPr>
      </w:pPr>
      <w:r w:rsidRPr="007A1F9C">
        <w:rPr>
          <w:lang w:val="de-CH"/>
        </w:rPr>
        <w:t>A,AUS,AUS,TR,4.45,50.0,22.8,N0N--,,N,N,-304204,+1145800,Green Head,AUS - 015,VZZ999,adm@gov.au,,12.01.2015,,Y,</w:t>
      </w:r>
    </w:p>
    <w:p w:rsidR="00FD4EAE" w:rsidRPr="007A1F9C" w:rsidRDefault="00FD4EAE" w:rsidP="008B0342">
      <w:pPr>
        <w:pStyle w:val="ListParagraph"/>
        <w:tabs>
          <w:tab w:val="left" w:pos="0"/>
        </w:tabs>
        <w:spacing w:after="120"/>
        <w:ind w:left="360" w:hanging="360"/>
        <w:rPr>
          <w:lang w:val="de-CH"/>
        </w:rPr>
      </w:pPr>
    </w:p>
    <w:p w:rsidR="00FD4EAE" w:rsidRPr="00FD4EAE" w:rsidRDefault="00C42765" w:rsidP="008B0342">
      <w:pPr>
        <w:pStyle w:val="ListParagraph"/>
        <w:numPr>
          <w:ilvl w:val="0"/>
          <w:numId w:val="3"/>
        </w:numPr>
        <w:tabs>
          <w:tab w:val="left" w:pos="794"/>
          <w:tab w:val="left" w:pos="1191"/>
          <w:tab w:val="left" w:pos="1588"/>
          <w:tab w:val="left" w:pos="1985"/>
        </w:tabs>
        <w:overflowPunct w:val="0"/>
        <w:spacing w:before="160" w:after="120" w:line="280" w:lineRule="exact"/>
        <w:textAlignment w:val="baseline"/>
        <w:rPr>
          <w:rFonts w:asciiTheme="minorHAnsi" w:hAnsiTheme="minorHAnsi"/>
          <w:b/>
          <w:bCs/>
          <w:sz w:val="24"/>
          <w:szCs w:val="24"/>
        </w:rPr>
      </w:pPr>
      <w:r>
        <w:rPr>
          <w:rFonts w:asciiTheme="minorHAnsi" w:hAnsiTheme="minorHAnsi"/>
          <w:b/>
          <w:bCs/>
          <w:sz w:val="24"/>
          <w:szCs w:val="24"/>
        </w:rPr>
        <w:t>Example of</w:t>
      </w:r>
      <w:r w:rsidRPr="00FD4EAE">
        <w:rPr>
          <w:rFonts w:asciiTheme="minorHAnsi" w:hAnsiTheme="minorHAnsi"/>
          <w:b/>
          <w:bCs/>
          <w:sz w:val="24"/>
          <w:szCs w:val="24"/>
        </w:rPr>
        <w:t xml:space="preserve"> files </w:t>
      </w:r>
      <w:r w:rsidR="00FD4EAE" w:rsidRPr="00FD4EAE">
        <w:rPr>
          <w:rFonts w:asciiTheme="minorHAnsi" w:hAnsiTheme="minorHAnsi"/>
          <w:b/>
          <w:bCs/>
          <w:sz w:val="24"/>
          <w:szCs w:val="24"/>
        </w:rPr>
        <w:t>for modification</w:t>
      </w:r>
      <w:r w:rsidR="00957D73">
        <w:rPr>
          <w:rFonts w:asciiTheme="minorHAnsi" w:hAnsiTheme="minorHAnsi"/>
          <w:b/>
          <w:bCs/>
          <w:sz w:val="24"/>
          <w:szCs w:val="24"/>
        </w:rPr>
        <w:t>s</w:t>
      </w:r>
    </w:p>
    <w:p w:rsidR="00FD4EAE" w:rsidRPr="00E97DAF" w:rsidRDefault="00FD4EAE" w:rsidP="008B0342">
      <w:pPr>
        <w:spacing w:before="120" w:after="120"/>
        <w:jc w:val="left"/>
        <w:rPr>
          <w:b/>
          <w:bCs/>
        </w:rPr>
      </w:pPr>
      <w:r>
        <w:rPr>
          <w:b/>
          <w:bCs/>
        </w:rPr>
        <w:t xml:space="preserve">2.1  </w:t>
      </w:r>
      <w:r w:rsidRPr="00E97DAF">
        <w:rPr>
          <w:b/>
          <w:bCs/>
        </w:rPr>
        <w:t>Excel format:</w:t>
      </w:r>
    </w:p>
    <w:tbl>
      <w:tblPr>
        <w:tblW w:w="14451" w:type="dxa"/>
        <w:tblInd w:w="93" w:type="dxa"/>
        <w:tblCellMar>
          <w:left w:w="9" w:type="dxa"/>
          <w:right w:w="9" w:type="dxa"/>
        </w:tblCellMar>
        <w:tblLook w:val="04A0" w:firstRow="1" w:lastRow="0" w:firstColumn="1" w:lastColumn="0" w:noHBand="0" w:noVBand="1"/>
      </w:tblPr>
      <w:tblGrid>
        <w:gridCol w:w="201"/>
        <w:gridCol w:w="325"/>
        <w:gridCol w:w="256"/>
        <w:gridCol w:w="553"/>
        <w:gridCol w:w="641"/>
        <w:gridCol w:w="776"/>
        <w:gridCol w:w="709"/>
        <w:gridCol w:w="450"/>
        <w:gridCol w:w="968"/>
        <w:gridCol w:w="345"/>
        <w:gridCol w:w="222"/>
        <w:gridCol w:w="567"/>
        <w:gridCol w:w="708"/>
        <w:gridCol w:w="851"/>
        <w:gridCol w:w="850"/>
        <w:gridCol w:w="567"/>
        <w:gridCol w:w="851"/>
        <w:gridCol w:w="850"/>
        <w:gridCol w:w="709"/>
        <w:gridCol w:w="568"/>
        <w:gridCol w:w="498"/>
        <w:gridCol w:w="1986"/>
      </w:tblGrid>
      <w:tr w:rsidR="00FD4EAE" w:rsidRPr="00074B0B" w:rsidTr="00FD4EAE">
        <w:trPr>
          <w:trHeight w:val="255"/>
        </w:trPr>
        <w:tc>
          <w:tcPr>
            <w:tcW w:w="2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Int</w:t>
            </w:r>
          </w:p>
        </w:tc>
        <w:tc>
          <w:tcPr>
            <w:tcW w:w="325"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w:t>
            </w:r>
          </w:p>
        </w:tc>
        <w:tc>
          <w:tcPr>
            <w:tcW w:w="256"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ctry</w:t>
            </w:r>
          </w:p>
        </w:tc>
        <w:tc>
          <w:tcPr>
            <w:tcW w:w="553"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stn_type</w:t>
            </w:r>
          </w:p>
        </w:tc>
        <w:tc>
          <w:tcPr>
            <w:tcW w:w="641"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freq_assgn</w:t>
            </w:r>
          </w:p>
        </w:tc>
        <w:tc>
          <w:tcPr>
            <w:tcW w:w="776"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bdwdth_kHz</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eirp_dBW</w:t>
            </w:r>
          </w:p>
        </w:tc>
        <w:tc>
          <w:tcPr>
            <w:tcW w:w="450"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emi_cls</w:t>
            </w:r>
          </w:p>
        </w:tc>
        <w:tc>
          <w:tcPr>
            <w:tcW w:w="968"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network_name</w:t>
            </w:r>
          </w:p>
        </w:tc>
        <w:tc>
          <w:tcPr>
            <w:tcW w:w="345"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synch</w:t>
            </w:r>
          </w:p>
        </w:tc>
        <w:tc>
          <w:tcPr>
            <w:tcW w:w="222"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util</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lat</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long</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site_name</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Adm_ref_id</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call_sign</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email_adm</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email_op</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d_inuse</w:t>
            </w:r>
          </w:p>
        </w:tc>
        <w:tc>
          <w:tcPr>
            <w:tcW w:w="568"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d_update</w:t>
            </w:r>
          </w:p>
        </w:tc>
        <w:tc>
          <w:tcPr>
            <w:tcW w:w="498"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op_time</w:t>
            </w:r>
          </w:p>
        </w:tc>
        <w:tc>
          <w:tcPr>
            <w:tcW w:w="1986" w:type="dxa"/>
            <w:tcBorders>
              <w:top w:val="single" w:sz="8" w:space="0" w:color="auto"/>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adm_remark</w:t>
            </w:r>
          </w:p>
        </w:tc>
      </w:tr>
      <w:tr w:rsidR="00FD4EAE" w:rsidRPr="00074B0B" w:rsidTr="00FD4EAE">
        <w:trPr>
          <w:trHeight w:val="255"/>
        </w:trPr>
        <w:tc>
          <w:tcPr>
            <w:tcW w:w="201" w:type="dxa"/>
            <w:tcBorders>
              <w:top w:val="nil"/>
              <w:left w:val="single" w:sz="8" w:space="0" w:color="auto"/>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Pr>
                <w:rFonts w:cs="Times New Roman"/>
                <w:color w:val="000000"/>
                <w:sz w:val="14"/>
                <w:szCs w:val="14"/>
                <w:lang w:eastAsia="zh-CN"/>
              </w:rPr>
              <w:t>S</w:t>
            </w:r>
          </w:p>
        </w:tc>
        <w:tc>
          <w:tcPr>
            <w:tcW w:w="32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25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553"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TX</w:t>
            </w:r>
          </w:p>
        </w:tc>
        <w:tc>
          <w:tcPr>
            <w:tcW w:w="64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4.46</w:t>
            </w:r>
            <w:r>
              <w:rPr>
                <w:rFonts w:cs="Times New Roman"/>
                <w:color w:val="000000"/>
                <w:sz w:val="14"/>
                <w:szCs w:val="14"/>
                <w:lang w:eastAsia="zh-CN"/>
              </w:rPr>
              <w:t>8</w:t>
            </w:r>
          </w:p>
        </w:tc>
        <w:tc>
          <w:tcPr>
            <w:tcW w:w="77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50.0</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22.8</w:t>
            </w:r>
          </w:p>
        </w:tc>
        <w:tc>
          <w:tcPr>
            <w:tcW w:w="4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N0N--</w:t>
            </w:r>
          </w:p>
        </w:tc>
        <w:tc>
          <w:tcPr>
            <w:tcW w:w="96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c>
          <w:tcPr>
            <w:tcW w:w="34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222"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-371944</w:t>
            </w:r>
          </w:p>
        </w:tc>
        <w:tc>
          <w:tcPr>
            <w:tcW w:w="70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+1395056</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Nova Creina</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 - 013</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r>
              <w:rPr>
                <w:rFonts w:cs="Times New Roman"/>
                <w:color w:val="000000"/>
                <w:sz w:val="14"/>
                <w:szCs w:val="14"/>
                <w:lang w:eastAsia="zh-CN"/>
              </w:rPr>
              <w:t>VZZ888</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adm@gov.au</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Pr>
                <w:rFonts w:cs="Times New Roman"/>
                <w:color w:val="000000"/>
                <w:sz w:val="14"/>
                <w:szCs w:val="14"/>
                <w:lang w:eastAsia="zh-CN"/>
              </w:rPr>
              <w:t>05.04</w:t>
            </w:r>
            <w:r w:rsidRPr="00802671">
              <w:rPr>
                <w:rFonts w:cs="Times New Roman"/>
                <w:color w:val="000000"/>
                <w:sz w:val="14"/>
                <w:szCs w:val="14"/>
                <w:lang w:eastAsia="zh-CN"/>
              </w:rPr>
              <w:t>.201</w:t>
            </w:r>
            <w:r>
              <w:rPr>
                <w:rFonts w:cs="Times New Roman"/>
                <w:color w:val="000000"/>
                <w:sz w:val="14"/>
                <w:szCs w:val="14"/>
                <w:lang w:eastAsia="zh-CN"/>
              </w:rPr>
              <w:t>4</w:t>
            </w:r>
          </w:p>
        </w:tc>
        <w:tc>
          <w:tcPr>
            <w:tcW w:w="568" w:type="dxa"/>
            <w:tcBorders>
              <w:top w:val="nil"/>
              <w:left w:val="nil"/>
              <w:bottom w:val="single" w:sz="8" w:space="0" w:color="auto"/>
              <w:right w:val="single" w:sz="8" w:space="0" w:color="auto"/>
            </w:tcBorders>
            <w:shd w:val="clear" w:color="auto" w:fill="auto"/>
            <w:noWrap/>
            <w:vAlign w:val="bottom"/>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p>
        </w:tc>
        <w:tc>
          <w:tcPr>
            <w:tcW w:w="49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198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Last 15 min of the hour</w:t>
            </w:r>
          </w:p>
        </w:tc>
      </w:tr>
      <w:tr w:rsidR="00FD4EAE" w:rsidRPr="00074B0B" w:rsidTr="00FD4EAE">
        <w:trPr>
          <w:trHeight w:val="255"/>
        </w:trPr>
        <w:tc>
          <w:tcPr>
            <w:tcW w:w="201" w:type="dxa"/>
            <w:tcBorders>
              <w:top w:val="nil"/>
              <w:left w:val="single" w:sz="8" w:space="0" w:color="auto"/>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Pr>
                <w:rFonts w:cs="Times New Roman"/>
                <w:color w:val="000000"/>
                <w:sz w:val="14"/>
                <w:szCs w:val="14"/>
                <w:lang w:eastAsia="zh-CN"/>
              </w:rPr>
              <w:t>A</w:t>
            </w:r>
          </w:p>
        </w:tc>
        <w:tc>
          <w:tcPr>
            <w:tcW w:w="32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25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w:t>
            </w:r>
          </w:p>
        </w:tc>
        <w:tc>
          <w:tcPr>
            <w:tcW w:w="553"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TX</w:t>
            </w:r>
          </w:p>
        </w:tc>
        <w:tc>
          <w:tcPr>
            <w:tcW w:w="64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4.46</w:t>
            </w:r>
            <w:r>
              <w:rPr>
                <w:rFonts w:cs="Times New Roman"/>
                <w:color w:val="000000"/>
                <w:sz w:val="14"/>
                <w:szCs w:val="14"/>
                <w:lang w:eastAsia="zh-CN"/>
              </w:rPr>
              <w:t>8</w:t>
            </w:r>
          </w:p>
        </w:tc>
        <w:tc>
          <w:tcPr>
            <w:tcW w:w="77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50.0</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Pr>
                <w:rFonts w:cs="Times New Roman"/>
                <w:color w:val="000000"/>
                <w:sz w:val="14"/>
                <w:szCs w:val="14"/>
                <w:lang w:eastAsia="zh-CN"/>
              </w:rPr>
              <w:t>19.2</w:t>
            </w:r>
          </w:p>
        </w:tc>
        <w:tc>
          <w:tcPr>
            <w:tcW w:w="4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N0N--</w:t>
            </w:r>
          </w:p>
        </w:tc>
        <w:tc>
          <w:tcPr>
            <w:tcW w:w="96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c>
          <w:tcPr>
            <w:tcW w:w="345"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222"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sidRPr="00802671">
              <w:rPr>
                <w:rFonts w:cs="Times New Roman"/>
                <w:color w:val="000000"/>
                <w:sz w:val="14"/>
                <w:szCs w:val="14"/>
                <w:lang w:eastAsia="zh-CN"/>
              </w:rPr>
              <w:t>N</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-371944</w:t>
            </w:r>
          </w:p>
        </w:tc>
        <w:tc>
          <w:tcPr>
            <w:tcW w:w="70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+1395056</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Nova Creina</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AUS - 013</w:t>
            </w:r>
          </w:p>
        </w:tc>
        <w:tc>
          <w:tcPr>
            <w:tcW w:w="567"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r>
              <w:rPr>
                <w:rFonts w:cs="Times New Roman"/>
                <w:color w:val="000000"/>
                <w:sz w:val="14"/>
                <w:szCs w:val="14"/>
                <w:lang w:eastAsia="zh-CN"/>
              </w:rPr>
              <w:t>VZZ888</w:t>
            </w:r>
          </w:p>
        </w:tc>
        <w:tc>
          <w:tcPr>
            <w:tcW w:w="851"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adm@gov.au</w:t>
            </w:r>
          </w:p>
        </w:tc>
        <w:tc>
          <w:tcPr>
            <w:tcW w:w="850"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sidRPr="00802671">
              <w:rPr>
                <w:rFonts w:cs="Times New Roman"/>
                <w:color w:val="000000"/>
                <w:sz w:val="14"/>
                <w:szCs w:val="14"/>
                <w:lang w:eastAsia="zh-CN"/>
              </w:rPr>
              <w:t> </w:t>
            </w:r>
          </w:p>
        </w:tc>
        <w:tc>
          <w:tcPr>
            <w:tcW w:w="709"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r>
              <w:rPr>
                <w:rFonts w:cs="Times New Roman"/>
                <w:color w:val="000000"/>
                <w:sz w:val="14"/>
                <w:szCs w:val="14"/>
                <w:lang w:eastAsia="zh-CN"/>
              </w:rPr>
              <w:t>10</w:t>
            </w:r>
            <w:r w:rsidRPr="00802671">
              <w:rPr>
                <w:rFonts w:cs="Times New Roman"/>
                <w:color w:val="000000"/>
                <w:sz w:val="14"/>
                <w:szCs w:val="14"/>
                <w:lang w:eastAsia="zh-CN"/>
              </w:rPr>
              <w:t>.01.2015</w:t>
            </w:r>
          </w:p>
        </w:tc>
        <w:tc>
          <w:tcPr>
            <w:tcW w:w="568" w:type="dxa"/>
            <w:tcBorders>
              <w:top w:val="nil"/>
              <w:left w:val="nil"/>
              <w:bottom w:val="single" w:sz="8" w:space="0" w:color="auto"/>
              <w:right w:val="single" w:sz="8" w:space="0" w:color="auto"/>
            </w:tcBorders>
            <w:shd w:val="clear" w:color="auto" w:fill="auto"/>
            <w:noWrap/>
            <w:vAlign w:val="bottom"/>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p>
        </w:tc>
        <w:tc>
          <w:tcPr>
            <w:tcW w:w="498"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color w:val="000000"/>
                <w:sz w:val="14"/>
                <w:szCs w:val="14"/>
                <w:lang w:eastAsia="zh-CN"/>
              </w:rPr>
            </w:pPr>
            <w:r>
              <w:rPr>
                <w:rFonts w:cs="Times New Roman"/>
                <w:color w:val="000000"/>
                <w:sz w:val="14"/>
                <w:szCs w:val="14"/>
                <w:lang w:eastAsia="zh-CN"/>
              </w:rPr>
              <w:t>Y</w:t>
            </w:r>
          </w:p>
        </w:tc>
        <w:tc>
          <w:tcPr>
            <w:tcW w:w="1986" w:type="dxa"/>
            <w:tcBorders>
              <w:top w:val="nil"/>
              <w:left w:val="nil"/>
              <w:bottom w:val="single" w:sz="8" w:space="0" w:color="auto"/>
              <w:right w:val="single" w:sz="8" w:space="0" w:color="auto"/>
            </w:tcBorders>
            <w:shd w:val="clear" w:color="auto" w:fill="auto"/>
            <w:noWrap/>
            <w:vAlign w:val="bottom"/>
            <w:hideMark/>
          </w:tcPr>
          <w:p w:rsidR="00FD4EAE" w:rsidRPr="00802671" w:rsidRDefault="00FD4EAE" w:rsidP="00B0555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olor w:val="000000"/>
                <w:sz w:val="14"/>
                <w:szCs w:val="14"/>
                <w:lang w:eastAsia="zh-CN"/>
              </w:rPr>
            </w:pPr>
          </w:p>
        </w:tc>
      </w:tr>
    </w:tbl>
    <w:p w:rsidR="00FD4EAE" w:rsidRPr="00E97DAF" w:rsidRDefault="00FD4EAE" w:rsidP="00FD4EAE">
      <w:pPr>
        <w:pStyle w:val="ListParagraph"/>
        <w:numPr>
          <w:ilvl w:val="1"/>
          <w:numId w:val="3"/>
        </w:numPr>
        <w:tabs>
          <w:tab w:val="left" w:pos="0"/>
          <w:tab w:val="left" w:pos="1191"/>
          <w:tab w:val="left" w:pos="1588"/>
          <w:tab w:val="left" w:pos="1985"/>
        </w:tabs>
        <w:overflowPunct w:val="0"/>
        <w:spacing w:before="160" w:line="280" w:lineRule="exact"/>
        <w:textAlignment w:val="baseline"/>
        <w:rPr>
          <w:b/>
          <w:bCs/>
        </w:rPr>
      </w:pPr>
      <w:r w:rsidRPr="00E97DAF">
        <w:rPr>
          <w:b/>
          <w:bCs/>
        </w:rPr>
        <w:t>ASCII format:</w:t>
      </w:r>
    </w:p>
    <w:p w:rsidR="00FD4EAE" w:rsidRDefault="00FD4EAE" w:rsidP="00FD4EAE">
      <w:pPr>
        <w:pStyle w:val="ListParagraph"/>
        <w:tabs>
          <w:tab w:val="left" w:pos="0"/>
        </w:tabs>
        <w:ind w:left="360"/>
        <w:rPr>
          <w:lang w:val="fr-CH"/>
        </w:rPr>
      </w:pPr>
    </w:p>
    <w:p w:rsidR="00FD4EAE" w:rsidRPr="00FD4EAE" w:rsidRDefault="00FD4EAE" w:rsidP="00FD4EAE">
      <w:pPr>
        <w:pStyle w:val="ListParagraph"/>
        <w:tabs>
          <w:tab w:val="left" w:pos="0"/>
        </w:tabs>
        <w:ind w:left="360" w:hanging="360"/>
      </w:pPr>
      <w:r w:rsidRPr="00FD4EAE">
        <w:t>S,AUS,AUS,TX,4.468,50.0,22.8,N0N--,,N,N,-371944,+1395056,Nova Creina,AUS - 013,,adm@gov.au,,05.04.2014,,N,Last 15 min of the hour</w:t>
      </w:r>
    </w:p>
    <w:p w:rsidR="00FD4EAE" w:rsidRPr="00F416D9" w:rsidRDefault="00FD4EAE" w:rsidP="008B0342">
      <w:pPr>
        <w:pStyle w:val="ListParagraph"/>
        <w:tabs>
          <w:tab w:val="left" w:pos="0"/>
        </w:tabs>
        <w:ind w:left="360" w:hanging="360"/>
        <w:rPr>
          <w:lang w:val="es-ES_tradnl"/>
        </w:rPr>
      </w:pPr>
      <w:r w:rsidRPr="00FD4EAE">
        <w:rPr>
          <w:lang w:val="es-ES_tradnl"/>
        </w:rPr>
        <w:t>A,AUS,AUS,TX,4.468,50.0,19.2,N0N--,,N,N,-371944,+1395056,Nova Creina,AUS - 013,,adm@gov.au,,10.01.2015,,Y,</w:t>
      </w:r>
    </w:p>
    <w:p w:rsidR="00444B65" w:rsidRPr="00FD4EAE" w:rsidRDefault="00444B65" w:rsidP="009A4FED">
      <w:pPr>
        <w:pStyle w:val="enumlev1"/>
        <w:tabs>
          <w:tab w:val="clear" w:pos="794"/>
          <w:tab w:val="left" w:pos="284"/>
        </w:tabs>
        <w:spacing w:before="120" w:after="120"/>
        <w:rPr>
          <w:sz w:val="18"/>
          <w:szCs w:val="18"/>
          <w:lang w:val="es-ES_tradnl"/>
        </w:rPr>
      </w:pPr>
    </w:p>
    <w:sectPr w:rsidR="00444B65" w:rsidRPr="00FD4EAE" w:rsidSect="00FD4EAE">
      <w:headerReference w:type="first" r:id="rId17"/>
      <w:footerReference w:type="first" r:id="rId18"/>
      <w:pgSz w:w="16834" w:h="11907" w:orient="landscape" w:code="9"/>
      <w:pgMar w:top="1134" w:right="1134" w:bottom="1134" w:left="992"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2EF" w:rsidRDefault="000E62EF">
      <w:r>
        <w:separator/>
      </w:r>
    </w:p>
  </w:endnote>
  <w:endnote w:type="continuationSeparator" w:id="0">
    <w:p w:rsidR="000E62EF" w:rsidRDefault="000E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Bold">
    <w:altName w:val="Arial Unicode MS"/>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522" w:rsidRPr="00A05522" w:rsidRDefault="00A05522" w:rsidP="00A0552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522" w:rsidRPr="00A05522" w:rsidRDefault="00A05522" w:rsidP="00A05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2EF" w:rsidRDefault="000E62EF">
      <w:r>
        <w:t>____________________</w:t>
      </w:r>
    </w:p>
  </w:footnote>
  <w:footnote w:type="continuationSeparator" w:id="0">
    <w:p w:rsidR="000E62EF" w:rsidRDefault="000E62EF">
      <w:r>
        <w:continuationSeparator/>
      </w:r>
    </w:p>
  </w:footnote>
  <w:footnote w:id="1">
    <w:p w:rsidR="00B05558" w:rsidRPr="00CC11BE" w:rsidRDefault="00B05558" w:rsidP="00444B65">
      <w:pPr>
        <w:pStyle w:val="FootnoteText"/>
      </w:pPr>
      <w:r>
        <w:rPr>
          <w:rStyle w:val="FootnoteReference"/>
        </w:rPr>
        <w:footnoteRef/>
      </w:r>
      <w:r>
        <w:t xml:space="preserve"> </w:t>
      </w:r>
      <w:r w:rsidRPr="00CC11BE">
        <w:t>This data item is to be notified only for transmitt</w:t>
      </w:r>
      <w:r>
        <w:t>ing and monostatic radars</w:t>
      </w:r>
      <w:r w:rsidRPr="00CC11BE">
        <w:t xml:space="preserve">. For receivers </w:t>
      </w:r>
      <w:r>
        <w:t>it</w:t>
      </w:r>
      <w:r w:rsidRPr="00CC11BE">
        <w:t xml:space="preserve"> shall be </w:t>
      </w:r>
      <w:r>
        <w:t>left blank</w:t>
      </w:r>
      <w:r w:rsidRPr="00CC11BE">
        <w:t>.</w:t>
      </w:r>
    </w:p>
  </w:footnote>
  <w:footnote w:id="2">
    <w:p w:rsidR="00B05558" w:rsidRPr="00CC11BE" w:rsidRDefault="00B05558" w:rsidP="00444B65">
      <w:pPr>
        <w:pStyle w:val="FootnoteText"/>
      </w:pPr>
      <w:r>
        <w:rPr>
          <w:rStyle w:val="FootnoteReference"/>
        </w:rPr>
        <w:footnoteRef/>
      </w:r>
      <w:r>
        <w:t xml:space="preserve"> </w:t>
      </w:r>
      <w:r w:rsidRPr="00CC11BE">
        <w:rPr>
          <w:rFonts w:asciiTheme="majorBidi" w:hAnsiTheme="majorBidi" w:cstheme="majorBidi"/>
        </w:rPr>
        <w:t>The product of the power supplied to the antenna and the antenna gain</w:t>
      </w:r>
      <w:r w:rsidRPr="00CC11BE">
        <w:rPr>
          <w:rFonts w:asciiTheme="majorBidi" w:hAnsiTheme="majorBidi" w:cstheme="majorBidi"/>
          <w:i/>
        </w:rPr>
        <w:t xml:space="preserve"> G</w:t>
      </w:r>
      <w:r w:rsidRPr="00CC11BE">
        <w:rPr>
          <w:rFonts w:asciiTheme="majorBidi" w:hAnsiTheme="majorBidi" w:cstheme="majorBidi"/>
          <w:i/>
          <w:position w:val="-4"/>
        </w:rPr>
        <w:t>i</w:t>
      </w:r>
      <w:r w:rsidRPr="00CC11BE">
        <w:rPr>
          <w:rFonts w:asciiTheme="majorBidi" w:hAnsiTheme="majorBidi" w:cstheme="majorBidi"/>
        </w:rPr>
        <w:t xml:space="preserve"> in a given direction relative to an isotropic antenna (absolute or isotropic gain) (Radio Regulations, No. </w:t>
      </w:r>
      <w:r w:rsidRPr="00CC11BE">
        <w:rPr>
          <w:rFonts w:asciiTheme="majorBidi" w:hAnsiTheme="majorBidi" w:cstheme="majorBidi"/>
          <w:b/>
          <w:bCs/>
        </w:rPr>
        <w:t>1.161</w:t>
      </w:r>
      <w:r w:rsidRPr="00CC11BE">
        <w:rPr>
          <w:rFonts w:asciiTheme="majorBidi" w:hAnsiTheme="majorBidi" w:cstheme="majorBidi"/>
        </w:rPr>
        <w:t>).</w:t>
      </w:r>
    </w:p>
  </w:footnote>
  <w:footnote w:id="3">
    <w:p w:rsidR="00B05558" w:rsidRPr="00F7437D" w:rsidRDefault="00B05558" w:rsidP="00444B65">
      <w:pPr>
        <w:pStyle w:val="FootnoteText"/>
      </w:pPr>
      <w:r>
        <w:rPr>
          <w:rStyle w:val="FootnoteReference"/>
        </w:rPr>
        <w:footnoteRef/>
      </w:r>
      <w:r>
        <w:t xml:space="preserve"> </w:t>
      </w:r>
      <w:r w:rsidRPr="00CC11BE">
        <w:t>This data item is to be notified only for transmitt</w:t>
      </w:r>
      <w:r>
        <w:t>ing and monostatic radars.</w:t>
      </w:r>
    </w:p>
  </w:footnote>
  <w:footnote w:id="4">
    <w:p w:rsidR="00B05558" w:rsidRPr="00626F8C" w:rsidRDefault="00B05558" w:rsidP="005546A5">
      <w:pPr>
        <w:jc w:val="left"/>
        <w:rPr>
          <w:i/>
          <w:iCs/>
          <w:sz w:val="24"/>
          <w:szCs w:val="24"/>
          <w:vertAlign w:val="superscript"/>
        </w:rPr>
      </w:pPr>
      <w:r>
        <w:rPr>
          <w:rStyle w:val="FootnoteReference"/>
        </w:rPr>
        <w:footnoteRef/>
      </w:r>
      <w:r>
        <w:t xml:space="preserve"> </w:t>
      </w:r>
      <w:r>
        <w:rPr>
          <w:i/>
          <w:iCs/>
          <w:sz w:val="24"/>
          <w:szCs w:val="24"/>
        </w:rPr>
        <w:t>T</w:t>
      </w:r>
      <w:r w:rsidRPr="008B0342">
        <w:rPr>
          <w:i/>
          <w:iCs/>
          <w:sz w:val="24"/>
          <w:szCs w:val="24"/>
        </w:rPr>
        <w:t xml:space="preserve">he data </w:t>
      </w:r>
      <w:r>
        <w:rPr>
          <w:i/>
          <w:iCs/>
          <w:sz w:val="24"/>
          <w:szCs w:val="24"/>
        </w:rPr>
        <w:t>in this Annex</w:t>
      </w:r>
      <w:r w:rsidRPr="008B0342">
        <w:rPr>
          <w:i/>
          <w:iCs/>
          <w:sz w:val="24"/>
          <w:szCs w:val="24"/>
        </w:rPr>
        <w:t xml:space="preserve"> do not represent real parameters of oceanographic radars and are given only as examples to </w:t>
      </w:r>
      <w:r>
        <w:rPr>
          <w:i/>
          <w:iCs/>
          <w:sz w:val="24"/>
          <w:szCs w:val="24"/>
        </w:rPr>
        <w:t xml:space="preserve">facilitate </w:t>
      </w:r>
      <w:r w:rsidRPr="008B0342">
        <w:rPr>
          <w:i/>
          <w:iCs/>
          <w:sz w:val="24"/>
          <w:szCs w:val="24"/>
        </w:rPr>
        <w:t>notification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558" w:rsidRPr="00A83AAF" w:rsidRDefault="007418DF" w:rsidP="007418DF">
    <w:pPr>
      <w:pStyle w:val="Header"/>
      <w:jc w:val="center"/>
      <w:rPr>
        <w:sz w:val="18"/>
        <w:szCs w:val="18"/>
      </w:rPr>
    </w:pPr>
    <w:r w:rsidRPr="00A83AAF">
      <w:rPr>
        <w:sz w:val="18"/>
        <w:szCs w:val="18"/>
      </w:rPr>
      <w:t>-</w:t>
    </w:r>
    <w:r w:rsidR="00B05558" w:rsidRPr="00A83AAF">
      <w:rPr>
        <w:sz w:val="18"/>
        <w:szCs w:val="18"/>
      </w:rPr>
      <w:t xml:space="preserve"> </w:t>
    </w:r>
    <w:r w:rsidR="00B05558" w:rsidRPr="00A83AAF">
      <w:rPr>
        <w:rStyle w:val="PageNumber"/>
        <w:sz w:val="18"/>
        <w:szCs w:val="18"/>
      </w:rPr>
      <w:fldChar w:fldCharType="begin"/>
    </w:r>
    <w:r w:rsidR="00B05558" w:rsidRPr="00A83AAF">
      <w:rPr>
        <w:rStyle w:val="PageNumber"/>
        <w:sz w:val="18"/>
        <w:szCs w:val="18"/>
      </w:rPr>
      <w:instrText xml:space="preserve"> PAGE </w:instrText>
    </w:r>
    <w:r w:rsidR="00B05558" w:rsidRPr="00A83AAF">
      <w:rPr>
        <w:rStyle w:val="PageNumber"/>
        <w:sz w:val="18"/>
        <w:szCs w:val="18"/>
      </w:rPr>
      <w:fldChar w:fldCharType="separate"/>
    </w:r>
    <w:r w:rsidR="00C818D6">
      <w:rPr>
        <w:rStyle w:val="PageNumber"/>
        <w:noProof/>
        <w:sz w:val="18"/>
        <w:szCs w:val="18"/>
      </w:rPr>
      <w:t>2</w:t>
    </w:r>
    <w:r w:rsidR="00B05558" w:rsidRPr="00A83AAF">
      <w:rPr>
        <w:rStyle w:val="PageNumber"/>
        <w:sz w:val="18"/>
        <w:szCs w:val="18"/>
      </w:rPr>
      <w:fldChar w:fldCharType="end"/>
    </w:r>
    <w:r w:rsidR="00B05558" w:rsidRPr="00A83AAF">
      <w:rPr>
        <w:rStyle w:val="PageNumber"/>
        <w:sz w:val="18"/>
        <w:szCs w:val="18"/>
      </w:rPr>
      <w:t xml:space="preserve"> </w:t>
    </w:r>
    <w:r w:rsidRPr="00A83AAF">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558" w:rsidRPr="00F956E9" w:rsidRDefault="000C5778" w:rsidP="000C5778">
    <w:pPr>
      <w:pStyle w:val="Header"/>
      <w:jc w:val="center"/>
      <w:rPr>
        <w:iCs/>
        <w:sz w:val="18"/>
        <w:szCs w:val="18"/>
      </w:rPr>
    </w:pPr>
    <w:r w:rsidRPr="00F956E9">
      <w:rPr>
        <w:iCs/>
        <w:sz w:val="18"/>
        <w:szCs w:val="18"/>
      </w:rPr>
      <w:t xml:space="preserve">- </w:t>
    </w:r>
    <w:r w:rsidR="00B05558" w:rsidRPr="00F956E9">
      <w:rPr>
        <w:iCs/>
        <w:sz w:val="18"/>
        <w:szCs w:val="18"/>
      </w:rPr>
      <w:fldChar w:fldCharType="begin"/>
    </w:r>
    <w:r w:rsidR="00B05558" w:rsidRPr="00F956E9">
      <w:rPr>
        <w:iCs/>
        <w:sz w:val="18"/>
        <w:szCs w:val="18"/>
      </w:rPr>
      <w:instrText xml:space="preserve"> PAGE  \* MERGEFORMAT </w:instrText>
    </w:r>
    <w:r w:rsidR="00B05558" w:rsidRPr="00F956E9">
      <w:rPr>
        <w:iCs/>
        <w:sz w:val="18"/>
        <w:szCs w:val="18"/>
      </w:rPr>
      <w:fldChar w:fldCharType="separate"/>
    </w:r>
    <w:r w:rsidR="00C818D6">
      <w:rPr>
        <w:iCs/>
        <w:noProof/>
        <w:sz w:val="18"/>
        <w:szCs w:val="18"/>
      </w:rPr>
      <w:t>3</w:t>
    </w:r>
    <w:r w:rsidR="00B05558" w:rsidRPr="00F956E9">
      <w:rPr>
        <w:iCs/>
        <w:sz w:val="18"/>
        <w:szCs w:val="18"/>
      </w:rPr>
      <w:fldChar w:fldCharType="end"/>
    </w:r>
    <w:r w:rsidRPr="00F956E9">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558" w:rsidRPr="00EA15B3" w:rsidRDefault="00B05558" w:rsidP="007418DF">
    <w:pPr>
      <w:pStyle w:val="Header"/>
      <w:tabs>
        <w:tab w:val="clear" w:pos="4820"/>
        <w:tab w:val="clear" w:pos="9639"/>
        <w:tab w:val="center" w:pos="7230"/>
      </w:tabs>
      <w:spacing w:line="360" w:lineRule="auto"/>
      <w:jc w:val="center"/>
    </w:pPr>
    <w:r>
      <w:rPr>
        <w:b/>
        <w:bCs/>
        <w:noProof/>
        <w:lang w:eastAsia="zh-CN"/>
      </w:rPr>
      <w:drawing>
        <wp:inline distT="0" distB="0" distL="0" distR="0" wp14:anchorId="101999E9" wp14:editId="41322E1A">
          <wp:extent cx="638175" cy="7239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DF" w:rsidRPr="00D6040F" w:rsidRDefault="007418DF" w:rsidP="007418DF">
    <w:pPr>
      <w:pStyle w:val="Header"/>
      <w:jc w:val="center"/>
      <w:rPr>
        <w:sz w:val="18"/>
        <w:szCs w:val="18"/>
      </w:rPr>
    </w:pPr>
    <w:r w:rsidRPr="00D6040F">
      <w:rPr>
        <w:sz w:val="18"/>
        <w:szCs w:val="18"/>
      </w:rPr>
      <w:t xml:space="preserve">- </w:t>
    </w:r>
    <w:sdt>
      <w:sdtPr>
        <w:rPr>
          <w:sz w:val="18"/>
          <w:szCs w:val="18"/>
        </w:rPr>
        <w:id w:val="-1528635050"/>
        <w:docPartObj>
          <w:docPartGallery w:val="Page Numbers (Top of Page)"/>
          <w:docPartUnique/>
        </w:docPartObj>
      </w:sdtPr>
      <w:sdtEndPr>
        <w:rPr>
          <w:noProof/>
        </w:rPr>
      </w:sdtEndPr>
      <w:sdtContent>
        <w:r w:rsidRPr="00D6040F">
          <w:rPr>
            <w:sz w:val="18"/>
            <w:szCs w:val="18"/>
          </w:rPr>
          <w:fldChar w:fldCharType="begin"/>
        </w:r>
        <w:r w:rsidRPr="00D6040F">
          <w:rPr>
            <w:sz w:val="18"/>
            <w:szCs w:val="18"/>
          </w:rPr>
          <w:instrText xml:space="preserve"> PAGE   \* MERGEFORMAT </w:instrText>
        </w:r>
        <w:r w:rsidRPr="00D6040F">
          <w:rPr>
            <w:sz w:val="18"/>
            <w:szCs w:val="18"/>
          </w:rPr>
          <w:fldChar w:fldCharType="separate"/>
        </w:r>
        <w:r w:rsidR="00C818D6">
          <w:rPr>
            <w:noProof/>
            <w:sz w:val="18"/>
            <w:szCs w:val="18"/>
          </w:rPr>
          <w:t>6</w:t>
        </w:r>
        <w:r w:rsidRPr="00D6040F">
          <w:rPr>
            <w:noProof/>
            <w:sz w:val="18"/>
            <w:szCs w:val="18"/>
          </w:rPr>
          <w:fldChar w:fldCharType="end"/>
        </w:r>
      </w:sdtContent>
    </w:sdt>
    <w:r w:rsidRPr="00D6040F">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D566AD5"/>
    <w:multiLevelType w:val="hybridMultilevel"/>
    <w:tmpl w:val="250C8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76C945BB"/>
    <w:multiLevelType w:val="multilevel"/>
    <w:tmpl w:val="F6826D9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07CFC"/>
    <w:rsid w:val="00010278"/>
    <w:rsid w:val="00010E30"/>
    <w:rsid w:val="00015C76"/>
    <w:rsid w:val="00023A0A"/>
    <w:rsid w:val="0002630B"/>
    <w:rsid w:val="00026CF8"/>
    <w:rsid w:val="00030BD7"/>
    <w:rsid w:val="00031E64"/>
    <w:rsid w:val="00034340"/>
    <w:rsid w:val="00045A8D"/>
    <w:rsid w:val="000473D6"/>
    <w:rsid w:val="00050D55"/>
    <w:rsid w:val="0005167A"/>
    <w:rsid w:val="00054E5D"/>
    <w:rsid w:val="000563AC"/>
    <w:rsid w:val="00064128"/>
    <w:rsid w:val="00070258"/>
    <w:rsid w:val="0007323C"/>
    <w:rsid w:val="00086D03"/>
    <w:rsid w:val="000A096A"/>
    <w:rsid w:val="000A375E"/>
    <w:rsid w:val="000A7051"/>
    <w:rsid w:val="000B0AF6"/>
    <w:rsid w:val="000B0E9B"/>
    <w:rsid w:val="000B2CAE"/>
    <w:rsid w:val="000C03C7"/>
    <w:rsid w:val="000C295E"/>
    <w:rsid w:val="000C2AD0"/>
    <w:rsid w:val="000C5778"/>
    <w:rsid w:val="000D017F"/>
    <w:rsid w:val="000E265D"/>
    <w:rsid w:val="000E3DEE"/>
    <w:rsid w:val="000E62EF"/>
    <w:rsid w:val="00100B72"/>
    <w:rsid w:val="00101E8F"/>
    <w:rsid w:val="00101F7D"/>
    <w:rsid w:val="00103C76"/>
    <w:rsid w:val="0011265F"/>
    <w:rsid w:val="00117282"/>
    <w:rsid w:val="00117389"/>
    <w:rsid w:val="00121C2D"/>
    <w:rsid w:val="0012273F"/>
    <w:rsid w:val="00134404"/>
    <w:rsid w:val="00144DFB"/>
    <w:rsid w:val="001459F0"/>
    <w:rsid w:val="001652AA"/>
    <w:rsid w:val="00185287"/>
    <w:rsid w:val="00187CA3"/>
    <w:rsid w:val="00196710"/>
    <w:rsid w:val="00197324"/>
    <w:rsid w:val="001B091C"/>
    <w:rsid w:val="001B351B"/>
    <w:rsid w:val="001B6EFD"/>
    <w:rsid w:val="001C06DB"/>
    <w:rsid w:val="001C2948"/>
    <w:rsid w:val="001C6971"/>
    <w:rsid w:val="001D2785"/>
    <w:rsid w:val="001D2DBA"/>
    <w:rsid w:val="001D49B0"/>
    <w:rsid w:val="001D7070"/>
    <w:rsid w:val="001F2170"/>
    <w:rsid w:val="001F3948"/>
    <w:rsid w:val="001F5A49"/>
    <w:rsid w:val="00201097"/>
    <w:rsid w:val="00201B6E"/>
    <w:rsid w:val="00202641"/>
    <w:rsid w:val="00205688"/>
    <w:rsid w:val="00206C4F"/>
    <w:rsid w:val="002162BA"/>
    <w:rsid w:val="00224B2D"/>
    <w:rsid w:val="002302B3"/>
    <w:rsid w:val="00230C66"/>
    <w:rsid w:val="00234E81"/>
    <w:rsid w:val="00235A29"/>
    <w:rsid w:val="0023746E"/>
    <w:rsid w:val="002403A2"/>
    <w:rsid w:val="00241526"/>
    <w:rsid w:val="002443A2"/>
    <w:rsid w:val="00247630"/>
    <w:rsid w:val="00250DBE"/>
    <w:rsid w:val="002538D9"/>
    <w:rsid w:val="00266E74"/>
    <w:rsid w:val="00283C3B"/>
    <w:rsid w:val="002861E6"/>
    <w:rsid w:val="00287D18"/>
    <w:rsid w:val="00290D09"/>
    <w:rsid w:val="002A2618"/>
    <w:rsid w:val="002A5DD7"/>
    <w:rsid w:val="002B0CAC"/>
    <w:rsid w:val="002C7F72"/>
    <w:rsid w:val="002D5A15"/>
    <w:rsid w:val="002D5BDD"/>
    <w:rsid w:val="002E3D27"/>
    <w:rsid w:val="002F0890"/>
    <w:rsid w:val="002F08AA"/>
    <w:rsid w:val="002F2531"/>
    <w:rsid w:val="002F4967"/>
    <w:rsid w:val="002F7E15"/>
    <w:rsid w:val="00310DF1"/>
    <w:rsid w:val="0031171A"/>
    <w:rsid w:val="00316935"/>
    <w:rsid w:val="003266ED"/>
    <w:rsid w:val="003370B8"/>
    <w:rsid w:val="00342126"/>
    <w:rsid w:val="00345D38"/>
    <w:rsid w:val="00352097"/>
    <w:rsid w:val="00364760"/>
    <w:rsid w:val="003666FF"/>
    <w:rsid w:val="0037309C"/>
    <w:rsid w:val="00380A6E"/>
    <w:rsid w:val="00383523"/>
    <w:rsid w:val="003836D4"/>
    <w:rsid w:val="003A1F49"/>
    <w:rsid w:val="003A5D52"/>
    <w:rsid w:val="003B2BDA"/>
    <w:rsid w:val="003B55EC"/>
    <w:rsid w:val="003C2EA7"/>
    <w:rsid w:val="003C4471"/>
    <w:rsid w:val="003C7D41"/>
    <w:rsid w:val="003D4A69"/>
    <w:rsid w:val="003E12F3"/>
    <w:rsid w:val="003E504F"/>
    <w:rsid w:val="003E5E45"/>
    <w:rsid w:val="003E78D6"/>
    <w:rsid w:val="003F14D1"/>
    <w:rsid w:val="00400573"/>
    <w:rsid w:val="004007A3"/>
    <w:rsid w:val="00406B45"/>
    <w:rsid w:val="00406D71"/>
    <w:rsid w:val="00407B95"/>
    <w:rsid w:val="004326DB"/>
    <w:rsid w:val="0043682E"/>
    <w:rsid w:val="004429AF"/>
    <w:rsid w:val="00444B65"/>
    <w:rsid w:val="00447ECB"/>
    <w:rsid w:val="00450488"/>
    <w:rsid w:val="004623F7"/>
    <w:rsid w:val="00471C76"/>
    <w:rsid w:val="00480F51"/>
    <w:rsid w:val="00481124"/>
    <w:rsid w:val="004815EB"/>
    <w:rsid w:val="00486982"/>
    <w:rsid w:val="00487569"/>
    <w:rsid w:val="0049348E"/>
    <w:rsid w:val="00496864"/>
    <w:rsid w:val="00496920"/>
    <w:rsid w:val="004A4496"/>
    <w:rsid w:val="004B11AB"/>
    <w:rsid w:val="004B6B07"/>
    <w:rsid w:val="004B7C9A"/>
    <w:rsid w:val="004C3708"/>
    <w:rsid w:val="004C6779"/>
    <w:rsid w:val="004D733B"/>
    <w:rsid w:val="004E0DC4"/>
    <w:rsid w:val="004E0FB5"/>
    <w:rsid w:val="004E43BB"/>
    <w:rsid w:val="004E460D"/>
    <w:rsid w:val="004F178E"/>
    <w:rsid w:val="004F4543"/>
    <w:rsid w:val="004F57BB"/>
    <w:rsid w:val="00501817"/>
    <w:rsid w:val="00505309"/>
    <w:rsid w:val="0050789B"/>
    <w:rsid w:val="00510BFF"/>
    <w:rsid w:val="005224A1"/>
    <w:rsid w:val="00534372"/>
    <w:rsid w:val="00543A37"/>
    <w:rsid w:val="00543DF8"/>
    <w:rsid w:val="00546101"/>
    <w:rsid w:val="00553DD7"/>
    <w:rsid w:val="005546A5"/>
    <w:rsid w:val="00556327"/>
    <w:rsid w:val="005638CF"/>
    <w:rsid w:val="005644CF"/>
    <w:rsid w:val="0056741E"/>
    <w:rsid w:val="0057325A"/>
    <w:rsid w:val="0057469A"/>
    <w:rsid w:val="00580814"/>
    <w:rsid w:val="00583A0B"/>
    <w:rsid w:val="00591FE3"/>
    <w:rsid w:val="005A03A3"/>
    <w:rsid w:val="005A2B92"/>
    <w:rsid w:val="005A79E9"/>
    <w:rsid w:val="005B214C"/>
    <w:rsid w:val="005B6DCF"/>
    <w:rsid w:val="005C03D3"/>
    <w:rsid w:val="005C0F86"/>
    <w:rsid w:val="005C1AEE"/>
    <w:rsid w:val="005D3669"/>
    <w:rsid w:val="005E2E7A"/>
    <w:rsid w:val="005E5EB3"/>
    <w:rsid w:val="005F3CB6"/>
    <w:rsid w:val="005F657C"/>
    <w:rsid w:val="00602D53"/>
    <w:rsid w:val="006047E5"/>
    <w:rsid w:val="00626F8C"/>
    <w:rsid w:val="00627FD2"/>
    <w:rsid w:val="006345E4"/>
    <w:rsid w:val="0064371D"/>
    <w:rsid w:val="00650B2A"/>
    <w:rsid w:val="00651777"/>
    <w:rsid w:val="006550F8"/>
    <w:rsid w:val="00656730"/>
    <w:rsid w:val="00673A92"/>
    <w:rsid w:val="00674FBE"/>
    <w:rsid w:val="00676A7B"/>
    <w:rsid w:val="006829F3"/>
    <w:rsid w:val="006A073C"/>
    <w:rsid w:val="006A518B"/>
    <w:rsid w:val="006A5F25"/>
    <w:rsid w:val="006A7630"/>
    <w:rsid w:val="006B0590"/>
    <w:rsid w:val="006B2F75"/>
    <w:rsid w:val="006B49DA"/>
    <w:rsid w:val="006B7491"/>
    <w:rsid w:val="006C53F8"/>
    <w:rsid w:val="006C7CDE"/>
    <w:rsid w:val="006E5D1A"/>
    <w:rsid w:val="007010A1"/>
    <w:rsid w:val="00705655"/>
    <w:rsid w:val="00711D68"/>
    <w:rsid w:val="00712D77"/>
    <w:rsid w:val="00715F70"/>
    <w:rsid w:val="00720A4B"/>
    <w:rsid w:val="007234B1"/>
    <w:rsid w:val="00723D08"/>
    <w:rsid w:val="00725FDA"/>
    <w:rsid w:val="00727816"/>
    <w:rsid w:val="00730B9A"/>
    <w:rsid w:val="00734908"/>
    <w:rsid w:val="007418DF"/>
    <w:rsid w:val="00750CFA"/>
    <w:rsid w:val="00752397"/>
    <w:rsid w:val="007553DA"/>
    <w:rsid w:val="007616EB"/>
    <w:rsid w:val="0077165A"/>
    <w:rsid w:val="00782354"/>
    <w:rsid w:val="00785FAC"/>
    <w:rsid w:val="007921A7"/>
    <w:rsid w:val="00795485"/>
    <w:rsid w:val="007A1F9C"/>
    <w:rsid w:val="007B1D26"/>
    <w:rsid w:val="007B33BD"/>
    <w:rsid w:val="007B3B8E"/>
    <w:rsid w:val="007B3DB1"/>
    <w:rsid w:val="007B5AA2"/>
    <w:rsid w:val="007D183E"/>
    <w:rsid w:val="007D43D0"/>
    <w:rsid w:val="007E1833"/>
    <w:rsid w:val="007E3F13"/>
    <w:rsid w:val="007F3A75"/>
    <w:rsid w:val="007F751A"/>
    <w:rsid w:val="00800012"/>
    <w:rsid w:val="0080261F"/>
    <w:rsid w:val="00806160"/>
    <w:rsid w:val="008143A4"/>
    <w:rsid w:val="0081513E"/>
    <w:rsid w:val="00852B53"/>
    <w:rsid w:val="00854131"/>
    <w:rsid w:val="0085652D"/>
    <w:rsid w:val="0087694B"/>
    <w:rsid w:val="00880F4D"/>
    <w:rsid w:val="00890C92"/>
    <w:rsid w:val="008B0342"/>
    <w:rsid w:val="008B35A3"/>
    <w:rsid w:val="008B37E1"/>
    <w:rsid w:val="008B45F8"/>
    <w:rsid w:val="008C2E74"/>
    <w:rsid w:val="008C390D"/>
    <w:rsid w:val="008D0462"/>
    <w:rsid w:val="008D5409"/>
    <w:rsid w:val="008E006D"/>
    <w:rsid w:val="008E0564"/>
    <w:rsid w:val="008E38B4"/>
    <w:rsid w:val="008F4F21"/>
    <w:rsid w:val="009023AB"/>
    <w:rsid w:val="00904D4A"/>
    <w:rsid w:val="009151BA"/>
    <w:rsid w:val="00925023"/>
    <w:rsid w:val="009277BC"/>
    <w:rsid w:val="00927D57"/>
    <w:rsid w:val="00931A51"/>
    <w:rsid w:val="009356DC"/>
    <w:rsid w:val="00946264"/>
    <w:rsid w:val="00947185"/>
    <w:rsid w:val="009518B3"/>
    <w:rsid w:val="00957D73"/>
    <w:rsid w:val="00963D9D"/>
    <w:rsid w:val="0098013E"/>
    <w:rsid w:val="00981B54"/>
    <w:rsid w:val="009842C3"/>
    <w:rsid w:val="009A009A"/>
    <w:rsid w:val="009A4FED"/>
    <w:rsid w:val="009A5736"/>
    <w:rsid w:val="009A6BB6"/>
    <w:rsid w:val="009B3870"/>
    <w:rsid w:val="009B392A"/>
    <w:rsid w:val="009B3F43"/>
    <w:rsid w:val="009B5CFA"/>
    <w:rsid w:val="009C161F"/>
    <w:rsid w:val="009C56B4"/>
    <w:rsid w:val="009D51A2"/>
    <w:rsid w:val="009E04A8"/>
    <w:rsid w:val="009E42DC"/>
    <w:rsid w:val="009E4AEC"/>
    <w:rsid w:val="009E5BD8"/>
    <w:rsid w:val="009E681E"/>
    <w:rsid w:val="00A05522"/>
    <w:rsid w:val="00A119E6"/>
    <w:rsid w:val="00A20FBC"/>
    <w:rsid w:val="00A31370"/>
    <w:rsid w:val="00A34D6F"/>
    <w:rsid w:val="00A41F91"/>
    <w:rsid w:val="00A44892"/>
    <w:rsid w:val="00A63355"/>
    <w:rsid w:val="00A73E74"/>
    <w:rsid w:val="00A750F6"/>
    <w:rsid w:val="00A7596D"/>
    <w:rsid w:val="00A83AAF"/>
    <w:rsid w:val="00A963DF"/>
    <w:rsid w:val="00AA2105"/>
    <w:rsid w:val="00AB4694"/>
    <w:rsid w:val="00AC0C22"/>
    <w:rsid w:val="00AC2C28"/>
    <w:rsid w:val="00AC3896"/>
    <w:rsid w:val="00AD0386"/>
    <w:rsid w:val="00AD167B"/>
    <w:rsid w:val="00AD1ADE"/>
    <w:rsid w:val="00AD2CF2"/>
    <w:rsid w:val="00AE2D88"/>
    <w:rsid w:val="00AE526A"/>
    <w:rsid w:val="00AE59AC"/>
    <w:rsid w:val="00AE6F6F"/>
    <w:rsid w:val="00AF3325"/>
    <w:rsid w:val="00AF34D9"/>
    <w:rsid w:val="00AF70DA"/>
    <w:rsid w:val="00AF7F1A"/>
    <w:rsid w:val="00B019D3"/>
    <w:rsid w:val="00B0361A"/>
    <w:rsid w:val="00B05558"/>
    <w:rsid w:val="00B1531B"/>
    <w:rsid w:val="00B20063"/>
    <w:rsid w:val="00B228C0"/>
    <w:rsid w:val="00B34CF9"/>
    <w:rsid w:val="00B37559"/>
    <w:rsid w:val="00B4054B"/>
    <w:rsid w:val="00B42952"/>
    <w:rsid w:val="00B579B0"/>
    <w:rsid w:val="00B57D11"/>
    <w:rsid w:val="00B61B16"/>
    <w:rsid w:val="00B649D7"/>
    <w:rsid w:val="00B81C2F"/>
    <w:rsid w:val="00B90743"/>
    <w:rsid w:val="00B90C45"/>
    <w:rsid w:val="00B933BE"/>
    <w:rsid w:val="00BB0883"/>
    <w:rsid w:val="00BB3114"/>
    <w:rsid w:val="00BB425F"/>
    <w:rsid w:val="00BD6738"/>
    <w:rsid w:val="00BD7E5E"/>
    <w:rsid w:val="00BE18D9"/>
    <w:rsid w:val="00BE4F26"/>
    <w:rsid w:val="00BE63DB"/>
    <w:rsid w:val="00BE6574"/>
    <w:rsid w:val="00BE758E"/>
    <w:rsid w:val="00C07319"/>
    <w:rsid w:val="00C16FD2"/>
    <w:rsid w:val="00C21897"/>
    <w:rsid w:val="00C308EA"/>
    <w:rsid w:val="00C35188"/>
    <w:rsid w:val="00C415D2"/>
    <w:rsid w:val="00C42765"/>
    <w:rsid w:val="00C4395E"/>
    <w:rsid w:val="00C47FFD"/>
    <w:rsid w:val="00C51E92"/>
    <w:rsid w:val="00C55DCD"/>
    <w:rsid w:val="00C57E2C"/>
    <w:rsid w:val="00C608B7"/>
    <w:rsid w:val="00C60D43"/>
    <w:rsid w:val="00C65D5C"/>
    <w:rsid w:val="00C66F24"/>
    <w:rsid w:val="00C76D7F"/>
    <w:rsid w:val="00C813AA"/>
    <w:rsid w:val="00C818D6"/>
    <w:rsid w:val="00C9291E"/>
    <w:rsid w:val="00CA3F44"/>
    <w:rsid w:val="00CA4E58"/>
    <w:rsid w:val="00CB3771"/>
    <w:rsid w:val="00CB44BF"/>
    <w:rsid w:val="00CB5153"/>
    <w:rsid w:val="00CD1C00"/>
    <w:rsid w:val="00CD6D46"/>
    <w:rsid w:val="00CD7F87"/>
    <w:rsid w:val="00CE076A"/>
    <w:rsid w:val="00CE1B03"/>
    <w:rsid w:val="00CE463D"/>
    <w:rsid w:val="00CF232A"/>
    <w:rsid w:val="00CF5762"/>
    <w:rsid w:val="00CF75C9"/>
    <w:rsid w:val="00CF768E"/>
    <w:rsid w:val="00D10BA0"/>
    <w:rsid w:val="00D21694"/>
    <w:rsid w:val="00D24EB5"/>
    <w:rsid w:val="00D33DDF"/>
    <w:rsid w:val="00D35AB9"/>
    <w:rsid w:val="00D41571"/>
    <w:rsid w:val="00D416A0"/>
    <w:rsid w:val="00D444DA"/>
    <w:rsid w:val="00D464F3"/>
    <w:rsid w:val="00D4766C"/>
    <w:rsid w:val="00D47672"/>
    <w:rsid w:val="00D5123C"/>
    <w:rsid w:val="00D536FF"/>
    <w:rsid w:val="00D55560"/>
    <w:rsid w:val="00D6040F"/>
    <w:rsid w:val="00D61C5A"/>
    <w:rsid w:val="00D6790C"/>
    <w:rsid w:val="00D73277"/>
    <w:rsid w:val="00D76586"/>
    <w:rsid w:val="00D82657"/>
    <w:rsid w:val="00D87E20"/>
    <w:rsid w:val="00DA4037"/>
    <w:rsid w:val="00DE66A5"/>
    <w:rsid w:val="00DF2B50"/>
    <w:rsid w:val="00E04C86"/>
    <w:rsid w:val="00E10797"/>
    <w:rsid w:val="00E17344"/>
    <w:rsid w:val="00E20F30"/>
    <w:rsid w:val="00E2189C"/>
    <w:rsid w:val="00E25BB1"/>
    <w:rsid w:val="00E27BBA"/>
    <w:rsid w:val="00E30E3F"/>
    <w:rsid w:val="00E35E8F"/>
    <w:rsid w:val="00E428AB"/>
    <w:rsid w:val="00E438E8"/>
    <w:rsid w:val="00E44BE7"/>
    <w:rsid w:val="00E453A3"/>
    <w:rsid w:val="00E520E2"/>
    <w:rsid w:val="00E530C4"/>
    <w:rsid w:val="00E55996"/>
    <w:rsid w:val="00E55D36"/>
    <w:rsid w:val="00E64254"/>
    <w:rsid w:val="00E67928"/>
    <w:rsid w:val="00E70FB5"/>
    <w:rsid w:val="00E812F8"/>
    <w:rsid w:val="00E915AF"/>
    <w:rsid w:val="00E92E84"/>
    <w:rsid w:val="00E96415"/>
    <w:rsid w:val="00EA15B3"/>
    <w:rsid w:val="00EB155E"/>
    <w:rsid w:val="00EB2358"/>
    <w:rsid w:val="00EB270B"/>
    <w:rsid w:val="00EB3EB8"/>
    <w:rsid w:val="00EB7358"/>
    <w:rsid w:val="00EC02FE"/>
    <w:rsid w:val="00EC2A1E"/>
    <w:rsid w:val="00EC4A96"/>
    <w:rsid w:val="00F22770"/>
    <w:rsid w:val="00F264FB"/>
    <w:rsid w:val="00F424BF"/>
    <w:rsid w:val="00F44FC3"/>
    <w:rsid w:val="00F46107"/>
    <w:rsid w:val="00F468C5"/>
    <w:rsid w:val="00F52F39"/>
    <w:rsid w:val="00F6184F"/>
    <w:rsid w:val="00F72E22"/>
    <w:rsid w:val="00F8310E"/>
    <w:rsid w:val="00F914DD"/>
    <w:rsid w:val="00F956E9"/>
    <w:rsid w:val="00FA2358"/>
    <w:rsid w:val="00FB2592"/>
    <w:rsid w:val="00FB2810"/>
    <w:rsid w:val="00FB7A2C"/>
    <w:rsid w:val="00FC2947"/>
    <w:rsid w:val="00FC4422"/>
    <w:rsid w:val="00FC681D"/>
    <w:rsid w:val="00FD4EAE"/>
    <w:rsid w:val="00FD7269"/>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5F54571-0749-406A-8DCA-F96B1AC0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styleId="EndnoteReference">
    <w:name w:val="endnote reference"/>
    <w:rsid w:val="00AB4694"/>
    <w:rPr>
      <w:vertAlign w:val="superscript"/>
    </w:rPr>
  </w:style>
  <w:style w:type="paragraph" w:styleId="EndnoteText">
    <w:name w:val="endnote text"/>
    <w:basedOn w:val="Normal"/>
    <w:link w:val="EndnoteTextChar"/>
    <w:rsid w:val="00AB4694"/>
    <w:pPr>
      <w:spacing w:before="120" w:line="240" w:lineRule="auto"/>
      <w:jc w:val="left"/>
    </w:pPr>
    <w:rPr>
      <w:rFonts w:ascii="Times New Roman" w:hAnsi="Times New Roman" w:cs="Times New Roman"/>
      <w:sz w:val="20"/>
      <w:szCs w:val="20"/>
      <w:lang w:val="en-GB"/>
    </w:rPr>
  </w:style>
  <w:style w:type="character" w:customStyle="1" w:styleId="EndnoteTextChar">
    <w:name w:val="Endnote Text Char"/>
    <w:basedOn w:val="DefaultParagraphFont"/>
    <w:link w:val="EndnoteText"/>
    <w:rsid w:val="00AB4694"/>
    <w:rPr>
      <w:rFonts w:ascii="Times New Roman" w:hAnsi="Times New Roman" w:cs="Times New Roman"/>
      <w:lang w:val="en-GB" w:eastAsia="en-US"/>
    </w:rPr>
  </w:style>
  <w:style w:type="paragraph" w:styleId="BodyText2">
    <w:name w:val="Body Text 2"/>
    <w:basedOn w:val="Normal"/>
    <w:link w:val="BodyText2Char"/>
    <w:rsid w:val="00BE758E"/>
    <w:pPr>
      <w:tabs>
        <w:tab w:val="clear" w:pos="794"/>
        <w:tab w:val="left" w:pos="900"/>
      </w:tabs>
      <w:spacing w:before="120" w:line="240" w:lineRule="auto"/>
    </w:pPr>
    <w:rPr>
      <w:rFonts w:ascii="Times New Roman" w:hAnsi="Times New Roman" w:cs="Times New Roman"/>
      <w:sz w:val="24"/>
      <w:lang w:val="en-GB"/>
    </w:rPr>
  </w:style>
  <w:style w:type="character" w:customStyle="1" w:styleId="BodyText2Char">
    <w:name w:val="Body Text 2 Char"/>
    <w:basedOn w:val="DefaultParagraphFont"/>
    <w:link w:val="BodyText2"/>
    <w:rsid w:val="00BE758E"/>
    <w:rPr>
      <w:rFonts w:ascii="Times New Roman" w:hAnsi="Times New Roman" w:cs="Times New Roman"/>
      <w:sz w:val="24"/>
      <w:szCs w:val="22"/>
      <w:lang w:val="en-GB" w:eastAsia="en-US"/>
    </w:rPr>
  </w:style>
  <w:style w:type="character" w:styleId="FollowedHyperlink">
    <w:name w:val="FollowedHyperlink"/>
    <w:basedOn w:val="DefaultParagraphFont"/>
    <w:rsid w:val="00D444DA"/>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6A5F25"/>
    <w:rPr>
      <w:szCs w:val="22"/>
      <w:lang w:val="en-US" w:eastAsia="en-US"/>
    </w:rPr>
  </w:style>
  <w:style w:type="paragraph" w:styleId="ListParagraph">
    <w:name w:val="List Paragraph"/>
    <w:basedOn w:val="Normal"/>
    <w:uiPriority w:val="34"/>
    <w:qFormat/>
    <w:rsid w:val="006A5F25"/>
    <w:pPr>
      <w:tabs>
        <w:tab w:val="clear" w:pos="794"/>
        <w:tab w:val="clear" w:pos="1191"/>
        <w:tab w:val="clear" w:pos="1588"/>
        <w:tab w:val="clear" w:pos="1985"/>
      </w:tabs>
      <w:overflowPunct/>
      <w:spacing w:before="0" w:line="240" w:lineRule="auto"/>
      <w:ind w:left="720"/>
      <w:contextualSpacing/>
      <w:jc w:val="left"/>
      <w:textAlignment w:val="auto"/>
    </w:pPr>
    <w:rPr>
      <w:rFonts w:ascii="Arial" w:eastAsia="SimSun" w:hAnsi="Arial" w:cs="Arial"/>
      <w:sz w:val="20"/>
      <w:szCs w:val="20"/>
      <w:lang w:eastAsia="zh-CN"/>
    </w:rPr>
  </w:style>
  <w:style w:type="character" w:customStyle="1" w:styleId="FooterChar">
    <w:name w:val="Footer Char"/>
    <w:basedOn w:val="DefaultParagraphFont"/>
    <w:link w:val="Footer"/>
    <w:uiPriority w:val="99"/>
    <w:rsid w:val="00EB155E"/>
    <w:rPr>
      <w:sz w:val="22"/>
      <w:szCs w:val="22"/>
      <w:lang w:val="en-US" w:eastAsia="en-US"/>
    </w:rPr>
  </w:style>
  <w:style w:type="character" w:customStyle="1" w:styleId="HeaderChar">
    <w:name w:val="Header Char"/>
    <w:basedOn w:val="DefaultParagraphFont"/>
    <w:link w:val="Header"/>
    <w:uiPriority w:val="99"/>
    <w:rsid w:val="007418D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674598">
      <w:bodyDiv w:val="1"/>
      <w:marLeft w:val="0"/>
      <w:marRight w:val="0"/>
      <w:marTop w:val="0"/>
      <w:marBottom w:val="0"/>
      <w:divBdr>
        <w:top w:val="none" w:sz="0" w:space="0" w:color="auto"/>
        <w:left w:val="none" w:sz="0" w:space="0" w:color="auto"/>
        <w:bottom w:val="none" w:sz="0" w:space="0" w:color="auto"/>
        <w:right w:val="none" w:sz="0" w:space="0" w:color="auto"/>
      </w:divBdr>
    </w:div>
    <w:div w:id="104887045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R/terrestrial/docs/brific/files/preface/PREFACE_EN.pd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terrestrial/docs/brific/files/preface/PREFACE_E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fmd@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R/terrestrial/fmd/Pages/res_612_or.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F8B2-E956-4EFB-8DAB-16650102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44</TotalTime>
  <Pages>6</Pages>
  <Words>1613</Words>
  <Characters>9691</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Gimenez, Christine</cp:lastModifiedBy>
  <cp:revision>11</cp:revision>
  <cp:lastPrinted>2014-12-09T14:38:00Z</cp:lastPrinted>
  <dcterms:created xsi:type="dcterms:W3CDTF">2014-11-27T10:56:00Z</dcterms:created>
  <dcterms:modified xsi:type="dcterms:W3CDTF">2014-12-15T13:22:00Z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