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9889" w:type="dxa"/>
        <w:tblLayout w:type="fixed"/>
        <w:tblLook w:val="04A0" w:firstRow="1" w:lastRow="0" w:firstColumn="1" w:lastColumn="0" w:noHBand="0" w:noVBand="1"/>
      </w:tblPr>
      <w:tblGrid>
        <w:gridCol w:w="1383"/>
        <w:gridCol w:w="5529"/>
        <w:gridCol w:w="2977"/>
      </w:tblGrid>
      <w:tr w:rsidR="00B83DAF" w:rsidRPr="008E27BB" w:rsidTr="006160CB">
        <w:tc>
          <w:tcPr>
            <w:tcW w:w="9889" w:type="dxa"/>
            <w:gridSpan w:val="3"/>
            <w:shd w:val="clear" w:color="auto" w:fill="auto"/>
          </w:tcPr>
          <w:p w:rsidR="00154A1B" w:rsidRPr="00E673B8" w:rsidRDefault="00B83DAF" w:rsidP="00E673B8">
            <w:pPr>
              <w:rPr>
                <w:b/>
                <w:bCs/>
                <w:color w:val="808080"/>
                <w:sz w:val="28"/>
                <w:szCs w:val="36"/>
                <w:rtl/>
                <w:lang w:eastAsia="fr-CH" w:bidi="ar-SA"/>
              </w:rPr>
            </w:pPr>
            <w:r w:rsidRPr="0040641C">
              <w:rPr>
                <w:b/>
                <w:bCs/>
                <w:color w:val="808080"/>
                <w:sz w:val="28"/>
                <w:szCs w:val="36"/>
                <w:rtl/>
                <w:lang w:val="ru-RU" w:eastAsia="fr-CH" w:bidi="ar-SA"/>
              </w:rPr>
              <w:t>مكتب</w:t>
            </w:r>
            <w:r w:rsidRPr="0040641C">
              <w:rPr>
                <w:rFonts w:hint="cs"/>
                <w:b/>
                <w:bCs/>
                <w:color w:val="808080"/>
                <w:sz w:val="28"/>
                <w:szCs w:val="36"/>
                <w:rtl/>
                <w:lang w:val="ru-RU" w:eastAsia="fr-CH" w:bidi="ar-SA"/>
              </w:rPr>
              <w:t xml:space="preserve"> </w:t>
            </w:r>
            <w:r w:rsidRPr="0040641C">
              <w:rPr>
                <w:b/>
                <w:bCs/>
                <w:color w:val="808080"/>
                <w:sz w:val="28"/>
                <w:szCs w:val="36"/>
                <w:rtl/>
                <w:lang w:val="ru-RU" w:eastAsia="fr-CH" w:bidi="ar-SA"/>
              </w:rPr>
              <w:t>الاتصالات</w:t>
            </w:r>
            <w:r w:rsidRPr="0040641C">
              <w:rPr>
                <w:rFonts w:hint="cs"/>
                <w:b/>
                <w:bCs/>
                <w:color w:val="808080"/>
                <w:sz w:val="28"/>
                <w:szCs w:val="36"/>
                <w:rtl/>
                <w:lang w:val="ru-RU" w:eastAsia="fr-CH" w:bidi="ar-SA"/>
              </w:rPr>
              <w:t xml:space="preserve"> </w:t>
            </w:r>
            <w:r w:rsidRPr="0040641C">
              <w:rPr>
                <w:b/>
                <w:bCs/>
                <w:color w:val="808080"/>
                <w:sz w:val="28"/>
                <w:szCs w:val="36"/>
                <w:rtl/>
                <w:lang w:val="ru-RU" w:eastAsia="fr-CH" w:bidi="ar-SA"/>
              </w:rPr>
              <w:t>الراديوية</w:t>
            </w:r>
            <w:r w:rsidR="00A974D1" w:rsidRPr="0040641C">
              <w:rPr>
                <w:rFonts w:hint="eastAsia"/>
                <w:b/>
                <w:bCs/>
                <w:color w:val="808080"/>
                <w:sz w:val="28"/>
                <w:szCs w:val="36"/>
                <w:rtl/>
                <w:lang w:val="ru-RU" w:eastAsia="fr-CH" w:bidi="ar-SA"/>
              </w:rPr>
              <w:t> </w:t>
            </w:r>
            <w:r w:rsidRPr="0040641C">
              <w:rPr>
                <w:b/>
                <w:bCs/>
                <w:color w:val="808080"/>
                <w:sz w:val="28"/>
                <w:szCs w:val="36"/>
                <w:lang w:val="ru-RU" w:eastAsia="fr-CH" w:bidi="ar-SA"/>
              </w:rPr>
              <w:t>(BR)</w:t>
            </w:r>
          </w:p>
          <w:p w:rsidR="00E673B8" w:rsidRPr="0040641C" w:rsidRDefault="00E673B8" w:rsidP="00E673B8">
            <w:pPr>
              <w:spacing w:before="0"/>
              <w:rPr>
                <w:b/>
                <w:bCs/>
                <w:color w:val="808080"/>
                <w:sz w:val="28"/>
                <w:szCs w:val="36"/>
                <w:lang w:val="ru-RU" w:eastAsia="fr-CH"/>
              </w:rPr>
            </w:pPr>
          </w:p>
        </w:tc>
      </w:tr>
      <w:tr w:rsidR="00B83DAF" w:rsidRPr="008E27BB" w:rsidTr="006160CB">
        <w:tc>
          <w:tcPr>
            <w:tcW w:w="9889" w:type="dxa"/>
            <w:gridSpan w:val="3"/>
            <w:shd w:val="clear" w:color="auto" w:fill="auto"/>
          </w:tcPr>
          <w:p w:rsidR="00B83DAF" w:rsidRPr="008E27BB" w:rsidRDefault="00B83DAF" w:rsidP="00E673B8">
            <w:pPr>
              <w:spacing w:before="0"/>
              <w:rPr>
                <w:lang w:val="fr-FR"/>
              </w:rPr>
            </w:pPr>
          </w:p>
        </w:tc>
      </w:tr>
      <w:tr w:rsidR="00B83DAF" w:rsidRPr="008E27BB" w:rsidTr="00BF3448">
        <w:tc>
          <w:tcPr>
            <w:tcW w:w="6912" w:type="dxa"/>
            <w:gridSpan w:val="2"/>
            <w:shd w:val="clear" w:color="auto" w:fill="auto"/>
          </w:tcPr>
          <w:p w:rsidR="00B77485" w:rsidRPr="00FB05F7" w:rsidRDefault="00B77485" w:rsidP="00567148">
            <w:pPr>
              <w:rPr>
                <w:rtl/>
                <w:lang w:bidi="ar-SY"/>
              </w:rPr>
            </w:pPr>
            <w:r w:rsidRPr="008E27BB">
              <w:rPr>
                <w:rFonts w:hint="cs"/>
                <w:rtl/>
                <w:lang w:bidi="ar-AE"/>
              </w:rPr>
              <w:t>الرسالة ال</w:t>
            </w:r>
            <w:r w:rsidR="003F47F3" w:rsidRPr="008E27BB">
              <w:rPr>
                <w:rFonts w:hint="cs"/>
                <w:rtl/>
                <w:lang w:bidi="ar-AE"/>
              </w:rPr>
              <w:t>‍</w:t>
            </w:r>
            <w:r w:rsidRPr="008E27BB">
              <w:rPr>
                <w:rFonts w:hint="cs"/>
                <w:rtl/>
                <w:lang w:bidi="ar-AE"/>
              </w:rPr>
              <w:t>معممة</w:t>
            </w:r>
            <w:r w:rsidR="0040641C">
              <w:rPr>
                <w:rtl/>
                <w:lang w:bidi="ar-AE"/>
              </w:rPr>
              <w:tab/>
            </w:r>
            <w:r w:rsidR="0040641C">
              <w:rPr>
                <w:rFonts w:hint="cs"/>
                <w:rtl/>
                <w:lang w:bidi="ar-AE"/>
              </w:rPr>
              <w:br/>
            </w:r>
            <w:r w:rsidR="00FB2217">
              <w:rPr>
                <w:b/>
                <w:bCs/>
              </w:rPr>
              <w:t>CR</w:t>
            </w:r>
            <w:r w:rsidRPr="0040641C">
              <w:rPr>
                <w:b/>
                <w:bCs/>
              </w:rPr>
              <w:t>/</w:t>
            </w:r>
            <w:r w:rsidR="00B32AA8">
              <w:rPr>
                <w:b/>
                <w:bCs/>
              </w:rPr>
              <w:t>36</w:t>
            </w:r>
            <w:r w:rsidR="00567148">
              <w:rPr>
                <w:b/>
                <w:bCs/>
              </w:rPr>
              <w:t>9</w:t>
            </w:r>
          </w:p>
        </w:tc>
        <w:tc>
          <w:tcPr>
            <w:tcW w:w="2977" w:type="dxa"/>
            <w:shd w:val="clear" w:color="auto" w:fill="auto"/>
          </w:tcPr>
          <w:p w:rsidR="00B83DAF" w:rsidRPr="008E27BB" w:rsidRDefault="00554A4D" w:rsidP="00554A4D">
            <w:pPr>
              <w:jc w:val="right"/>
              <w:rPr>
                <w:rtl/>
                <w:lang w:bidi="ar-SY"/>
              </w:rPr>
            </w:pPr>
            <w:r>
              <w:t>4</w:t>
            </w:r>
            <w:r w:rsidR="00125B91" w:rsidRPr="008E27BB">
              <w:rPr>
                <w:rFonts w:hint="cs"/>
                <w:rtl/>
              </w:rPr>
              <w:t xml:space="preserve"> </w:t>
            </w:r>
            <w:r>
              <w:rPr>
                <w:rFonts w:hint="cs"/>
                <w:rtl/>
              </w:rPr>
              <w:t>نوفمبر</w:t>
            </w:r>
            <w:r w:rsidR="00B32AA8">
              <w:rPr>
                <w:rFonts w:hint="cs"/>
                <w:rtl/>
              </w:rPr>
              <w:t xml:space="preserve"> </w:t>
            </w:r>
            <w:r w:rsidR="00B32AA8">
              <w:t>2014</w:t>
            </w:r>
          </w:p>
        </w:tc>
      </w:tr>
      <w:tr w:rsidR="00B77485" w:rsidRPr="008E27BB" w:rsidTr="006803F9">
        <w:tc>
          <w:tcPr>
            <w:tcW w:w="9889" w:type="dxa"/>
            <w:gridSpan w:val="3"/>
            <w:shd w:val="clear" w:color="auto" w:fill="auto"/>
          </w:tcPr>
          <w:p w:rsidR="00B77485" w:rsidRPr="008E27BB" w:rsidRDefault="00B77485" w:rsidP="0040641C"/>
        </w:tc>
      </w:tr>
      <w:tr w:rsidR="00B77485" w:rsidRPr="008E27BB" w:rsidTr="00AA497A">
        <w:tc>
          <w:tcPr>
            <w:tcW w:w="9889" w:type="dxa"/>
            <w:gridSpan w:val="3"/>
            <w:shd w:val="clear" w:color="auto" w:fill="auto"/>
          </w:tcPr>
          <w:p w:rsidR="00B77485" w:rsidRPr="008E27BB" w:rsidRDefault="00B77485" w:rsidP="0040641C"/>
        </w:tc>
      </w:tr>
      <w:tr w:rsidR="00B77485" w:rsidRPr="008E27BB" w:rsidTr="00302AE5">
        <w:tc>
          <w:tcPr>
            <w:tcW w:w="9889" w:type="dxa"/>
            <w:gridSpan w:val="3"/>
            <w:shd w:val="clear" w:color="auto" w:fill="auto"/>
          </w:tcPr>
          <w:p w:rsidR="00B77485" w:rsidRPr="00CA7817" w:rsidRDefault="00FB05F7" w:rsidP="00B23DFC">
            <w:pPr>
              <w:spacing w:after="120"/>
              <w:jc w:val="left"/>
              <w:rPr>
                <w:b/>
                <w:bCs/>
                <w:w w:val="120"/>
                <w:rtl/>
              </w:rPr>
            </w:pPr>
            <w:r w:rsidRPr="00CA7817">
              <w:rPr>
                <w:b/>
                <w:bCs/>
                <w:w w:val="120"/>
                <w:rtl/>
              </w:rPr>
              <w:t>إلى إدارات الدول الأعضاء في الات</w:t>
            </w:r>
            <w:r w:rsidRPr="00CA7817">
              <w:rPr>
                <w:rFonts w:hint="cs"/>
                <w:b/>
                <w:bCs/>
                <w:w w:val="120"/>
                <w:rtl/>
              </w:rPr>
              <w:t>‍</w:t>
            </w:r>
            <w:r w:rsidRPr="00CA7817">
              <w:rPr>
                <w:b/>
                <w:bCs/>
                <w:w w:val="120"/>
                <w:rtl/>
              </w:rPr>
              <w:t>حاد</w:t>
            </w:r>
            <w:r w:rsidR="00567148" w:rsidRPr="00CA7817">
              <w:rPr>
                <w:b/>
                <w:bCs/>
                <w:w w:val="120"/>
                <w:rtl/>
              </w:rPr>
              <w:br/>
            </w:r>
            <w:r w:rsidR="00567148" w:rsidRPr="00CA7817">
              <w:rPr>
                <w:rFonts w:hint="cs"/>
                <w:b/>
                <w:bCs/>
                <w:w w:val="120"/>
                <w:rtl/>
              </w:rPr>
              <w:t>وأعضاء قطاع الاتصالات الراديوية</w:t>
            </w:r>
            <w:r w:rsidR="00525E4E" w:rsidRPr="00CA7817">
              <w:rPr>
                <w:rFonts w:hint="cs"/>
                <w:b/>
                <w:bCs/>
                <w:w w:val="120"/>
                <w:rtl/>
              </w:rPr>
              <w:t xml:space="preserve"> </w:t>
            </w:r>
            <w:r w:rsidR="00525E4E" w:rsidRPr="00CA7817">
              <w:rPr>
                <w:b/>
                <w:bCs/>
                <w:w w:val="120"/>
              </w:rPr>
              <w:t>(ITU-R)</w:t>
            </w:r>
            <w:r w:rsidR="00567148" w:rsidRPr="00CA7817">
              <w:rPr>
                <w:rFonts w:hint="cs"/>
                <w:b/>
                <w:bCs/>
                <w:w w:val="120"/>
                <w:rtl/>
              </w:rPr>
              <w:t xml:space="preserve"> والهيئات الأكاديمية المنضمة إليه</w:t>
            </w:r>
          </w:p>
        </w:tc>
      </w:tr>
      <w:tr w:rsidR="00FB05F7" w:rsidRPr="008E27BB" w:rsidTr="00752666">
        <w:tc>
          <w:tcPr>
            <w:tcW w:w="9889" w:type="dxa"/>
            <w:gridSpan w:val="3"/>
            <w:shd w:val="clear" w:color="auto" w:fill="auto"/>
          </w:tcPr>
          <w:p w:rsidR="00FB05F7" w:rsidRPr="008E27BB" w:rsidRDefault="00FB05F7" w:rsidP="00B23DFC"/>
        </w:tc>
      </w:tr>
      <w:tr w:rsidR="0096482F" w:rsidRPr="008E27BB" w:rsidTr="00752666">
        <w:tc>
          <w:tcPr>
            <w:tcW w:w="9889" w:type="dxa"/>
            <w:gridSpan w:val="3"/>
            <w:shd w:val="clear" w:color="auto" w:fill="auto"/>
          </w:tcPr>
          <w:p w:rsidR="0096482F" w:rsidRPr="008E27BB" w:rsidRDefault="0096482F" w:rsidP="00B23DFC"/>
        </w:tc>
      </w:tr>
      <w:tr w:rsidR="00B77485" w:rsidRPr="008E27BB" w:rsidTr="00B77485">
        <w:tc>
          <w:tcPr>
            <w:tcW w:w="1383" w:type="dxa"/>
            <w:shd w:val="clear" w:color="auto" w:fill="auto"/>
          </w:tcPr>
          <w:p w:rsidR="00B77485" w:rsidRPr="008E27BB" w:rsidRDefault="00B77485" w:rsidP="00AC7900">
            <w:pPr>
              <w:rPr>
                <w:lang w:val="fr-FR"/>
              </w:rPr>
            </w:pPr>
            <w:r w:rsidRPr="008E27BB">
              <w:rPr>
                <w:rtl/>
              </w:rPr>
              <w:t>ال</w:t>
            </w:r>
            <w:r w:rsidR="00125B91" w:rsidRPr="008E27BB">
              <w:rPr>
                <w:rFonts w:hint="cs"/>
                <w:rtl/>
              </w:rPr>
              <w:t>‍</w:t>
            </w:r>
            <w:r w:rsidRPr="008E27BB">
              <w:rPr>
                <w:rtl/>
              </w:rPr>
              <w:t>موضوع</w:t>
            </w:r>
            <w:r w:rsidRPr="008E27BB">
              <w:t>:</w:t>
            </w:r>
          </w:p>
        </w:tc>
        <w:tc>
          <w:tcPr>
            <w:tcW w:w="8506" w:type="dxa"/>
            <w:gridSpan w:val="2"/>
            <w:vMerge w:val="restart"/>
            <w:shd w:val="clear" w:color="auto" w:fill="auto"/>
          </w:tcPr>
          <w:p w:rsidR="00195371" w:rsidRPr="00AC7900" w:rsidRDefault="00567148" w:rsidP="00AC7900">
            <w:pPr>
              <w:rPr>
                <w:b/>
                <w:bCs/>
                <w:spacing w:val="6"/>
                <w:highlight w:val="yellow"/>
              </w:rPr>
            </w:pPr>
            <w:r w:rsidRPr="00AC7900">
              <w:rPr>
                <w:rFonts w:hint="cs"/>
                <w:b/>
                <w:bCs/>
                <w:spacing w:val="6"/>
                <w:rtl/>
              </w:rPr>
              <w:t xml:space="preserve">ندوة </w:t>
            </w:r>
            <w:r w:rsidR="003429DB" w:rsidRPr="00AC7900">
              <w:rPr>
                <w:rFonts w:hint="cs"/>
                <w:b/>
                <w:bCs/>
                <w:spacing w:val="6"/>
                <w:rtl/>
              </w:rPr>
              <w:t>و</w:t>
            </w:r>
            <w:r w:rsidRPr="00AC7900">
              <w:rPr>
                <w:rFonts w:hint="cs"/>
                <w:b/>
                <w:bCs/>
                <w:spacing w:val="6"/>
                <w:rtl/>
              </w:rPr>
              <w:t xml:space="preserve">ورشة عمل </w:t>
            </w:r>
            <w:r w:rsidR="003429DB" w:rsidRPr="00AC7900">
              <w:rPr>
                <w:rFonts w:hint="cs"/>
                <w:b/>
                <w:bCs/>
                <w:spacing w:val="6"/>
                <w:rtl/>
              </w:rPr>
              <w:t>للاتحاد الدولي للاتصالات</w:t>
            </w:r>
            <w:r w:rsidRPr="00AC7900">
              <w:rPr>
                <w:rFonts w:hint="cs"/>
                <w:b/>
                <w:bCs/>
                <w:spacing w:val="6"/>
                <w:rtl/>
              </w:rPr>
              <w:t xml:space="preserve"> بشأن تنظيم السواتل الصغيرة وأنظمة اتصالاتها، براغ،</w:t>
            </w:r>
            <w:r w:rsidR="00AC7900">
              <w:rPr>
                <w:rFonts w:hint="eastAsia"/>
                <w:b/>
                <w:bCs/>
                <w:spacing w:val="6"/>
                <w:rtl/>
              </w:rPr>
              <w:t> </w:t>
            </w:r>
            <w:r w:rsidRPr="00AC7900">
              <w:rPr>
                <w:rFonts w:hint="cs"/>
                <w:b/>
                <w:bCs/>
                <w:spacing w:val="6"/>
                <w:rtl/>
              </w:rPr>
              <w:t>الجمهورية التشيكية</w:t>
            </w:r>
            <w:r w:rsidR="00F46549" w:rsidRPr="00AC7900">
              <w:rPr>
                <w:rFonts w:hint="cs"/>
                <w:b/>
                <w:bCs/>
                <w:spacing w:val="6"/>
                <w:rtl/>
              </w:rPr>
              <w:t>،</w:t>
            </w:r>
            <w:r w:rsidRPr="00AC7900">
              <w:rPr>
                <w:rFonts w:hint="cs"/>
                <w:b/>
                <w:bCs/>
                <w:spacing w:val="6"/>
                <w:rtl/>
              </w:rPr>
              <w:t xml:space="preserve"> </w:t>
            </w:r>
            <w:r w:rsidR="00554A4D" w:rsidRPr="00AC7900">
              <w:rPr>
                <w:b/>
                <w:bCs/>
                <w:spacing w:val="6"/>
              </w:rPr>
              <w:t>4</w:t>
            </w:r>
            <w:r w:rsidRPr="00AC7900">
              <w:rPr>
                <w:b/>
                <w:bCs/>
                <w:spacing w:val="6"/>
              </w:rPr>
              <w:t>-</w:t>
            </w:r>
            <w:r w:rsidR="00554A4D" w:rsidRPr="00AC7900">
              <w:rPr>
                <w:b/>
                <w:bCs/>
                <w:spacing w:val="6"/>
              </w:rPr>
              <w:t>2</w:t>
            </w:r>
            <w:r w:rsidRPr="00AC7900">
              <w:rPr>
                <w:rFonts w:hint="cs"/>
                <w:b/>
                <w:bCs/>
                <w:spacing w:val="6"/>
                <w:rtl/>
              </w:rPr>
              <w:t xml:space="preserve"> </w:t>
            </w:r>
            <w:r w:rsidR="00554A4D" w:rsidRPr="00AC7900">
              <w:rPr>
                <w:rFonts w:hint="cs"/>
                <w:b/>
                <w:bCs/>
                <w:spacing w:val="6"/>
                <w:rtl/>
              </w:rPr>
              <w:t>مارس</w:t>
            </w:r>
            <w:r w:rsidRPr="00AC7900">
              <w:rPr>
                <w:rFonts w:hint="cs"/>
                <w:b/>
                <w:bCs/>
                <w:spacing w:val="6"/>
                <w:rtl/>
              </w:rPr>
              <w:t xml:space="preserve"> </w:t>
            </w:r>
            <w:r w:rsidRPr="00AC7900">
              <w:rPr>
                <w:b/>
                <w:bCs/>
                <w:spacing w:val="6"/>
              </w:rPr>
              <w:t>201</w:t>
            </w:r>
            <w:r w:rsidR="003C6AA3" w:rsidRPr="00AC7900">
              <w:rPr>
                <w:b/>
                <w:bCs/>
                <w:spacing w:val="6"/>
              </w:rPr>
              <w:t>5</w:t>
            </w:r>
          </w:p>
        </w:tc>
      </w:tr>
      <w:tr w:rsidR="00B77485" w:rsidRPr="008E27BB" w:rsidTr="00B77485">
        <w:tc>
          <w:tcPr>
            <w:tcW w:w="1383" w:type="dxa"/>
            <w:shd w:val="clear" w:color="auto" w:fill="auto"/>
          </w:tcPr>
          <w:p w:rsidR="00B77485" w:rsidRPr="008E27BB" w:rsidRDefault="00B77485" w:rsidP="00AC7900">
            <w:pPr>
              <w:rPr>
                <w:lang w:val="fr-FR"/>
              </w:rPr>
            </w:pPr>
          </w:p>
        </w:tc>
        <w:tc>
          <w:tcPr>
            <w:tcW w:w="8506" w:type="dxa"/>
            <w:gridSpan w:val="2"/>
            <w:vMerge/>
            <w:shd w:val="clear" w:color="auto" w:fill="auto"/>
          </w:tcPr>
          <w:p w:rsidR="00B77485" w:rsidRPr="008E27BB" w:rsidRDefault="00B77485" w:rsidP="00AC7900">
            <w:pPr>
              <w:rPr>
                <w:lang w:val="fr-FR"/>
              </w:rPr>
            </w:pPr>
          </w:p>
        </w:tc>
      </w:tr>
      <w:tr w:rsidR="00B77485" w:rsidRPr="008E27BB" w:rsidTr="00B77485">
        <w:tc>
          <w:tcPr>
            <w:tcW w:w="1383" w:type="dxa"/>
            <w:shd w:val="clear" w:color="auto" w:fill="auto"/>
          </w:tcPr>
          <w:p w:rsidR="00B77485" w:rsidRPr="008E27BB" w:rsidRDefault="00B77485" w:rsidP="00B14E56">
            <w:pPr>
              <w:spacing w:before="0"/>
              <w:rPr>
                <w:lang w:val="fr-FR"/>
              </w:rPr>
            </w:pPr>
          </w:p>
        </w:tc>
        <w:tc>
          <w:tcPr>
            <w:tcW w:w="8506" w:type="dxa"/>
            <w:gridSpan w:val="2"/>
            <w:vMerge/>
            <w:shd w:val="clear" w:color="auto" w:fill="auto"/>
          </w:tcPr>
          <w:p w:rsidR="00B77485" w:rsidRPr="008E27BB" w:rsidRDefault="00B77485" w:rsidP="0040641C">
            <w:pPr>
              <w:rPr>
                <w:lang w:val="fr-FR"/>
              </w:rPr>
            </w:pPr>
          </w:p>
        </w:tc>
      </w:tr>
      <w:tr w:rsidR="00FD6093" w:rsidRPr="008E27BB" w:rsidTr="00B77485">
        <w:tc>
          <w:tcPr>
            <w:tcW w:w="1383" w:type="dxa"/>
            <w:shd w:val="clear" w:color="auto" w:fill="auto"/>
          </w:tcPr>
          <w:p w:rsidR="00FD6093" w:rsidRPr="008E27BB" w:rsidRDefault="00FD6093" w:rsidP="004555CD">
            <w:pPr>
              <w:spacing w:before="0"/>
              <w:rPr>
                <w:lang w:val="fr-FR"/>
              </w:rPr>
            </w:pPr>
          </w:p>
        </w:tc>
        <w:tc>
          <w:tcPr>
            <w:tcW w:w="8506" w:type="dxa"/>
            <w:gridSpan w:val="2"/>
            <w:shd w:val="clear" w:color="auto" w:fill="auto"/>
          </w:tcPr>
          <w:p w:rsidR="00FD6093" w:rsidRPr="008E27BB" w:rsidRDefault="00FD6093" w:rsidP="004555CD">
            <w:pPr>
              <w:spacing w:before="0"/>
              <w:rPr>
                <w:lang w:val="fr-FR"/>
              </w:rPr>
            </w:pPr>
          </w:p>
        </w:tc>
      </w:tr>
    </w:tbl>
    <w:p w:rsidR="00567148" w:rsidRDefault="00567148" w:rsidP="00DE6397">
      <w:pPr>
        <w:rPr>
          <w:rtl/>
        </w:rPr>
      </w:pPr>
      <w:bookmarkStart w:id="0" w:name="CurrentLocation"/>
      <w:bookmarkEnd w:id="0"/>
      <w:r>
        <w:rPr>
          <w:rFonts w:hint="cs"/>
          <w:rtl/>
        </w:rPr>
        <w:t>السيدات والسادة،</w:t>
      </w:r>
    </w:p>
    <w:p w:rsidR="00567148" w:rsidRDefault="00567148" w:rsidP="00DE6397">
      <w:pPr>
        <w:rPr>
          <w:rtl/>
        </w:rPr>
      </w:pPr>
      <w:r>
        <w:rPr>
          <w:rFonts w:hint="cs"/>
          <w:rtl/>
        </w:rPr>
        <w:t>ت</w:t>
      </w:r>
      <w:r w:rsidR="00A54006">
        <w:rPr>
          <w:rFonts w:hint="cs"/>
          <w:rtl/>
        </w:rPr>
        <w:t>‍</w:t>
      </w:r>
      <w:r>
        <w:rPr>
          <w:rFonts w:hint="cs"/>
          <w:rtl/>
        </w:rPr>
        <w:t>حية طيبة وبعد،</w:t>
      </w:r>
    </w:p>
    <w:p w:rsidR="00567148" w:rsidRDefault="00567148" w:rsidP="009763B1">
      <w:pPr>
        <w:rPr>
          <w:rtl/>
        </w:rPr>
      </w:pPr>
      <w:r w:rsidRPr="00567148">
        <w:rPr>
          <w:rFonts w:hint="cs"/>
          <w:rtl/>
        </w:rPr>
        <w:t xml:space="preserve">يطلب القرار </w:t>
      </w:r>
      <w:r w:rsidR="009763B1">
        <w:t>757 </w:t>
      </w:r>
      <w:r w:rsidRPr="00567148">
        <w:t>(WRC-12)</w:t>
      </w:r>
      <w:r>
        <w:rPr>
          <w:rFonts w:hint="cs"/>
          <w:rtl/>
        </w:rPr>
        <w:t xml:space="preserve"> بشأن "الجوانب التنظيمية للسواتل الصغير</w:t>
      </w:r>
      <w:r w:rsidR="00F46549">
        <w:rPr>
          <w:rFonts w:hint="cs"/>
          <w:rtl/>
        </w:rPr>
        <w:t>ة</w:t>
      </w:r>
      <w:r>
        <w:rPr>
          <w:rFonts w:hint="cs"/>
          <w:rtl/>
        </w:rPr>
        <w:t xml:space="preserve"> والمتناهية الصغر" من قطاع الاتصالات الراديوية فحص إجراءات التبليغ عن الشبكات الفضائية والنظر في إمكانية إجراء تعديلات لتمكين نشر السواتل الصغيرة والمتناهية الصغر وتشغيلها مع مراعاة قصر المدة المستغرقة في تصنيعها وقصر المدة المستغرقة في إنجاز مهامها وخصائصها المدارية الفريدة. كما</w:t>
      </w:r>
      <w:r w:rsidR="00F46549">
        <w:rPr>
          <w:rFonts w:hint="eastAsia"/>
          <w:rtl/>
        </w:rPr>
        <w:t> </w:t>
      </w:r>
      <w:r w:rsidRPr="00567148">
        <w:rPr>
          <w:rFonts w:hint="cs"/>
          <w:rtl/>
        </w:rPr>
        <w:t>يكلف القرار نفسه مدير مكتب الاتصالات الراديوية برفع تقرير إلى المؤتمر العالمي للاتصالات الراديوية لعام</w:t>
      </w:r>
      <w:r>
        <w:rPr>
          <w:rFonts w:hint="eastAsia"/>
          <w:rtl/>
        </w:rPr>
        <w:t> </w:t>
      </w:r>
      <w:r>
        <w:t>(</w:t>
      </w:r>
      <w:r w:rsidRPr="00567148">
        <w:t>WRC</w:t>
      </w:r>
      <w:r w:rsidR="00F46549">
        <w:noBreakHyphen/>
      </w:r>
      <w:r w:rsidRPr="00567148">
        <w:t>15</w:t>
      </w:r>
      <w:r>
        <w:t>) 2015</w:t>
      </w:r>
      <w:r>
        <w:rPr>
          <w:rFonts w:hint="cs"/>
          <w:rtl/>
        </w:rPr>
        <w:t xml:space="preserve"> بشأن نتائج هذه</w:t>
      </w:r>
      <w:r w:rsidR="00F074C4">
        <w:rPr>
          <w:rFonts w:hint="eastAsia"/>
          <w:rtl/>
        </w:rPr>
        <w:t> </w:t>
      </w:r>
      <w:r>
        <w:rPr>
          <w:rFonts w:hint="cs"/>
          <w:rtl/>
        </w:rPr>
        <w:t>الدراسات.</w:t>
      </w:r>
    </w:p>
    <w:p w:rsidR="00567148" w:rsidRPr="009E6160" w:rsidRDefault="00567148" w:rsidP="00F074C4">
      <w:pPr>
        <w:rPr>
          <w:spacing w:val="2"/>
          <w:rtl/>
        </w:rPr>
      </w:pPr>
      <w:r w:rsidRPr="009E6160">
        <w:rPr>
          <w:rFonts w:hint="cs"/>
          <w:spacing w:val="2"/>
          <w:rtl/>
        </w:rPr>
        <w:t>وفي هذا الصدد، يسر مكتب الاتصالات الراديوية</w:t>
      </w:r>
      <w:r w:rsidR="00017F72" w:rsidRPr="009E6160">
        <w:rPr>
          <w:rFonts w:hint="cs"/>
          <w:spacing w:val="2"/>
          <w:rtl/>
        </w:rPr>
        <w:t xml:space="preserve"> بالات</w:t>
      </w:r>
      <w:r w:rsidR="001E2D86" w:rsidRPr="009E6160">
        <w:rPr>
          <w:rFonts w:hint="cs"/>
          <w:spacing w:val="2"/>
          <w:rtl/>
        </w:rPr>
        <w:t>‍</w:t>
      </w:r>
      <w:r w:rsidR="00017F72" w:rsidRPr="009E6160">
        <w:rPr>
          <w:rFonts w:hint="cs"/>
          <w:spacing w:val="2"/>
          <w:rtl/>
        </w:rPr>
        <w:t>حاد</w:t>
      </w:r>
      <w:r w:rsidRPr="009E6160">
        <w:rPr>
          <w:rFonts w:hint="cs"/>
          <w:spacing w:val="2"/>
          <w:rtl/>
        </w:rPr>
        <w:t xml:space="preserve"> بتعاون مشكور مع عضو القطاع من الهيئات الأكاديمية، الجامعة التقنية </w:t>
      </w:r>
      <w:r w:rsidR="00552800" w:rsidRPr="009E6160">
        <w:rPr>
          <w:rFonts w:hint="cs"/>
          <w:spacing w:val="2"/>
          <w:rtl/>
        </w:rPr>
        <w:t>التشيكية</w:t>
      </w:r>
      <w:r w:rsidRPr="009E6160">
        <w:rPr>
          <w:rFonts w:hint="cs"/>
          <w:spacing w:val="2"/>
          <w:rtl/>
        </w:rPr>
        <w:t>، كلية الهندسة الكهربائية، أن يعلن عن تنظيم ندوة وورشة عمل لمدة ثلاثة أيام بشأن "تنظيم السواتل الصغيرة وأنظمة اتصالاتها</w:t>
      </w:r>
      <w:r w:rsidR="00BD143D" w:rsidRPr="009E6160">
        <w:rPr>
          <w:rFonts w:hint="cs"/>
          <w:spacing w:val="2"/>
          <w:rtl/>
        </w:rPr>
        <w:t>"</w:t>
      </w:r>
      <w:r w:rsidRPr="009E6160">
        <w:rPr>
          <w:rFonts w:hint="cs"/>
          <w:spacing w:val="2"/>
          <w:rtl/>
        </w:rPr>
        <w:t xml:space="preserve"> في</w:t>
      </w:r>
      <w:r w:rsidR="00F074C4" w:rsidRPr="009E6160">
        <w:rPr>
          <w:rFonts w:hint="eastAsia"/>
          <w:spacing w:val="2"/>
          <w:rtl/>
        </w:rPr>
        <w:t> </w:t>
      </w:r>
      <w:r w:rsidRPr="009E6160">
        <w:rPr>
          <w:rFonts w:hint="cs"/>
          <w:spacing w:val="2"/>
          <w:rtl/>
        </w:rPr>
        <w:t>براغ، الجمهورية التشيكية</w:t>
      </w:r>
      <w:r w:rsidR="00552800" w:rsidRPr="009E6160">
        <w:rPr>
          <w:rFonts w:hint="cs"/>
          <w:spacing w:val="2"/>
          <w:rtl/>
        </w:rPr>
        <w:t>،</w:t>
      </w:r>
      <w:r w:rsidRPr="009E6160">
        <w:rPr>
          <w:rFonts w:hint="cs"/>
          <w:spacing w:val="2"/>
          <w:rtl/>
        </w:rPr>
        <w:t xml:space="preserve"> </w:t>
      </w:r>
      <w:r w:rsidR="00972B83" w:rsidRPr="009E6160">
        <w:rPr>
          <w:spacing w:val="2"/>
        </w:rPr>
        <w:t>4</w:t>
      </w:r>
      <w:r w:rsidRPr="009E6160">
        <w:rPr>
          <w:spacing w:val="2"/>
        </w:rPr>
        <w:t>-</w:t>
      </w:r>
      <w:r w:rsidR="00972B83" w:rsidRPr="009E6160">
        <w:rPr>
          <w:spacing w:val="2"/>
        </w:rPr>
        <w:t>2</w:t>
      </w:r>
      <w:r w:rsidRPr="009E6160">
        <w:rPr>
          <w:rFonts w:hint="cs"/>
          <w:spacing w:val="2"/>
          <w:rtl/>
        </w:rPr>
        <w:t xml:space="preserve"> </w:t>
      </w:r>
      <w:r w:rsidR="00972B83" w:rsidRPr="009E6160">
        <w:rPr>
          <w:rFonts w:hint="cs"/>
          <w:spacing w:val="2"/>
          <w:rtl/>
        </w:rPr>
        <w:t>مارس</w:t>
      </w:r>
      <w:r w:rsidRPr="009E6160">
        <w:rPr>
          <w:rFonts w:hint="cs"/>
          <w:spacing w:val="2"/>
          <w:rtl/>
        </w:rPr>
        <w:t xml:space="preserve"> </w:t>
      </w:r>
      <w:r w:rsidRPr="009E6160">
        <w:rPr>
          <w:spacing w:val="2"/>
        </w:rPr>
        <w:t>201</w:t>
      </w:r>
      <w:r w:rsidR="003C6AA3" w:rsidRPr="009E6160">
        <w:rPr>
          <w:spacing w:val="2"/>
        </w:rPr>
        <w:t>5</w:t>
      </w:r>
      <w:r w:rsidRPr="009E6160">
        <w:rPr>
          <w:rFonts w:hint="cs"/>
          <w:spacing w:val="2"/>
          <w:rtl/>
        </w:rPr>
        <w:t>.</w:t>
      </w:r>
    </w:p>
    <w:p w:rsidR="00567148" w:rsidRDefault="00567148" w:rsidP="00440BA9">
      <w:pPr>
        <w:pStyle w:val="Headingb"/>
        <w:rPr>
          <w:rtl/>
        </w:rPr>
      </w:pPr>
      <w:r w:rsidRPr="00567148">
        <w:rPr>
          <w:rFonts w:hint="cs"/>
          <w:rtl/>
        </w:rPr>
        <w:t>الجلسات</w:t>
      </w:r>
    </w:p>
    <w:p w:rsidR="0048051D" w:rsidRPr="00CE455C" w:rsidRDefault="0048051D" w:rsidP="006B39DC">
      <w:pPr>
        <w:rPr>
          <w:spacing w:val="2"/>
          <w:rtl/>
        </w:rPr>
      </w:pPr>
      <w:r w:rsidRPr="00CE455C">
        <w:rPr>
          <w:rFonts w:hint="cs"/>
          <w:spacing w:val="2"/>
          <w:rtl/>
        </w:rPr>
        <w:t>ستوفر ندوة وورشة عمل براغ فرصة فريدة للالتقاء وتبادل الآراء مع أبرز الخبراء العالميين من الإدارات وأعضاء قطاع الاتصالات الراديوية والهيئات الأكاديمية المنضمة إليه ومعاهد البحوث والمشغلين الساتليين والصناعة وشركات إطلاق السواتل الذين سيعلنون عن أحدث المعلومات بشأن خططهم وخبراتهم ودراسات حالة خاصة بهم بشأن تطوير ش</w:t>
      </w:r>
      <w:bookmarkStart w:id="1" w:name="_GoBack"/>
      <w:bookmarkEnd w:id="1"/>
      <w:r w:rsidRPr="00CE455C">
        <w:rPr>
          <w:rFonts w:hint="cs"/>
          <w:spacing w:val="2"/>
          <w:rtl/>
        </w:rPr>
        <w:t>بكات السواتل الصغيرة وشبكات المحطات الأرضية</w:t>
      </w:r>
      <w:r w:rsidR="006B39DC" w:rsidRPr="00CE455C">
        <w:rPr>
          <w:rFonts w:hint="eastAsia"/>
          <w:spacing w:val="2"/>
          <w:rtl/>
        </w:rPr>
        <w:t> </w:t>
      </w:r>
      <w:r w:rsidRPr="00CE455C">
        <w:rPr>
          <w:rFonts w:hint="cs"/>
          <w:spacing w:val="2"/>
          <w:rtl/>
        </w:rPr>
        <w:t>الموزعة.</w:t>
      </w:r>
    </w:p>
    <w:p w:rsidR="0048051D" w:rsidRDefault="0048051D" w:rsidP="004A3BAF">
      <w:pPr>
        <w:rPr>
          <w:rtl/>
        </w:rPr>
      </w:pPr>
      <w:r>
        <w:rPr>
          <w:rFonts w:hint="cs"/>
          <w:rtl/>
        </w:rPr>
        <w:t xml:space="preserve">وسيحيط المشاركون في الندوة علماً كذلك بآخر تطورات دراسات فرقة العمل </w:t>
      </w:r>
      <w:r>
        <w:t>7B</w:t>
      </w:r>
      <w:r w:rsidR="00552800">
        <w:rPr>
          <w:rFonts w:hint="cs"/>
          <w:rtl/>
        </w:rPr>
        <w:t xml:space="preserve"> </w:t>
      </w:r>
      <w:r w:rsidR="004A3BAF">
        <w:rPr>
          <w:rFonts w:hint="cs"/>
          <w:rtl/>
        </w:rPr>
        <w:t>ل</w:t>
      </w:r>
      <w:r w:rsidR="00552800">
        <w:rPr>
          <w:rFonts w:hint="cs"/>
          <w:rtl/>
        </w:rPr>
        <w:t>قطاع الاتصالات الراديوية</w:t>
      </w:r>
      <w:r w:rsidR="00552800">
        <w:rPr>
          <w:rFonts w:hint="eastAsia"/>
          <w:rtl/>
        </w:rPr>
        <w:t> </w:t>
      </w:r>
      <w:r w:rsidR="00552800">
        <w:rPr>
          <w:rtl/>
        </w:rPr>
        <w:noBreakHyphen/>
      </w:r>
      <w:r w:rsidR="00552800">
        <w:rPr>
          <w:rFonts w:hint="cs"/>
          <w:rtl/>
        </w:rPr>
        <w:t> </w:t>
      </w:r>
      <w:r>
        <w:rPr>
          <w:rFonts w:hint="cs"/>
          <w:rtl/>
        </w:rPr>
        <w:t>المسألة</w:t>
      </w:r>
      <w:r>
        <w:rPr>
          <w:rFonts w:hint="eastAsia"/>
          <w:rtl/>
        </w:rPr>
        <w:t> </w:t>
      </w:r>
      <w:r>
        <w:t>254</w:t>
      </w:r>
      <w:r>
        <w:rPr>
          <w:rFonts w:hint="cs"/>
          <w:rtl/>
        </w:rPr>
        <w:t xml:space="preserve"> للجنة الدراسات</w:t>
      </w:r>
      <w:r w:rsidR="008D4789">
        <w:rPr>
          <w:rFonts w:hint="eastAsia"/>
          <w:rtl/>
        </w:rPr>
        <w:t> </w:t>
      </w:r>
      <w:r>
        <w:t>7</w:t>
      </w:r>
      <w:r>
        <w:rPr>
          <w:rFonts w:hint="cs"/>
          <w:rtl/>
        </w:rPr>
        <w:t xml:space="preserve"> المتعلقة بخصائص الأنظمة الساتلية التي تستعمل سواتل صغيرة ومتناهية الصغر واحتياجاتها من الطيف. وستتيح الندوة إلى جانب ذلك إجراء مناقشات غير رسمية بشأن الحاجة، حسب الاقتضاء، إلى تعديل الإجراءات التنظيمية للتبليغ عن الشبكات الساتلية من أجل تسهيل نشر السواتل الصغيرة والمتناهية الصغر وتشغيلها.</w:t>
      </w:r>
    </w:p>
    <w:p w:rsidR="0048051D" w:rsidRDefault="0048051D" w:rsidP="00E538E6">
      <w:pPr>
        <w:rPr>
          <w:rtl/>
        </w:rPr>
      </w:pPr>
      <w:r w:rsidRPr="0048051D">
        <w:rPr>
          <w:rFonts w:hint="cs"/>
          <w:rtl/>
        </w:rPr>
        <w:lastRenderedPageBreak/>
        <w:t>وستنظم في اليوم الأخير ورشة عمل خاصة لتدريب المشاركين على التصفح والحصول على المعلومات من السجل الأساسي الدولي للترددات</w:t>
      </w:r>
      <w:r w:rsidR="00DF64F9">
        <w:rPr>
          <w:rFonts w:hint="eastAsia"/>
          <w:rtl/>
        </w:rPr>
        <w:t> </w:t>
      </w:r>
      <w:r w:rsidRPr="0048051D">
        <w:t>(MIFR)</w:t>
      </w:r>
      <w:r>
        <w:rPr>
          <w:rFonts w:hint="cs"/>
          <w:rtl/>
        </w:rPr>
        <w:t xml:space="preserve"> الخاص بالشبكات الفضائية للاتحاد وقائمة الشبكات الفضائية </w:t>
      </w:r>
      <w:r w:rsidRPr="0048051D">
        <w:t>(SNL)</w:t>
      </w:r>
      <w:r>
        <w:rPr>
          <w:rFonts w:hint="cs"/>
          <w:rtl/>
        </w:rPr>
        <w:t xml:space="preserve"> على الخط ونظام الشبكات</w:t>
      </w:r>
      <w:r w:rsidR="004009A0">
        <w:rPr>
          <w:rFonts w:hint="eastAsia"/>
          <w:rtl/>
        </w:rPr>
        <w:t> </w:t>
      </w:r>
      <w:r w:rsidRPr="0048051D">
        <w:t>(SNS)</w:t>
      </w:r>
      <w:r>
        <w:rPr>
          <w:rFonts w:hint="cs"/>
          <w:rtl/>
        </w:rPr>
        <w:t xml:space="preserve"> على الخط واستعمال برمجيات الاتحاد لتقديم بطاقات التبليغ عن الشبكات الساتلية الصغيرة إلى الاتحاد واعتمادها، وتقديم تعليقات بشأن منشورات الاتحاد التي تنشر عبر النشرة الإعلامية الدولية للترددات </w:t>
      </w:r>
      <w:r w:rsidR="000045B4">
        <w:rPr>
          <w:rFonts w:hint="cs"/>
          <w:rtl/>
        </w:rPr>
        <w:t>الصادرة عن مكتب</w:t>
      </w:r>
      <w:r>
        <w:rPr>
          <w:rFonts w:hint="cs"/>
          <w:rtl/>
        </w:rPr>
        <w:t xml:space="preserve"> الاتصالات الراديوية</w:t>
      </w:r>
      <w:r w:rsidR="004009A0">
        <w:rPr>
          <w:rFonts w:hint="eastAsia"/>
          <w:rtl/>
        </w:rPr>
        <w:t> </w:t>
      </w:r>
      <w:r w:rsidRPr="0048051D">
        <w:t>(BR</w:t>
      </w:r>
      <w:r w:rsidR="004009A0">
        <w:t> </w:t>
      </w:r>
      <w:r w:rsidRPr="0048051D">
        <w:t>IFIC)</w:t>
      </w:r>
      <w:r>
        <w:rPr>
          <w:rFonts w:hint="cs"/>
          <w:rtl/>
        </w:rPr>
        <w:t xml:space="preserve"> </w:t>
      </w:r>
      <w:r w:rsidR="00440BA9">
        <w:rPr>
          <w:rFonts w:hint="cs"/>
          <w:rtl/>
        </w:rPr>
        <w:t>(الخدمات الفضائية) والحقوق والواجبات في حالة وقوع تداخلات ضارة على شبكات ساتلية مسجلة في السجل</w:t>
      </w:r>
      <w:r w:rsidR="00E538E6">
        <w:rPr>
          <w:rFonts w:hint="eastAsia"/>
          <w:rtl/>
        </w:rPr>
        <w:t> </w:t>
      </w:r>
      <w:r w:rsidRPr="0048051D">
        <w:t>MIFR</w:t>
      </w:r>
      <w:r w:rsidR="00440BA9">
        <w:rPr>
          <w:rFonts w:hint="cs"/>
          <w:rtl/>
        </w:rPr>
        <w:t>.</w:t>
      </w:r>
    </w:p>
    <w:p w:rsidR="00440BA9" w:rsidRDefault="00440BA9" w:rsidP="00552800">
      <w:pPr>
        <w:rPr>
          <w:rtl/>
        </w:rPr>
      </w:pPr>
      <w:r>
        <w:rPr>
          <w:rFonts w:hint="cs"/>
          <w:rtl/>
        </w:rPr>
        <w:t xml:space="preserve">وسيزود جميع المشاركين بقرص </w:t>
      </w:r>
      <w:r>
        <w:t>CD-ROM</w:t>
      </w:r>
      <w:r>
        <w:rPr>
          <w:rFonts w:hint="cs"/>
          <w:rtl/>
        </w:rPr>
        <w:t xml:space="preserve"> يضم وثائق تنظيمية تتعلق بسواتل غير مستقرة بالنسبة إلى الأرض وعينات لبطاقات تبليغ ومثال نمطي لمعلومات النشر المسبق </w:t>
      </w:r>
      <w:r>
        <w:t>(API)</w:t>
      </w:r>
      <w:r>
        <w:rPr>
          <w:rFonts w:hint="cs"/>
          <w:rtl/>
        </w:rPr>
        <w:t xml:space="preserve"> لساتل صغير </w:t>
      </w:r>
      <w:r w:rsidR="00552800">
        <w:rPr>
          <w:rFonts w:hint="cs"/>
          <w:rtl/>
        </w:rPr>
        <w:t>ومنشورات</w:t>
      </w:r>
      <w:r>
        <w:rPr>
          <w:rFonts w:hint="cs"/>
          <w:rtl/>
        </w:rPr>
        <w:t xml:space="preserve"> التبليغ ونسخة من آخر عدد للنشرة</w:t>
      </w:r>
      <w:r w:rsidR="004009A0">
        <w:rPr>
          <w:rFonts w:hint="eastAsia"/>
          <w:rtl/>
        </w:rPr>
        <w:t> </w:t>
      </w:r>
      <w:r w:rsidRPr="0048051D">
        <w:t>BR</w:t>
      </w:r>
      <w:r w:rsidR="004009A0">
        <w:t> </w:t>
      </w:r>
      <w:r w:rsidRPr="0048051D">
        <w:t>IFIC</w:t>
      </w:r>
      <w:r>
        <w:rPr>
          <w:rFonts w:hint="cs"/>
          <w:rtl/>
        </w:rPr>
        <w:t xml:space="preserve"> (الخدمات الفضائية) في قرص </w:t>
      </w:r>
      <w:r>
        <w:t>DVD-ROM</w:t>
      </w:r>
      <w:r>
        <w:rPr>
          <w:rFonts w:hint="cs"/>
          <w:rtl/>
        </w:rPr>
        <w:t xml:space="preserve"> مع أحدث نسخة للسجل </w:t>
      </w:r>
      <w:r>
        <w:t>MIFR</w:t>
      </w:r>
      <w:r>
        <w:rPr>
          <w:rFonts w:hint="cs"/>
          <w:rtl/>
        </w:rPr>
        <w:t xml:space="preserve"> (الخدمات الفضائية) وبرمجيات مكتب الاتصالات الراديوية اللازمة من أجل الحصول على البيانات الفضائية والتحقق من صحتها.</w:t>
      </w:r>
    </w:p>
    <w:p w:rsidR="00440BA9" w:rsidRDefault="00440BA9" w:rsidP="00440BA9">
      <w:pPr>
        <w:pStyle w:val="Headingb"/>
        <w:rPr>
          <w:rtl/>
        </w:rPr>
      </w:pPr>
      <w:r>
        <w:rPr>
          <w:rFonts w:hint="cs"/>
          <w:rtl/>
        </w:rPr>
        <w:t>شكل الحدث</w:t>
      </w:r>
    </w:p>
    <w:p w:rsidR="00440BA9" w:rsidRDefault="00440BA9" w:rsidP="00B12C7C">
      <w:pPr>
        <w:rPr>
          <w:rtl/>
        </w:rPr>
      </w:pPr>
      <w:r>
        <w:rPr>
          <w:rFonts w:hint="cs"/>
          <w:rtl/>
        </w:rPr>
        <w:t xml:space="preserve">ستكون ندوة وورشة عمل براغ حدثاً مفتوحاً يحبذ بشدة أن تشارك فيه الإدارات الوطنية وأعضاء قطاع الاتصالات الراديوية والمنتسبين إليه وأعضاء الاتحاد من الهيئات الأكاديمية بشكل خاص، وصناعة الاتصالات الساتلية وشركات إطلاق السواتل وعالم مستعملي السواتل الصغيرة. وعلى الرغم من عدم وجود رسوم نظير المشاركة في هذا الحدث، يرجى العلم بأن </w:t>
      </w:r>
      <w:r w:rsidR="00B12C7C">
        <w:rPr>
          <w:rFonts w:hint="cs"/>
          <w:rtl/>
        </w:rPr>
        <w:t>جميع</w:t>
      </w:r>
      <w:r>
        <w:rPr>
          <w:rFonts w:hint="cs"/>
          <w:rtl/>
        </w:rPr>
        <w:t xml:space="preserve"> النفقات المتعلقة بالسفر والإقامة والتأمين للمشاركين ينبغي لإداراتكم/</w:t>
      </w:r>
      <w:r w:rsidR="00552800">
        <w:rPr>
          <w:rFonts w:hint="cs"/>
          <w:rtl/>
        </w:rPr>
        <w:t>م</w:t>
      </w:r>
      <w:r>
        <w:rPr>
          <w:rFonts w:hint="cs"/>
          <w:rtl/>
        </w:rPr>
        <w:t>نظمتكم/شركتكم أن تتحملها.</w:t>
      </w:r>
    </w:p>
    <w:p w:rsidR="00440BA9" w:rsidRPr="00C06E20" w:rsidRDefault="00440BA9" w:rsidP="00C06E20">
      <w:pPr>
        <w:pStyle w:val="Headingb"/>
        <w:rPr>
          <w:rtl/>
        </w:rPr>
      </w:pPr>
      <w:r w:rsidRPr="00C06E20">
        <w:rPr>
          <w:rFonts w:hint="cs"/>
          <w:rtl/>
        </w:rPr>
        <w:t>التسجيل</w:t>
      </w:r>
    </w:p>
    <w:p w:rsidR="003C6AA3" w:rsidRDefault="00440BA9" w:rsidP="00730F5B">
      <w:pPr>
        <w:rPr>
          <w:rtl/>
        </w:rPr>
      </w:pPr>
      <w:r>
        <w:rPr>
          <w:rFonts w:hint="cs"/>
          <w:rtl/>
        </w:rPr>
        <w:t xml:space="preserve">سيتم التسجيل في هذا الحدث </w:t>
      </w:r>
      <w:r w:rsidR="003C6AA3">
        <w:rPr>
          <w:rFonts w:hint="cs"/>
          <w:rtl/>
        </w:rPr>
        <w:t xml:space="preserve">على الخط حصراً وذلك في الموقع </w:t>
      </w:r>
      <w:r w:rsidR="00B26BD1">
        <w:rPr>
          <w:rFonts w:hint="cs"/>
          <w:rtl/>
        </w:rPr>
        <w:t>الإلكتروني</w:t>
      </w:r>
      <w:r w:rsidR="003C6AA3">
        <w:rPr>
          <w:rFonts w:hint="cs"/>
          <w:rtl/>
        </w:rPr>
        <w:t xml:space="preserve"> الخاص </w:t>
      </w:r>
      <w:r w:rsidR="00730F5B">
        <w:rPr>
          <w:rFonts w:hint="cs"/>
          <w:rtl/>
        </w:rPr>
        <w:t>بالحدث</w:t>
      </w:r>
      <w:r w:rsidR="003C6AA3">
        <w:rPr>
          <w:rFonts w:hint="cs"/>
          <w:rtl/>
        </w:rPr>
        <w:t xml:space="preserve"> في العنوان التالي: </w:t>
      </w:r>
      <w:hyperlink r:id="rId8" w:history="1">
        <w:r w:rsidR="003C6AA3" w:rsidRPr="00F27FC6">
          <w:rPr>
            <w:rStyle w:val="Hyperlink"/>
            <w:sz w:val="24"/>
            <w:szCs w:val="24"/>
          </w:rPr>
          <w:t>www.itu.int/GO/ITU-R/Prague-2015</w:t>
        </w:r>
      </w:hyperlink>
      <w:r w:rsidR="003C6AA3">
        <w:rPr>
          <w:rFonts w:hint="cs"/>
          <w:rtl/>
        </w:rPr>
        <w:t xml:space="preserve">. وسيظل باب التسجيل على الخط مفتوحاً حتى </w:t>
      </w:r>
      <w:r w:rsidR="003C6AA3">
        <w:t>26</w:t>
      </w:r>
      <w:r>
        <w:rPr>
          <w:rFonts w:hint="cs"/>
          <w:rtl/>
        </w:rPr>
        <w:t xml:space="preserve"> </w:t>
      </w:r>
      <w:r w:rsidR="003C6AA3">
        <w:rPr>
          <w:rFonts w:hint="cs"/>
          <w:rtl/>
        </w:rPr>
        <w:t xml:space="preserve">فبراير </w:t>
      </w:r>
      <w:r w:rsidR="003C6AA3">
        <w:t>2015</w:t>
      </w:r>
      <w:r w:rsidR="003C6AA3">
        <w:rPr>
          <w:rFonts w:hint="cs"/>
          <w:rtl/>
        </w:rPr>
        <w:t xml:space="preserve">. ويمكن الاطلاع على مزيد من المعلومات بشأن التسجيل في أحداث قطاع الاتصالات </w:t>
      </w:r>
      <w:r w:rsidR="00DF64F9">
        <w:rPr>
          <w:rFonts w:hint="cs"/>
          <w:rtl/>
        </w:rPr>
        <w:t>الراديوية</w:t>
      </w:r>
      <w:r w:rsidR="003C6AA3">
        <w:rPr>
          <w:rFonts w:hint="cs"/>
          <w:rtl/>
        </w:rPr>
        <w:t xml:space="preserve"> في العنوان التالي:</w:t>
      </w:r>
    </w:p>
    <w:p w:rsidR="003C6AA3" w:rsidRDefault="00E25C2A" w:rsidP="00FC1FFD">
      <w:pPr>
        <w:bidi w:val="0"/>
        <w:jc w:val="center"/>
        <w:rPr>
          <w:rStyle w:val="Hyperlink"/>
          <w:sz w:val="24"/>
          <w:szCs w:val="24"/>
          <w:rtl/>
        </w:rPr>
      </w:pPr>
      <w:hyperlink r:id="rId9" w:history="1">
        <w:r w:rsidR="003C6AA3" w:rsidRPr="00592BFF">
          <w:rPr>
            <w:rStyle w:val="Hyperlink"/>
            <w:sz w:val="24"/>
            <w:szCs w:val="24"/>
          </w:rPr>
          <w:t>www.itu.int/en/ITU-R/information/events</w:t>
        </w:r>
      </w:hyperlink>
    </w:p>
    <w:p w:rsidR="003C6AA3" w:rsidRDefault="003C6AA3" w:rsidP="003C6AA3">
      <w:pPr>
        <w:pStyle w:val="Headingb"/>
        <w:rPr>
          <w:rtl/>
        </w:rPr>
      </w:pPr>
      <w:r w:rsidRPr="00423D56">
        <w:rPr>
          <w:rFonts w:hint="cs"/>
          <w:rtl/>
        </w:rPr>
        <w:t>متطلبات التأشيرة</w:t>
      </w:r>
    </w:p>
    <w:p w:rsidR="003C6AA3" w:rsidRDefault="003C6AA3" w:rsidP="00993EC0">
      <w:pPr>
        <w:rPr>
          <w:rtl/>
        </w:rPr>
      </w:pPr>
      <w:r>
        <w:rPr>
          <w:rFonts w:hint="cs"/>
          <w:rtl/>
        </w:rPr>
        <w:t xml:space="preserve">يُشترط على مواطني بعض البلدان الحصول على تأشيرة للسفر </w:t>
      </w:r>
      <w:r w:rsidR="00D52292">
        <w:rPr>
          <w:rFonts w:hint="cs"/>
          <w:rtl/>
        </w:rPr>
        <w:t>إلى</w:t>
      </w:r>
      <w:r>
        <w:rPr>
          <w:rFonts w:hint="cs"/>
          <w:rtl/>
        </w:rPr>
        <w:t xml:space="preserve"> الجمهورية التشيكية.</w:t>
      </w:r>
      <w:r w:rsidR="00B45B36">
        <w:rPr>
          <w:rFonts w:hint="cs"/>
          <w:rtl/>
        </w:rPr>
        <w:t xml:space="preserve"> وبالإمكان الاطلاع على المعلومات المتعلقة بمتطلبات التأشيرة </w:t>
      </w:r>
      <w:r w:rsidR="00993EC0">
        <w:rPr>
          <w:rFonts w:hint="cs"/>
          <w:rtl/>
        </w:rPr>
        <w:t xml:space="preserve">على الخط </w:t>
      </w:r>
      <w:r w:rsidR="00B45B36">
        <w:rPr>
          <w:rFonts w:hint="cs"/>
          <w:rtl/>
        </w:rPr>
        <w:t>في العنوان التالي:</w:t>
      </w:r>
    </w:p>
    <w:p w:rsidR="00B45B36" w:rsidRDefault="00E25C2A" w:rsidP="000E6C2C">
      <w:pPr>
        <w:jc w:val="center"/>
        <w:rPr>
          <w:rStyle w:val="Strong"/>
          <w:b w:val="0"/>
          <w:bCs w:val="0"/>
          <w:sz w:val="24"/>
          <w:szCs w:val="24"/>
        </w:rPr>
      </w:pPr>
      <w:hyperlink r:id="rId10" w:history="1">
        <w:r w:rsidR="00B45B36" w:rsidRPr="00592BFF">
          <w:rPr>
            <w:rStyle w:val="Hyperlink"/>
            <w:sz w:val="24"/>
            <w:szCs w:val="24"/>
          </w:rPr>
          <w:t>www.mzv.cz/jnp/en/information_for_aliens/index.html</w:t>
        </w:r>
      </w:hyperlink>
    </w:p>
    <w:p w:rsidR="00B45B36" w:rsidRPr="00B45B36" w:rsidRDefault="00B45B36" w:rsidP="000E6C2C">
      <w:pPr>
        <w:rPr>
          <w:rtl/>
        </w:rPr>
      </w:pPr>
      <w:r>
        <w:rPr>
          <w:rFonts w:hint="cs"/>
          <w:rtl/>
        </w:rPr>
        <w:t>وعلى المشاركين الذين يحتاجون إلى</w:t>
      </w:r>
      <w:r w:rsidR="000E6C2C">
        <w:rPr>
          <w:rFonts w:hint="cs"/>
          <w:rtl/>
        </w:rPr>
        <w:t xml:space="preserve"> دعم للحصول على</w:t>
      </w:r>
      <w:r>
        <w:rPr>
          <w:rFonts w:hint="cs"/>
          <w:rtl/>
        </w:rPr>
        <w:t xml:space="preserve"> تأشيرة</w:t>
      </w:r>
      <w:r w:rsidR="000E6C2C">
        <w:rPr>
          <w:rFonts w:hint="cs"/>
          <w:rtl/>
        </w:rPr>
        <w:t>،</w:t>
      </w:r>
      <w:r>
        <w:rPr>
          <w:rFonts w:hint="cs"/>
          <w:rtl/>
        </w:rPr>
        <w:t xml:space="preserve"> تزويد خدمة التسجيل في أحداث قطاع الاتصالات الراديوية</w:t>
      </w:r>
      <w:r w:rsidR="000E6C2C">
        <w:br/>
      </w:r>
      <w:r w:rsidR="000E6C2C">
        <w:rPr>
          <w:rFonts w:hint="cs"/>
          <w:rtl/>
        </w:rPr>
        <w:t>(</w:t>
      </w:r>
      <w:hyperlink r:id="rId11" w:history="1">
        <w:r w:rsidR="000E6C2C" w:rsidRPr="00592BFF">
          <w:rPr>
            <w:rStyle w:val="Hyperlink"/>
            <w:sz w:val="24"/>
            <w:szCs w:val="24"/>
          </w:rPr>
          <w:t>itu-r.registrations@itu.int</w:t>
        </w:r>
      </w:hyperlink>
      <w:r w:rsidR="000E6C2C">
        <w:rPr>
          <w:rFonts w:hint="cs"/>
          <w:rtl/>
        </w:rPr>
        <w:t xml:space="preserve"> / فاكس </w:t>
      </w:r>
      <w:r w:rsidR="000E6C2C">
        <w:t>+41 22 730 6600</w:t>
      </w:r>
      <w:r w:rsidR="000E6C2C">
        <w:rPr>
          <w:rFonts w:hint="cs"/>
          <w:rtl/>
        </w:rPr>
        <w:t xml:space="preserve">) </w:t>
      </w:r>
      <w:r>
        <w:rPr>
          <w:rFonts w:hint="cs"/>
          <w:rtl/>
        </w:rPr>
        <w:t>برسالة اعتماد موقعة من منظمتهم/إدارتهم مشفوعة بنسخة من جواز سفرهم وذلك لإعطائهم رسالة تدعم طلبهم للحصول على التأشيرة.</w:t>
      </w:r>
    </w:p>
    <w:p w:rsidR="00C06E20" w:rsidRDefault="00C06E20" w:rsidP="00C06E20">
      <w:pPr>
        <w:pStyle w:val="Headingb"/>
        <w:rPr>
          <w:rtl/>
        </w:rPr>
      </w:pPr>
      <w:r>
        <w:rPr>
          <w:rFonts w:hint="cs"/>
          <w:rtl/>
        </w:rPr>
        <w:t>البرنامج</w:t>
      </w:r>
    </w:p>
    <w:p w:rsidR="00C06E20" w:rsidRPr="00E25C2A" w:rsidRDefault="00C06E20" w:rsidP="00460AC9">
      <w:pPr>
        <w:rPr>
          <w:spacing w:val="6"/>
          <w:rtl/>
        </w:rPr>
      </w:pPr>
      <w:r w:rsidRPr="00E25C2A">
        <w:rPr>
          <w:rFonts w:hint="cs"/>
          <w:spacing w:val="6"/>
          <w:rtl/>
        </w:rPr>
        <w:t xml:space="preserve">يرد في </w:t>
      </w:r>
      <w:r w:rsidRPr="00E25C2A">
        <w:rPr>
          <w:rFonts w:hint="cs"/>
          <w:spacing w:val="6"/>
          <w:u w:val="single"/>
          <w:rtl/>
        </w:rPr>
        <w:t>الملحق</w:t>
      </w:r>
      <w:r w:rsidRPr="00E25C2A">
        <w:rPr>
          <w:rFonts w:hint="cs"/>
          <w:spacing w:val="6"/>
          <w:rtl/>
        </w:rPr>
        <w:t xml:space="preserve"> بهذه الرسالة المعممة برنامج </w:t>
      </w:r>
      <w:r w:rsidR="00460AC9" w:rsidRPr="00E25C2A">
        <w:rPr>
          <w:rFonts w:hint="cs"/>
          <w:spacing w:val="6"/>
          <w:rtl/>
        </w:rPr>
        <w:t>مؤقت</w:t>
      </w:r>
      <w:r w:rsidRPr="00E25C2A">
        <w:rPr>
          <w:rFonts w:hint="cs"/>
          <w:spacing w:val="6"/>
          <w:rtl/>
        </w:rPr>
        <w:t xml:space="preserve"> للحدث. وقد أنشئ للمشاركين على العنوان </w:t>
      </w:r>
      <w:hyperlink r:id="rId12" w:history="1">
        <w:r w:rsidRPr="00E25C2A">
          <w:rPr>
            <w:rStyle w:val="Hyperlink"/>
            <w:spacing w:val="6"/>
          </w:rPr>
          <w:t>http://www.itu.int/GO/ITU-R/Prague-201</w:t>
        </w:r>
      </w:hyperlink>
      <w:r w:rsidR="00B45B36" w:rsidRPr="00E25C2A">
        <w:rPr>
          <w:rStyle w:val="Hyperlink"/>
          <w:spacing w:val="6"/>
        </w:rPr>
        <w:t>5</w:t>
      </w:r>
      <w:r w:rsidRPr="00E25C2A">
        <w:rPr>
          <w:rFonts w:hint="cs"/>
          <w:spacing w:val="6"/>
          <w:rtl/>
        </w:rPr>
        <w:t xml:space="preserve"> موقع إلكتروني متاح عليه جدول الأعمال </w:t>
      </w:r>
      <w:r w:rsidR="008C0CDC" w:rsidRPr="00E25C2A">
        <w:rPr>
          <w:rFonts w:hint="cs"/>
          <w:spacing w:val="6"/>
          <w:rtl/>
        </w:rPr>
        <w:t>وجميع</w:t>
      </w:r>
      <w:r w:rsidRPr="00E25C2A">
        <w:rPr>
          <w:rFonts w:hint="cs"/>
          <w:spacing w:val="6"/>
          <w:rtl/>
        </w:rPr>
        <w:t xml:space="preserve"> الوثائق ذات الصلة بالندوة وورشة العمل.</w:t>
      </w:r>
    </w:p>
    <w:p w:rsidR="00DB3558" w:rsidRPr="00E25C2A" w:rsidRDefault="00DB3558" w:rsidP="00DB3558">
      <w:pPr>
        <w:rPr>
          <w:spacing w:val="6"/>
          <w:rtl/>
        </w:rPr>
      </w:pPr>
      <w:r w:rsidRPr="00E25C2A">
        <w:rPr>
          <w:rFonts w:hint="cs"/>
          <w:spacing w:val="6"/>
          <w:rtl/>
        </w:rPr>
        <w:t xml:space="preserve">ويرجى من المشاركين تحميل وطباعة الوثائق اللازمة للحدث (من الموقع الإلكتروني للحدث: </w:t>
      </w:r>
      <w:hyperlink r:id="rId13" w:history="1">
        <w:r w:rsidRPr="00E25C2A">
          <w:rPr>
            <w:rStyle w:val="Hyperlink"/>
            <w:spacing w:val="6"/>
          </w:rPr>
          <w:t>http://www.itu.int/GO/ITU-R/Prague-201</w:t>
        </w:r>
      </w:hyperlink>
      <w:r w:rsidRPr="00E25C2A">
        <w:rPr>
          <w:rStyle w:val="Hyperlink"/>
          <w:spacing w:val="6"/>
        </w:rPr>
        <w:t>5</w:t>
      </w:r>
      <w:r w:rsidRPr="00E25C2A">
        <w:rPr>
          <w:rFonts w:hint="cs"/>
          <w:spacing w:val="6"/>
          <w:rtl/>
        </w:rPr>
        <w:t>). وسيجري تنظيم الحدث باللغة الإنكليزية فقط وبدون استعمال ورق.</w:t>
      </w:r>
    </w:p>
    <w:p w:rsidR="00C06E20" w:rsidRDefault="00C06E20" w:rsidP="001B3F9E">
      <w:pPr>
        <w:pStyle w:val="Headingb"/>
        <w:keepLines/>
        <w:rPr>
          <w:rtl/>
        </w:rPr>
      </w:pPr>
      <w:r>
        <w:rPr>
          <w:rFonts w:hint="cs"/>
          <w:rtl/>
        </w:rPr>
        <w:t>الإقامة</w:t>
      </w:r>
    </w:p>
    <w:p w:rsidR="00C06E20" w:rsidRPr="00460AC9" w:rsidRDefault="00C06E20" w:rsidP="001B3F9E">
      <w:pPr>
        <w:keepNext/>
        <w:keepLines/>
        <w:rPr>
          <w:rtl/>
        </w:rPr>
      </w:pPr>
      <w:r w:rsidRPr="00460AC9">
        <w:rPr>
          <w:rFonts w:hint="cs"/>
          <w:rtl/>
        </w:rPr>
        <w:t xml:space="preserve">سيتاح على الموقع الإلكتروني للحدث قائمة بالفنادق ذات الأسعار </w:t>
      </w:r>
      <w:r w:rsidR="00BA07CF" w:rsidRPr="00460AC9">
        <w:rPr>
          <w:rFonts w:hint="cs"/>
          <w:rtl/>
        </w:rPr>
        <w:t>التفضيلية</w:t>
      </w:r>
      <w:r w:rsidRPr="00460AC9">
        <w:rPr>
          <w:rFonts w:hint="cs"/>
          <w:rtl/>
        </w:rPr>
        <w:t xml:space="preserve"> وستخضع هذه المعلومات للتحديث حسب الاقتضاء.</w:t>
      </w:r>
    </w:p>
    <w:p w:rsidR="00C06E20" w:rsidRPr="00460AC9" w:rsidRDefault="00C06E20" w:rsidP="001B3F9E">
      <w:pPr>
        <w:keepNext/>
        <w:keepLines/>
        <w:rPr>
          <w:rtl/>
        </w:rPr>
      </w:pPr>
      <w:r w:rsidRPr="00460AC9">
        <w:rPr>
          <w:rFonts w:hint="cs"/>
          <w:rtl/>
        </w:rPr>
        <w:t>يرجى العلم بأن الجمهورية التشيكية وخاصة براغ أصبحت وجهة مرغوبة، لذا ننصح بالقيام بترتيبات السفر وحجز الفندق في</w:t>
      </w:r>
      <w:r w:rsidR="00552800" w:rsidRPr="00460AC9">
        <w:rPr>
          <w:rFonts w:hint="eastAsia"/>
          <w:rtl/>
        </w:rPr>
        <w:t> </w:t>
      </w:r>
      <w:r w:rsidRPr="00460AC9">
        <w:rPr>
          <w:rFonts w:hint="cs"/>
          <w:rtl/>
        </w:rPr>
        <w:t>أقرب وقت</w:t>
      </w:r>
      <w:r w:rsidR="00BA07CF" w:rsidRPr="00460AC9">
        <w:rPr>
          <w:rFonts w:hint="eastAsia"/>
          <w:rtl/>
        </w:rPr>
        <w:t> </w:t>
      </w:r>
      <w:r w:rsidRPr="00460AC9">
        <w:rPr>
          <w:rFonts w:hint="cs"/>
          <w:rtl/>
        </w:rPr>
        <w:t>ممكن.</w:t>
      </w:r>
    </w:p>
    <w:p w:rsidR="00567148" w:rsidRPr="00DE6A84" w:rsidRDefault="003429DB" w:rsidP="001B3F9E">
      <w:pPr>
        <w:keepNext/>
        <w:keepLines/>
        <w:rPr>
          <w:spacing w:val="-8"/>
          <w:rtl/>
        </w:rPr>
      </w:pPr>
      <w:r w:rsidRPr="00DE6A84">
        <w:rPr>
          <w:rFonts w:hint="cs"/>
          <w:spacing w:val="-8"/>
          <w:rtl/>
          <w:lang w:bidi="ar-SY"/>
        </w:rPr>
        <w:t>ولمزيد</w:t>
      </w:r>
      <w:r w:rsidR="00567148" w:rsidRPr="00DE6A84">
        <w:rPr>
          <w:rFonts w:hint="cs"/>
          <w:spacing w:val="-8"/>
          <w:rtl/>
          <w:lang w:bidi="ar-SY"/>
        </w:rPr>
        <w:t xml:space="preserve"> من </w:t>
      </w:r>
      <w:r w:rsidRPr="00DE6A84">
        <w:rPr>
          <w:rFonts w:hint="cs"/>
          <w:spacing w:val="-8"/>
          <w:rtl/>
          <w:lang w:bidi="ar-SY"/>
        </w:rPr>
        <w:t>المعلومات</w:t>
      </w:r>
      <w:r w:rsidR="00567148" w:rsidRPr="00DE6A84">
        <w:rPr>
          <w:rFonts w:hint="cs"/>
          <w:spacing w:val="-8"/>
          <w:rtl/>
          <w:lang w:bidi="ar-SY"/>
        </w:rPr>
        <w:t xml:space="preserve">، </w:t>
      </w:r>
      <w:r w:rsidRPr="00DE6A84">
        <w:rPr>
          <w:rFonts w:hint="cs"/>
          <w:spacing w:val="-8"/>
          <w:rtl/>
          <w:lang w:bidi="ar-SY"/>
        </w:rPr>
        <w:t>يمكن</w:t>
      </w:r>
      <w:r w:rsidR="00567148" w:rsidRPr="00DE6A84">
        <w:rPr>
          <w:rFonts w:hint="cs"/>
          <w:spacing w:val="-8"/>
          <w:rtl/>
          <w:lang w:bidi="ar-SY"/>
        </w:rPr>
        <w:t xml:space="preserve"> الاتصال بالسيد إيفون هنري بالبريد الإلكتروني </w:t>
      </w:r>
      <w:hyperlink r:id="rId14" w:history="1">
        <w:r w:rsidR="00567148" w:rsidRPr="00DE6A84">
          <w:rPr>
            <w:rStyle w:val="Hyperlink"/>
            <w:spacing w:val="-8"/>
            <w:lang w:bidi="ar-SY"/>
          </w:rPr>
          <w:t>yvon.henri@itu.int</w:t>
        </w:r>
      </w:hyperlink>
      <w:r w:rsidR="00567148" w:rsidRPr="00DE6A84">
        <w:rPr>
          <w:rFonts w:hint="cs"/>
          <w:spacing w:val="-8"/>
          <w:rtl/>
          <w:lang w:bidi="ar-SY"/>
        </w:rPr>
        <w:t>، أو عن طريق الهاتف:</w:t>
      </w:r>
      <w:r w:rsidR="00567148" w:rsidRPr="00DE6A84">
        <w:rPr>
          <w:rFonts w:hint="eastAsia"/>
          <w:spacing w:val="-8"/>
          <w:rtl/>
          <w:lang w:bidi="ar-SY"/>
        </w:rPr>
        <w:t> </w:t>
      </w:r>
      <w:r w:rsidR="00567148" w:rsidRPr="00DE6A84">
        <w:rPr>
          <w:spacing w:val="-8"/>
          <w:lang w:bidi="ar-SY"/>
        </w:rPr>
        <w:t>+41 22 730 5536</w:t>
      </w:r>
      <w:r w:rsidR="00567148" w:rsidRPr="00DE6A84">
        <w:rPr>
          <w:rFonts w:hint="cs"/>
          <w:spacing w:val="-8"/>
          <w:rtl/>
          <w:lang w:bidi="ar-SY"/>
        </w:rPr>
        <w:t>.</w:t>
      </w:r>
    </w:p>
    <w:p w:rsidR="00552800" w:rsidRDefault="00567148" w:rsidP="00552800">
      <w:pPr>
        <w:tabs>
          <w:tab w:val="clear" w:pos="794"/>
          <w:tab w:val="clear" w:pos="1191"/>
          <w:tab w:val="clear" w:pos="1588"/>
          <w:tab w:val="clear" w:pos="1985"/>
          <w:tab w:val="left" w:pos="567"/>
        </w:tabs>
        <w:spacing w:before="1440"/>
        <w:jc w:val="left"/>
        <w:textAlignment w:val="auto"/>
        <w:rPr>
          <w:rtl/>
          <w:lang w:bidi="ar-SY"/>
        </w:rPr>
      </w:pPr>
      <w:r>
        <w:rPr>
          <w:rFonts w:hint="cs"/>
          <w:rtl/>
          <w:lang w:bidi="ar-SY"/>
        </w:rPr>
        <w:t>فرانسوا رانسي</w:t>
      </w:r>
      <w:r>
        <w:rPr>
          <w:rFonts w:hint="cs"/>
          <w:rtl/>
          <w:lang w:bidi="ar-SY"/>
        </w:rPr>
        <w:br/>
        <w:t>ال‍مدير</w:t>
      </w:r>
    </w:p>
    <w:p w:rsidR="00552800" w:rsidRDefault="00552800" w:rsidP="00552800">
      <w:pPr>
        <w:tabs>
          <w:tab w:val="clear" w:pos="794"/>
          <w:tab w:val="clear" w:pos="1191"/>
          <w:tab w:val="clear" w:pos="1588"/>
          <w:tab w:val="clear" w:pos="1985"/>
          <w:tab w:val="left" w:pos="567"/>
        </w:tabs>
        <w:spacing w:before="1440"/>
        <w:jc w:val="left"/>
        <w:textAlignment w:val="auto"/>
        <w:rPr>
          <w:lang w:bidi="ar-SY"/>
        </w:rPr>
      </w:pPr>
      <w:r w:rsidRPr="00552800">
        <w:rPr>
          <w:rFonts w:hint="cs"/>
          <w:b/>
          <w:bCs/>
          <w:rtl/>
          <w:lang w:bidi="ar-SY"/>
        </w:rPr>
        <w:t>الملحقات</w:t>
      </w:r>
      <w:r>
        <w:rPr>
          <w:rFonts w:hint="cs"/>
          <w:rtl/>
          <w:lang w:bidi="ar-SY"/>
        </w:rPr>
        <w:t xml:space="preserve">: </w:t>
      </w:r>
      <w:r>
        <w:rPr>
          <w:lang w:bidi="ar-SY"/>
        </w:rPr>
        <w:t>1</w:t>
      </w:r>
    </w:p>
    <w:p w:rsidR="00567148" w:rsidRPr="00552800" w:rsidRDefault="00567148" w:rsidP="00460AC9">
      <w:pPr>
        <w:tabs>
          <w:tab w:val="clear" w:pos="794"/>
          <w:tab w:val="clear" w:pos="1191"/>
          <w:tab w:val="clear" w:pos="1588"/>
          <w:tab w:val="clear" w:pos="1985"/>
          <w:tab w:val="left" w:pos="567"/>
        </w:tabs>
        <w:spacing w:before="4680"/>
        <w:jc w:val="left"/>
        <w:textAlignment w:val="auto"/>
        <w:rPr>
          <w:rtl/>
          <w:lang w:bidi="ar-SY"/>
        </w:rPr>
      </w:pPr>
      <w:r w:rsidRPr="003A0B05">
        <w:rPr>
          <w:b/>
          <w:bCs/>
          <w:sz w:val="18"/>
          <w:szCs w:val="24"/>
          <w:u w:val="single"/>
          <w:rtl/>
        </w:rPr>
        <w:t>التوزيع</w:t>
      </w:r>
      <w:r w:rsidRPr="008E27BB">
        <w:rPr>
          <w:b/>
          <w:bCs/>
          <w:sz w:val="18"/>
          <w:szCs w:val="24"/>
          <w:rtl/>
        </w:rPr>
        <w:t>:</w:t>
      </w:r>
    </w:p>
    <w:p w:rsidR="00567148" w:rsidRPr="004B58B7" w:rsidRDefault="00567148" w:rsidP="00460AC9">
      <w:pPr>
        <w:tabs>
          <w:tab w:val="left" w:pos="284"/>
          <w:tab w:val="left" w:pos="567"/>
        </w:tabs>
        <w:rPr>
          <w:noProof/>
          <w:sz w:val="18"/>
          <w:szCs w:val="24"/>
          <w:rtl/>
        </w:rPr>
      </w:pPr>
      <w:r w:rsidRPr="004B58B7">
        <w:rPr>
          <w:noProof/>
          <w:sz w:val="18"/>
          <w:szCs w:val="24"/>
          <w:rtl/>
        </w:rPr>
        <w:t>-</w:t>
      </w:r>
      <w:r w:rsidRPr="004B58B7">
        <w:rPr>
          <w:noProof/>
          <w:sz w:val="18"/>
          <w:szCs w:val="24"/>
          <w:rtl/>
        </w:rPr>
        <w:tab/>
        <w:t>إدارات الدول الأعضاء في الات</w:t>
      </w:r>
      <w:r w:rsidR="00BA07CF">
        <w:rPr>
          <w:rFonts w:hint="cs"/>
          <w:noProof/>
          <w:sz w:val="18"/>
          <w:szCs w:val="24"/>
          <w:rtl/>
        </w:rPr>
        <w:t>‍</w:t>
      </w:r>
      <w:r w:rsidRPr="004B58B7">
        <w:rPr>
          <w:noProof/>
          <w:sz w:val="18"/>
          <w:szCs w:val="24"/>
          <w:rtl/>
        </w:rPr>
        <w:t>حاد</w:t>
      </w:r>
    </w:p>
    <w:p w:rsidR="00567148" w:rsidRDefault="00567148" w:rsidP="00567148">
      <w:pPr>
        <w:tabs>
          <w:tab w:val="left" w:pos="284"/>
          <w:tab w:val="left" w:pos="425"/>
          <w:tab w:val="left" w:pos="567"/>
        </w:tabs>
        <w:spacing w:before="0"/>
        <w:rPr>
          <w:noProof/>
          <w:sz w:val="18"/>
          <w:szCs w:val="24"/>
          <w:rtl/>
        </w:rPr>
      </w:pPr>
      <w:r w:rsidRPr="004B58B7">
        <w:rPr>
          <w:noProof/>
          <w:sz w:val="18"/>
          <w:szCs w:val="24"/>
          <w:rtl/>
        </w:rPr>
        <w:t>-</w:t>
      </w:r>
      <w:r w:rsidRPr="004B58B7">
        <w:rPr>
          <w:noProof/>
          <w:sz w:val="18"/>
          <w:szCs w:val="24"/>
          <w:rtl/>
        </w:rPr>
        <w:tab/>
      </w:r>
      <w:r>
        <w:rPr>
          <w:rFonts w:hint="cs"/>
          <w:noProof/>
          <w:sz w:val="18"/>
          <w:szCs w:val="24"/>
          <w:rtl/>
        </w:rPr>
        <w:t>أعضاء قطاع الاتصالات الراديوية</w:t>
      </w:r>
    </w:p>
    <w:p w:rsidR="00567148" w:rsidRDefault="00567148" w:rsidP="00567148">
      <w:pPr>
        <w:tabs>
          <w:tab w:val="left" w:pos="284"/>
          <w:tab w:val="left" w:pos="425"/>
          <w:tab w:val="left" w:pos="567"/>
        </w:tabs>
        <w:spacing w:before="0"/>
        <w:rPr>
          <w:noProof/>
          <w:sz w:val="18"/>
          <w:szCs w:val="24"/>
          <w:rtl/>
        </w:rPr>
      </w:pPr>
      <w:r>
        <w:rPr>
          <w:rFonts w:hint="cs"/>
          <w:noProof/>
          <w:sz w:val="18"/>
          <w:szCs w:val="24"/>
          <w:rtl/>
        </w:rPr>
        <w:t>-</w:t>
      </w:r>
      <w:r>
        <w:rPr>
          <w:rFonts w:hint="cs"/>
          <w:noProof/>
          <w:sz w:val="18"/>
          <w:szCs w:val="24"/>
          <w:rtl/>
        </w:rPr>
        <w:tab/>
      </w:r>
      <w:r w:rsidRPr="004B58B7">
        <w:rPr>
          <w:noProof/>
          <w:sz w:val="18"/>
          <w:szCs w:val="24"/>
          <w:rtl/>
        </w:rPr>
        <w:t>أعضاء ل</w:t>
      </w:r>
      <w:r w:rsidR="00BA07CF">
        <w:rPr>
          <w:rFonts w:hint="cs"/>
          <w:noProof/>
          <w:sz w:val="18"/>
          <w:szCs w:val="24"/>
          <w:rtl/>
        </w:rPr>
        <w:t>‍</w:t>
      </w:r>
      <w:r w:rsidRPr="004B58B7">
        <w:rPr>
          <w:noProof/>
          <w:sz w:val="18"/>
          <w:szCs w:val="24"/>
          <w:rtl/>
        </w:rPr>
        <w:t>جنة لوائح الراديو</w:t>
      </w:r>
    </w:p>
    <w:p w:rsidR="00567148" w:rsidRDefault="00567148" w:rsidP="00567148">
      <w:pPr>
        <w:tabs>
          <w:tab w:val="left" w:pos="284"/>
          <w:tab w:val="left" w:pos="425"/>
          <w:tab w:val="left" w:pos="567"/>
        </w:tabs>
        <w:spacing w:before="0"/>
        <w:rPr>
          <w:noProof/>
          <w:sz w:val="18"/>
          <w:szCs w:val="24"/>
          <w:rtl/>
        </w:rPr>
      </w:pPr>
      <w:r>
        <w:rPr>
          <w:rFonts w:hint="cs"/>
          <w:noProof/>
          <w:sz w:val="18"/>
          <w:szCs w:val="24"/>
          <w:rtl/>
        </w:rPr>
        <w:t>-</w:t>
      </w:r>
      <w:r>
        <w:rPr>
          <w:rFonts w:hint="cs"/>
          <w:noProof/>
          <w:sz w:val="18"/>
          <w:szCs w:val="24"/>
          <w:rtl/>
        </w:rPr>
        <w:tab/>
        <w:t>الهيئات الأكادي</w:t>
      </w:r>
      <w:r w:rsidR="00BA07CF">
        <w:rPr>
          <w:rFonts w:hint="cs"/>
          <w:noProof/>
          <w:sz w:val="18"/>
          <w:szCs w:val="24"/>
          <w:rtl/>
        </w:rPr>
        <w:t>‍</w:t>
      </w:r>
      <w:r>
        <w:rPr>
          <w:rFonts w:hint="cs"/>
          <w:noProof/>
          <w:sz w:val="18"/>
          <w:szCs w:val="24"/>
          <w:rtl/>
        </w:rPr>
        <w:t>مية ال</w:t>
      </w:r>
      <w:r w:rsidR="00BA07CF">
        <w:rPr>
          <w:rFonts w:hint="cs"/>
          <w:noProof/>
          <w:sz w:val="18"/>
          <w:szCs w:val="24"/>
          <w:rtl/>
        </w:rPr>
        <w:t>‍</w:t>
      </w:r>
      <w:r>
        <w:rPr>
          <w:rFonts w:hint="cs"/>
          <w:noProof/>
          <w:sz w:val="18"/>
          <w:szCs w:val="24"/>
          <w:rtl/>
        </w:rPr>
        <w:t>منضمة إلى قطاع الاتصالات الراديوية</w:t>
      </w:r>
    </w:p>
    <w:p w:rsidR="00567148" w:rsidRPr="004B58B7" w:rsidRDefault="00567148" w:rsidP="00567148">
      <w:pPr>
        <w:tabs>
          <w:tab w:val="left" w:pos="284"/>
          <w:tab w:val="left" w:pos="425"/>
          <w:tab w:val="left" w:pos="567"/>
        </w:tabs>
        <w:spacing w:before="0"/>
        <w:rPr>
          <w:noProof/>
          <w:sz w:val="18"/>
          <w:szCs w:val="24"/>
          <w:rtl/>
        </w:rPr>
      </w:pPr>
      <w:r>
        <w:rPr>
          <w:rFonts w:hint="cs"/>
          <w:noProof/>
          <w:sz w:val="18"/>
          <w:szCs w:val="24"/>
          <w:rtl/>
        </w:rPr>
        <w:t>-</w:t>
      </w:r>
      <w:r>
        <w:rPr>
          <w:rFonts w:hint="cs"/>
          <w:noProof/>
          <w:sz w:val="18"/>
          <w:szCs w:val="24"/>
          <w:rtl/>
        </w:rPr>
        <w:tab/>
        <w:t>ال</w:t>
      </w:r>
      <w:r w:rsidR="00BA07CF">
        <w:rPr>
          <w:rFonts w:hint="cs"/>
          <w:noProof/>
          <w:sz w:val="18"/>
          <w:szCs w:val="24"/>
          <w:rtl/>
        </w:rPr>
        <w:t>‍</w:t>
      </w:r>
      <w:r>
        <w:rPr>
          <w:rFonts w:hint="cs"/>
          <w:noProof/>
          <w:sz w:val="18"/>
          <w:szCs w:val="24"/>
          <w:rtl/>
        </w:rPr>
        <w:t>مكاتب الإقليمية للات</w:t>
      </w:r>
      <w:r w:rsidR="00BA07CF">
        <w:rPr>
          <w:rFonts w:hint="cs"/>
          <w:noProof/>
          <w:sz w:val="18"/>
          <w:szCs w:val="24"/>
          <w:rtl/>
        </w:rPr>
        <w:t>‍</w:t>
      </w:r>
      <w:r>
        <w:rPr>
          <w:rFonts w:hint="cs"/>
          <w:noProof/>
          <w:sz w:val="18"/>
          <w:szCs w:val="24"/>
          <w:rtl/>
        </w:rPr>
        <w:t>حاد</w:t>
      </w:r>
    </w:p>
    <w:p w:rsidR="00C06E20" w:rsidRDefault="00C06E20" w:rsidP="00BA07CF">
      <w:pPr>
        <w:tabs>
          <w:tab w:val="clear" w:pos="794"/>
          <w:tab w:val="clear" w:pos="1191"/>
          <w:tab w:val="clear" w:pos="1588"/>
          <w:tab w:val="clear" w:pos="1985"/>
        </w:tabs>
        <w:overflowPunct/>
        <w:autoSpaceDE/>
        <w:autoSpaceDN/>
        <w:adjustRightInd/>
        <w:spacing w:before="0" w:line="240" w:lineRule="auto"/>
        <w:jc w:val="left"/>
        <w:textAlignment w:val="auto"/>
        <w:rPr>
          <w:sz w:val="18"/>
          <w:szCs w:val="24"/>
          <w:rtl/>
        </w:rPr>
      </w:pPr>
      <w:r>
        <w:rPr>
          <w:sz w:val="18"/>
          <w:szCs w:val="24"/>
          <w:rtl/>
        </w:rPr>
        <w:br w:type="page"/>
      </w:r>
    </w:p>
    <w:p w:rsidR="00C06E20" w:rsidRPr="00C06E20" w:rsidRDefault="00C06E20" w:rsidP="00C06E20">
      <w:pPr>
        <w:pStyle w:val="AnnexNo"/>
        <w:rPr>
          <w:b/>
          <w:bCs/>
          <w:rtl/>
        </w:rPr>
      </w:pPr>
      <w:r w:rsidRPr="00C06E20">
        <w:rPr>
          <w:rFonts w:hint="cs"/>
          <w:b/>
          <w:bCs/>
          <w:rtl/>
        </w:rPr>
        <w:t>الملحق</w:t>
      </w:r>
    </w:p>
    <w:p w:rsidR="0092161A" w:rsidRDefault="00AA6D8A" w:rsidP="0092161A">
      <w:pPr>
        <w:pStyle w:val="Annextitle"/>
        <w:spacing w:after="120"/>
        <w:rPr>
          <w:rtl/>
        </w:rPr>
      </w:pPr>
      <w:r>
        <w:rPr>
          <w:rFonts w:hint="cs"/>
          <w:rtl/>
        </w:rPr>
        <w:t>برنامج مؤ</w:t>
      </w:r>
      <w:r w:rsidR="00C06E20">
        <w:rPr>
          <w:rFonts w:hint="cs"/>
          <w:rtl/>
        </w:rPr>
        <w:t>قت</w:t>
      </w:r>
      <w:r w:rsidR="00C06E20">
        <w:rPr>
          <w:rtl/>
        </w:rPr>
        <w:br/>
      </w:r>
      <w:r w:rsidR="00C06E20">
        <w:rPr>
          <w:rtl/>
        </w:rPr>
        <w:br/>
      </w:r>
      <w:r w:rsidR="00C06E20">
        <w:rPr>
          <w:rFonts w:hint="cs"/>
          <w:rtl/>
        </w:rPr>
        <w:t xml:space="preserve">ندوة وورشة عمل </w:t>
      </w:r>
      <w:r w:rsidR="003429DB">
        <w:rPr>
          <w:rFonts w:hint="cs"/>
          <w:rtl/>
        </w:rPr>
        <w:t>الاتحاد الدولي للاتصالات</w:t>
      </w:r>
      <w:r w:rsidR="00C06E20">
        <w:rPr>
          <w:rtl/>
        </w:rPr>
        <w:br/>
      </w:r>
      <w:r w:rsidR="00C864F2">
        <w:rPr>
          <w:rFonts w:hint="cs"/>
          <w:rtl/>
        </w:rPr>
        <w:t xml:space="preserve">بشأن </w:t>
      </w:r>
      <w:r w:rsidR="00C06E20">
        <w:rPr>
          <w:rFonts w:hint="cs"/>
          <w:rtl/>
        </w:rPr>
        <w:t>تنظيم السواتل الصغيرة وأنظمة اتصالاتها</w:t>
      </w:r>
    </w:p>
    <w:p w:rsidR="00543673" w:rsidRDefault="00C864F2" w:rsidP="00543673">
      <w:pPr>
        <w:pStyle w:val="Annextitle"/>
        <w:spacing w:before="120" w:after="120"/>
        <w:rPr>
          <w:rtl/>
        </w:rPr>
      </w:pPr>
      <w:r>
        <w:rPr>
          <w:rFonts w:hint="cs"/>
          <w:rtl/>
        </w:rPr>
        <w:t>كلية الهندسة الكهربائية، الجامعة التقنية التشيكية،</w:t>
      </w:r>
      <w:r>
        <w:rPr>
          <w:rtl/>
        </w:rPr>
        <w:br/>
      </w:r>
      <w:r>
        <w:rPr>
          <w:rFonts w:hint="cs"/>
          <w:rtl/>
        </w:rPr>
        <w:t>براغ، الجمهورية التشيكية</w:t>
      </w:r>
    </w:p>
    <w:p w:rsidR="00C864F2" w:rsidRPr="00C864F2" w:rsidRDefault="002254A0" w:rsidP="00543673">
      <w:pPr>
        <w:pStyle w:val="Annextitle"/>
        <w:spacing w:before="120"/>
        <w:rPr>
          <w:rtl/>
        </w:rPr>
      </w:pPr>
      <w:r>
        <w:t>4-2</w:t>
      </w:r>
      <w:r w:rsidR="00C864F2" w:rsidRPr="00C864F2">
        <w:rPr>
          <w:rFonts w:hint="cs"/>
          <w:rtl/>
        </w:rPr>
        <w:t xml:space="preserve"> </w:t>
      </w:r>
      <w:r>
        <w:rPr>
          <w:rFonts w:hint="cs"/>
          <w:rtl/>
        </w:rPr>
        <w:t>مارس</w:t>
      </w:r>
      <w:r w:rsidR="00C864F2" w:rsidRPr="00C864F2">
        <w:rPr>
          <w:rFonts w:hint="cs"/>
          <w:rtl/>
        </w:rPr>
        <w:t xml:space="preserve"> </w:t>
      </w:r>
      <w:r>
        <w:t>2015</w:t>
      </w:r>
    </w:p>
    <w:tbl>
      <w:tblPr>
        <w:bidiVisual/>
        <w:tblW w:w="9639" w:type="dxa"/>
        <w:jc w:val="center"/>
        <w:tblCellMar>
          <w:left w:w="0" w:type="dxa"/>
          <w:right w:w="0" w:type="dxa"/>
        </w:tblCellMar>
        <w:tblLook w:val="04A0" w:firstRow="1" w:lastRow="0" w:firstColumn="1" w:lastColumn="0" w:noHBand="0" w:noVBand="1"/>
      </w:tblPr>
      <w:tblGrid>
        <w:gridCol w:w="1559"/>
        <w:gridCol w:w="8080"/>
      </w:tblGrid>
      <w:tr w:rsidR="00C864F2" w:rsidRPr="00B637BA" w:rsidTr="00B21296">
        <w:trPr>
          <w:trHeight w:val="644"/>
          <w:jc w:val="center"/>
        </w:trPr>
        <w:tc>
          <w:tcPr>
            <w:tcW w:w="9639"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864F2" w:rsidRPr="00C864F2" w:rsidRDefault="00C864F2" w:rsidP="003429DB">
            <w:pPr>
              <w:spacing w:before="60" w:after="60" w:line="340" w:lineRule="exact"/>
              <w:jc w:val="center"/>
              <w:rPr>
                <w:rFonts w:eastAsiaTheme="minorEastAsia"/>
                <w:b/>
                <w:bCs/>
                <w:rtl/>
              </w:rPr>
            </w:pPr>
            <w:r w:rsidRPr="00C864F2">
              <w:rPr>
                <w:rFonts w:hint="cs"/>
                <w:b/>
                <w:bCs/>
                <w:rtl/>
              </w:rPr>
              <w:t>الإثنين</w:t>
            </w:r>
            <w:r w:rsidR="009A7C54">
              <w:rPr>
                <w:rFonts w:hint="cs"/>
                <w:b/>
                <w:bCs/>
                <w:rtl/>
              </w:rPr>
              <w:t xml:space="preserve"> -</w:t>
            </w:r>
            <w:r w:rsidRPr="00C864F2">
              <w:rPr>
                <w:rFonts w:hint="cs"/>
                <w:b/>
                <w:bCs/>
                <w:rtl/>
              </w:rPr>
              <w:t xml:space="preserve"> </w:t>
            </w:r>
            <w:r w:rsidRPr="00C864F2">
              <w:rPr>
                <w:b/>
                <w:bCs/>
              </w:rPr>
              <w:t>201</w:t>
            </w:r>
            <w:r w:rsidR="003429DB">
              <w:rPr>
                <w:b/>
                <w:bCs/>
              </w:rPr>
              <w:t>5</w:t>
            </w:r>
            <w:r w:rsidRPr="00C864F2">
              <w:rPr>
                <w:b/>
                <w:bCs/>
              </w:rPr>
              <w:t>.</w:t>
            </w:r>
            <w:r w:rsidR="003429DB">
              <w:rPr>
                <w:b/>
                <w:bCs/>
              </w:rPr>
              <w:t>03</w:t>
            </w:r>
            <w:r w:rsidRPr="00C864F2">
              <w:rPr>
                <w:b/>
                <w:bCs/>
              </w:rPr>
              <w:t>.</w:t>
            </w:r>
            <w:r w:rsidR="003429DB">
              <w:rPr>
                <w:b/>
                <w:bCs/>
              </w:rPr>
              <w:t>02</w:t>
            </w:r>
            <w:r w:rsidRPr="00C864F2">
              <w:rPr>
                <w:rFonts w:hint="cs"/>
                <w:b/>
                <w:bCs/>
                <w:rtl/>
              </w:rPr>
              <w:t xml:space="preserve"> - التشريعات واللوائح الدولية والوطنية المتعلقة بالسواتل الصغيرة</w:t>
            </w:r>
          </w:p>
        </w:tc>
      </w:tr>
      <w:tr w:rsidR="00C864F2" w:rsidTr="00C02295">
        <w:trPr>
          <w:trHeight w:val="3090"/>
          <w:jc w:val="center"/>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864F2" w:rsidRPr="00C864F2" w:rsidRDefault="00C864F2" w:rsidP="00F0182C">
            <w:pPr>
              <w:spacing w:before="60" w:after="60" w:line="340" w:lineRule="exact"/>
              <w:rPr>
                <w:rFonts w:eastAsiaTheme="minorEastAsia"/>
              </w:rPr>
            </w:pPr>
          </w:p>
          <w:p w:rsidR="00C864F2" w:rsidRPr="00C864F2" w:rsidRDefault="00C864F2" w:rsidP="00F0182C">
            <w:pPr>
              <w:spacing w:before="60" w:after="60" w:line="340" w:lineRule="exact"/>
              <w:jc w:val="center"/>
              <w:rPr>
                <w:rFonts w:eastAsiaTheme="minorEastAsia"/>
              </w:rPr>
            </w:pPr>
            <w:r w:rsidRPr="00C864F2">
              <w:t>12:00 - 9:30</w:t>
            </w:r>
          </w:p>
        </w:tc>
        <w:tc>
          <w:tcPr>
            <w:tcW w:w="8080" w:type="dxa"/>
            <w:tcBorders>
              <w:top w:val="nil"/>
              <w:left w:val="nil"/>
              <w:bottom w:val="single" w:sz="8" w:space="0" w:color="auto"/>
              <w:right w:val="single" w:sz="8" w:space="0" w:color="auto"/>
            </w:tcBorders>
            <w:tcMar>
              <w:top w:w="0" w:type="dxa"/>
              <w:left w:w="108" w:type="dxa"/>
              <w:bottom w:w="0" w:type="dxa"/>
              <w:right w:w="108" w:type="dxa"/>
            </w:tcMar>
          </w:tcPr>
          <w:p w:rsidR="00C864F2" w:rsidRPr="00C864F2" w:rsidRDefault="00C864F2" w:rsidP="00F0182C">
            <w:pPr>
              <w:spacing w:before="60" w:after="60" w:line="340" w:lineRule="exact"/>
              <w:rPr>
                <w:rFonts w:eastAsiaTheme="minorEastAsia"/>
              </w:rPr>
            </w:pPr>
          </w:p>
          <w:p w:rsidR="00C864F2" w:rsidRPr="00C864F2" w:rsidRDefault="00C864F2" w:rsidP="00F0182C">
            <w:pPr>
              <w:spacing w:before="60" w:after="60" w:line="340" w:lineRule="exact"/>
              <w:rPr>
                <w:b/>
                <w:bCs/>
              </w:rPr>
            </w:pPr>
            <w:r w:rsidRPr="00C864F2">
              <w:rPr>
                <w:rFonts w:hint="cs"/>
                <w:b/>
                <w:bCs/>
                <w:rtl/>
              </w:rPr>
              <w:t>الافتتاح</w:t>
            </w:r>
          </w:p>
          <w:p w:rsidR="00C864F2" w:rsidRPr="00C864F2" w:rsidRDefault="00C864F2" w:rsidP="00F0182C">
            <w:pPr>
              <w:spacing w:before="60" w:after="60" w:line="340" w:lineRule="exact"/>
            </w:pPr>
          </w:p>
          <w:p w:rsidR="00C864F2" w:rsidRDefault="00C864F2" w:rsidP="00F0182C">
            <w:pPr>
              <w:spacing w:before="60" w:after="60" w:line="340" w:lineRule="exact"/>
              <w:ind w:firstLine="375"/>
              <w:rPr>
                <w:rFonts w:eastAsiaTheme="minorEastAsia"/>
                <w:rtl/>
              </w:rPr>
            </w:pPr>
            <w:r>
              <w:rPr>
                <w:rFonts w:eastAsiaTheme="minorEastAsia" w:hint="cs"/>
              </w:rPr>
              <w:sym w:font="Symbol" w:char="F0B7"/>
            </w:r>
            <w:r>
              <w:rPr>
                <w:rFonts w:eastAsiaTheme="minorEastAsia"/>
                <w:rtl/>
              </w:rPr>
              <w:tab/>
            </w:r>
            <w:r>
              <w:rPr>
                <w:rFonts w:eastAsiaTheme="minorEastAsia" w:hint="cs"/>
                <w:rtl/>
              </w:rPr>
              <w:t>التنظيم الدولي للسواتل الصغيرة وإجراءات توزيع الطيف</w:t>
            </w:r>
          </w:p>
          <w:p w:rsidR="00C864F2" w:rsidRDefault="00C864F2" w:rsidP="00F0182C">
            <w:pPr>
              <w:spacing w:before="60" w:after="60" w:line="340" w:lineRule="exact"/>
              <w:ind w:firstLine="375"/>
              <w:rPr>
                <w:rFonts w:eastAsiaTheme="minorEastAsia"/>
                <w:rtl/>
              </w:rPr>
            </w:pPr>
            <w:r>
              <w:rPr>
                <w:rFonts w:eastAsiaTheme="minorEastAsia" w:hint="cs"/>
              </w:rPr>
              <w:sym w:font="Symbol" w:char="F0B7"/>
            </w:r>
            <w:r>
              <w:rPr>
                <w:rFonts w:eastAsiaTheme="minorEastAsia"/>
                <w:rtl/>
              </w:rPr>
              <w:tab/>
            </w:r>
            <w:r>
              <w:rPr>
                <w:rFonts w:eastAsiaTheme="minorEastAsia" w:hint="cs"/>
                <w:rtl/>
              </w:rPr>
              <w:t>استلام بطاقات التبليغ عن الشبكات الفضائية واسترداد التكاليف</w:t>
            </w:r>
          </w:p>
          <w:p w:rsidR="00C864F2" w:rsidRDefault="00C864F2" w:rsidP="00F0182C">
            <w:pPr>
              <w:spacing w:before="60" w:after="60" w:line="340" w:lineRule="exact"/>
              <w:ind w:firstLine="375"/>
              <w:rPr>
                <w:rFonts w:eastAsiaTheme="minorEastAsia"/>
                <w:rtl/>
              </w:rPr>
            </w:pPr>
            <w:r>
              <w:rPr>
                <w:rFonts w:eastAsiaTheme="minorEastAsia" w:hint="cs"/>
              </w:rPr>
              <w:sym w:font="Symbol" w:char="F0B7"/>
            </w:r>
            <w:r>
              <w:rPr>
                <w:rFonts w:eastAsiaTheme="minorEastAsia"/>
                <w:rtl/>
              </w:rPr>
              <w:tab/>
            </w:r>
            <w:r>
              <w:rPr>
                <w:rFonts w:eastAsiaTheme="minorEastAsia" w:hint="cs"/>
                <w:rtl/>
              </w:rPr>
              <w:t>التبليغ عن تخصيصات الترددات وتسجيلها في السجل الأساسي الدولي للترددات</w:t>
            </w:r>
          </w:p>
          <w:p w:rsidR="00C864F2" w:rsidRPr="00C864F2" w:rsidRDefault="00C864F2" w:rsidP="00F0182C">
            <w:pPr>
              <w:spacing w:before="240" w:after="60" w:line="340" w:lineRule="exact"/>
              <w:rPr>
                <w:rFonts w:eastAsiaTheme="minorEastAsia"/>
                <w:rtl/>
              </w:rPr>
            </w:pPr>
            <w:r w:rsidRPr="00C864F2">
              <w:rPr>
                <w:rFonts w:hint="cs"/>
                <w:b/>
                <w:bCs/>
                <w:rtl/>
              </w:rPr>
              <w:t>أسئلة/أجوبة</w:t>
            </w:r>
          </w:p>
        </w:tc>
      </w:tr>
      <w:tr w:rsidR="00C864F2" w:rsidTr="000105C2">
        <w:trPr>
          <w:trHeight w:val="2114"/>
          <w:jc w:val="center"/>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864F2" w:rsidRPr="00C864F2" w:rsidRDefault="00C864F2" w:rsidP="00F0182C">
            <w:pPr>
              <w:spacing w:before="60" w:after="60" w:line="340" w:lineRule="exact"/>
              <w:jc w:val="center"/>
              <w:rPr>
                <w:rFonts w:eastAsiaTheme="minorEastAsia"/>
              </w:rPr>
            </w:pPr>
          </w:p>
          <w:p w:rsidR="00C864F2" w:rsidRPr="00C864F2" w:rsidRDefault="00C864F2" w:rsidP="00F0182C">
            <w:pPr>
              <w:spacing w:before="60" w:after="60" w:line="340" w:lineRule="exact"/>
              <w:jc w:val="center"/>
              <w:rPr>
                <w:rFonts w:eastAsiaTheme="minorEastAsia"/>
              </w:rPr>
            </w:pPr>
            <w:r w:rsidRPr="00C864F2">
              <w:t>1</w:t>
            </w:r>
            <w:r>
              <w:t>7</w:t>
            </w:r>
            <w:r w:rsidRPr="00C864F2">
              <w:t>:00 - 1</w:t>
            </w:r>
            <w:r>
              <w:t>4</w:t>
            </w:r>
            <w:r w:rsidRPr="00C864F2">
              <w:t>:00</w:t>
            </w:r>
          </w:p>
        </w:tc>
        <w:tc>
          <w:tcPr>
            <w:tcW w:w="8080" w:type="dxa"/>
            <w:tcBorders>
              <w:top w:val="nil"/>
              <w:left w:val="nil"/>
              <w:bottom w:val="single" w:sz="8" w:space="0" w:color="auto"/>
              <w:right w:val="single" w:sz="8" w:space="0" w:color="auto"/>
            </w:tcBorders>
            <w:tcMar>
              <w:top w:w="0" w:type="dxa"/>
              <w:left w:w="108" w:type="dxa"/>
              <w:bottom w:w="0" w:type="dxa"/>
              <w:right w:w="108" w:type="dxa"/>
            </w:tcMar>
          </w:tcPr>
          <w:p w:rsidR="00C864F2" w:rsidRPr="00C864F2" w:rsidRDefault="00C864F2" w:rsidP="00F0182C">
            <w:pPr>
              <w:spacing w:before="60" w:after="60" w:line="340" w:lineRule="exact"/>
              <w:rPr>
                <w:rFonts w:eastAsiaTheme="minorEastAsia"/>
              </w:rPr>
            </w:pPr>
          </w:p>
          <w:p w:rsidR="00C864F2" w:rsidRDefault="00C864F2" w:rsidP="00F0182C">
            <w:pPr>
              <w:spacing w:before="60" w:after="60" w:line="340" w:lineRule="exact"/>
              <w:ind w:firstLine="375"/>
              <w:rPr>
                <w:rFonts w:eastAsiaTheme="minorEastAsia"/>
                <w:rtl/>
              </w:rPr>
            </w:pPr>
            <w:r>
              <w:rPr>
                <w:rFonts w:eastAsiaTheme="minorEastAsia" w:hint="cs"/>
              </w:rPr>
              <w:sym w:font="Symbol" w:char="F0B7"/>
            </w:r>
            <w:r>
              <w:rPr>
                <w:rFonts w:eastAsiaTheme="minorEastAsia"/>
                <w:rtl/>
              </w:rPr>
              <w:tab/>
            </w:r>
            <w:r>
              <w:rPr>
                <w:rFonts w:eastAsiaTheme="minorEastAsia" w:hint="cs"/>
                <w:rtl/>
              </w:rPr>
              <w:t>النظام القانوني للأمم المتحدة بالنسبة للسواتل الصغيرة</w:t>
            </w:r>
          </w:p>
          <w:p w:rsidR="00C864F2" w:rsidRDefault="00C864F2" w:rsidP="00F0182C">
            <w:pPr>
              <w:spacing w:before="60" w:after="60" w:line="340" w:lineRule="exact"/>
              <w:ind w:firstLine="375"/>
              <w:rPr>
                <w:rFonts w:eastAsiaTheme="minorEastAsia"/>
                <w:rtl/>
              </w:rPr>
            </w:pPr>
            <w:r>
              <w:rPr>
                <w:rFonts w:eastAsiaTheme="minorEastAsia" w:hint="cs"/>
              </w:rPr>
              <w:sym w:font="Symbol" w:char="F0B7"/>
            </w:r>
            <w:r>
              <w:rPr>
                <w:rFonts w:eastAsiaTheme="minorEastAsia"/>
                <w:rtl/>
              </w:rPr>
              <w:tab/>
            </w:r>
            <w:r>
              <w:rPr>
                <w:rFonts w:eastAsiaTheme="minorEastAsia" w:hint="cs"/>
                <w:rtl/>
              </w:rPr>
              <w:t>التشريعات/اللوائح الوطنية المطبقة على السواتل الصغيرة</w:t>
            </w:r>
          </w:p>
          <w:p w:rsidR="00C864F2" w:rsidRDefault="00C864F2" w:rsidP="00F0182C">
            <w:pPr>
              <w:spacing w:before="60" w:after="60" w:line="340" w:lineRule="exact"/>
              <w:ind w:firstLine="375"/>
              <w:rPr>
                <w:rFonts w:eastAsiaTheme="minorEastAsia"/>
                <w:rtl/>
              </w:rPr>
            </w:pPr>
            <w:r>
              <w:rPr>
                <w:rFonts w:eastAsiaTheme="minorEastAsia" w:hint="cs"/>
              </w:rPr>
              <w:sym w:font="Symbol" w:char="F0B7"/>
            </w:r>
            <w:r>
              <w:rPr>
                <w:rFonts w:eastAsiaTheme="minorEastAsia"/>
                <w:rtl/>
              </w:rPr>
              <w:tab/>
            </w:r>
            <w:r>
              <w:rPr>
                <w:rFonts w:eastAsiaTheme="minorEastAsia" w:hint="cs"/>
                <w:rtl/>
              </w:rPr>
              <w:t xml:space="preserve">عملية تنسيق سواتل الهواة للاتحاد الدولي لهواة الراديو </w:t>
            </w:r>
            <w:r>
              <w:rPr>
                <w:rFonts w:eastAsiaTheme="minorEastAsia"/>
              </w:rPr>
              <w:t>(IARU)</w:t>
            </w:r>
          </w:p>
          <w:p w:rsidR="00C864F2" w:rsidRDefault="00C864F2" w:rsidP="00B21296">
            <w:pPr>
              <w:spacing w:before="60" w:after="60" w:line="340" w:lineRule="exact"/>
              <w:ind w:left="794" w:hanging="419"/>
              <w:rPr>
                <w:rtl/>
              </w:rPr>
            </w:pPr>
            <w:r w:rsidRPr="00C864F2">
              <w:rPr>
                <w:rFonts w:eastAsiaTheme="minorEastAsia" w:hint="cs"/>
              </w:rPr>
              <w:sym w:font="Symbol" w:char="F0B7"/>
            </w:r>
            <w:r w:rsidRPr="00C864F2">
              <w:rPr>
                <w:rFonts w:eastAsiaTheme="minorEastAsia"/>
                <w:rtl/>
              </w:rPr>
              <w:tab/>
            </w:r>
            <w:r w:rsidRPr="00C864F2">
              <w:rPr>
                <w:rFonts w:eastAsiaTheme="minorEastAsia" w:hint="cs"/>
                <w:rtl/>
              </w:rPr>
              <w:t xml:space="preserve">حالة دراسات قطاع الاتصالات الراديوية المتعلقة بالسواتل الصغيرة (القرار </w:t>
            </w:r>
            <w:r w:rsidRPr="00C864F2">
              <w:t>757</w:t>
            </w:r>
            <w:r w:rsidR="00B21296">
              <w:t> </w:t>
            </w:r>
            <w:r>
              <w:t>(</w:t>
            </w:r>
            <w:r w:rsidR="00B21296">
              <w:t>WRC</w:t>
            </w:r>
            <w:r w:rsidR="00B21296">
              <w:noBreakHyphen/>
            </w:r>
            <w:r w:rsidRPr="00C864F2">
              <w:t>12</w:t>
            </w:r>
            <w:r>
              <w:t>)</w:t>
            </w:r>
            <w:r>
              <w:rPr>
                <w:rFonts w:hint="cs"/>
                <w:rtl/>
              </w:rPr>
              <w:t>)</w:t>
            </w:r>
          </w:p>
          <w:p w:rsidR="00C864F2" w:rsidRPr="00C864F2" w:rsidRDefault="00C864F2" w:rsidP="00F0182C">
            <w:pPr>
              <w:spacing w:before="60" w:after="60" w:line="340" w:lineRule="exact"/>
              <w:ind w:firstLine="375"/>
              <w:rPr>
                <w:rFonts w:eastAsiaTheme="minorEastAsia"/>
                <w:rtl/>
              </w:rPr>
            </w:pPr>
            <w:r w:rsidRPr="00C864F2">
              <w:rPr>
                <w:rFonts w:eastAsiaTheme="minorEastAsia" w:hint="cs"/>
              </w:rPr>
              <w:sym w:font="Symbol" w:char="F0B7"/>
            </w:r>
            <w:r w:rsidRPr="00C864F2">
              <w:rPr>
                <w:rFonts w:eastAsiaTheme="minorEastAsia"/>
                <w:rtl/>
              </w:rPr>
              <w:tab/>
            </w:r>
            <w:r>
              <w:rPr>
                <w:rFonts w:eastAsiaTheme="minorEastAsia" w:hint="cs"/>
                <w:rtl/>
              </w:rPr>
              <w:t>تجارب مشغلي السواتل الصغيرة (جلسة للعروض التوضيحية)</w:t>
            </w:r>
          </w:p>
          <w:p w:rsidR="00C864F2" w:rsidRPr="00C864F2" w:rsidRDefault="00C864F2" w:rsidP="00F0182C">
            <w:pPr>
              <w:spacing w:before="240" w:after="60" w:line="340" w:lineRule="exact"/>
            </w:pPr>
            <w:r w:rsidRPr="00C864F2">
              <w:rPr>
                <w:rFonts w:hint="cs"/>
                <w:b/>
                <w:bCs/>
                <w:rtl/>
              </w:rPr>
              <w:t>أسئلة/أجوبة</w:t>
            </w:r>
          </w:p>
        </w:tc>
      </w:tr>
      <w:tr w:rsidR="00C864F2" w:rsidTr="000105C2">
        <w:trPr>
          <w:trHeight w:val="754"/>
          <w:jc w:val="center"/>
        </w:trPr>
        <w:tc>
          <w:tcPr>
            <w:tcW w:w="9639"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864F2" w:rsidRPr="00F0182C" w:rsidRDefault="00F0182C" w:rsidP="003429DB">
            <w:pPr>
              <w:keepNext/>
              <w:spacing w:before="60" w:after="60" w:line="340" w:lineRule="exact"/>
              <w:jc w:val="center"/>
              <w:rPr>
                <w:b/>
                <w:bCs/>
              </w:rPr>
            </w:pPr>
            <w:r>
              <w:rPr>
                <w:rFonts w:hint="cs"/>
                <w:b/>
                <w:bCs/>
                <w:rtl/>
              </w:rPr>
              <w:t>الثلاثاء</w:t>
            </w:r>
            <w:r w:rsidR="009A7C54">
              <w:rPr>
                <w:rFonts w:hint="cs"/>
                <w:b/>
                <w:bCs/>
                <w:rtl/>
              </w:rPr>
              <w:t xml:space="preserve"> -</w:t>
            </w:r>
            <w:r w:rsidRPr="00C864F2">
              <w:rPr>
                <w:rFonts w:hint="cs"/>
                <w:b/>
                <w:bCs/>
                <w:rtl/>
              </w:rPr>
              <w:t xml:space="preserve"> </w:t>
            </w:r>
            <w:r w:rsidRPr="00C864F2">
              <w:rPr>
                <w:b/>
                <w:bCs/>
              </w:rPr>
              <w:t>201</w:t>
            </w:r>
            <w:r w:rsidR="003429DB">
              <w:rPr>
                <w:b/>
                <w:bCs/>
              </w:rPr>
              <w:t>5</w:t>
            </w:r>
            <w:r w:rsidRPr="00C864F2">
              <w:rPr>
                <w:b/>
                <w:bCs/>
              </w:rPr>
              <w:t>.</w:t>
            </w:r>
            <w:r w:rsidR="003429DB">
              <w:rPr>
                <w:b/>
                <w:bCs/>
              </w:rPr>
              <w:t>03</w:t>
            </w:r>
            <w:r w:rsidRPr="00C864F2">
              <w:rPr>
                <w:b/>
                <w:bCs/>
              </w:rPr>
              <w:t>.</w:t>
            </w:r>
            <w:r w:rsidR="003429DB">
              <w:rPr>
                <w:b/>
                <w:bCs/>
              </w:rPr>
              <w:t>03</w:t>
            </w:r>
            <w:r w:rsidRPr="00C864F2">
              <w:rPr>
                <w:rFonts w:hint="cs"/>
                <w:b/>
                <w:bCs/>
                <w:rtl/>
              </w:rPr>
              <w:t xml:space="preserve"> - </w:t>
            </w:r>
            <w:r>
              <w:rPr>
                <w:rFonts w:hint="cs"/>
                <w:b/>
                <w:bCs/>
                <w:rtl/>
              </w:rPr>
              <w:t xml:space="preserve">تكنولوجيا </w:t>
            </w:r>
            <w:r w:rsidRPr="00C864F2">
              <w:rPr>
                <w:rFonts w:hint="cs"/>
                <w:b/>
                <w:bCs/>
                <w:rtl/>
              </w:rPr>
              <w:t>السواتل الصغيرة</w:t>
            </w:r>
            <w:r>
              <w:rPr>
                <w:rFonts w:hint="cs"/>
                <w:b/>
                <w:bCs/>
                <w:rtl/>
              </w:rPr>
              <w:t xml:space="preserve"> ودعم قطاع الاتصالات الراديوية</w:t>
            </w:r>
          </w:p>
        </w:tc>
      </w:tr>
      <w:tr w:rsidR="00C864F2" w:rsidTr="00C02295">
        <w:trPr>
          <w:trHeight w:val="3636"/>
          <w:jc w:val="center"/>
        </w:trPr>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864F2" w:rsidRPr="00C864F2" w:rsidRDefault="00C864F2" w:rsidP="00F0182C">
            <w:pPr>
              <w:spacing w:before="60" w:after="60" w:line="340" w:lineRule="exact"/>
              <w:jc w:val="center"/>
            </w:pPr>
          </w:p>
          <w:p w:rsidR="00C864F2" w:rsidRPr="00C864F2" w:rsidRDefault="00F0182C" w:rsidP="00F0182C">
            <w:pPr>
              <w:spacing w:before="60" w:after="60" w:line="340" w:lineRule="exact"/>
              <w:jc w:val="center"/>
              <w:rPr>
                <w:rFonts w:eastAsiaTheme="minorEastAsia"/>
              </w:rPr>
            </w:pPr>
            <w:r>
              <w:t>12</w:t>
            </w:r>
            <w:r w:rsidR="00C864F2" w:rsidRPr="00C864F2">
              <w:t xml:space="preserve">:00 - </w:t>
            </w:r>
            <w:r>
              <w:t>9</w:t>
            </w:r>
            <w:r w:rsidR="00C864F2" w:rsidRPr="00C864F2">
              <w:t>:00</w:t>
            </w:r>
          </w:p>
        </w:tc>
        <w:tc>
          <w:tcPr>
            <w:tcW w:w="8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0182C" w:rsidRDefault="00F0182C" w:rsidP="00B21296">
            <w:pPr>
              <w:spacing w:before="60" w:after="60" w:line="340" w:lineRule="exact"/>
              <w:jc w:val="left"/>
              <w:rPr>
                <w:rFonts w:eastAsiaTheme="minorEastAsia"/>
                <w:rtl/>
              </w:rPr>
            </w:pPr>
          </w:p>
          <w:p w:rsidR="00F0182C" w:rsidRPr="00F0182C" w:rsidRDefault="00F0182C" w:rsidP="00B21296">
            <w:pPr>
              <w:spacing w:before="60" w:after="60" w:line="340" w:lineRule="exact"/>
              <w:jc w:val="left"/>
              <w:rPr>
                <w:rFonts w:eastAsiaTheme="minorEastAsia"/>
                <w:b/>
                <w:bCs/>
              </w:rPr>
            </w:pPr>
            <w:r>
              <w:rPr>
                <w:rFonts w:eastAsiaTheme="minorEastAsia" w:hint="cs"/>
                <w:b/>
                <w:bCs/>
                <w:rtl/>
              </w:rPr>
              <w:t>جلسة بشأن أنظمة السواتل الصغيرة وتكنولوجياتها</w:t>
            </w:r>
          </w:p>
          <w:p w:rsidR="00F0182C" w:rsidRDefault="00F0182C" w:rsidP="00B21296">
            <w:pPr>
              <w:spacing w:before="240" w:after="60" w:line="340" w:lineRule="exact"/>
              <w:ind w:firstLine="375"/>
              <w:jc w:val="left"/>
              <w:rPr>
                <w:rFonts w:eastAsiaTheme="minorEastAsia"/>
                <w:rtl/>
              </w:rPr>
            </w:pPr>
            <w:r>
              <w:rPr>
                <w:rFonts w:eastAsiaTheme="minorEastAsia" w:hint="cs"/>
              </w:rPr>
              <w:sym w:font="Symbol" w:char="F0B7"/>
            </w:r>
            <w:r>
              <w:rPr>
                <w:rFonts w:eastAsiaTheme="minorEastAsia"/>
                <w:rtl/>
              </w:rPr>
              <w:tab/>
            </w:r>
            <w:r>
              <w:rPr>
                <w:rFonts w:eastAsiaTheme="minorEastAsia" w:hint="cs"/>
                <w:rtl/>
              </w:rPr>
              <w:t>معمارية السواتل (المدارات والكوكبات) وتكنولوجياتها</w:t>
            </w:r>
          </w:p>
          <w:p w:rsidR="00F0182C" w:rsidRPr="009F16AE" w:rsidRDefault="00F0182C" w:rsidP="00B21296">
            <w:pPr>
              <w:spacing w:before="60" w:after="60" w:line="340" w:lineRule="exact"/>
              <w:ind w:left="794" w:hanging="419"/>
              <w:jc w:val="left"/>
              <w:rPr>
                <w:rFonts w:eastAsiaTheme="minorEastAsia"/>
                <w:spacing w:val="-8"/>
                <w:rtl/>
              </w:rPr>
            </w:pPr>
            <w:r>
              <w:rPr>
                <w:rFonts w:eastAsiaTheme="minorEastAsia" w:hint="cs"/>
              </w:rPr>
              <w:sym w:font="Symbol" w:char="F0B7"/>
            </w:r>
            <w:r>
              <w:rPr>
                <w:rFonts w:eastAsiaTheme="minorEastAsia"/>
                <w:rtl/>
              </w:rPr>
              <w:tab/>
            </w:r>
            <w:r w:rsidRPr="009F16AE">
              <w:rPr>
                <w:rFonts w:eastAsiaTheme="minorEastAsia" w:hint="cs"/>
                <w:spacing w:val="-8"/>
                <w:rtl/>
              </w:rPr>
              <w:t xml:space="preserve">التتبع والقياس عن بُعد والتحكم </w:t>
            </w:r>
            <w:r w:rsidRPr="009F16AE">
              <w:rPr>
                <w:rFonts w:eastAsiaTheme="minorEastAsia"/>
                <w:spacing w:val="-8"/>
              </w:rPr>
              <w:t>(TT&amp;C)</w:t>
            </w:r>
            <w:r w:rsidRPr="009F16AE">
              <w:rPr>
                <w:rFonts w:eastAsiaTheme="minorEastAsia" w:hint="cs"/>
                <w:spacing w:val="-8"/>
                <w:rtl/>
              </w:rPr>
              <w:t xml:space="preserve"> بالنسبة للسواتل الصغيرة والجزء الأرضي من المحطات الأرضية</w:t>
            </w:r>
          </w:p>
          <w:p w:rsidR="00F0182C" w:rsidRDefault="00F0182C" w:rsidP="00B21296">
            <w:pPr>
              <w:spacing w:before="60" w:after="60" w:line="340" w:lineRule="exact"/>
              <w:ind w:firstLine="375"/>
              <w:jc w:val="left"/>
              <w:rPr>
                <w:rFonts w:eastAsiaTheme="minorEastAsia"/>
                <w:rtl/>
              </w:rPr>
            </w:pPr>
            <w:r>
              <w:rPr>
                <w:rFonts w:eastAsiaTheme="minorEastAsia" w:hint="cs"/>
              </w:rPr>
              <w:sym w:font="Symbol" w:char="F0B7"/>
            </w:r>
            <w:r>
              <w:rPr>
                <w:rFonts w:eastAsiaTheme="minorEastAsia"/>
                <w:rtl/>
              </w:rPr>
              <w:tab/>
            </w:r>
            <w:r>
              <w:rPr>
                <w:rFonts w:eastAsiaTheme="minorEastAsia" w:hint="cs"/>
                <w:rtl/>
              </w:rPr>
              <w:t xml:space="preserve">استخدام/تطبيقات السواتل الصغيرة </w:t>
            </w:r>
            <w:r w:rsidR="000105C2">
              <w:rPr>
                <w:rFonts w:eastAsiaTheme="minorEastAsia"/>
                <w:rtl/>
              </w:rPr>
              <w:noBreakHyphen/>
            </w:r>
            <w:r w:rsidR="000105C2">
              <w:rPr>
                <w:rFonts w:eastAsiaTheme="minorEastAsia" w:hint="cs"/>
                <w:rtl/>
              </w:rPr>
              <w:t> </w:t>
            </w:r>
            <w:r>
              <w:rPr>
                <w:rFonts w:eastAsiaTheme="minorEastAsia" w:hint="cs"/>
                <w:rtl/>
              </w:rPr>
              <w:t>والمتناهية الصغر</w:t>
            </w:r>
            <w:r w:rsidR="000105C2">
              <w:rPr>
                <w:rFonts w:eastAsiaTheme="minorEastAsia" w:hint="eastAsia"/>
                <w:rtl/>
              </w:rPr>
              <w:t> </w:t>
            </w:r>
            <w:r w:rsidR="000105C2">
              <w:rPr>
                <w:rFonts w:eastAsiaTheme="minorEastAsia"/>
                <w:rtl/>
              </w:rPr>
              <w:noBreakHyphen/>
            </w:r>
            <w:r>
              <w:rPr>
                <w:rFonts w:eastAsiaTheme="minorEastAsia" w:hint="cs"/>
                <w:rtl/>
              </w:rPr>
              <w:t xml:space="preserve"> دراسات حالة</w:t>
            </w:r>
          </w:p>
          <w:p w:rsidR="00F0182C" w:rsidRDefault="00F0182C" w:rsidP="000105C2">
            <w:pPr>
              <w:spacing w:before="60" w:after="60" w:line="340" w:lineRule="exact"/>
              <w:ind w:firstLine="375"/>
              <w:jc w:val="left"/>
              <w:rPr>
                <w:rFonts w:eastAsiaTheme="minorEastAsia"/>
                <w:rtl/>
              </w:rPr>
            </w:pPr>
            <w:r>
              <w:rPr>
                <w:rFonts w:eastAsiaTheme="minorEastAsia" w:hint="cs"/>
              </w:rPr>
              <w:sym w:font="Symbol" w:char="F0B7"/>
            </w:r>
            <w:r>
              <w:rPr>
                <w:rFonts w:eastAsiaTheme="minorEastAsia"/>
                <w:rtl/>
              </w:rPr>
              <w:tab/>
            </w:r>
            <w:r w:rsidR="000105C2">
              <w:rPr>
                <w:rFonts w:eastAsiaTheme="minorEastAsia" w:hint="cs"/>
                <w:rtl/>
              </w:rPr>
              <w:t>شركات إطلاق السواتل</w:t>
            </w:r>
          </w:p>
          <w:p w:rsidR="00C864F2" w:rsidRPr="00C864F2" w:rsidRDefault="00F0182C" w:rsidP="00B21296">
            <w:pPr>
              <w:spacing w:before="240" w:after="60" w:line="340" w:lineRule="exact"/>
              <w:jc w:val="left"/>
              <w:rPr>
                <w:rFonts w:eastAsiaTheme="minorEastAsia"/>
              </w:rPr>
            </w:pPr>
            <w:r w:rsidRPr="00C864F2">
              <w:rPr>
                <w:rFonts w:hint="cs"/>
                <w:b/>
                <w:bCs/>
                <w:rtl/>
              </w:rPr>
              <w:t>أسئلة/أجوبة</w:t>
            </w:r>
          </w:p>
        </w:tc>
      </w:tr>
      <w:tr w:rsidR="00F0182C" w:rsidTr="000105C2">
        <w:trPr>
          <w:trHeight w:val="2557"/>
          <w:jc w:val="center"/>
        </w:trPr>
        <w:tc>
          <w:tcPr>
            <w:tcW w:w="15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F0182C" w:rsidRPr="00C864F2" w:rsidRDefault="00F0182C" w:rsidP="00F0182C">
            <w:pPr>
              <w:spacing w:before="60" w:after="60" w:line="340" w:lineRule="exact"/>
              <w:jc w:val="center"/>
              <w:rPr>
                <w:rFonts w:eastAsiaTheme="minorEastAsia"/>
              </w:rPr>
            </w:pPr>
          </w:p>
          <w:p w:rsidR="00F0182C" w:rsidRPr="00C864F2" w:rsidRDefault="00F0182C" w:rsidP="00F0182C">
            <w:pPr>
              <w:spacing w:before="60" w:after="60" w:line="340" w:lineRule="exact"/>
              <w:jc w:val="center"/>
            </w:pPr>
            <w:r w:rsidRPr="00C864F2">
              <w:t>1</w:t>
            </w:r>
            <w:r>
              <w:t>7</w:t>
            </w:r>
            <w:r w:rsidRPr="00C864F2">
              <w:t>:00 - 1</w:t>
            </w:r>
            <w:r>
              <w:t>4</w:t>
            </w:r>
            <w:r w:rsidRPr="00C864F2">
              <w:t>:00</w:t>
            </w:r>
          </w:p>
        </w:tc>
        <w:tc>
          <w:tcPr>
            <w:tcW w:w="8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21296" w:rsidRDefault="00B21296" w:rsidP="00B21296">
            <w:pPr>
              <w:spacing w:before="60" w:after="60" w:line="340" w:lineRule="exact"/>
              <w:jc w:val="left"/>
              <w:rPr>
                <w:rFonts w:eastAsiaTheme="minorEastAsia"/>
                <w:rtl/>
              </w:rPr>
            </w:pPr>
          </w:p>
          <w:p w:rsidR="00B21296" w:rsidRPr="009F16AE" w:rsidRDefault="00B21296" w:rsidP="00B21296">
            <w:pPr>
              <w:spacing w:before="60" w:after="60" w:line="340" w:lineRule="exact"/>
              <w:jc w:val="left"/>
              <w:rPr>
                <w:rFonts w:eastAsiaTheme="minorEastAsia"/>
                <w:b/>
                <w:bCs/>
                <w:spacing w:val="-2"/>
              </w:rPr>
            </w:pPr>
            <w:r w:rsidRPr="009F16AE">
              <w:rPr>
                <w:rFonts w:eastAsiaTheme="minorEastAsia" w:hint="cs"/>
                <w:b/>
                <w:bCs/>
                <w:spacing w:val="-2"/>
                <w:rtl/>
              </w:rPr>
              <w:t>جلسة تفاعلية بشأن المنشورات التنظيمية ومنشورات الخدمة الصادرة عن قطاع الاتصالات الراديوية والبيانات المرجعية والمساعدة على الخط</w:t>
            </w:r>
          </w:p>
          <w:p w:rsidR="00B21296" w:rsidRDefault="00B21296" w:rsidP="00B21296">
            <w:pPr>
              <w:spacing w:before="240" w:after="60" w:line="340" w:lineRule="exact"/>
              <w:ind w:firstLine="375"/>
              <w:jc w:val="left"/>
              <w:rPr>
                <w:rFonts w:eastAsiaTheme="minorEastAsia"/>
                <w:rtl/>
              </w:rPr>
            </w:pPr>
            <w:r>
              <w:rPr>
                <w:rFonts w:eastAsiaTheme="minorEastAsia" w:hint="cs"/>
              </w:rPr>
              <w:sym w:font="Symbol" w:char="F0B7"/>
            </w:r>
            <w:r>
              <w:rPr>
                <w:rFonts w:eastAsiaTheme="minorEastAsia"/>
                <w:rtl/>
              </w:rPr>
              <w:tab/>
            </w:r>
            <w:r>
              <w:rPr>
                <w:rFonts w:eastAsiaTheme="minorEastAsia" w:hint="cs"/>
                <w:rtl/>
              </w:rPr>
              <w:t xml:space="preserve">فهم المادة </w:t>
            </w:r>
            <w:r>
              <w:rPr>
                <w:rFonts w:eastAsiaTheme="minorEastAsia"/>
              </w:rPr>
              <w:t>5</w:t>
            </w:r>
            <w:r>
              <w:rPr>
                <w:rFonts w:eastAsiaTheme="minorEastAsia" w:hint="cs"/>
                <w:rtl/>
              </w:rPr>
              <w:t xml:space="preserve"> والمواد الأخرى من لوائح الراديو ذات الصلة بالسواتل الصغيرة</w:t>
            </w:r>
          </w:p>
          <w:p w:rsidR="00B21296" w:rsidRPr="00F0182C" w:rsidRDefault="00B21296" w:rsidP="00B21296">
            <w:pPr>
              <w:spacing w:before="60" w:after="60" w:line="340" w:lineRule="exact"/>
              <w:ind w:left="794" w:hanging="419"/>
              <w:jc w:val="left"/>
              <w:rPr>
                <w:rFonts w:eastAsiaTheme="minorEastAsia"/>
                <w:rtl/>
              </w:rPr>
            </w:pPr>
            <w:r>
              <w:rPr>
                <w:rFonts w:eastAsiaTheme="minorEastAsia" w:hint="cs"/>
              </w:rPr>
              <w:sym w:font="Symbol" w:char="F0B7"/>
            </w:r>
            <w:r>
              <w:rPr>
                <w:rFonts w:eastAsiaTheme="minorEastAsia"/>
                <w:rtl/>
              </w:rPr>
              <w:tab/>
            </w:r>
            <w:r>
              <w:rPr>
                <w:rFonts w:eastAsiaTheme="minorEastAsia" w:hint="cs"/>
                <w:rtl/>
              </w:rPr>
              <w:t xml:space="preserve">عناصر بيانات التذييل </w:t>
            </w:r>
            <w:r>
              <w:rPr>
                <w:rFonts w:eastAsiaTheme="minorEastAsia"/>
              </w:rPr>
              <w:t>4</w:t>
            </w:r>
            <w:r>
              <w:rPr>
                <w:rFonts w:eastAsiaTheme="minorEastAsia" w:hint="cs"/>
                <w:rtl/>
              </w:rPr>
              <w:t xml:space="preserve"> ذات الصلة بالسواتل الصغيرة</w:t>
            </w:r>
          </w:p>
          <w:p w:rsidR="00B21296" w:rsidRPr="00B21296" w:rsidRDefault="00B21296" w:rsidP="00CA7817">
            <w:pPr>
              <w:spacing w:before="60" w:after="60" w:line="340" w:lineRule="exact"/>
              <w:ind w:left="794" w:hanging="419"/>
              <w:jc w:val="left"/>
              <w:rPr>
                <w:rFonts w:eastAsiaTheme="minorEastAsia"/>
                <w:rtl/>
              </w:rPr>
            </w:pPr>
            <w:r>
              <w:rPr>
                <w:rFonts w:eastAsiaTheme="minorEastAsia" w:hint="cs"/>
              </w:rPr>
              <w:sym w:font="Symbol" w:char="F0B7"/>
            </w:r>
            <w:r>
              <w:rPr>
                <w:rFonts w:eastAsiaTheme="minorEastAsia"/>
                <w:rtl/>
              </w:rPr>
              <w:tab/>
            </w:r>
            <w:r>
              <w:rPr>
                <w:rFonts w:eastAsiaTheme="minorEastAsia" w:hint="cs"/>
                <w:rtl/>
              </w:rPr>
              <w:t>الموارد الفضائية لقطاع الاتصالات الراديوية على الخط - قائمة الشبكات الفضائية</w:t>
            </w:r>
            <w:r w:rsidR="00CA7817">
              <w:rPr>
                <w:rFonts w:eastAsiaTheme="minorEastAsia" w:hint="eastAsia"/>
                <w:rtl/>
              </w:rPr>
              <w:t> </w:t>
            </w:r>
            <w:r>
              <w:rPr>
                <w:rFonts w:eastAsiaTheme="minorEastAsia"/>
              </w:rPr>
              <w:t>(SNL)</w:t>
            </w:r>
            <w:r>
              <w:rPr>
                <w:rFonts w:eastAsiaTheme="minorEastAsia" w:hint="cs"/>
                <w:rtl/>
              </w:rPr>
              <w:t xml:space="preserve"> ونظام الشبكات الفضائية </w:t>
            </w:r>
            <w:r>
              <w:rPr>
                <w:rFonts w:eastAsiaTheme="minorEastAsia"/>
              </w:rPr>
              <w:t>(SNS)</w:t>
            </w:r>
            <w:r>
              <w:rPr>
                <w:rFonts w:eastAsiaTheme="minorEastAsia" w:hint="cs"/>
                <w:rtl/>
              </w:rPr>
              <w:t xml:space="preserve"> على الخط</w:t>
            </w:r>
          </w:p>
          <w:p w:rsidR="00B21296" w:rsidRDefault="00B21296" w:rsidP="00CA7817">
            <w:pPr>
              <w:spacing w:before="60" w:after="60" w:line="340" w:lineRule="exact"/>
              <w:ind w:left="794" w:hanging="419"/>
              <w:jc w:val="left"/>
              <w:rPr>
                <w:rFonts w:eastAsiaTheme="minorEastAsia"/>
                <w:rtl/>
              </w:rPr>
            </w:pPr>
            <w:r>
              <w:rPr>
                <w:rFonts w:eastAsiaTheme="minorEastAsia" w:hint="cs"/>
              </w:rPr>
              <w:sym w:font="Symbol" w:char="F0B7"/>
            </w:r>
            <w:r>
              <w:rPr>
                <w:rFonts w:eastAsiaTheme="minorEastAsia"/>
                <w:rtl/>
              </w:rPr>
              <w:tab/>
            </w:r>
            <w:r>
              <w:rPr>
                <w:rFonts w:eastAsiaTheme="minorEastAsia" w:hint="cs"/>
                <w:rtl/>
              </w:rPr>
              <w:t xml:space="preserve">النشرة الإعلامية الدولية للترددات </w:t>
            </w:r>
            <w:r w:rsidR="00CA7817">
              <w:rPr>
                <w:rFonts w:eastAsiaTheme="minorEastAsia" w:hint="cs"/>
                <w:rtl/>
              </w:rPr>
              <w:t>الصادرة عن مكتب الاتصالات الراديوية</w:t>
            </w:r>
            <w:r>
              <w:rPr>
                <w:rFonts w:eastAsiaTheme="minorEastAsia" w:hint="cs"/>
                <w:rtl/>
              </w:rPr>
              <w:t xml:space="preserve"> </w:t>
            </w:r>
            <w:r>
              <w:rPr>
                <w:rFonts w:eastAsiaTheme="minorEastAsia"/>
              </w:rPr>
              <w:t>(BR IFIC)</w:t>
            </w:r>
            <w:r>
              <w:rPr>
                <w:rFonts w:eastAsiaTheme="minorEastAsia" w:hint="cs"/>
                <w:rtl/>
              </w:rPr>
              <w:t xml:space="preserve"> </w:t>
            </w:r>
            <w:r w:rsidR="00CA7817">
              <w:rPr>
                <w:rFonts w:eastAsiaTheme="minorEastAsia" w:hint="cs"/>
                <w:rtl/>
              </w:rPr>
              <w:t xml:space="preserve">(الخدمات الفضائية) </w:t>
            </w:r>
            <w:r>
              <w:rPr>
                <w:rFonts w:eastAsiaTheme="minorEastAsia" w:hint="cs"/>
                <w:rtl/>
              </w:rPr>
              <w:t>والمقدمة</w:t>
            </w:r>
          </w:p>
          <w:p w:rsidR="00B21296" w:rsidRDefault="00B21296" w:rsidP="00B21296">
            <w:pPr>
              <w:spacing w:before="60" w:after="60" w:line="340" w:lineRule="exact"/>
              <w:ind w:left="794" w:hanging="419"/>
              <w:jc w:val="left"/>
              <w:rPr>
                <w:rFonts w:eastAsiaTheme="minorEastAsia"/>
                <w:rtl/>
              </w:rPr>
            </w:pPr>
            <w:r>
              <w:rPr>
                <w:rFonts w:eastAsiaTheme="minorEastAsia" w:hint="cs"/>
              </w:rPr>
              <w:sym w:font="Symbol" w:char="F0B7"/>
            </w:r>
            <w:r>
              <w:rPr>
                <w:rFonts w:eastAsiaTheme="minorEastAsia"/>
                <w:rtl/>
              </w:rPr>
              <w:tab/>
            </w:r>
            <w:r>
              <w:rPr>
                <w:rFonts w:eastAsiaTheme="minorEastAsia" w:hint="cs"/>
                <w:rtl/>
              </w:rPr>
              <w:t xml:space="preserve">قواعد البيانات المرجعية للشبكات الفضائية بقطاع الاتصالات الراديوية (السجل الأساسي الدولي للترددات </w:t>
            </w:r>
            <w:r>
              <w:rPr>
                <w:rFonts w:eastAsiaTheme="minorEastAsia"/>
              </w:rPr>
              <w:t>(MIFR)</w:t>
            </w:r>
            <w:r>
              <w:rPr>
                <w:rFonts w:eastAsiaTheme="minorEastAsia" w:hint="cs"/>
                <w:rtl/>
              </w:rPr>
              <w:t xml:space="preserve"> ومحطات الاتصالات الراديوية الفضائية </w:t>
            </w:r>
            <w:r>
              <w:rPr>
                <w:rFonts w:eastAsiaTheme="minorEastAsia"/>
              </w:rPr>
              <w:t>(SRS)</w:t>
            </w:r>
            <w:r>
              <w:rPr>
                <w:rFonts w:eastAsiaTheme="minorEastAsia" w:hint="cs"/>
                <w:rtl/>
              </w:rPr>
              <w:t xml:space="preserve"> والنشرة الإعلامية الدولية للترددات </w:t>
            </w:r>
            <w:r>
              <w:rPr>
                <w:rFonts w:eastAsiaTheme="minorEastAsia"/>
              </w:rPr>
              <w:t>(IFIC)</w:t>
            </w:r>
            <w:r>
              <w:rPr>
                <w:rFonts w:eastAsiaTheme="minorEastAsia" w:hint="cs"/>
                <w:rtl/>
              </w:rPr>
              <w:t>)</w:t>
            </w:r>
          </w:p>
          <w:p w:rsidR="00B21296" w:rsidRPr="00B21296" w:rsidRDefault="00B21296" w:rsidP="00B21296">
            <w:pPr>
              <w:spacing w:before="60" w:after="60" w:line="340" w:lineRule="exact"/>
              <w:ind w:left="794" w:hanging="419"/>
              <w:jc w:val="left"/>
              <w:rPr>
                <w:rFonts w:eastAsiaTheme="minorEastAsia"/>
                <w:rtl/>
              </w:rPr>
            </w:pPr>
            <w:r>
              <w:rPr>
                <w:rFonts w:eastAsiaTheme="minorEastAsia" w:hint="cs"/>
              </w:rPr>
              <w:sym w:font="Symbol" w:char="F0B7"/>
            </w:r>
            <w:r>
              <w:rPr>
                <w:rFonts w:eastAsiaTheme="minorEastAsia"/>
                <w:rtl/>
              </w:rPr>
              <w:tab/>
            </w:r>
            <w:r>
              <w:rPr>
                <w:rFonts w:eastAsiaTheme="minorEastAsia" w:hint="cs"/>
                <w:rtl/>
              </w:rPr>
              <w:t>صفحة قطاع الاتصالات الراديوية لدعم السواتل الصغيرة</w:t>
            </w:r>
          </w:p>
          <w:p w:rsidR="00F0182C" w:rsidRPr="00C864F2" w:rsidRDefault="00B21296" w:rsidP="00B21296">
            <w:pPr>
              <w:spacing w:before="240" w:after="60" w:line="340" w:lineRule="exact"/>
              <w:jc w:val="left"/>
              <w:rPr>
                <w:rFonts w:eastAsiaTheme="minorEastAsia"/>
              </w:rPr>
            </w:pPr>
            <w:r w:rsidRPr="00C864F2">
              <w:rPr>
                <w:rFonts w:hint="cs"/>
                <w:b/>
                <w:bCs/>
                <w:rtl/>
              </w:rPr>
              <w:t>أسئلة/أجوبة</w:t>
            </w:r>
          </w:p>
        </w:tc>
      </w:tr>
      <w:tr w:rsidR="00B21296" w:rsidRPr="00F0182C" w:rsidTr="00AA6D8A">
        <w:trPr>
          <w:trHeight w:val="754"/>
          <w:jc w:val="center"/>
        </w:trPr>
        <w:tc>
          <w:tcPr>
            <w:tcW w:w="9639" w:type="dxa"/>
            <w:gridSpan w:val="2"/>
            <w:tcBorders>
              <w:top w:val="single" w:sz="4"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21296" w:rsidRPr="00F0182C" w:rsidRDefault="00B21296" w:rsidP="003429DB">
            <w:pPr>
              <w:keepNext/>
              <w:pageBreakBefore/>
              <w:spacing w:before="60" w:after="60" w:line="340" w:lineRule="exact"/>
              <w:jc w:val="center"/>
              <w:rPr>
                <w:b/>
                <w:bCs/>
              </w:rPr>
            </w:pPr>
            <w:r>
              <w:rPr>
                <w:rFonts w:hint="cs"/>
                <w:b/>
                <w:bCs/>
                <w:rtl/>
              </w:rPr>
              <w:t>الأربعاء</w:t>
            </w:r>
            <w:r w:rsidR="009A7C54">
              <w:rPr>
                <w:rFonts w:hint="cs"/>
                <w:b/>
                <w:bCs/>
                <w:rtl/>
              </w:rPr>
              <w:t xml:space="preserve"> -</w:t>
            </w:r>
            <w:r w:rsidRPr="00C864F2">
              <w:rPr>
                <w:rFonts w:hint="cs"/>
                <w:b/>
                <w:bCs/>
                <w:rtl/>
              </w:rPr>
              <w:t xml:space="preserve"> </w:t>
            </w:r>
            <w:r w:rsidRPr="00C864F2">
              <w:rPr>
                <w:b/>
                <w:bCs/>
              </w:rPr>
              <w:t>2014.</w:t>
            </w:r>
            <w:r w:rsidR="003429DB">
              <w:rPr>
                <w:b/>
                <w:bCs/>
              </w:rPr>
              <w:t>03</w:t>
            </w:r>
            <w:r w:rsidRPr="00C864F2">
              <w:rPr>
                <w:b/>
                <w:bCs/>
              </w:rPr>
              <w:t>.</w:t>
            </w:r>
            <w:r w:rsidR="003429DB">
              <w:rPr>
                <w:b/>
                <w:bCs/>
              </w:rPr>
              <w:t>04</w:t>
            </w:r>
            <w:r w:rsidRPr="00C864F2">
              <w:rPr>
                <w:rFonts w:hint="cs"/>
                <w:b/>
                <w:bCs/>
                <w:rtl/>
              </w:rPr>
              <w:t xml:space="preserve"> - </w:t>
            </w:r>
            <w:r>
              <w:rPr>
                <w:rFonts w:hint="cs"/>
                <w:b/>
                <w:bCs/>
                <w:rtl/>
              </w:rPr>
              <w:t xml:space="preserve">ورشة عمل بشأن </w:t>
            </w:r>
            <w:r w:rsidRPr="00C864F2">
              <w:rPr>
                <w:rFonts w:hint="cs"/>
                <w:b/>
                <w:bCs/>
                <w:rtl/>
              </w:rPr>
              <w:t>السواتل الصغيرة</w:t>
            </w:r>
          </w:p>
        </w:tc>
      </w:tr>
      <w:tr w:rsidR="00B21296" w:rsidRPr="00C864F2" w:rsidTr="00C02295">
        <w:trPr>
          <w:trHeight w:val="4600"/>
          <w:jc w:val="center"/>
        </w:trPr>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21296" w:rsidRPr="00C864F2" w:rsidRDefault="00B21296" w:rsidP="00AF31AB">
            <w:pPr>
              <w:spacing w:before="60" w:after="60" w:line="340" w:lineRule="exact"/>
              <w:jc w:val="center"/>
            </w:pPr>
          </w:p>
          <w:p w:rsidR="00B21296" w:rsidRPr="00C864F2" w:rsidRDefault="00B21296" w:rsidP="00AF31AB">
            <w:pPr>
              <w:spacing w:before="60" w:after="60" w:line="340" w:lineRule="exact"/>
              <w:jc w:val="center"/>
              <w:rPr>
                <w:rFonts w:eastAsiaTheme="minorEastAsia"/>
              </w:rPr>
            </w:pPr>
            <w:r>
              <w:t>12</w:t>
            </w:r>
            <w:r w:rsidRPr="00C864F2">
              <w:t xml:space="preserve">:00 - </w:t>
            </w:r>
            <w:r>
              <w:t>9</w:t>
            </w:r>
            <w:r w:rsidRPr="00C864F2">
              <w:t>:00</w:t>
            </w:r>
          </w:p>
        </w:tc>
        <w:tc>
          <w:tcPr>
            <w:tcW w:w="8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21296" w:rsidRDefault="00B21296" w:rsidP="00AF31AB">
            <w:pPr>
              <w:spacing w:before="60" w:after="60" w:line="340" w:lineRule="exact"/>
              <w:jc w:val="left"/>
              <w:rPr>
                <w:rFonts w:eastAsiaTheme="minorEastAsia"/>
                <w:rtl/>
              </w:rPr>
            </w:pPr>
          </w:p>
          <w:p w:rsidR="00B21296" w:rsidRDefault="00B21296" w:rsidP="00AF31AB">
            <w:pPr>
              <w:spacing w:before="60" w:after="60" w:line="340" w:lineRule="exact"/>
              <w:jc w:val="left"/>
              <w:rPr>
                <w:rFonts w:eastAsiaTheme="minorEastAsia"/>
                <w:b/>
                <w:bCs/>
                <w:rtl/>
              </w:rPr>
            </w:pPr>
            <w:r>
              <w:rPr>
                <w:rFonts w:eastAsiaTheme="minorEastAsia" w:hint="cs"/>
                <w:b/>
                <w:bCs/>
                <w:rtl/>
              </w:rPr>
              <w:t>ورشة العمل</w:t>
            </w:r>
          </w:p>
          <w:p w:rsidR="00B21296" w:rsidRPr="00F0182C" w:rsidRDefault="00B21296" w:rsidP="00C02295">
            <w:pPr>
              <w:spacing w:before="240" w:after="60" w:line="340" w:lineRule="exact"/>
              <w:jc w:val="left"/>
              <w:rPr>
                <w:rFonts w:eastAsiaTheme="minorEastAsia"/>
                <w:b/>
                <w:bCs/>
              </w:rPr>
            </w:pPr>
            <w:r>
              <w:rPr>
                <w:rFonts w:eastAsiaTheme="minorEastAsia" w:hint="cs"/>
                <w:b/>
                <w:bCs/>
                <w:rtl/>
              </w:rPr>
              <w:t xml:space="preserve">إعداد بطاقة تبليغ إلكترونية للمكتب بشأن </w:t>
            </w:r>
            <w:r w:rsidR="00C02295">
              <w:rPr>
                <w:rFonts w:eastAsiaTheme="minorEastAsia" w:hint="cs"/>
                <w:b/>
                <w:bCs/>
                <w:rtl/>
              </w:rPr>
              <w:t>ساتل صغير</w:t>
            </w:r>
          </w:p>
          <w:p w:rsidR="00B21296" w:rsidRPr="00C02295" w:rsidRDefault="00B21296" w:rsidP="00C02295">
            <w:pPr>
              <w:spacing w:before="240" w:after="60" w:line="340" w:lineRule="exact"/>
              <w:ind w:left="794" w:hanging="419"/>
              <w:jc w:val="left"/>
              <w:rPr>
                <w:rFonts w:eastAsiaTheme="minorEastAsia"/>
                <w:rtl/>
              </w:rPr>
            </w:pPr>
            <w:r>
              <w:rPr>
                <w:rFonts w:eastAsiaTheme="minorEastAsia" w:hint="cs"/>
              </w:rPr>
              <w:sym w:font="Symbol" w:char="F0B7"/>
            </w:r>
            <w:r>
              <w:rPr>
                <w:rFonts w:eastAsiaTheme="minorEastAsia"/>
                <w:rtl/>
              </w:rPr>
              <w:tab/>
            </w:r>
            <w:r w:rsidR="00C02295">
              <w:rPr>
                <w:rFonts w:eastAsiaTheme="minorEastAsia" w:hint="cs"/>
                <w:rtl/>
              </w:rPr>
              <w:t>إعداد بطاقة تبليغ إلكترونية - معلومات النشر المسبق</w:t>
            </w:r>
            <w:r w:rsidR="00AA6D8A">
              <w:rPr>
                <w:rFonts w:eastAsiaTheme="minorEastAsia" w:hint="cs"/>
                <w:rtl/>
              </w:rPr>
              <w:t xml:space="preserve"> </w:t>
            </w:r>
            <w:r w:rsidR="00AA6D8A">
              <w:rPr>
                <w:rFonts w:eastAsiaTheme="minorEastAsia"/>
              </w:rPr>
              <w:t>(API)</w:t>
            </w:r>
            <w:r w:rsidR="00C02295">
              <w:rPr>
                <w:rFonts w:eastAsiaTheme="minorEastAsia" w:hint="cs"/>
                <w:rtl/>
              </w:rPr>
              <w:t xml:space="preserve"> والتبليغ باستخدام حزمة برمجيات مكتب الاتصالات </w:t>
            </w:r>
            <w:r w:rsidR="00C02295" w:rsidRPr="00C02295">
              <w:rPr>
                <w:rFonts w:eastAsiaTheme="minorEastAsia" w:hint="cs"/>
                <w:rtl/>
              </w:rPr>
              <w:t>الراديوية (</w:t>
            </w:r>
            <w:proofErr w:type="spellStart"/>
            <w:r w:rsidR="00C02295" w:rsidRPr="00C02295">
              <w:t>SpaceCap</w:t>
            </w:r>
            <w:proofErr w:type="spellEnd"/>
            <w:r w:rsidR="00C02295">
              <w:rPr>
                <w:rFonts w:hint="cs"/>
                <w:rtl/>
              </w:rPr>
              <w:t xml:space="preserve"> و</w:t>
            </w:r>
            <w:proofErr w:type="spellStart"/>
            <w:r w:rsidR="00C02295" w:rsidRPr="00C02295">
              <w:t>SpaceVal</w:t>
            </w:r>
            <w:proofErr w:type="spellEnd"/>
            <w:r w:rsidR="00C02295">
              <w:rPr>
                <w:rFonts w:hint="cs"/>
                <w:rtl/>
              </w:rPr>
              <w:t xml:space="preserve"> و</w:t>
            </w:r>
            <w:proofErr w:type="spellStart"/>
            <w:r w:rsidR="00C02295" w:rsidRPr="00C02295">
              <w:t>SpaceQry</w:t>
            </w:r>
            <w:proofErr w:type="spellEnd"/>
            <w:r w:rsidR="00C02295">
              <w:rPr>
                <w:rFonts w:hint="cs"/>
                <w:rtl/>
              </w:rPr>
              <w:t xml:space="preserve"> و</w:t>
            </w:r>
            <w:proofErr w:type="spellStart"/>
            <w:r w:rsidR="00C02295" w:rsidRPr="00C02295">
              <w:t>SpacePub</w:t>
            </w:r>
            <w:proofErr w:type="spellEnd"/>
            <w:r w:rsidR="00C02295">
              <w:rPr>
                <w:rFonts w:hint="cs"/>
                <w:rtl/>
              </w:rPr>
              <w:t>)</w:t>
            </w:r>
          </w:p>
          <w:p w:rsidR="00B21296" w:rsidRPr="00C02295" w:rsidRDefault="00B21296" w:rsidP="00C02295">
            <w:pPr>
              <w:spacing w:before="60" w:after="60" w:line="340" w:lineRule="exact"/>
              <w:ind w:left="794" w:hanging="419"/>
              <w:jc w:val="left"/>
              <w:rPr>
                <w:rFonts w:eastAsiaTheme="minorEastAsia"/>
                <w:rtl/>
              </w:rPr>
            </w:pPr>
            <w:r w:rsidRPr="00C02295">
              <w:rPr>
                <w:rFonts w:eastAsiaTheme="minorEastAsia" w:hint="cs"/>
              </w:rPr>
              <w:sym w:font="Symbol" w:char="F0B7"/>
            </w:r>
            <w:r w:rsidRPr="00C02295">
              <w:rPr>
                <w:rFonts w:eastAsiaTheme="minorEastAsia"/>
                <w:rtl/>
              </w:rPr>
              <w:tab/>
            </w:r>
            <w:r w:rsidR="00C02295" w:rsidRPr="00C02295">
              <w:rPr>
                <w:rFonts w:eastAsiaTheme="minorEastAsia" w:hint="cs"/>
                <w:rtl/>
              </w:rPr>
              <w:t xml:space="preserve">تعليقات على نشر معلومات النشر المسبق باستخدام البرمجية </w:t>
            </w:r>
            <w:proofErr w:type="spellStart"/>
            <w:r w:rsidR="00C02295" w:rsidRPr="00C02295">
              <w:t>SpaceCom</w:t>
            </w:r>
            <w:proofErr w:type="spellEnd"/>
          </w:p>
          <w:p w:rsidR="00B21296" w:rsidRDefault="00B21296" w:rsidP="00C02295">
            <w:pPr>
              <w:spacing w:before="60" w:after="60" w:line="340" w:lineRule="exact"/>
              <w:ind w:firstLine="375"/>
              <w:jc w:val="left"/>
              <w:rPr>
                <w:rFonts w:eastAsiaTheme="minorEastAsia"/>
                <w:rtl/>
              </w:rPr>
            </w:pPr>
            <w:r>
              <w:rPr>
                <w:rFonts w:eastAsiaTheme="minorEastAsia" w:hint="cs"/>
              </w:rPr>
              <w:sym w:font="Symbol" w:char="F0B7"/>
            </w:r>
            <w:r>
              <w:rPr>
                <w:rFonts w:eastAsiaTheme="minorEastAsia"/>
                <w:rtl/>
              </w:rPr>
              <w:tab/>
            </w:r>
            <w:r w:rsidR="00C02295">
              <w:rPr>
                <w:rFonts w:eastAsiaTheme="minorEastAsia" w:hint="cs"/>
                <w:rtl/>
              </w:rPr>
              <w:t xml:space="preserve">فهم المنشور </w:t>
            </w:r>
            <w:r w:rsidR="00C02295">
              <w:rPr>
                <w:rFonts w:eastAsiaTheme="minorEastAsia"/>
              </w:rPr>
              <w:t>API/B</w:t>
            </w:r>
          </w:p>
          <w:p w:rsidR="00B21296" w:rsidRDefault="00B21296" w:rsidP="00C02295">
            <w:pPr>
              <w:spacing w:before="60" w:after="60" w:line="340" w:lineRule="exact"/>
              <w:ind w:firstLine="375"/>
              <w:jc w:val="left"/>
              <w:rPr>
                <w:rtl/>
              </w:rPr>
            </w:pPr>
            <w:r w:rsidRPr="00C02295">
              <w:rPr>
                <w:rFonts w:eastAsiaTheme="minorEastAsia" w:hint="cs"/>
              </w:rPr>
              <w:sym w:font="Symbol" w:char="F0B7"/>
            </w:r>
            <w:r w:rsidRPr="00C02295">
              <w:rPr>
                <w:rFonts w:eastAsiaTheme="minorEastAsia"/>
                <w:rtl/>
              </w:rPr>
              <w:tab/>
            </w:r>
            <w:r w:rsidR="00C02295" w:rsidRPr="00C02295">
              <w:rPr>
                <w:rFonts w:eastAsiaTheme="minorEastAsia" w:hint="cs"/>
                <w:rtl/>
              </w:rPr>
              <w:t xml:space="preserve">فهم الجزأين </w:t>
            </w:r>
            <w:r w:rsidR="00C02295" w:rsidRPr="00C02295">
              <w:t>PART-IS/IIS</w:t>
            </w:r>
            <w:r w:rsidR="00C02295">
              <w:rPr>
                <w:rFonts w:hint="cs"/>
                <w:rtl/>
              </w:rPr>
              <w:t xml:space="preserve"> و</w:t>
            </w:r>
            <w:r w:rsidR="00C02295" w:rsidRPr="00C02295">
              <w:t>III-S</w:t>
            </w:r>
            <w:r w:rsidR="00C02295">
              <w:rPr>
                <w:rFonts w:hint="cs"/>
                <w:rtl/>
              </w:rPr>
              <w:t xml:space="preserve"> من المنشور والحالة التنظيمية للشبكات الساتلية</w:t>
            </w:r>
          </w:p>
          <w:p w:rsidR="00C02295" w:rsidRPr="00C02295" w:rsidRDefault="00C02295" w:rsidP="00C02295">
            <w:pPr>
              <w:spacing w:before="60" w:after="60" w:line="340" w:lineRule="exact"/>
              <w:ind w:firstLine="375"/>
              <w:jc w:val="left"/>
              <w:rPr>
                <w:rFonts w:eastAsiaTheme="minorEastAsia"/>
                <w:rtl/>
              </w:rPr>
            </w:pPr>
            <w:r w:rsidRPr="00C02295">
              <w:rPr>
                <w:rFonts w:eastAsiaTheme="minorEastAsia" w:hint="cs"/>
              </w:rPr>
              <w:sym w:font="Symbol" w:char="F0B7"/>
            </w:r>
            <w:r w:rsidRPr="00C02295">
              <w:rPr>
                <w:rFonts w:eastAsiaTheme="minorEastAsia"/>
                <w:rtl/>
              </w:rPr>
              <w:tab/>
            </w:r>
            <w:r>
              <w:rPr>
                <w:rFonts w:eastAsiaTheme="minorEastAsia" w:hint="cs"/>
                <w:rtl/>
              </w:rPr>
              <w:t>المساعدة التنظيمية لقطاع الاتصالات الراديوية والإجراءات في حالات التداخل الضار</w:t>
            </w:r>
          </w:p>
          <w:p w:rsidR="00B21296" w:rsidRPr="00C864F2" w:rsidRDefault="00B21296" w:rsidP="00AF31AB">
            <w:pPr>
              <w:spacing w:before="240" w:after="60" w:line="340" w:lineRule="exact"/>
              <w:jc w:val="left"/>
              <w:rPr>
                <w:rFonts w:eastAsiaTheme="minorEastAsia"/>
              </w:rPr>
            </w:pPr>
            <w:r w:rsidRPr="00C864F2">
              <w:rPr>
                <w:rFonts w:hint="cs"/>
                <w:b/>
                <w:bCs/>
                <w:rtl/>
              </w:rPr>
              <w:t>أسئلة/أجوبة</w:t>
            </w:r>
          </w:p>
        </w:tc>
      </w:tr>
      <w:tr w:rsidR="00B21296" w:rsidRPr="00C864F2" w:rsidTr="00C02295">
        <w:trPr>
          <w:trHeight w:val="2048"/>
          <w:jc w:val="center"/>
        </w:trPr>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21296" w:rsidRPr="00C864F2" w:rsidRDefault="00B21296" w:rsidP="00AF31AB">
            <w:pPr>
              <w:spacing w:before="60" w:after="60" w:line="340" w:lineRule="exact"/>
              <w:jc w:val="center"/>
              <w:rPr>
                <w:rFonts w:eastAsiaTheme="minorEastAsia"/>
              </w:rPr>
            </w:pPr>
          </w:p>
          <w:p w:rsidR="00B21296" w:rsidRPr="00C864F2" w:rsidRDefault="00B21296" w:rsidP="00AF31AB">
            <w:pPr>
              <w:spacing w:before="60" w:after="60" w:line="340" w:lineRule="exact"/>
              <w:jc w:val="center"/>
            </w:pPr>
            <w:r w:rsidRPr="00C864F2">
              <w:t>1</w:t>
            </w:r>
            <w:r>
              <w:t>7</w:t>
            </w:r>
            <w:r w:rsidRPr="00C864F2">
              <w:t>:00 - 1</w:t>
            </w:r>
            <w:r>
              <w:t>4</w:t>
            </w:r>
            <w:r w:rsidRPr="00C864F2">
              <w:t>:00</w:t>
            </w:r>
          </w:p>
        </w:tc>
        <w:tc>
          <w:tcPr>
            <w:tcW w:w="8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21296" w:rsidRDefault="00B21296" w:rsidP="00AF31AB">
            <w:pPr>
              <w:spacing w:before="60" w:after="60" w:line="340" w:lineRule="exact"/>
              <w:jc w:val="left"/>
              <w:rPr>
                <w:rFonts w:eastAsiaTheme="minorEastAsia"/>
                <w:rtl/>
              </w:rPr>
            </w:pPr>
          </w:p>
          <w:p w:rsidR="00B21296" w:rsidRPr="00F0182C" w:rsidRDefault="00B21296" w:rsidP="00C02295">
            <w:pPr>
              <w:spacing w:before="60" w:after="60" w:line="340" w:lineRule="exact"/>
              <w:ind w:left="794" w:hanging="419"/>
              <w:jc w:val="left"/>
              <w:rPr>
                <w:rFonts w:eastAsiaTheme="minorEastAsia"/>
                <w:rtl/>
              </w:rPr>
            </w:pPr>
            <w:r>
              <w:rPr>
                <w:rFonts w:eastAsiaTheme="minorEastAsia" w:hint="cs"/>
              </w:rPr>
              <w:sym w:font="Symbol" w:char="F0B7"/>
            </w:r>
            <w:r>
              <w:rPr>
                <w:rFonts w:eastAsiaTheme="minorEastAsia"/>
                <w:rtl/>
              </w:rPr>
              <w:tab/>
            </w:r>
            <w:r w:rsidR="00C02295">
              <w:rPr>
                <w:rFonts w:eastAsiaTheme="minorEastAsia" w:hint="cs"/>
                <w:rtl/>
              </w:rPr>
              <w:t>حساب ميزانية وصلات السواتل الصغيرة وهندستها</w:t>
            </w:r>
          </w:p>
          <w:p w:rsidR="00B21296" w:rsidRPr="00B21296" w:rsidRDefault="00B21296" w:rsidP="00C02295">
            <w:pPr>
              <w:spacing w:before="60" w:after="60" w:line="340" w:lineRule="exact"/>
              <w:ind w:left="794" w:hanging="419"/>
              <w:jc w:val="left"/>
              <w:rPr>
                <w:rFonts w:eastAsiaTheme="minorEastAsia"/>
                <w:rtl/>
              </w:rPr>
            </w:pPr>
            <w:r>
              <w:rPr>
                <w:rFonts w:eastAsiaTheme="minorEastAsia" w:hint="cs"/>
              </w:rPr>
              <w:sym w:font="Symbol" w:char="F0B7"/>
            </w:r>
            <w:r>
              <w:rPr>
                <w:rFonts w:eastAsiaTheme="minorEastAsia"/>
                <w:rtl/>
              </w:rPr>
              <w:tab/>
            </w:r>
            <w:r w:rsidR="00C02295">
              <w:rPr>
                <w:rFonts w:eastAsiaTheme="minorEastAsia" w:hint="cs"/>
                <w:rtl/>
              </w:rPr>
              <w:t>البحث والتطوير في مجال السواتل الصغيرة ورحلة تكنولوجيا المحطات الأرضية</w:t>
            </w:r>
          </w:p>
          <w:p w:rsidR="00B21296" w:rsidRPr="00C864F2" w:rsidRDefault="00B21296" w:rsidP="00AF31AB">
            <w:pPr>
              <w:spacing w:before="240" w:after="60" w:line="340" w:lineRule="exact"/>
              <w:jc w:val="left"/>
              <w:rPr>
                <w:rFonts w:eastAsiaTheme="minorEastAsia"/>
              </w:rPr>
            </w:pPr>
            <w:r w:rsidRPr="00C864F2">
              <w:rPr>
                <w:rFonts w:hint="cs"/>
                <w:b/>
                <w:bCs/>
                <w:rtl/>
              </w:rPr>
              <w:t>أسئلة/أجوبة</w:t>
            </w:r>
            <w:r w:rsidR="00C02295">
              <w:rPr>
                <w:rFonts w:hint="cs"/>
                <w:b/>
                <w:bCs/>
                <w:rtl/>
              </w:rPr>
              <w:t xml:space="preserve"> ختامية</w:t>
            </w:r>
          </w:p>
        </w:tc>
      </w:tr>
    </w:tbl>
    <w:p w:rsidR="00C06E20" w:rsidRPr="00DE6397" w:rsidRDefault="009A7C54" w:rsidP="009A7C54">
      <w:pPr>
        <w:spacing w:before="600"/>
        <w:jc w:val="center"/>
        <w:rPr>
          <w:rtl/>
        </w:rPr>
      </w:pPr>
      <w:r>
        <w:rPr>
          <w:rFonts w:hint="cs"/>
          <w:rtl/>
        </w:rPr>
        <w:t>___________</w:t>
      </w:r>
    </w:p>
    <w:sectPr w:rsidR="00C06E20" w:rsidRPr="00DE6397" w:rsidSect="00561E68">
      <w:headerReference w:type="default" r:id="rId15"/>
      <w:footerReference w:type="default" r:id="rId16"/>
      <w:headerReference w:type="first" r:id="rId17"/>
      <w:footerReference w:type="first" r:id="rId18"/>
      <w:pgSz w:w="11907" w:h="16834" w:code="9"/>
      <w:pgMar w:top="1418" w:right="1134"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DAF" w:rsidRDefault="00B83DAF" w:rsidP="0040641C">
      <w:r>
        <w:separator/>
      </w:r>
    </w:p>
    <w:p w:rsidR="00E5049F" w:rsidRDefault="00E5049F" w:rsidP="0040641C"/>
    <w:p w:rsidR="005E4BF8" w:rsidRDefault="005E4BF8" w:rsidP="0040641C"/>
  </w:endnote>
  <w:endnote w:type="continuationSeparator" w:id="0">
    <w:p w:rsidR="00B83DAF" w:rsidRDefault="00B83DAF" w:rsidP="0040641C">
      <w:r>
        <w:continuationSeparator/>
      </w:r>
    </w:p>
    <w:p w:rsidR="00E5049F" w:rsidRDefault="00E5049F" w:rsidP="0040641C"/>
    <w:p w:rsidR="005E4BF8" w:rsidRDefault="005E4BF8" w:rsidP="00406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BAB" w:rsidRPr="00E756E4" w:rsidRDefault="00A50BAB" w:rsidP="00567148">
    <w:pPr>
      <w:pStyle w:val="Footer"/>
      <w:tabs>
        <w:tab w:val="clear" w:pos="6379"/>
        <w:tab w:val="center" w:pos="5670"/>
      </w:tabs>
      <w:rPr>
        <w:lang w:val="es-ES"/>
      </w:rPr>
    </w:pPr>
    <w:r>
      <w:rPr>
        <w:noProof w:val="0"/>
      </w:rPr>
      <w:fldChar w:fldCharType="begin"/>
    </w:r>
    <w:r w:rsidRPr="00E756E4">
      <w:rPr>
        <w:lang w:val="es-ES"/>
      </w:rPr>
      <w:instrText xml:space="preserve"> FILENAME \p  \* MERGEFORMAT </w:instrText>
    </w:r>
    <w:r>
      <w:rPr>
        <w:noProof w:val="0"/>
      </w:rPr>
      <w:fldChar w:fldCharType="separate"/>
    </w:r>
    <w:r w:rsidR="004555CD">
      <w:rPr>
        <w:lang w:val="es-ES"/>
      </w:rPr>
      <w:t>P:\ARA\ITU-R\BR\DIR\CR\300\369V2A.docx</w:t>
    </w:r>
    <w:r>
      <w:fldChar w:fldCharType="end"/>
    </w:r>
    <w:r w:rsidRPr="00E756E4">
      <w:rPr>
        <w:lang w:val="es-ES"/>
      </w:rPr>
      <w:t xml:space="preserve">   (</w:t>
    </w:r>
    <w:r w:rsidR="00567148">
      <w:rPr>
        <w:lang w:val="es-ES"/>
      </w:rPr>
      <w:t>370010</w:t>
    </w:r>
    <w:r w:rsidRPr="00E756E4">
      <w:rPr>
        <w:lang w:val="es-ES"/>
      </w:rPr>
      <w:t>)</w:t>
    </w:r>
    <w:r w:rsidRPr="00E756E4">
      <w:rPr>
        <w:lang w:val="es-ES"/>
      </w:rPr>
      <w:tab/>
    </w:r>
    <w:r>
      <w:fldChar w:fldCharType="begin"/>
    </w:r>
    <w:r>
      <w:instrText xml:space="preserve"> SAVEDATE \@ DD.MM.YY </w:instrText>
    </w:r>
    <w:r>
      <w:fldChar w:fldCharType="separate"/>
    </w:r>
    <w:r w:rsidR="00E25C2A">
      <w:t>30.10.14</w:t>
    </w:r>
    <w:r>
      <w:fldChar w:fldCharType="end"/>
    </w:r>
    <w:r w:rsidRPr="00E756E4">
      <w:rPr>
        <w:lang w:val="es-ES"/>
      </w:rPr>
      <w:tab/>
    </w:r>
    <w:r>
      <w:fldChar w:fldCharType="begin"/>
    </w:r>
    <w:r>
      <w:instrText xml:space="preserve"> PRINTDATE \@ DD.MM.YY </w:instrText>
    </w:r>
    <w:r>
      <w:fldChar w:fldCharType="separate"/>
    </w:r>
    <w:r w:rsidR="004555CD">
      <w:t>00.00.00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667" w:rsidRPr="00196667" w:rsidRDefault="00196667" w:rsidP="00196667">
    <w:pPr>
      <w:tabs>
        <w:tab w:val="clear" w:pos="794"/>
        <w:tab w:val="clear" w:pos="1191"/>
        <w:tab w:val="clear" w:pos="1588"/>
        <w:tab w:val="clear" w:pos="1985"/>
      </w:tabs>
      <w:overflowPunct/>
      <w:autoSpaceDE/>
      <w:autoSpaceDN/>
      <w:bidi w:val="0"/>
      <w:adjustRightInd/>
      <w:spacing w:before="40" w:line="240" w:lineRule="auto"/>
      <w:ind w:left="-397" w:right="-397"/>
      <w:jc w:val="center"/>
      <w:textAlignment w:val="auto"/>
      <w:rPr>
        <w:rFonts w:cs="Calibri"/>
        <w:sz w:val="18"/>
        <w:szCs w:val="18"/>
        <w:lang w:bidi="ar-SA"/>
      </w:rPr>
    </w:pPr>
    <w:r w:rsidRPr="00196667">
      <w:rPr>
        <w:rFonts w:cs="Calibri"/>
        <w:sz w:val="18"/>
        <w:szCs w:val="18"/>
        <w:lang w:bidi="ar-SA"/>
      </w:rPr>
      <w:t>International Telecommunication Union • Place des Nations • CH</w:t>
    </w:r>
    <w:r w:rsidRPr="00196667">
      <w:rPr>
        <w:rFonts w:cs="Calibri"/>
        <w:sz w:val="18"/>
        <w:szCs w:val="18"/>
        <w:lang w:bidi="ar-SA"/>
      </w:rPr>
      <w:noBreakHyphen/>
      <w:t xml:space="preserve">1211 Geneva 20 • Switzerland </w:t>
    </w:r>
    <w:r w:rsidRPr="00196667">
      <w:rPr>
        <w:rFonts w:cs="Calibri"/>
        <w:sz w:val="18"/>
        <w:szCs w:val="18"/>
        <w:lang w:bidi="ar-SA"/>
      </w:rPr>
      <w:br/>
      <w:t xml:space="preserve">Tel: +41 22 730 5111 • Fax: +41 22 733 7256 • E-mail: </w:t>
    </w:r>
    <w:hyperlink r:id="rId1" w:history="1">
      <w:r w:rsidRPr="00196667">
        <w:rPr>
          <w:rFonts w:cs="Calibri"/>
          <w:color w:val="0000FF"/>
          <w:sz w:val="18"/>
          <w:szCs w:val="18"/>
          <w:u w:val="single"/>
          <w:lang w:bidi="ar-SA"/>
        </w:rPr>
        <w:t>itumail@itu.int</w:t>
      </w:r>
    </w:hyperlink>
    <w:r w:rsidRPr="00196667">
      <w:rPr>
        <w:rFonts w:cs="Calibri"/>
        <w:sz w:val="18"/>
        <w:szCs w:val="18"/>
        <w:lang w:bidi="ar-SA"/>
      </w:rPr>
      <w:t xml:space="preserve"> • </w:t>
    </w:r>
    <w:hyperlink r:id="rId2" w:history="1">
      <w:r w:rsidRPr="00196667">
        <w:rPr>
          <w:rFonts w:cs="Calibri"/>
          <w:color w:val="0000FF"/>
          <w:sz w:val="18"/>
          <w:szCs w:val="18"/>
          <w:u w:val="single"/>
          <w:lang w:bidi="ar-SA"/>
        </w:rPr>
        <w:t>www.itu.int</w:t>
      </w:r>
    </w:hyperlink>
    <w:r w:rsidRPr="00196667">
      <w:rPr>
        <w:rFonts w:cs="Calibri"/>
        <w:sz w:val="18"/>
        <w:szCs w:val="18"/>
        <w:lang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DAF" w:rsidRDefault="00B83DAF" w:rsidP="0040641C">
      <w:r>
        <w:t>____________________</w:t>
      </w:r>
    </w:p>
    <w:p w:rsidR="00E5049F" w:rsidRDefault="00E5049F" w:rsidP="0040641C"/>
    <w:p w:rsidR="005E4BF8" w:rsidRDefault="005E4BF8" w:rsidP="0040641C"/>
  </w:footnote>
  <w:footnote w:type="continuationSeparator" w:id="0">
    <w:p w:rsidR="00B83DAF" w:rsidRDefault="00B83DAF" w:rsidP="0040641C">
      <w:r>
        <w:continuationSeparator/>
      </w:r>
    </w:p>
    <w:p w:rsidR="00E5049F" w:rsidRDefault="00E5049F" w:rsidP="0040641C"/>
    <w:p w:rsidR="005E4BF8" w:rsidRDefault="005E4BF8" w:rsidP="004064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A71" w:rsidRPr="00233678" w:rsidRDefault="00702A71" w:rsidP="0040641C">
    <w:pPr>
      <w:pStyle w:val="Header"/>
      <w:bidi w:val="0"/>
      <w:rPr>
        <w:rStyle w:val="PageNumber"/>
        <w:rFonts w:cs="Calibri"/>
        <w:sz w:val="20"/>
        <w:szCs w:val="20"/>
      </w:rPr>
    </w:pPr>
    <w:r w:rsidRPr="00233678">
      <w:rPr>
        <w:sz w:val="20"/>
        <w:szCs w:val="20"/>
      </w:rPr>
      <w:t xml:space="preserve">- </w:t>
    </w:r>
    <w:r w:rsidRPr="00233678">
      <w:rPr>
        <w:rStyle w:val="PageNumber"/>
        <w:rFonts w:cs="Calibri"/>
        <w:sz w:val="20"/>
        <w:szCs w:val="20"/>
      </w:rPr>
      <w:fldChar w:fldCharType="begin"/>
    </w:r>
    <w:r w:rsidRPr="00233678">
      <w:rPr>
        <w:rStyle w:val="PageNumber"/>
        <w:rFonts w:cs="Calibri"/>
        <w:sz w:val="20"/>
        <w:szCs w:val="20"/>
      </w:rPr>
      <w:instrText xml:space="preserve"> PAGE </w:instrText>
    </w:r>
    <w:r w:rsidRPr="00233678">
      <w:rPr>
        <w:rStyle w:val="PageNumber"/>
        <w:rFonts w:cs="Calibri"/>
        <w:sz w:val="20"/>
        <w:szCs w:val="20"/>
      </w:rPr>
      <w:fldChar w:fldCharType="separate"/>
    </w:r>
    <w:r w:rsidR="00E25C2A">
      <w:rPr>
        <w:rStyle w:val="PageNumber"/>
        <w:rFonts w:cs="Calibri"/>
        <w:noProof/>
        <w:sz w:val="20"/>
        <w:szCs w:val="20"/>
      </w:rPr>
      <w:t>6</w:t>
    </w:r>
    <w:r w:rsidRPr="00233678">
      <w:rPr>
        <w:rStyle w:val="PageNumber"/>
        <w:rFonts w:cs="Calibri"/>
        <w:sz w:val="20"/>
        <w:szCs w:val="20"/>
      </w:rPr>
      <w:fldChar w:fldCharType="end"/>
    </w:r>
    <w:r w:rsidRPr="00233678">
      <w:rPr>
        <w:rStyle w:val="PageNumber"/>
        <w:rFonts w:cs="Calibri"/>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485" w:rsidRDefault="00B46FCF" w:rsidP="0040641C">
    <w:pPr>
      <w:pStyle w:val="Header"/>
    </w:pPr>
    <w:r w:rsidRPr="00B46FCF">
      <w:rPr>
        <w:noProof/>
        <w:lang w:eastAsia="zh-CN" w:bidi="ar-SA"/>
      </w:rPr>
      <w:drawing>
        <wp:inline distT="0" distB="0" distL="0" distR="0" wp14:anchorId="3112EB41" wp14:editId="3DD7FB53">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74774"/>
    <w:multiLevelType w:val="hybridMultilevel"/>
    <w:tmpl w:val="E384B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4A46725"/>
    <w:multiLevelType w:val="hybridMultilevel"/>
    <w:tmpl w:val="A588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4B23620"/>
    <w:multiLevelType w:val="hybridMultilevel"/>
    <w:tmpl w:val="D972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5F34EB0"/>
    <w:multiLevelType w:val="multilevel"/>
    <w:tmpl w:val="02722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3560B83"/>
    <w:multiLevelType w:val="hybridMultilevel"/>
    <w:tmpl w:val="10D8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42"/>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AF"/>
    <w:rsid w:val="00001CDF"/>
    <w:rsid w:val="00002129"/>
    <w:rsid w:val="000045B4"/>
    <w:rsid w:val="000105C2"/>
    <w:rsid w:val="000161F9"/>
    <w:rsid w:val="00016557"/>
    <w:rsid w:val="00017A26"/>
    <w:rsid w:val="00017F72"/>
    <w:rsid w:val="0002125E"/>
    <w:rsid w:val="00031D4D"/>
    <w:rsid w:val="000344E0"/>
    <w:rsid w:val="0004450B"/>
    <w:rsid w:val="000508A6"/>
    <w:rsid w:val="00054872"/>
    <w:rsid w:val="0006263F"/>
    <w:rsid w:val="00067906"/>
    <w:rsid w:val="000734BC"/>
    <w:rsid w:val="00073B79"/>
    <w:rsid w:val="00085262"/>
    <w:rsid w:val="00092980"/>
    <w:rsid w:val="000A1733"/>
    <w:rsid w:val="000A5B2B"/>
    <w:rsid w:val="000B6EB6"/>
    <w:rsid w:val="000D7F39"/>
    <w:rsid w:val="000E15C1"/>
    <w:rsid w:val="000E64DA"/>
    <w:rsid w:val="000E6C2C"/>
    <w:rsid w:val="000E7F52"/>
    <w:rsid w:val="000F514C"/>
    <w:rsid w:val="000F527D"/>
    <w:rsid w:val="0010737B"/>
    <w:rsid w:val="00113392"/>
    <w:rsid w:val="0011732F"/>
    <w:rsid w:val="001214B1"/>
    <w:rsid w:val="00125B91"/>
    <w:rsid w:val="00141387"/>
    <w:rsid w:val="0014170D"/>
    <w:rsid w:val="00151B87"/>
    <w:rsid w:val="00154A1B"/>
    <w:rsid w:val="00170228"/>
    <w:rsid w:val="00182849"/>
    <w:rsid w:val="001907F7"/>
    <w:rsid w:val="00195371"/>
    <w:rsid w:val="00196667"/>
    <w:rsid w:val="001B20D0"/>
    <w:rsid w:val="001B3F9E"/>
    <w:rsid w:val="001C35A1"/>
    <w:rsid w:val="001D026D"/>
    <w:rsid w:val="001E15AA"/>
    <w:rsid w:val="001E2D86"/>
    <w:rsid w:val="002014D0"/>
    <w:rsid w:val="00206E2B"/>
    <w:rsid w:val="00210B45"/>
    <w:rsid w:val="002162E8"/>
    <w:rsid w:val="0021748E"/>
    <w:rsid w:val="002254A0"/>
    <w:rsid w:val="00227F65"/>
    <w:rsid w:val="00233678"/>
    <w:rsid w:val="002917EF"/>
    <w:rsid w:val="00293DFC"/>
    <w:rsid w:val="002A1A01"/>
    <w:rsid w:val="002B2BD6"/>
    <w:rsid w:val="002D34D0"/>
    <w:rsid w:val="002D3C0E"/>
    <w:rsid w:val="002F09E5"/>
    <w:rsid w:val="002F6E4F"/>
    <w:rsid w:val="00314DBE"/>
    <w:rsid w:val="003429DB"/>
    <w:rsid w:val="00343581"/>
    <w:rsid w:val="003609AC"/>
    <w:rsid w:val="00362963"/>
    <w:rsid w:val="00362E1A"/>
    <w:rsid w:val="0036449B"/>
    <w:rsid w:val="00366161"/>
    <w:rsid w:val="003674A6"/>
    <w:rsid w:val="00372310"/>
    <w:rsid w:val="0037417F"/>
    <w:rsid w:val="003A59BD"/>
    <w:rsid w:val="003B1B5D"/>
    <w:rsid w:val="003C6AA3"/>
    <w:rsid w:val="003D2152"/>
    <w:rsid w:val="003D3993"/>
    <w:rsid w:val="003E10AB"/>
    <w:rsid w:val="003F18DA"/>
    <w:rsid w:val="003F34DC"/>
    <w:rsid w:val="003F47F3"/>
    <w:rsid w:val="003F67B6"/>
    <w:rsid w:val="004009A0"/>
    <w:rsid w:val="0040641C"/>
    <w:rsid w:val="004100F4"/>
    <w:rsid w:val="004134A1"/>
    <w:rsid w:val="004140EA"/>
    <w:rsid w:val="00420283"/>
    <w:rsid w:val="00432695"/>
    <w:rsid w:val="00434805"/>
    <w:rsid w:val="004406E3"/>
    <w:rsid w:val="00440BA9"/>
    <w:rsid w:val="0044634B"/>
    <w:rsid w:val="004555CD"/>
    <w:rsid w:val="00460AC9"/>
    <w:rsid w:val="00463906"/>
    <w:rsid w:val="004646F6"/>
    <w:rsid w:val="00471862"/>
    <w:rsid w:val="0047339A"/>
    <w:rsid w:val="00473950"/>
    <w:rsid w:val="0048051D"/>
    <w:rsid w:val="004A39BE"/>
    <w:rsid w:val="004A3BAF"/>
    <w:rsid w:val="004A5AB1"/>
    <w:rsid w:val="004C1881"/>
    <w:rsid w:val="004D02E7"/>
    <w:rsid w:val="004D122E"/>
    <w:rsid w:val="004E5B14"/>
    <w:rsid w:val="004E6DF4"/>
    <w:rsid w:val="004F26AE"/>
    <w:rsid w:val="0050504B"/>
    <w:rsid w:val="00513DA4"/>
    <w:rsid w:val="00514374"/>
    <w:rsid w:val="005227E5"/>
    <w:rsid w:val="00525E4E"/>
    <w:rsid w:val="005271B2"/>
    <w:rsid w:val="0052748E"/>
    <w:rsid w:val="00543673"/>
    <w:rsid w:val="00552800"/>
    <w:rsid w:val="00554A4D"/>
    <w:rsid w:val="0055521C"/>
    <w:rsid w:val="00561E68"/>
    <w:rsid w:val="005644A7"/>
    <w:rsid w:val="00567148"/>
    <w:rsid w:val="00595800"/>
    <w:rsid w:val="005B7E8A"/>
    <w:rsid w:val="005C6634"/>
    <w:rsid w:val="005C7B46"/>
    <w:rsid w:val="005E4BF8"/>
    <w:rsid w:val="005E4CC0"/>
    <w:rsid w:val="005F130D"/>
    <w:rsid w:val="005F7F4C"/>
    <w:rsid w:val="006000FB"/>
    <w:rsid w:val="00601F36"/>
    <w:rsid w:val="0060519A"/>
    <w:rsid w:val="006136BC"/>
    <w:rsid w:val="006168A6"/>
    <w:rsid w:val="00624358"/>
    <w:rsid w:val="006246F2"/>
    <w:rsid w:val="0062547B"/>
    <w:rsid w:val="0062794A"/>
    <w:rsid w:val="00630566"/>
    <w:rsid w:val="006367A0"/>
    <w:rsid w:val="00637C9D"/>
    <w:rsid w:val="00644787"/>
    <w:rsid w:val="0065473C"/>
    <w:rsid w:val="00671B36"/>
    <w:rsid w:val="00671BDB"/>
    <w:rsid w:val="00677A51"/>
    <w:rsid w:val="006861A5"/>
    <w:rsid w:val="00691FC4"/>
    <w:rsid w:val="00692108"/>
    <w:rsid w:val="006924A4"/>
    <w:rsid w:val="006958F3"/>
    <w:rsid w:val="00696236"/>
    <w:rsid w:val="006A089A"/>
    <w:rsid w:val="006A3167"/>
    <w:rsid w:val="006B39DC"/>
    <w:rsid w:val="006B3F95"/>
    <w:rsid w:val="006B46DE"/>
    <w:rsid w:val="006B73A8"/>
    <w:rsid w:val="006D56C8"/>
    <w:rsid w:val="006D716C"/>
    <w:rsid w:val="006F34A6"/>
    <w:rsid w:val="006F7F76"/>
    <w:rsid w:val="00702A71"/>
    <w:rsid w:val="00706736"/>
    <w:rsid w:val="0071106C"/>
    <w:rsid w:val="00714C2F"/>
    <w:rsid w:val="00714F54"/>
    <w:rsid w:val="0072052E"/>
    <w:rsid w:val="00726EAD"/>
    <w:rsid w:val="00730F5B"/>
    <w:rsid w:val="00745C10"/>
    <w:rsid w:val="00746900"/>
    <w:rsid w:val="00756479"/>
    <w:rsid w:val="0076544C"/>
    <w:rsid w:val="007708D2"/>
    <w:rsid w:val="00786A5F"/>
    <w:rsid w:val="00790041"/>
    <w:rsid w:val="007A59D7"/>
    <w:rsid w:val="007C31D3"/>
    <w:rsid w:val="007D2EBF"/>
    <w:rsid w:val="007E62AF"/>
    <w:rsid w:val="00802D84"/>
    <w:rsid w:val="00811467"/>
    <w:rsid w:val="00813125"/>
    <w:rsid w:val="00816F91"/>
    <w:rsid w:val="0081786C"/>
    <w:rsid w:val="0082062D"/>
    <w:rsid w:val="00834224"/>
    <w:rsid w:val="00851629"/>
    <w:rsid w:val="00871CB5"/>
    <w:rsid w:val="0087580E"/>
    <w:rsid w:val="00881D43"/>
    <w:rsid w:val="0088258B"/>
    <w:rsid w:val="00884BDA"/>
    <w:rsid w:val="008A2811"/>
    <w:rsid w:val="008B09C8"/>
    <w:rsid w:val="008C0CDC"/>
    <w:rsid w:val="008C1B2C"/>
    <w:rsid w:val="008C29C9"/>
    <w:rsid w:val="008D4789"/>
    <w:rsid w:val="008D4874"/>
    <w:rsid w:val="008E27BB"/>
    <w:rsid w:val="0090114E"/>
    <w:rsid w:val="0092161A"/>
    <w:rsid w:val="00924F4C"/>
    <w:rsid w:val="009320CD"/>
    <w:rsid w:val="00936C5B"/>
    <w:rsid w:val="0093776F"/>
    <w:rsid w:val="00942FE4"/>
    <w:rsid w:val="00952750"/>
    <w:rsid w:val="0096482F"/>
    <w:rsid w:val="009676DC"/>
    <w:rsid w:val="00972B83"/>
    <w:rsid w:val="009746CA"/>
    <w:rsid w:val="009763B1"/>
    <w:rsid w:val="00980D6F"/>
    <w:rsid w:val="00981208"/>
    <w:rsid w:val="009846D5"/>
    <w:rsid w:val="00990497"/>
    <w:rsid w:val="00993EC0"/>
    <w:rsid w:val="00996765"/>
    <w:rsid w:val="009A7C54"/>
    <w:rsid w:val="009B72D3"/>
    <w:rsid w:val="009C18F1"/>
    <w:rsid w:val="009D3F00"/>
    <w:rsid w:val="009D4F69"/>
    <w:rsid w:val="009E14F3"/>
    <w:rsid w:val="009E1957"/>
    <w:rsid w:val="009E6160"/>
    <w:rsid w:val="009F16AE"/>
    <w:rsid w:val="00A0132D"/>
    <w:rsid w:val="00A019D1"/>
    <w:rsid w:val="00A06093"/>
    <w:rsid w:val="00A24798"/>
    <w:rsid w:val="00A50BAB"/>
    <w:rsid w:val="00A54006"/>
    <w:rsid w:val="00A62D1F"/>
    <w:rsid w:val="00A73630"/>
    <w:rsid w:val="00A77413"/>
    <w:rsid w:val="00A974D1"/>
    <w:rsid w:val="00AA3E8C"/>
    <w:rsid w:val="00AA6D8A"/>
    <w:rsid w:val="00AB05FA"/>
    <w:rsid w:val="00AB07C5"/>
    <w:rsid w:val="00AB1A9A"/>
    <w:rsid w:val="00AB3E38"/>
    <w:rsid w:val="00AC62A7"/>
    <w:rsid w:val="00AC7900"/>
    <w:rsid w:val="00AE1F6F"/>
    <w:rsid w:val="00AE438C"/>
    <w:rsid w:val="00AF46D6"/>
    <w:rsid w:val="00AF4F7D"/>
    <w:rsid w:val="00B02760"/>
    <w:rsid w:val="00B04CCE"/>
    <w:rsid w:val="00B05BCE"/>
    <w:rsid w:val="00B12C70"/>
    <w:rsid w:val="00B12C7C"/>
    <w:rsid w:val="00B14E56"/>
    <w:rsid w:val="00B21296"/>
    <w:rsid w:val="00B23DFC"/>
    <w:rsid w:val="00B264A0"/>
    <w:rsid w:val="00B26BD1"/>
    <w:rsid w:val="00B32AA8"/>
    <w:rsid w:val="00B4103A"/>
    <w:rsid w:val="00B43876"/>
    <w:rsid w:val="00B45B36"/>
    <w:rsid w:val="00B46FCF"/>
    <w:rsid w:val="00B57344"/>
    <w:rsid w:val="00B77485"/>
    <w:rsid w:val="00B83DAF"/>
    <w:rsid w:val="00B84527"/>
    <w:rsid w:val="00B87E04"/>
    <w:rsid w:val="00B90CB9"/>
    <w:rsid w:val="00BA07CF"/>
    <w:rsid w:val="00BC2598"/>
    <w:rsid w:val="00BC52EA"/>
    <w:rsid w:val="00BC7AAE"/>
    <w:rsid w:val="00BD0349"/>
    <w:rsid w:val="00BD143D"/>
    <w:rsid w:val="00BD144D"/>
    <w:rsid w:val="00BE5F6F"/>
    <w:rsid w:val="00BE6E26"/>
    <w:rsid w:val="00BF1A36"/>
    <w:rsid w:val="00BF3448"/>
    <w:rsid w:val="00BF5B5E"/>
    <w:rsid w:val="00C019B1"/>
    <w:rsid w:val="00C02295"/>
    <w:rsid w:val="00C06E20"/>
    <w:rsid w:val="00C33785"/>
    <w:rsid w:val="00C46998"/>
    <w:rsid w:val="00C76AFF"/>
    <w:rsid w:val="00C77E1E"/>
    <w:rsid w:val="00C81F32"/>
    <w:rsid w:val="00C864F2"/>
    <w:rsid w:val="00CA481F"/>
    <w:rsid w:val="00CA7817"/>
    <w:rsid w:val="00CB4CC7"/>
    <w:rsid w:val="00CB4F19"/>
    <w:rsid w:val="00CC2FF4"/>
    <w:rsid w:val="00CC3601"/>
    <w:rsid w:val="00CE1721"/>
    <w:rsid w:val="00CE455C"/>
    <w:rsid w:val="00CE5A31"/>
    <w:rsid w:val="00CF2990"/>
    <w:rsid w:val="00D30E95"/>
    <w:rsid w:val="00D35752"/>
    <w:rsid w:val="00D4383B"/>
    <w:rsid w:val="00D43B54"/>
    <w:rsid w:val="00D463D0"/>
    <w:rsid w:val="00D476B6"/>
    <w:rsid w:val="00D52292"/>
    <w:rsid w:val="00D5513C"/>
    <w:rsid w:val="00D61395"/>
    <w:rsid w:val="00D673DD"/>
    <w:rsid w:val="00D744B4"/>
    <w:rsid w:val="00D84FA8"/>
    <w:rsid w:val="00DB3558"/>
    <w:rsid w:val="00DC601C"/>
    <w:rsid w:val="00DD016E"/>
    <w:rsid w:val="00DD0467"/>
    <w:rsid w:val="00DD5832"/>
    <w:rsid w:val="00DE6397"/>
    <w:rsid w:val="00DE6A84"/>
    <w:rsid w:val="00DF64F9"/>
    <w:rsid w:val="00DF7245"/>
    <w:rsid w:val="00E25C2A"/>
    <w:rsid w:val="00E3357F"/>
    <w:rsid w:val="00E44457"/>
    <w:rsid w:val="00E5049F"/>
    <w:rsid w:val="00E538E6"/>
    <w:rsid w:val="00E6414D"/>
    <w:rsid w:val="00E673B8"/>
    <w:rsid w:val="00E756E4"/>
    <w:rsid w:val="00E77927"/>
    <w:rsid w:val="00E926BA"/>
    <w:rsid w:val="00EA2D43"/>
    <w:rsid w:val="00EB1923"/>
    <w:rsid w:val="00EC0925"/>
    <w:rsid w:val="00EC710F"/>
    <w:rsid w:val="00EC731E"/>
    <w:rsid w:val="00EF5695"/>
    <w:rsid w:val="00F0182C"/>
    <w:rsid w:val="00F074C4"/>
    <w:rsid w:val="00F2198B"/>
    <w:rsid w:val="00F24131"/>
    <w:rsid w:val="00F24E98"/>
    <w:rsid w:val="00F3354A"/>
    <w:rsid w:val="00F42740"/>
    <w:rsid w:val="00F46549"/>
    <w:rsid w:val="00F46E86"/>
    <w:rsid w:val="00F47641"/>
    <w:rsid w:val="00F610B5"/>
    <w:rsid w:val="00F61324"/>
    <w:rsid w:val="00F7302E"/>
    <w:rsid w:val="00F82F1D"/>
    <w:rsid w:val="00F95E20"/>
    <w:rsid w:val="00F9795D"/>
    <w:rsid w:val="00FA7539"/>
    <w:rsid w:val="00FB05F7"/>
    <w:rsid w:val="00FB0A7B"/>
    <w:rsid w:val="00FB2217"/>
    <w:rsid w:val="00FC1FFD"/>
    <w:rsid w:val="00FC4463"/>
    <w:rsid w:val="00FC6453"/>
    <w:rsid w:val="00FD6093"/>
    <w:rsid w:val="00FD6F2C"/>
    <w:rsid w:val="00FE02E1"/>
    <w:rsid w:val="00FE4524"/>
    <w:rsid w:val="00FF0E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41C"/>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Calibri" w:hAnsi="Calibri" w:cs="Traditional Arabic"/>
      <w:sz w:val="22"/>
      <w:szCs w:val="30"/>
      <w:lang w:eastAsia="en-US" w:bidi="ar-EG"/>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rsid w:val="0040641C"/>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rsid w:val="00514374"/>
    <w:pPr>
      <w:keepNext/>
      <w:keepLines/>
      <w:spacing w:before="360" w:after="240"/>
      <w:jc w:val="center"/>
    </w:pPr>
    <w:rPr>
      <w:b/>
      <w:bCs/>
      <w:sz w:val="26"/>
      <w:szCs w:val="36"/>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rsid w:val="00206E2B"/>
    <w:pPr>
      <w:tabs>
        <w:tab w:val="clear" w:pos="794"/>
        <w:tab w:val="clear" w:pos="1191"/>
        <w:tab w:val="clear" w:pos="1588"/>
        <w:tab w:val="clear" w:pos="1985"/>
        <w:tab w:val="left" w:pos="6379"/>
        <w:tab w:val="right" w:pos="9639"/>
      </w:tabs>
      <w:bidi w:val="0"/>
      <w:spacing w:line="240" w:lineRule="auto"/>
    </w:pPr>
    <w:rPr>
      <w:noProof/>
      <w:sz w:val="16"/>
    </w:rPr>
  </w:style>
  <w:style w:type="paragraph" w:customStyle="1" w:styleId="FirstFooter">
    <w:name w:val="FirstFooter"/>
    <w:basedOn w:val="Footer"/>
    <w:pPr>
      <w:tabs>
        <w:tab w:val="clear" w:pos="9639"/>
      </w:tabs>
      <w:overflowPunct/>
      <w:autoSpaceDE/>
      <w:autoSpaceDN/>
      <w:adjustRightInd/>
      <w:spacing w:before="40"/>
      <w:textAlignment w:val="auto"/>
    </w:pPr>
    <w:rPr>
      <w:caps/>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autoRedefine/>
    <w:rsid w:val="00440BA9"/>
    <w:pPr>
      <w:keepNext/>
      <w:spacing w:before="240"/>
    </w:pPr>
    <w:rPr>
      <w:b/>
      <w:bCs/>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25B91"/>
    <w:rPr>
      <w:color w:val="0000FF"/>
      <w:u w:val="single"/>
    </w:rPr>
  </w:style>
  <w:style w:type="paragraph" w:customStyle="1" w:styleId="Annextitle">
    <w:name w:val="Annex_title"/>
    <w:basedOn w:val="AnnexNotitle"/>
    <w:rsid w:val="00FB05F7"/>
    <w:pPr>
      <w:spacing w:before="240" w:after="720"/>
    </w:pPr>
    <w:rPr>
      <w:bCs/>
      <w:w w:val="110"/>
      <w:szCs w:val="40"/>
    </w:rPr>
  </w:style>
  <w:style w:type="paragraph" w:customStyle="1" w:styleId="AnnexNo">
    <w:name w:val="Annex_No"/>
    <w:basedOn w:val="AnnexNotitle"/>
    <w:rsid w:val="00FB05F7"/>
    <w:pPr>
      <w:spacing w:before="0"/>
    </w:pPr>
    <w:rPr>
      <w:b w:val="0"/>
      <w:sz w:val="26"/>
      <w:szCs w:val="36"/>
    </w:rPr>
  </w:style>
  <w:style w:type="paragraph" w:customStyle="1" w:styleId="AnnexNoBR">
    <w:name w:val="Annex_No_BR"/>
    <w:basedOn w:val="AnnexNotitle"/>
    <w:rsid w:val="00561E68"/>
    <w:rPr>
      <w:rFonts w:ascii="Times New Roman" w:hAnsi="Times New Roman Bold"/>
      <w:b w:val="0"/>
      <w:sz w:val="26"/>
      <w:szCs w:val="36"/>
      <w:lang w:val="en-GB"/>
    </w:rPr>
  </w:style>
  <w:style w:type="character" w:styleId="FollowedHyperlink">
    <w:name w:val="FollowedHyperlink"/>
    <w:basedOn w:val="DefaultParagraphFont"/>
    <w:rsid w:val="006246F2"/>
    <w:rPr>
      <w:color w:val="800080" w:themeColor="followedHyperlink"/>
      <w:u w:val="single"/>
    </w:rPr>
  </w:style>
  <w:style w:type="character" w:customStyle="1" w:styleId="FooterChar">
    <w:name w:val="Footer Char"/>
    <w:basedOn w:val="DefaultParagraphFont"/>
    <w:link w:val="Footer"/>
    <w:rsid w:val="00A50BAB"/>
    <w:rPr>
      <w:rFonts w:ascii="Calibri" w:hAnsi="Calibri" w:cs="Traditional Arabic"/>
      <w:noProof/>
      <w:sz w:val="16"/>
      <w:szCs w:val="30"/>
      <w:lang w:eastAsia="en-US" w:bidi="ar-EG"/>
    </w:rPr>
  </w:style>
  <w:style w:type="paragraph" w:styleId="BalloonText">
    <w:name w:val="Balloon Text"/>
    <w:basedOn w:val="Normal"/>
    <w:link w:val="BalloonTextChar"/>
    <w:rsid w:val="00BD144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BD144D"/>
    <w:rPr>
      <w:rFonts w:ascii="Tahoma" w:hAnsi="Tahoma" w:cs="Tahoma"/>
      <w:sz w:val="16"/>
      <w:szCs w:val="16"/>
      <w:lang w:eastAsia="en-US" w:bidi="ar-EG"/>
    </w:rPr>
  </w:style>
  <w:style w:type="character" w:styleId="Strong">
    <w:name w:val="Strong"/>
    <w:basedOn w:val="DefaultParagraphFont"/>
    <w:qFormat/>
    <w:rsid w:val="00440BA9"/>
    <w:rPr>
      <w:b/>
      <w:bCs/>
    </w:rPr>
  </w:style>
  <w:style w:type="paragraph" w:styleId="ListParagraph">
    <w:name w:val="List Paragraph"/>
    <w:basedOn w:val="Normal"/>
    <w:qFormat/>
    <w:rsid w:val="00C864F2"/>
    <w:pPr>
      <w:tabs>
        <w:tab w:val="clear" w:pos="794"/>
        <w:tab w:val="clear" w:pos="1191"/>
        <w:tab w:val="clear" w:pos="1588"/>
        <w:tab w:val="clear" w:pos="1985"/>
      </w:tabs>
      <w:overflowPunct/>
      <w:autoSpaceDE/>
      <w:autoSpaceDN/>
      <w:bidi w:val="0"/>
      <w:adjustRightInd/>
      <w:spacing w:before="0" w:line="240" w:lineRule="auto"/>
      <w:ind w:left="720"/>
      <w:jc w:val="left"/>
      <w:textAlignment w:val="auto"/>
    </w:pPr>
    <w:rPr>
      <w:rFonts w:eastAsia="Calibri" w:cs="Times New Roman"/>
      <w:szCs w:val="2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GO/ITU-R/Prague-2015" TargetMode="External"/><Relationship Id="rId13" Type="http://schemas.openxmlformats.org/officeDocument/2006/relationships/hyperlink" Target="http://www.itu.int/GO/ITU-R/Prague-201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GO/ITU-R/Prague-201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u-r.registrations@itu.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zv.cz/jnp/en/information_for_aliens/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en/ITU-R/information/events" TargetMode="External"/><Relationship Id="rId14" Type="http://schemas.openxmlformats.org/officeDocument/2006/relationships/hyperlink" Target="mailto:yvon.henri@itu.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A827C-72E3-479F-8E4D-C165A4E0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1112</Words>
  <Characters>7186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Links>
    <vt:vector size="6" baseType="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2014-11-10T13:22:00Z</dcterms:created>
  <dcterms:modified xsi:type="dcterms:W3CDTF">2014-11-10T13:22:00Z</dcterms:modified>
</cp:coreProperties>
</file>