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53DCE" w:rsidRPr="00895FCA" w:rsidTr="009314A8">
        <w:tc>
          <w:tcPr>
            <w:tcW w:w="9889" w:type="dxa"/>
            <w:gridSpan w:val="3"/>
            <w:shd w:val="clear" w:color="auto" w:fill="auto"/>
          </w:tcPr>
          <w:p w:rsidR="00E53DCE" w:rsidRPr="00895FCA" w:rsidRDefault="009C6A12" w:rsidP="007236B9">
            <w:pPr>
              <w:spacing w:before="0" w:line="240" w:lineRule="auto"/>
              <w:jc w:val="left"/>
              <w:rPr>
                <w:rFonts w:asciiTheme="minorHAnsi" w:eastAsiaTheme="majorEastAsia" w:hAnsiTheme="minorHAnsi" w:cstheme="minorHAnsi"/>
                <w:b/>
                <w:bCs/>
                <w:color w:val="808080"/>
                <w:sz w:val="28"/>
                <w:szCs w:val="28"/>
                <w:lang w:val="en-GB"/>
              </w:rPr>
            </w:pPr>
            <w:r w:rsidRPr="00895FCA">
              <w:rPr>
                <w:rFonts w:asciiTheme="minorHAnsi" w:eastAsiaTheme="majorEastAsia" w:hAnsiTheme="minorHAnsi" w:cstheme="minorHAnsi"/>
                <w:b/>
                <w:bCs/>
                <w:color w:val="808080"/>
                <w:sz w:val="28"/>
                <w:lang w:val="en-GB" w:eastAsia="zh-CN"/>
              </w:rPr>
              <w:t>无线电通信局（</w:t>
            </w:r>
            <w:r w:rsidRPr="00895FCA">
              <w:rPr>
                <w:rFonts w:asciiTheme="minorHAnsi" w:eastAsiaTheme="majorEastAsia" w:hAnsiTheme="minorHAnsi" w:cstheme="minorHAnsi"/>
                <w:b/>
                <w:bCs/>
                <w:color w:val="808080"/>
                <w:sz w:val="28"/>
                <w:lang w:val="en-GB" w:eastAsia="zh-CN"/>
              </w:rPr>
              <w:t>BR</w:t>
            </w:r>
            <w:r w:rsidRPr="00895FCA">
              <w:rPr>
                <w:rFonts w:asciiTheme="minorHAnsi" w:eastAsiaTheme="majorEastAsia" w:hAnsiTheme="minorHAnsi" w:cstheme="minorHAnsi"/>
                <w:b/>
                <w:bCs/>
                <w:color w:val="808080"/>
                <w:sz w:val="28"/>
                <w:lang w:val="en-GB" w:eastAsia="zh-CN"/>
              </w:rPr>
              <w:t>）</w:t>
            </w:r>
          </w:p>
          <w:p w:rsidR="00E53DCE" w:rsidRPr="00895FCA" w:rsidRDefault="00E53DCE" w:rsidP="007236B9">
            <w:pPr>
              <w:spacing w:before="0" w:line="240" w:lineRule="auto"/>
              <w:jc w:val="left"/>
              <w:rPr>
                <w:rFonts w:asciiTheme="minorHAnsi" w:hAnsiTheme="minorHAnsi" w:cstheme="minorHAnsi"/>
                <w:b/>
                <w:bCs/>
                <w:color w:val="808080"/>
                <w:sz w:val="28"/>
                <w:szCs w:val="28"/>
                <w:lang w:val="en-GB"/>
              </w:rPr>
            </w:pPr>
          </w:p>
          <w:p w:rsidR="00E53DCE" w:rsidRPr="00895FCA" w:rsidRDefault="00E53DCE" w:rsidP="007236B9">
            <w:pPr>
              <w:spacing w:before="0" w:line="240" w:lineRule="auto"/>
              <w:jc w:val="left"/>
              <w:rPr>
                <w:rFonts w:asciiTheme="minorHAnsi" w:hAnsiTheme="minorHAnsi" w:cstheme="minorHAnsi"/>
                <w:b/>
                <w:bCs/>
                <w:color w:val="808080"/>
                <w:sz w:val="28"/>
                <w:szCs w:val="28"/>
                <w:lang w:val="en-GB"/>
              </w:rPr>
            </w:pPr>
          </w:p>
        </w:tc>
      </w:tr>
      <w:tr w:rsidR="00E53DCE" w:rsidRPr="004B7ECB" w:rsidTr="009314A8">
        <w:tc>
          <w:tcPr>
            <w:tcW w:w="7054" w:type="dxa"/>
            <w:gridSpan w:val="2"/>
            <w:shd w:val="clear" w:color="auto" w:fill="auto"/>
          </w:tcPr>
          <w:p w:rsidR="00E53DCE" w:rsidRPr="004B7ECB" w:rsidRDefault="009C6A12" w:rsidP="007236B9">
            <w:pPr>
              <w:spacing w:before="0" w:line="240" w:lineRule="auto"/>
              <w:jc w:val="left"/>
              <w:rPr>
                <w:rFonts w:asciiTheme="minorHAnsi" w:hAnsiTheme="minorHAnsi" w:cstheme="minorHAnsi"/>
                <w:sz w:val="24"/>
                <w:szCs w:val="24"/>
                <w:lang w:val="fr-CH"/>
              </w:rPr>
            </w:pPr>
            <w:r w:rsidRPr="004B7ECB">
              <w:rPr>
                <w:rFonts w:asciiTheme="minorHAnsi" w:hAnsiTheme="minorHAnsi" w:cstheme="minorHAnsi"/>
                <w:sz w:val="24"/>
                <w:szCs w:val="24"/>
                <w:lang w:eastAsia="zh-CN"/>
              </w:rPr>
              <w:t>通函</w:t>
            </w:r>
          </w:p>
          <w:p w:rsidR="00E53DCE" w:rsidRPr="004B7ECB" w:rsidRDefault="00E53DCE" w:rsidP="007236B9">
            <w:pPr>
              <w:spacing w:before="0" w:line="240" w:lineRule="auto"/>
              <w:jc w:val="left"/>
              <w:rPr>
                <w:rFonts w:asciiTheme="minorHAnsi" w:hAnsiTheme="minorHAnsi" w:cstheme="minorHAnsi"/>
                <w:b/>
                <w:bCs/>
                <w:sz w:val="24"/>
                <w:szCs w:val="24"/>
                <w:lang w:val="fr-CH" w:eastAsia="zh-CN"/>
              </w:rPr>
            </w:pPr>
            <w:r w:rsidRPr="004B7ECB">
              <w:rPr>
                <w:rFonts w:asciiTheme="minorHAnsi" w:hAnsiTheme="minorHAnsi" w:cstheme="minorHAnsi"/>
                <w:b/>
                <w:bCs/>
                <w:sz w:val="24"/>
                <w:szCs w:val="24"/>
                <w:lang w:val="fr-CH"/>
              </w:rPr>
              <w:t>C</w:t>
            </w:r>
            <w:r w:rsidR="00104B50" w:rsidRPr="004B7ECB">
              <w:rPr>
                <w:rFonts w:asciiTheme="minorHAnsi" w:hAnsiTheme="minorHAnsi" w:cstheme="minorHAnsi"/>
                <w:b/>
                <w:bCs/>
                <w:sz w:val="24"/>
                <w:szCs w:val="24"/>
                <w:lang w:val="fr-CH"/>
              </w:rPr>
              <w:t>R</w:t>
            </w:r>
            <w:r w:rsidR="00D631CE" w:rsidRPr="004B7ECB">
              <w:rPr>
                <w:rFonts w:asciiTheme="minorHAnsi" w:hAnsiTheme="minorHAnsi" w:cstheme="minorHAnsi"/>
                <w:b/>
                <w:bCs/>
                <w:sz w:val="24"/>
                <w:szCs w:val="24"/>
                <w:lang w:val="fr-CH"/>
              </w:rPr>
              <w:t>/</w:t>
            </w:r>
            <w:r w:rsidR="00A709BF" w:rsidRPr="004B7ECB">
              <w:rPr>
                <w:rFonts w:asciiTheme="minorHAnsi" w:hAnsiTheme="minorHAnsi" w:cstheme="minorHAnsi"/>
                <w:b/>
                <w:bCs/>
                <w:sz w:val="24"/>
                <w:szCs w:val="24"/>
                <w:lang w:val="fr-CH" w:eastAsia="zh-CN"/>
              </w:rPr>
              <w:t>3</w:t>
            </w:r>
            <w:r w:rsidR="004B7ECB">
              <w:rPr>
                <w:rFonts w:asciiTheme="minorHAnsi" w:hAnsiTheme="minorHAnsi" w:cstheme="minorHAnsi" w:hint="eastAsia"/>
                <w:b/>
                <w:bCs/>
                <w:sz w:val="24"/>
                <w:szCs w:val="24"/>
                <w:lang w:val="fr-CH" w:eastAsia="zh-CN"/>
              </w:rPr>
              <w:t>6</w:t>
            </w:r>
            <w:r w:rsidR="009314A8">
              <w:rPr>
                <w:rFonts w:asciiTheme="minorHAnsi" w:hAnsiTheme="minorHAnsi" w:cstheme="minorHAnsi" w:hint="eastAsia"/>
                <w:b/>
                <w:bCs/>
                <w:sz w:val="24"/>
                <w:szCs w:val="24"/>
                <w:lang w:val="fr-CH" w:eastAsia="zh-CN"/>
              </w:rPr>
              <w:t>7</w:t>
            </w:r>
          </w:p>
        </w:tc>
        <w:tc>
          <w:tcPr>
            <w:tcW w:w="2835" w:type="dxa"/>
            <w:shd w:val="clear" w:color="auto" w:fill="auto"/>
          </w:tcPr>
          <w:p w:rsidR="00E53DCE" w:rsidRPr="004B7ECB" w:rsidRDefault="009C6A12" w:rsidP="007236B9">
            <w:pPr>
              <w:spacing w:before="0" w:line="240" w:lineRule="auto"/>
              <w:jc w:val="right"/>
              <w:rPr>
                <w:rFonts w:asciiTheme="minorHAnsi" w:hAnsiTheme="minorHAnsi" w:cstheme="minorHAnsi"/>
                <w:sz w:val="24"/>
                <w:szCs w:val="24"/>
                <w:lang w:val="en-GB"/>
              </w:rPr>
            </w:pPr>
            <w:r w:rsidRPr="004B7ECB">
              <w:rPr>
                <w:rFonts w:asciiTheme="minorHAnsi" w:hAnsiTheme="minorHAnsi" w:cstheme="minorHAnsi"/>
                <w:sz w:val="24"/>
                <w:szCs w:val="24"/>
                <w:lang w:eastAsia="zh-CN"/>
              </w:rPr>
              <w:t>201</w:t>
            </w:r>
            <w:r w:rsidR="003A1198" w:rsidRPr="004B7ECB">
              <w:rPr>
                <w:rFonts w:asciiTheme="minorHAnsi" w:hAnsiTheme="minorHAnsi" w:cstheme="minorHAnsi" w:hint="eastAsia"/>
                <w:sz w:val="24"/>
                <w:szCs w:val="24"/>
                <w:lang w:eastAsia="zh-CN"/>
              </w:rPr>
              <w:t>4</w:t>
            </w:r>
            <w:r w:rsidRPr="004B7ECB">
              <w:rPr>
                <w:rFonts w:asciiTheme="minorHAnsi" w:hAnsiTheme="minorHAnsi" w:cstheme="minorHAnsi"/>
                <w:sz w:val="24"/>
                <w:szCs w:val="24"/>
                <w:lang w:eastAsia="zh-CN"/>
              </w:rPr>
              <w:t>年</w:t>
            </w:r>
            <w:r w:rsidR="009314A8">
              <w:rPr>
                <w:rFonts w:asciiTheme="minorHAnsi" w:hAnsiTheme="minorHAnsi" w:cstheme="minorHAnsi" w:hint="eastAsia"/>
                <w:sz w:val="24"/>
                <w:szCs w:val="24"/>
                <w:lang w:eastAsia="zh-CN"/>
              </w:rPr>
              <w:t>7</w:t>
            </w:r>
            <w:r w:rsidRPr="004B7ECB">
              <w:rPr>
                <w:rFonts w:asciiTheme="minorHAnsi" w:hAnsiTheme="minorHAnsi" w:cstheme="minorHAnsi"/>
                <w:sz w:val="24"/>
                <w:szCs w:val="24"/>
                <w:lang w:eastAsia="zh-CN"/>
              </w:rPr>
              <w:t>月</w:t>
            </w:r>
            <w:r w:rsidR="009314A8">
              <w:rPr>
                <w:rFonts w:asciiTheme="minorHAnsi" w:hAnsiTheme="minorHAnsi" w:cstheme="minorHAnsi" w:hint="eastAsia"/>
                <w:sz w:val="24"/>
                <w:szCs w:val="24"/>
                <w:lang w:eastAsia="zh-CN"/>
              </w:rPr>
              <w:t>23</w:t>
            </w:r>
            <w:r w:rsidRPr="004B7ECB">
              <w:rPr>
                <w:rFonts w:asciiTheme="minorHAnsi" w:hAnsiTheme="minorHAnsi" w:cstheme="minorHAnsi"/>
                <w:sz w:val="24"/>
                <w:szCs w:val="24"/>
                <w:lang w:eastAsia="zh-CN"/>
              </w:rPr>
              <w:t>日</w:t>
            </w:r>
            <w:r w:rsidR="00B72864" w:rsidRPr="004B7ECB">
              <w:rPr>
                <w:rFonts w:asciiTheme="minorHAnsi" w:hAnsiTheme="minorHAnsi" w:cstheme="minorHAnsi" w:hint="eastAsia"/>
                <w:sz w:val="24"/>
                <w:szCs w:val="24"/>
                <w:lang w:eastAsia="zh-CN"/>
              </w:rPr>
              <w:t>，日内瓦</w:t>
            </w:r>
          </w:p>
        </w:tc>
      </w:tr>
      <w:tr w:rsidR="00E53DCE" w:rsidRPr="004B7ECB" w:rsidTr="009314A8">
        <w:tc>
          <w:tcPr>
            <w:tcW w:w="9889" w:type="dxa"/>
            <w:gridSpan w:val="3"/>
            <w:shd w:val="clear" w:color="auto" w:fill="auto"/>
          </w:tcPr>
          <w:p w:rsidR="00E53DCE" w:rsidRPr="004B7ECB" w:rsidRDefault="00E53DCE" w:rsidP="007236B9">
            <w:pPr>
              <w:spacing w:before="0" w:line="240" w:lineRule="auto"/>
              <w:jc w:val="left"/>
              <w:rPr>
                <w:rFonts w:asciiTheme="minorHAnsi" w:hAnsiTheme="minorHAnsi" w:cstheme="minorHAnsi"/>
                <w:sz w:val="24"/>
                <w:szCs w:val="24"/>
                <w:lang w:val="en-GB"/>
              </w:rPr>
            </w:pPr>
          </w:p>
        </w:tc>
      </w:tr>
      <w:tr w:rsidR="00E53DCE" w:rsidRPr="004B7ECB" w:rsidTr="009314A8">
        <w:tc>
          <w:tcPr>
            <w:tcW w:w="9889" w:type="dxa"/>
            <w:gridSpan w:val="3"/>
            <w:shd w:val="clear" w:color="auto" w:fill="auto"/>
          </w:tcPr>
          <w:p w:rsidR="00E53DCE" w:rsidRPr="004B7ECB" w:rsidRDefault="00E53DCE" w:rsidP="007236B9">
            <w:pPr>
              <w:spacing w:before="0" w:line="240" w:lineRule="auto"/>
              <w:jc w:val="left"/>
              <w:rPr>
                <w:rFonts w:asciiTheme="minorHAnsi" w:hAnsiTheme="minorHAnsi" w:cstheme="minorHAnsi"/>
                <w:sz w:val="24"/>
                <w:szCs w:val="24"/>
              </w:rPr>
            </w:pPr>
          </w:p>
        </w:tc>
      </w:tr>
      <w:tr w:rsidR="00E53DCE" w:rsidRPr="004B7ECB" w:rsidTr="009314A8">
        <w:tc>
          <w:tcPr>
            <w:tcW w:w="9889" w:type="dxa"/>
            <w:gridSpan w:val="3"/>
            <w:shd w:val="clear" w:color="auto" w:fill="auto"/>
          </w:tcPr>
          <w:p w:rsidR="00E53DCE" w:rsidRPr="004B7ECB" w:rsidRDefault="00D631CE" w:rsidP="007236B9">
            <w:pPr>
              <w:spacing w:before="0" w:line="240" w:lineRule="auto"/>
              <w:jc w:val="left"/>
              <w:rPr>
                <w:rFonts w:asciiTheme="minorHAnsi" w:hAnsiTheme="minorHAnsi" w:cstheme="minorHAnsi"/>
                <w:b/>
                <w:bCs/>
                <w:sz w:val="24"/>
                <w:szCs w:val="24"/>
                <w:lang w:eastAsia="zh-CN"/>
              </w:rPr>
            </w:pPr>
            <w:r w:rsidRPr="004B7ECB">
              <w:rPr>
                <w:rFonts w:asciiTheme="minorHAnsi" w:eastAsia="SimSun" w:hAnsiTheme="minorHAnsi" w:cstheme="minorHAnsi"/>
                <w:b/>
                <w:bCs/>
                <w:sz w:val="24"/>
                <w:szCs w:val="24"/>
                <w:lang w:eastAsia="zh-CN"/>
              </w:rPr>
              <w:t>致国际电联成员国主管部门</w:t>
            </w:r>
            <w:r w:rsidR="009314A8">
              <w:rPr>
                <w:rFonts w:asciiTheme="minorHAnsi" w:eastAsia="SimSun" w:hAnsiTheme="minorHAnsi" w:cstheme="minorHAnsi" w:hint="eastAsia"/>
                <w:b/>
                <w:bCs/>
                <w:sz w:val="24"/>
                <w:szCs w:val="24"/>
                <w:lang w:eastAsia="zh-CN"/>
              </w:rPr>
              <w:t>和无线电通信部门成员</w:t>
            </w:r>
          </w:p>
          <w:p w:rsidR="00E53DCE" w:rsidRPr="004B7ECB" w:rsidRDefault="00E53DCE" w:rsidP="007236B9">
            <w:pPr>
              <w:spacing w:before="0" w:line="240" w:lineRule="auto"/>
              <w:jc w:val="left"/>
              <w:rPr>
                <w:rFonts w:asciiTheme="minorHAnsi" w:hAnsiTheme="minorHAnsi" w:cstheme="minorHAnsi"/>
                <w:b/>
                <w:bCs/>
                <w:sz w:val="24"/>
                <w:szCs w:val="24"/>
                <w:lang w:eastAsia="zh-CN"/>
              </w:rPr>
            </w:pPr>
          </w:p>
        </w:tc>
      </w:tr>
      <w:tr w:rsidR="00E53DCE" w:rsidRPr="004B7ECB" w:rsidTr="009314A8">
        <w:tc>
          <w:tcPr>
            <w:tcW w:w="9889" w:type="dxa"/>
            <w:gridSpan w:val="3"/>
            <w:shd w:val="clear" w:color="auto" w:fill="auto"/>
          </w:tcPr>
          <w:p w:rsidR="00E53DCE" w:rsidRPr="004B7ECB" w:rsidRDefault="00E53DCE" w:rsidP="007236B9">
            <w:pPr>
              <w:spacing w:before="0" w:line="240" w:lineRule="auto"/>
              <w:jc w:val="left"/>
              <w:rPr>
                <w:rFonts w:asciiTheme="minorHAnsi" w:hAnsiTheme="minorHAnsi" w:cstheme="minorHAnsi"/>
                <w:sz w:val="24"/>
                <w:szCs w:val="24"/>
                <w:lang w:eastAsia="zh-CN"/>
              </w:rPr>
            </w:pPr>
          </w:p>
        </w:tc>
      </w:tr>
      <w:tr w:rsidR="00E53DCE" w:rsidRPr="004B7ECB" w:rsidTr="009314A8">
        <w:tc>
          <w:tcPr>
            <w:tcW w:w="9889" w:type="dxa"/>
            <w:gridSpan w:val="3"/>
            <w:shd w:val="clear" w:color="auto" w:fill="auto"/>
          </w:tcPr>
          <w:p w:rsidR="00E53DCE" w:rsidRPr="004B7ECB" w:rsidRDefault="00E53DCE" w:rsidP="007236B9">
            <w:pPr>
              <w:spacing w:before="0" w:line="240" w:lineRule="auto"/>
              <w:jc w:val="left"/>
              <w:rPr>
                <w:rFonts w:asciiTheme="minorHAnsi" w:hAnsiTheme="minorHAnsi" w:cstheme="minorHAnsi"/>
                <w:sz w:val="24"/>
                <w:szCs w:val="24"/>
                <w:lang w:eastAsia="zh-CN"/>
              </w:rPr>
            </w:pPr>
          </w:p>
        </w:tc>
      </w:tr>
      <w:tr w:rsidR="00E53DCE" w:rsidRPr="004B7ECB" w:rsidTr="009314A8">
        <w:tc>
          <w:tcPr>
            <w:tcW w:w="1526" w:type="dxa"/>
            <w:shd w:val="clear" w:color="auto" w:fill="auto"/>
          </w:tcPr>
          <w:p w:rsidR="00E53DCE" w:rsidRPr="004B7ECB" w:rsidRDefault="009C6A12" w:rsidP="007236B9">
            <w:pPr>
              <w:tabs>
                <w:tab w:val="clear" w:pos="1588"/>
                <w:tab w:val="left" w:pos="1560"/>
              </w:tabs>
              <w:spacing w:before="0" w:line="240" w:lineRule="auto"/>
              <w:jc w:val="left"/>
              <w:rPr>
                <w:rFonts w:asciiTheme="minorHAnsi" w:eastAsiaTheme="majorEastAsia" w:hAnsiTheme="minorHAnsi" w:cstheme="minorHAnsi"/>
                <w:sz w:val="24"/>
                <w:szCs w:val="24"/>
              </w:rPr>
            </w:pPr>
            <w:r w:rsidRPr="004B7ECB">
              <w:rPr>
                <w:rFonts w:asciiTheme="minorHAnsi" w:eastAsiaTheme="majorEastAsia" w:hAnsiTheme="minorHAnsi" w:cstheme="minorHAnsi"/>
                <w:sz w:val="24"/>
                <w:szCs w:val="24"/>
                <w:lang w:val="en-CA"/>
              </w:rPr>
              <w:t>事由：</w:t>
            </w:r>
          </w:p>
        </w:tc>
        <w:tc>
          <w:tcPr>
            <w:tcW w:w="8363" w:type="dxa"/>
            <w:gridSpan w:val="2"/>
            <w:vMerge w:val="restart"/>
            <w:shd w:val="clear" w:color="auto" w:fill="auto"/>
          </w:tcPr>
          <w:p w:rsidR="00E53DCE" w:rsidRPr="004B7ECB" w:rsidRDefault="009314A8" w:rsidP="007236B9">
            <w:pPr>
              <w:tabs>
                <w:tab w:val="clear" w:pos="794"/>
                <w:tab w:val="clear" w:pos="1191"/>
                <w:tab w:val="clear" w:pos="1588"/>
                <w:tab w:val="clear" w:pos="1985"/>
                <w:tab w:val="left" w:pos="709"/>
              </w:tabs>
              <w:spacing w:before="0" w:line="240" w:lineRule="auto"/>
              <w:jc w:val="left"/>
              <w:rPr>
                <w:b/>
                <w:sz w:val="24"/>
                <w:szCs w:val="24"/>
                <w:lang w:eastAsia="zh-CN"/>
              </w:rPr>
            </w:pPr>
            <w:r>
              <w:rPr>
                <w:rFonts w:asciiTheme="minorHAnsi" w:hAnsiTheme="minorHAnsi" w:cstheme="minorHAnsi" w:hint="eastAsia"/>
                <w:b/>
                <w:bCs/>
                <w:sz w:val="24"/>
                <w:szCs w:val="24"/>
                <w:lang w:val="zh-CN" w:eastAsia="zh-CN"/>
              </w:rPr>
              <w:t>关于</w:t>
            </w:r>
            <w:r w:rsidRPr="009314A8">
              <w:rPr>
                <w:rFonts w:asciiTheme="minorHAnsi" w:hAnsiTheme="minorHAnsi" w:cstheme="minorHAnsi" w:hint="eastAsia"/>
                <w:b/>
                <w:bCs/>
                <w:sz w:val="24"/>
                <w:szCs w:val="24"/>
                <w:lang w:val="en-GB" w:eastAsia="zh-CN"/>
              </w:rPr>
              <w:t>长期向公众免费在线提供《程序规则》</w:t>
            </w:r>
            <w:r>
              <w:rPr>
                <w:rFonts w:asciiTheme="minorHAnsi" w:hAnsiTheme="minorHAnsi" w:cstheme="minorHAnsi" w:hint="eastAsia"/>
                <w:b/>
                <w:bCs/>
                <w:sz w:val="24"/>
                <w:szCs w:val="24"/>
                <w:lang w:val="en-GB" w:eastAsia="zh-CN"/>
              </w:rPr>
              <w:t>的</w:t>
            </w:r>
            <w:r w:rsidR="007236B9">
              <w:rPr>
                <w:rFonts w:asciiTheme="minorHAnsi" w:hAnsiTheme="minorHAnsi" w:cstheme="minorHAnsi"/>
                <w:b/>
                <w:bCs/>
                <w:sz w:val="24"/>
                <w:szCs w:val="24"/>
                <w:lang w:val="en-GB" w:eastAsia="zh-CN"/>
              </w:rPr>
              <w:br/>
            </w:r>
            <w:r>
              <w:rPr>
                <w:rFonts w:asciiTheme="minorHAnsi" w:hAnsiTheme="minorHAnsi" w:cstheme="minorHAnsi" w:hint="eastAsia"/>
                <w:b/>
                <w:bCs/>
                <w:sz w:val="24"/>
                <w:szCs w:val="24"/>
                <w:lang w:val="en-GB" w:eastAsia="zh-CN"/>
              </w:rPr>
              <w:t>第</w:t>
            </w:r>
            <w:r>
              <w:rPr>
                <w:rFonts w:asciiTheme="minorHAnsi" w:hAnsiTheme="minorHAnsi" w:cstheme="minorHAnsi" w:hint="eastAsia"/>
                <w:b/>
                <w:bCs/>
                <w:sz w:val="24"/>
                <w:szCs w:val="24"/>
                <w:lang w:val="en-GB" w:eastAsia="zh-CN"/>
              </w:rPr>
              <w:t>571</w:t>
            </w:r>
            <w:r>
              <w:rPr>
                <w:rFonts w:asciiTheme="minorHAnsi" w:hAnsiTheme="minorHAnsi" w:cstheme="minorHAnsi" w:hint="eastAsia"/>
                <w:b/>
                <w:bCs/>
                <w:sz w:val="24"/>
                <w:szCs w:val="24"/>
                <w:lang w:val="en-GB" w:eastAsia="zh-CN"/>
              </w:rPr>
              <w:t>号决定（</w:t>
            </w:r>
            <w:r>
              <w:rPr>
                <w:rFonts w:asciiTheme="minorHAnsi" w:hAnsiTheme="minorHAnsi" w:cstheme="minorHAnsi" w:hint="eastAsia"/>
                <w:b/>
                <w:bCs/>
                <w:sz w:val="24"/>
                <w:szCs w:val="24"/>
                <w:lang w:val="en-GB" w:eastAsia="zh-CN"/>
              </w:rPr>
              <w:t>2014</w:t>
            </w:r>
            <w:r>
              <w:rPr>
                <w:rFonts w:asciiTheme="minorHAnsi" w:hAnsiTheme="minorHAnsi" w:cstheme="minorHAnsi" w:hint="eastAsia"/>
                <w:b/>
                <w:bCs/>
                <w:sz w:val="24"/>
                <w:szCs w:val="24"/>
                <w:lang w:val="en-GB" w:eastAsia="zh-CN"/>
              </w:rPr>
              <w:t>年修改版）</w:t>
            </w:r>
            <w:r>
              <w:rPr>
                <w:rFonts w:hint="eastAsia"/>
                <w:b/>
                <w:bCs/>
                <w:sz w:val="24"/>
                <w:szCs w:val="24"/>
                <w:lang w:eastAsia="zh-CN"/>
              </w:rPr>
              <w:t>的落实工作</w:t>
            </w:r>
          </w:p>
        </w:tc>
      </w:tr>
      <w:tr w:rsidR="00E53DCE" w:rsidRPr="004B7ECB" w:rsidTr="009314A8">
        <w:tc>
          <w:tcPr>
            <w:tcW w:w="1526" w:type="dxa"/>
            <w:shd w:val="clear" w:color="auto" w:fill="auto"/>
          </w:tcPr>
          <w:p w:rsidR="00E53DCE" w:rsidRPr="004B7ECB" w:rsidRDefault="00E53DCE" w:rsidP="007236B9">
            <w:pPr>
              <w:tabs>
                <w:tab w:val="clear" w:pos="1588"/>
                <w:tab w:val="left" w:pos="1560"/>
              </w:tabs>
              <w:spacing w:before="0" w:line="240" w:lineRule="auto"/>
              <w:jc w:val="left"/>
              <w:rPr>
                <w:rFonts w:asciiTheme="minorHAnsi" w:hAnsiTheme="minorHAnsi" w:cstheme="minorHAnsi"/>
                <w:b/>
                <w:bCs/>
                <w:sz w:val="24"/>
                <w:szCs w:val="24"/>
                <w:lang w:val="en-GB" w:eastAsia="zh-CN"/>
              </w:rPr>
            </w:pPr>
          </w:p>
        </w:tc>
        <w:tc>
          <w:tcPr>
            <w:tcW w:w="8363" w:type="dxa"/>
            <w:gridSpan w:val="2"/>
            <w:vMerge/>
            <w:shd w:val="clear" w:color="auto" w:fill="auto"/>
          </w:tcPr>
          <w:p w:rsidR="00E53DCE" w:rsidRPr="004B7ECB" w:rsidRDefault="00E53DCE" w:rsidP="007236B9">
            <w:pPr>
              <w:tabs>
                <w:tab w:val="clear" w:pos="1588"/>
                <w:tab w:val="left" w:pos="1560"/>
              </w:tabs>
              <w:spacing w:before="0" w:line="240" w:lineRule="auto"/>
              <w:rPr>
                <w:rFonts w:asciiTheme="minorHAnsi" w:hAnsiTheme="minorHAnsi" w:cstheme="minorHAnsi"/>
                <w:b/>
                <w:bCs/>
                <w:sz w:val="24"/>
                <w:szCs w:val="24"/>
                <w:lang w:val="en-GB" w:eastAsia="zh-CN"/>
              </w:rPr>
            </w:pPr>
          </w:p>
        </w:tc>
      </w:tr>
      <w:tr w:rsidR="00E53DCE" w:rsidRPr="004B7ECB" w:rsidTr="009314A8">
        <w:tc>
          <w:tcPr>
            <w:tcW w:w="1526" w:type="dxa"/>
            <w:shd w:val="clear" w:color="auto" w:fill="auto"/>
          </w:tcPr>
          <w:p w:rsidR="00E53DCE" w:rsidRPr="004B7ECB" w:rsidRDefault="00E53DCE" w:rsidP="007236B9">
            <w:pPr>
              <w:tabs>
                <w:tab w:val="clear" w:pos="1588"/>
                <w:tab w:val="left" w:pos="1560"/>
              </w:tabs>
              <w:spacing w:before="0" w:line="240" w:lineRule="auto"/>
              <w:jc w:val="left"/>
              <w:rPr>
                <w:rFonts w:asciiTheme="minorHAnsi" w:hAnsiTheme="minorHAnsi" w:cstheme="minorHAnsi"/>
                <w:b/>
                <w:bCs/>
                <w:sz w:val="24"/>
                <w:szCs w:val="24"/>
                <w:lang w:val="en-GB" w:eastAsia="zh-CN"/>
              </w:rPr>
            </w:pPr>
          </w:p>
        </w:tc>
        <w:tc>
          <w:tcPr>
            <w:tcW w:w="8363" w:type="dxa"/>
            <w:gridSpan w:val="2"/>
            <w:vMerge/>
            <w:shd w:val="clear" w:color="auto" w:fill="auto"/>
          </w:tcPr>
          <w:p w:rsidR="00E53DCE" w:rsidRPr="004B7ECB" w:rsidRDefault="00E53DCE" w:rsidP="007236B9">
            <w:pPr>
              <w:tabs>
                <w:tab w:val="clear" w:pos="1588"/>
                <w:tab w:val="left" w:pos="1560"/>
              </w:tabs>
              <w:spacing w:before="0" w:line="240" w:lineRule="auto"/>
              <w:rPr>
                <w:rFonts w:asciiTheme="minorHAnsi" w:hAnsiTheme="minorHAnsi" w:cstheme="minorHAnsi"/>
                <w:b/>
                <w:bCs/>
                <w:sz w:val="24"/>
                <w:szCs w:val="24"/>
                <w:lang w:val="en-GB" w:eastAsia="zh-CN"/>
              </w:rPr>
            </w:pPr>
          </w:p>
        </w:tc>
      </w:tr>
      <w:tr w:rsidR="00E53DCE" w:rsidRPr="004B7ECB" w:rsidTr="009314A8">
        <w:tc>
          <w:tcPr>
            <w:tcW w:w="9889" w:type="dxa"/>
            <w:gridSpan w:val="3"/>
            <w:shd w:val="clear" w:color="auto" w:fill="auto"/>
          </w:tcPr>
          <w:p w:rsidR="00E53DCE" w:rsidRPr="004B7ECB" w:rsidRDefault="00E53DCE" w:rsidP="007236B9">
            <w:pPr>
              <w:spacing w:before="0" w:line="240" w:lineRule="auto"/>
              <w:jc w:val="left"/>
              <w:rPr>
                <w:rFonts w:asciiTheme="minorHAnsi" w:hAnsiTheme="minorHAnsi" w:cstheme="minorHAnsi"/>
                <w:b/>
                <w:bCs/>
                <w:sz w:val="24"/>
                <w:szCs w:val="24"/>
                <w:lang w:eastAsia="zh-CN"/>
              </w:rPr>
            </w:pPr>
          </w:p>
        </w:tc>
      </w:tr>
    </w:tbl>
    <w:p w:rsidR="00A709BF" w:rsidRPr="00CA08C1" w:rsidRDefault="009314A8" w:rsidP="007236B9">
      <w:pPr>
        <w:spacing w:before="120" w:line="240" w:lineRule="auto"/>
        <w:ind w:firstLineChars="200" w:firstLine="480"/>
        <w:rPr>
          <w:rFonts w:asciiTheme="minorHAnsi" w:eastAsia="SimSun" w:hAnsiTheme="minorHAnsi" w:cstheme="minorHAnsi"/>
          <w:sz w:val="24"/>
          <w:szCs w:val="24"/>
          <w:lang w:eastAsia="zh-CN"/>
        </w:rPr>
      </w:pPr>
      <w:r w:rsidRPr="00CA08C1">
        <w:rPr>
          <w:rFonts w:asciiTheme="minorHAnsi" w:eastAsia="SimSun" w:hAnsiTheme="minorHAnsi" w:cstheme="minorHAnsi"/>
          <w:sz w:val="24"/>
          <w:szCs w:val="24"/>
          <w:lang w:eastAsia="zh-CN"/>
        </w:rPr>
        <w:t>国际电联理事会</w:t>
      </w:r>
      <w:r w:rsidRPr="00CA08C1">
        <w:rPr>
          <w:rFonts w:asciiTheme="minorHAnsi" w:eastAsia="SimSun" w:hAnsiTheme="minorHAnsi" w:cstheme="minorHAnsi"/>
          <w:sz w:val="24"/>
          <w:szCs w:val="24"/>
          <w:lang w:eastAsia="zh-CN"/>
        </w:rPr>
        <w:t>2014</w:t>
      </w:r>
      <w:r w:rsidRPr="00CA08C1">
        <w:rPr>
          <w:rFonts w:asciiTheme="minorHAnsi" w:eastAsia="SimSun" w:hAnsiTheme="minorHAnsi" w:cstheme="minorHAnsi"/>
          <w:sz w:val="24"/>
          <w:szCs w:val="24"/>
          <w:lang w:eastAsia="zh-CN"/>
        </w:rPr>
        <w:t>年会议第</w:t>
      </w:r>
      <w:r w:rsidRPr="00CA08C1">
        <w:rPr>
          <w:rFonts w:asciiTheme="minorHAnsi" w:eastAsia="SimSun" w:hAnsiTheme="minorHAnsi" w:cstheme="minorHAnsi"/>
          <w:sz w:val="24"/>
          <w:szCs w:val="24"/>
          <w:lang w:eastAsia="zh-CN"/>
        </w:rPr>
        <w:t>7</w:t>
      </w:r>
      <w:r w:rsidRPr="00CA08C1">
        <w:rPr>
          <w:rFonts w:asciiTheme="minorHAnsi" w:eastAsia="SimSun" w:hAnsiTheme="minorHAnsi" w:cstheme="minorHAnsi"/>
          <w:sz w:val="24"/>
          <w:szCs w:val="24"/>
          <w:lang w:eastAsia="zh-CN"/>
        </w:rPr>
        <w:t>次全体会议修订并通过了</w:t>
      </w:r>
      <w:r w:rsidRPr="00CA08C1">
        <w:rPr>
          <w:rFonts w:asciiTheme="minorHAnsi" w:eastAsia="SimSun" w:hAnsiTheme="minorHAnsi" w:cstheme="minorHAnsi"/>
          <w:sz w:val="24"/>
          <w:szCs w:val="24"/>
          <w:lang w:val="en-GB" w:eastAsia="zh-CN"/>
        </w:rPr>
        <w:t>第</w:t>
      </w:r>
      <w:r w:rsidRPr="00CA08C1">
        <w:rPr>
          <w:rFonts w:asciiTheme="minorHAnsi" w:eastAsia="SimSun" w:hAnsiTheme="minorHAnsi" w:cstheme="minorHAnsi"/>
          <w:sz w:val="24"/>
          <w:szCs w:val="24"/>
          <w:lang w:val="en-GB" w:eastAsia="zh-CN"/>
        </w:rPr>
        <w:t>571</w:t>
      </w:r>
      <w:r w:rsidRPr="00CA08C1">
        <w:rPr>
          <w:rFonts w:asciiTheme="minorHAnsi" w:eastAsia="SimSun" w:hAnsiTheme="minorHAnsi" w:cstheme="minorHAnsi"/>
          <w:sz w:val="24"/>
          <w:szCs w:val="24"/>
          <w:lang w:val="en-GB" w:eastAsia="zh-CN"/>
        </w:rPr>
        <w:t>号决定（</w:t>
      </w:r>
      <w:r w:rsidRPr="00CA08C1">
        <w:rPr>
          <w:rFonts w:asciiTheme="minorHAnsi" w:eastAsia="SimSun" w:hAnsiTheme="minorHAnsi" w:cstheme="minorHAnsi"/>
          <w:sz w:val="24"/>
          <w:szCs w:val="24"/>
          <w:lang w:val="en-GB" w:eastAsia="zh-CN"/>
        </w:rPr>
        <w:t>2014</w:t>
      </w:r>
      <w:r w:rsidRPr="00CA08C1">
        <w:rPr>
          <w:rFonts w:asciiTheme="minorHAnsi" w:eastAsia="SimSun" w:hAnsiTheme="minorHAnsi" w:cstheme="minorHAnsi"/>
          <w:sz w:val="24"/>
          <w:szCs w:val="24"/>
          <w:lang w:val="en-GB" w:eastAsia="zh-CN"/>
        </w:rPr>
        <w:t>年修改版）</w:t>
      </w:r>
      <w:r w:rsidRPr="00CA08C1">
        <w:rPr>
          <w:rFonts w:asciiTheme="minorHAnsi" w:eastAsia="SimSun" w:hAnsiTheme="minorHAnsi" w:cstheme="minorHAnsi"/>
          <w:sz w:val="24"/>
          <w:szCs w:val="24"/>
          <w:lang w:eastAsia="zh-CN"/>
        </w:rPr>
        <w:t>，</w:t>
      </w:r>
      <w:r w:rsidR="00F95792" w:rsidRPr="00CA08C1">
        <w:rPr>
          <w:rFonts w:asciiTheme="minorHAnsi" w:eastAsia="SimSun" w:hAnsiTheme="minorHAnsi" w:cstheme="minorHAnsi"/>
          <w:sz w:val="24"/>
          <w:szCs w:val="24"/>
          <w:lang w:eastAsia="zh-CN"/>
        </w:rPr>
        <w:t>重点</w:t>
      </w:r>
      <w:r w:rsidRPr="00CA08C1">
        <w:rPr>
          <w:rFonts w:asciiTheme="minorHAnsi" w:eastAsia="SimSun" w:hAnsiTheme="minorHAnsi" w:cstheme="minorHAnsi"/>
          <w:sz w:val="24"/>
          <w:szCs w:val="24"/>
          <w:lang w:eastAsia="zh-CN"/>
        </w:rPr>
        <w:t>决定长期向公众免费在线提供《程序规则》（</w:t>
      </w:r>
      <w:r w:rsidRPr="00CA08C1">
        <w:rPr>
          <w:rFonts w:asciiTheme="minorHAnsi" w:eastAsia="SimSun" w:hAnsiTheme="minorHAnsi" w:cstheme="minorHAnsi"/>
          <w:sz w:val="24"/>
          <w:szCs w:val="24"/>
          <w:lang w:eastAsia="zh-CN"/>
        </w:rPr>
        <w:t>RoP</w:t>
      </w:r>
      <w:r w:rsidRPr="00CA08C1">
        <w:rPr>
          <w:rFonts w:asciiTheme="minorHAnsi" w:eastAsia="SimSun" w:hAnsiTheme="minorHAnsi" w:cstheme="minorHAnsi"/>
          <w:sz w:val="24"/>
          <w:szCs w:val="24"/>
          <w:lang w:eastAsia="zh-CN"/>
        </w:rPr>
        <w:t>）</w:t>
      </w:r>
      <w:r w:rsidR="00F95792" w:rsidRPr="00CA08C1">
        <w:rPr>
          <w:rFonts w:asciiTheme="minorHAnsi" w:eastAsia="SimSun" w:hAnsiTheme="minorHAnsi" w:cstheme="minorHAnsi"/>
          <w:sz w:val="24"/>
          <w:szCs w:val="24"/>
          <w:lang w:eastAsia="zh-CN"/>
        </w:rPr>
        <w:t>（以有助于无线电通信局对</w:t>
      </w:r>
      <w:r w:rsidR="00A709BF" w:rsidRPr="00CA08C1">
        <w:rPr>
          <w:rFonts w:asciiTheme="minorHAnsi" w:eastAsia="SimSun" w:hAnsiTheme="minorHAnsi" w:cstheme="minorHAnsi"/>
          <w:sz w:val="24"/>
          <w:szCs w:val="24"/>
          <w:lang w:eastAsia="zh-CN"/>
        </w:rPr>
        <w:t>《无线电规则》</w:t>
      </w:r>
      <w:r w:rsidR="00F95792" w:rsidRPr="00CA08C1">
        <w:rPr>
          <w:rFonts w:asciiTheme="minorHAnsi" w:eastAsia="SimSun" w:hAnsiTheme="minorHAnsi" w:cstheme="minorHAnsi"/>
          <w:sz w:val="24"/>
          <w:szCs w:val="24"/>
          <w:lang w:eastAsia="zh-CN"/>
        </w:rPr>
        <w:t>条</w:t>
      </w:r>
      <w:r w:rsidR="00A709BF" w:rsidRPr="00CA08C1">
        <w:rPr>
          <w:rFonts w:asciiTheme="minorHAnsi" w:eastAsia="SimSun" w:hAnsiTheme="minorHAnsi" w:cstheme="minorHAnsi"/>
          <w:sz w:val="24"/>
          <w:szCs w:val="24"/>
          <w:lang w:eastAsia="zh-CN"/>
        </w:rPr>
        <w:t>款</w:t>
      </w:r>
      <w:r w:rsidR="00F95792" w:rsidRPr="00CA08C1">
        <w:rPr>
          <w:rFonts w:asciiTheme="minorHAnsi" w:eastAsia="SimSun" w:hAnsiTheme="minorHAnsi" w:cstheme="minorHAnsi"/>
          <w:sz w:val="24"/>
          <w:szCs w:val="24"/>
          <w:lang w:eastAsia="zh-CN"/>
        </w:rPr>
        <w:t>的实施</w:t>
      </w:r>
      <w:r w:rsidR="00400342" w:rsidRPr="00CA08C1">
        <w:rPr>
          <w:rFonts w:asciiTheme="minorHAnsi" w:eastAsia="SimSun" w:hAnsiTheme="minorHAnsi" w:cstheme="minorHAnsi"/>
          <w:sz w:val="24"/>
          <w:szCs w:val="24"/>
          <w:lang w:eastAsia="zh-CN"/>
        </w:rPr>
        <w:t>工作</w:t>
      </w:r>
      <w:r w:rsidR="00F95792" w:rsidRPr="00CA08C1">
        <w:rPr>
          <w:rFonts w:asciiTheme="minorHAnsi" w:eastAsia="SimSun" w:hAnsiTheme="minorHAnsi" w:cstheme="minorHAnsi"/>
          <w:sz w:val="24"/>
          <w:szCs w:val="24"/>
          <w:lang w:eastAsia="zh-CN"/>
        </w:rPr>
        <w:t>）</w:t>
      </w:r>
      <w:r w:rsidR="00A709BF" w:rsidRPr="00CA08C1">
        <w:rPr>
          <w:rFonts w:asciiTheme="minorHAnsi" w:eastAsia="SimSun" w:hAnsiTheme="minorHAnsi" w:cstheme="minorHAnsi"/>
          <w:sz w:val="24"/>
          <w:szCs w:val="24"/>
          <w:lang w:eastAsia="zh-CN"/>
        </w:rPr>
        <w:t>。</w:t>
      </w:r>
    </w:p>
    <w:p w:rsidR="00A709BF" w:rsidRPr="00CA08C1" w:rsidRDefault="00F95792" w:rsidP="007236B9">
      <w:pPr>
        <w:spacing w:before="120" w:line="240" w:lineRule="auto"/>
        <w:ind w:firstLineChars="200" w:firstLine="480"/>
        <w:rPr>
          <w:rFonts w:asciiTheme="minorHAnsi" w:eastAsia="SimSun" w:hAnsiTheme="minorHAnsi" w:cstheme="minorHAnsi"/>
          <w:sz w:val="24"/>
          <w:szCs w:val="24"/>
          <w:lang w:eastAsia="zh-CN"/>
        </w:rPr>
      </w:pPr>
      <w:r w:rsidRPr="00CA08C1">
        <w:rPr>
          <w:rFonts w:asciiTheme="minorHAnsi" w:eastAsia="SimSun" w:hAnsiTheme="minorHAnsi" w:cstheme="minorHAnsi"/>
          <w:sz w:val="24"/>
          <w:szCs w:val="24"/>
          <w:lang w:eastAsia="zh-CN"/>
        </w:rPr>
        <w:t>根据这项决定，我</w:t>
      </w:r>
      <w:r w:rsidR="00721C06" w:rsidRPr="00CA08C1">
        <w:rPr>
          <w:rFonts w:asciiTheme="minorHAnsi" w:eastAsia="SimSun" w:hAnsiTheme="minorHAnsi" w:cstheme="minorHAnsi"/>
          <w:sz w:val="24"/>
          <w:szCs w:val="24"/>
          <w:lang w:eastAsia="zh-CN"/>
        </w:rPr>
        <w:t>高兴地向您通报，</w:t>
      </w:r>
      <w:r w:rsidR="00400342" w:rsidRPr="00CA08C1">
        <w:rPr>
          <w:rFonts w:asciiTheme="minorHAnsi" w:eastAsia="SimSun" w:hAnsiTheme="minorHAnsi" w:cstheme="minorHAnsi"/>
          <w:sz w:val="24"/>
          <w:szCs w:val="24"/>
          <w:lang w:eastAsia="zh-CN"/>
        </w:rPr>
        <w:t>现</w:t>
      </w:r>
      <w:r w:rsidR="00721C06" w:rsidRPr="00CA08C1">
        <w:rPr>
          <w:rFonts w:asciiTheme="minorHAnsi" w:eastAsia="SimSun" w:hAnsiTheme="minorHAnsi" w:cstheme="minorHAnsi"/>
          <w:sz w:val="24"/>
          <w:szCs w:val="24"/>
          <w:lang w:eastAsia="zh-CN"/>
        </w:rPr>
        <w:t>通过</w:t>
      </w:r>
      <w:hyperlink r:id="rId8" w:history="1">
        <w:r w:rsidR="00721C06" w:rsidRPr="00CA08C1">
          <w:rPr>
            <w:rStyle w:val="Hyperlink"/>
            <w:rFonts w:asciiTheme="minorHAnsi" w:eastAsia="SimSun" w:hAnsiTheme="minorHAnsi" w:cstheme="minorHAnsi"/>
            <w:sz w:val="24"/>
            <w:szCs w:val="24"/>
          </w:rPr>
          <w:t>http://www.itu.int/</w:t>
        </w:r>
        <w:r w:rsidR="00721C06" w:rsidRPr="00CA08C1">
          <w:rPr>
            <w:rStyle w:val="Hyperlink"/>
            <w:rFonts w:asciiTheme="minorHAnsi" w:eastAsia="SimSun" w:hAnsiTheme="minorHAnsi" w:cstheme="minorHAnsi"/>
            <w:sz w:val="24"/>
            <w:szCs w:val="24"/>
            <w:lang w:eastAsia="zh-CN"/>
          </w:rPr>
          <w:t>pub/</w:t>
        </w:r>
        <w:r w:rsidR="00721C06" w:rsidRPr="00CA08C1">
          <w:rPr>
            <w:rStyle w:val="Hyperlink"/>
            <w:rFonts w:asciiTheme="minorHAnsi" w:eastAsia="SimSun" w:hAnsiTheme="minorHAnsi" w:cstheme="minorHAnsi"/>
            <w:sz w:val="24"/>
            <w:szCs w:val="24"/>
          </w:rPr>
          <w:t>R</w:t>
        </w:r>
        <w:r w:rsidR="00721C06" w:rsidRPr="00CA08C1">
          <w:rPr>
            <w:rStyle w:val="Hyperlink"/>
            <w:rFonts w:asciiTheme="minorHAnsi" w:eastAsia="SimSun" w:hAnsiTheme="minorHAnsi" w:cstheme="minorHAnsi"/>
            <w:sz w:val="24"/>
            <w:szCs w:val="24"/>
            <w:lang w:eastAsia="zh-CN"/>
          </w:rPr>
          <w:t>-REG-ROP/en</w:t>
        </w:r>
      </w:hyperlink>
      <w:r w:rsidR="00721C06" w:rsidRPr="00CA08C1">
        <w:rPr>
          <w:rFonts w:asciiTheme="minorHAnsi" w:eastAsia="SimSun" w:hAnsiTheme="minorHAnsi" w:cstheme="minorHAnsi"/>
          <w:sz w:val="24"/>
          <w:szCs w:val="24"/>
          <w:lang w:eastAsia="zh-CN"/>
        </w:rPr>
        <w:t>网址，按上述条件以所有联合国语文在线提供《程序规则》。</w:t>
      </w:r>
    </w:p>
    <w:p w:rsidR="00A709BF" w:rsidRPr="004B7ECB" w:rsidRDefault="00721C06" w:rsidP="007E3627">
      <w:pPr>
        <w:spacing w:before="120" w:line="240" w:lineRule="auto"/>
        <w:ind w:firstLineChars="200" w:firstLine="480"/>
        <w:rPr>
          <w:sz w:val="24"/>
          <w:szCs w:val="24"/>
          <w:lang w:eastAsia="zh-CN"/>
        </w:rPr>
      </w:pPr>
      <w:r w:rsidRPr="00CA08C1">
        <w:rPr>
          <w:rFonts w:asciiTheme="minorHAnsi" w:eastAsia="SimSun" w:hAnsiTheme="minorHAnsi" w:cstheme="minorHAnsi"/>
          <w:sz w:val="24"/>
          <w:szCs w:val="24"/>
          <w:lang w:eastAsia="zh-CN"/>
        </w:rPr>
        <w:t>无线电通信局愿随时</w:t>
      </w:r>
      <w:r w:rsidR="009D18B0" w:rsidRPr="00CA08C1">
        <w:rPr>
          <w:rFonts w:asciiTheme="minorHAnsi" w:eastAsia="SimSun" w:hAnsiTheme="minorHAnsi" w:cstheme="minorHAnsi"/>
          <w:sz w:val="24"/>
          <w:szCs w:val="24"/>
          <w:lang w:eastAsia="zh-CN"/>
        </w:rPr>
        <w:t>就这一问题</w:t>
      </w:r>
      <w:r w:rsidR="007E3627">
        <w:rPr>
          <w:rFonts w:asciiTheme="minorHAnsi" w:eastAsia="SimSun" w:hAnsiTheme="minorHAnsi" w:cstheme="minorHAnsi" w:hint="eastAsia"/>
          <w:sz w:val="24"/>
          <w:szCs w:val="24"/>
          <w:lang w:eastAsia="zh-CN"/>
        </w:rPr>
        <w:t>做出成员</w:t>
      </w:r>
      <w:r w:rsidR="009D18B0" w:rsidRPr="00CA08C1">
        <w:rPr>
          <w:rFonts w:asciiTheme="minorHAnsi" w:eastAsia="SimSun" w:hAnsiTheme="minorHAnsi" w:cstheme="minorHAnsi"/>
          <w:sz w:val="24"/>
          <w:szCs w:val="24"/>
          <w:lang w:eastAsia="zh-CN"/>
        </w:rPr>
        <w:t>可能需要</w:t>
      </w:r>
      <w:r w:rsidRPr="00CA08C1">
        <w:rPr>
          <w:rFonts w:asciiTheme="minorHAnsi" w:eastAsia="SimSun" w:hAnsiTheme="minorHAnsi" w:cstheme="minorHAnsi"/>
          <w:sz w:val="24"/>
          <w:szCs w:val="24"/>
          <w:lang w:eastAsia="zh-CN"/>
        </w:rPr>
        <w:t>的进一步说明。</w:t>
      </w:r>
    </w:p>
    <w:p w:rsidR="00A709BF" w:rsidRPr="004B7ECB" w:rsidRDefault="00A709BF" w:rsidP="007236B9">
      <w:pPr>
        <w:spacing w:line="240" w:lineRule="auto"/>
        <w:rPr>
          <w:sz w:val="24"/>
          <w:szCs w:val="24"/>
          <w:lang w:eastAsia="zh-CN"/>
        </w:rPr>
      </w:pPr>
    </w:p>
    <w:p w:rsidR="00557BAE" w:rsidRDefault="00557BAE" w:rsidP="007236B9">
      <w:pPr>
        <w:spacing w:line="240" w:lineRule="auto"/>
        <w:rPr>
          <w:sz w:val="24"/>
          <w:szCs w:val="24"/>
          <w:lang w:eastAsia="zh-CN"/>
        </w:rPr>
      </w:pPr>
    </w:p>
    <w:p w:rsidR="007236B9" w:rsidRPr="004B7ECB" w:rsidRDefault="007236B9" w:rsidP="007236B9">
      <w:pPr>
        <w:spacing w:line="240" w:lineRule="auto"/>
        <w:rPr>
          <w:sz w:val="24"/>
          <w:szCs w:val="24"/>
          <w:lang w:eastAsia="zh-CN"/>
        </w:rPr>
      </w:pPr>
    </w:p>
    <w:p w:rsidR="00A709BF" w:rsidRPr="004B7ECB" w:rsidRDefault="00A709BF" w:rsidP="007236B9">
      <w:pPr>
        <w:spacing w:line="240" w:lineRule="auto"/>
        <w:jc w:val="left"/>
        <w:rPr>
          <w:sz w:val="24"/>
          <w:szCs w:val="24"/>
          <w:lang w:eastAsia="zh-CN"/>
        </w:rPr>
      </w:pPr>
      <w:r w:rsidRPr="004B7ECB">
        <w:rPr>
          <w:sz w:val="24"/>
          <w:szCs w:val="24"/>
          <w:lang w:eastAsia="zh-CN"/>
        </w:rPr>
        <w:t>主任</w:t>
      </w:r>
      <w:r w:rsidRPr="004B7ECB">
        <w:rPr>
          <w:sz w:val="24"/>
          <w:szCs w:val="24"/>
          <w:lang w:eastAsia="zh-CN"/>
        </w:rPr>
        <w:br/>
      </w:r>
      <w:r w:rsidRPr="004B7ECB">
        <w:rPr>
          <w:sz w:val="24"/>
          <w:szCs w:val="24"/>
          <w:lang w:eastAsia="zh-CN"/>
        </w:rPr>
        <w:t>弗朗索瓦</w:t>
      </w:r>
      <w:r w:rsidRPr="004B7ECB">
        <w:rPr>
          <w:sz w:val="24"/>
          <w:szCs w:val="24"/>
          <w:lang w:eastAsia="zh-CN"/>
        </w:rPr>
        <w:t>∙</w:t>
      </w:r>
      <w:r w:rsidRPr="004B7ECB">
        <w:rPr>
          <w:sz w:val="24"/>
          <w:szCs w:val="24"/>
          <w:lang w:eastAsia="zh-CN"/>
        </w:rPr>
        <w:t>朗西</w:t>
      </w:r>
    </w:p>
    <w:p w:rsidR="003A4279" w:rsidRPr="004B7ECB" w:rsidRDefault="003A4279" w:rsidP="007236B9">
      <w:pPr>
        <w:spacing w:line="240" w:lineRule="auto"/>
        <w:rPr>
          <w:sz w:val="24"/>
          <w:szCs w:val="24"/>
          <w:lang w:eastAsia="zh-CN"/>
        </w:rPr>
      </w:pPr>
    </w:p>
    <w:p w:rsidR="00A709BF" w:rsidRPr="004B7ECB" w:rsidRDefault="00A709BF" w:rsidP="007236B9">
      <w:pPr>
        <w:spacing w:line="240" w:lineRule="auto"/>
        <w:rPr>
          <w:sz w:val="24"/>
          <w:szCs w:val="24"/>
          <w:lang w:eastAsia="zh-CN"/>
        </w:rPr>
      </w:pPr>
      <w:r w:rsidRPr="004B7ECB">
        <w:rPr>
          <w:b/>
          <w:bCs/>
          <w:sz w:val="24"/>
          <w:szCs w:val="24"/>
          <w:lang w:eastAsia="zh-CN"/>
        </w:rPr>
        <w:t>附件</w:t>
      </w:r>
      <w:r w:rsidRPr="004B7ECB">
        <w:rPr>
          <w:sz w:val="24"/>
          <w:szCs w:val="24"/>
          <w:lang w:eastAsia="zh-CN"/>
        </w:rPr>
        <w:t>：</w:t>
      </w:r>
      <w:r w:rsidR="00400342">
        <w:rPr>
          <w:rFonts w:hint="eastAsia"/>
          <w:sz w:val="24"/>
          <w:szCs w:val="24"/>
          <w:lang w:eastAsia="zh-CN"/>
        </w:rPr>
        <w:t>C14/97-E</w:t>
      </w:r>
      <w:r w:rsidR="00400342">
        <w:rPr>
          <w:rFonts w:hint="eastAsia"/>
          <w:sz w:val="24"/>
          <w:szCs w:val="24"/>
          <w:lang w:eastAsia="zh-CN"/>
        </w:rPr>
        <w:t>号文件、第</w:t>
      </w:r>
      <w:r w:rsidR="00400342">
        <w:rPr>
          <w:rFonts w:hint="eastAsia"/>
          <w:sz w:val="24"/>
          <w:szCs w:val="24"/>
          <w:lang w:eastAsia="zh-CN"/>
        </w:rPr>
        <w:t>571</w:t>
      </w:r>
      <w:r w:rsidR="00400342">
        <w:rPr>
          <w:rFonts w:hint="eastAsia"/>
          <w:sz w:val="24"/>
          <w:szCs w:val="24"/>
          <w:lang w:eastAsia="zh-CN"/>
        </w:rPr>
        <w:t>号决定（</w:t>
      </w:r>
      <w:r w:rsidR="00400342" w:rsidRPr="009314A8">
        <w:rPr>
          <w:rFonts w:asciiTheme="minorHAnsi" w:hAnsiTheme="minorHAnsi" w:cstheme="minorHAnsi" w:hint="eastAsia"/>
          <w:sz w:val="24"/>
          <w:szCs w:val="24"/>
          <w:lang w:val="en-GB" w:eastAsia="zh-CN"/>
        </w:rPr>
        <w:t>2014</w:t>
      </w:r>
      <w:r w:rsidR="00400342" w:rsidRPr="009314A8">
        <w:rPr>
          <w:rFonts w:asciiTheme="minorHAnsi" w:hAnsiTheme="minorHAnsi" w:cstheme="minorHAnsi" w:hint="eastAsia"/>
          <w:sz w:val="24"/>
          <w:szCs w:val="24"/>
          <w:lang w:val="en-GB" w:eastAsia="zh-CN"/>
        </w:rPr>
        <w:t>年修改版</w:t>
      </w:r>
      <w:r w:rsidR="00400342">
        <w:rPr>
          <w:rFonts w:hint="eastAsia"/>
          <w:sz w:val="24"/>
          <w:szCs w:val="24"/>
          <w:lang w:eastAsia="zh-CN"/>
        </w:rPr>
        <w:t>）</w:t>
      </w:r>
    </w:p>
    <w:p w:rsidR="003A4279" w:rsidRPr="004B7ECB" w:rsidRDefault="003A4279" w:rsidP="007236B9">
      <w:pPr>
        <w:spacing w:line="240" w:lineRule="auto"/>
        <w:rPr>
          <w:sz w:val="24"/>
          <w:szCs w:val="24"/>
          <w:lang w:eastAsia="zh-CN"/>
        </w:rPr>
      </w:pPr>
    </w:p>
    <w:p w:rsidR="00A709BF" w:rsidRPr="002C4A9B" w:rsidRDefault="00A709BF" w:rsidP="00916607">
      <w:pPr>
        <w:pStyle w:val="toc0"/>
        <w:tabs>
          <w:tab w:val="left" w:pos="794"/>
          <w:tab w:val="left" w:pos="1191"/>
          <w:tab w:val="left" w:pos="1588"/>
          <w:tab w:val="left" w:pos="1985"/>
        </w:tabs>
        <w:spacing w:before="360" w:after="120" w:line="240" w:lineRule="auto"/>
        <w:rPr>
          <w:rFonts w:asciiTheme="minorHAnsi" w:hAnsiTheme="minorHAnsi" w:cstheme="minorHAnsi"/>
          <w:sz w:val="20"/>
          <w:szCs w:val="20"/>
          <w:lang w:eastAsia="zh-CN"/>
        </w:rPr>
      </w:pPr>
      <w:r w:rsidRPr="002C4A9B">
        <w:rPr>
          <w:rFonts w:asciiTheme="minorHAnsi" w:hAnsiTheme="minorHAnsi" w:cstheme="minorHAnsi"/>
          <w:sz w:val="20"/>
          <w:szCs w:val="20"/>
          <w:lang w:eastAsia="zh-CN"/>
        </w:rPr>
        <w:t>分发：</w:t>
      </w:r>
    </w:p>
    <w:p w:rsidR="00A709BF" w:rsidRDefault="00A709BF" w:rsidP="007236B9">
      <w:pPr>
        <w:pStyle w:val="enumlev1"/>
        <w:numPr>
          <w:ilvl w:val="0"/>
          <w:numId w:val="3"/>
        </w:numPr>
        <w:tabs>
          <w:tab w:val="clear" w:pos="794"/>
        </w:tabs>
        <w:spacing w:before="0" w:line="240" w:lineRule="auto"/>
        <w:ind w:left="420"/>
        <w:jc w:val="left"/>
        <w:rPr>
          <w:rFonts w:asciiTheme="minorHAnsi" w:hAnsiTheme="minorHAnsi" w:cstheme="minorHAnsi"/>
          <w:sz w:val="20"/>
          <w:szCs w:val="20"/>
          <w:lang w:eastAsia="zh-CN"/>
        </w:rPr>
      </w:pPr>
      <w:r w:rsidRPr="002C4A9B">
        <w:rPr>
          <w:rFonts w:asciiTheme="minorHAnsi" w:hAnsiTheme="minorHAnsi" w:cstheme="minorHAnsi"/>
          <w:sz w:val="20"/>
          <w:szCs w:val="20"/>
          <w:lang w:eastAsia="zh-CN"/>
        </w:rPr>
        <w:t>国际电联各成员国主管部门</w:t>
      </w:r>
    </w:p>
    <w:p w:rsidR="00400342" w:rsidRDefault="00400342" w:rsidP="007236B9">
      <w:pPr>
        <w:pStyle w:val="enumlev1"/>
        <w:numPr>
          <w:ilvl w:val="0"/>
          <w:numId w:val="3"/>
        </w:numPr>
        <w:tabs>
          <w:tab w:val="clear" w:pos="794"/>
        </w:tabs>
        <w:spacing w:before="0" w:line="240" w:lineRule="auto"/>
        <w:ind w:left="420"/>
        <w:jc w:val="left"/>
        <w:rPr>
          <w:rFonts w:asciiTheme="minorHAnsi" w:hAnsiTheme="minorHAnsi" w:cstheme="minorHAnsi"/>
          <w:sz w:val="20"/>
          <w:szCs w:val="20"/>
          <w:lang w:eastAsia="zh-CN"/>
        </w:rPr>
      </w:pPr>
      <w:r>
        <w:rPr>
          <w:rFonts w:asciiTheme="minorHAnsi" w:hAnsiTheme="minorHAnsi" w:cstheme="minorHAnsi" w:hint="eastAsia"/>
          <w:sz w:val="20"/>
          <w:szCs w:val="20"/>
          <w:lang w:eastAsia="zh-CN"/>
        </w:rPr>
        <w:t>无线电通信部门成员</w:t>
      </w:r>
    </w:p>
    <w:p w:rsidR="00400342" w:rsidRDefault="00400342" w:rsidP="007236B9">
      <w:pPr>
        <w:pStyle w:val="enumlev1"/>
        <w:numPr>
          <w:ilvl w:val="0"/>
          <w:numId w:val="3"/>
        </w:numPr>
        <w:tabs>
          <w:tab w:val="clear" w:pos="794"/>
        </w:tabs>
        <w:spacing w:before="0" w:line="240" w:lineRule="auto"/>
        <w:jc w:val="left"/>
        <w:rPr>
          <w:rFonts w:asciiTheme="minorHAnsi" w:hAnsiTheme="minorHAnsi" w:cstheme="minorHAnsi"/>
          <w:sz w:val="20"/>
          <w:szCs w:val="20"/>
          <w:lang w:eastAsia="zh-CN"/>
        </w:rPr>
      </w:pPr>
      <w:r>
        <w:rPr>
          <w:rFonts w:asciiTheme="minorHAnsi" w:hAnsiTheme="minorHAnsi" w:cstheme="minorHAnsi" w:hint="eastAsia"/>
          <w:sz w:val="20"/>
          <w:szCs w:val="20"/>
          <w:lang w:eastAsia="zh-CN"/>
        </w:rPr>
        <w:t>无线电通信研究组和</w:t>
      </w:r>
      <w:r w:rsidRPr="00400342">
        <w:rPr>
          <w:rFonts w:asciiTheme="minorHAnsi" w:hAnsiTheme="minorHAnsi" w:cstheme="minorHAnsi" w:hint="eastAsia"/>
          <w:sz w:val="20"/>
          <w:szCs w:val="20"/>
          <w:lang w:eastAsia="zh-CN"/>
        </w:rPr>
        <w:t>规则</w:t>
      </w:r>
      <w:r w:rsidRPr="00400342">
        <w:rPr>
          <w:rFonts w:asciiTheme="minorHAnsi" w:hAnsiTheme="minorHAnsi" w:cstheme="minorHAnsi" w:hint="eastAsia"/>
          <w:sz w:val="20"/>
          <w:szCs w:val="20"/>
          <w:lang w:eastAsia="zh-CN"/>
        </w:rPr>
        <w:t>/</w:t>
      </w:r>
      <w:r w:rsidRPr="00400342">
        <w:rPr>
          <w:rFonts w:asciiTheme="minorHAnsi" w:hAnsiTheme="minorHAnsi" w:cstheme="minorHAnsi" w:hint="eastAsia"/>
          <w:sz w:val="20"/>
          <w:szCs w:val="20"/>
          <w:lang w:eastAsia="zh-CN"/>
        </w:rPr>
        <w:t>程序问题特别委员会</w:t>
      </w:r>
      <w:r>
        <w:rPr>
          <w:rFonts w:asciiTheme="minorHAnsi" w:hAnsiTheme="minorHAnsi" w:cstheme="minorHAnsi" w:hint="eastAsia"/>
          <w:sz w:val="20"/>
          <w:szCs w:val="20"/>
          <w:lang w:eastAsia="zh-CN"/>
        </w:rPr>
        <w:t>正副主席</w:t>
      </w:r>
    </w:p>
    <w:p w:rsidR="00400342" w:rsidRDefault="00400342" w:rsidP="007236B9">
      <w:pPr>
        <w:pStyle w:val="enumlev1"/>
        <w:numPr>
          <w:ilvl w:val="0"/>
          <w:numId w:val="3"/>
        </w:numPr>
        <w:tabs>
          <w:tab w:val="clear" w:pos="794"/>
        </w:tabs>
        <w:spacing w:before="0" w:line="240" w:lineRule="auto"/>
        <w:jc w:val="left"/>
        <w:rPr>
          <w:rFonts w:asciiTheme="minorHAnsi" w:hAnsiTheme="minorHAnsi" w:cstheme="minorHAnsi"/>
          <w:sz w:val="20"/>
          <w:szCs w:val="20"/>
          <w:lang w:eastAsia="zh-CN"/>
        </w:rPr>
      </w:pPr>
      <w:r>
        <w:rPr>
          <w:rFonts w:asciiTheme="minorHAnsi" w:hAnsiTheme="minorHAnsi" w:cstheme="minorHAnsi" w:hint="eastAsia"/>
          <w:sz w:val="20"/>
          <w:szCs w:val="20"/>
          <w:lang w:eastAsia="zh-CN"/>
        </w:rPr>
        <w:t>无线电通信顾问组正副主席</w:t>
      </w:r>
    </w:p>
    <w:p w:rsidR="00400342" w:rsidRPr="002C4A9B" w:rsidRDefault="00400342" w:rsidP="007236B9">
      <w:pPr>
        <w:pStyle w:val="enumlev1"/>
        <w:numPr>
          <w:ilvl w:val="0"/>
          <w:numId w:val="3"/>
        </w:numPr>
        <w:tabs>
          <w:tab w:val="clear" w:pos="794"/>
        </w:tabs>
        <w:spacing w:before="0" w:line="240" w:lineRule="auto"/>
        <w:jc w:val="left"/>
        <w:rPr>
          <w:rFonts w:asciiTheme="minorHAnsi" w:hAnsiTheme="minorHAnsi" w:cstheme="minorHAnsi"/>
          <w:sz w:val="20"/>
          <w:szCs w:val="20"/>
          <w:lang w:eastAsia="zh-CN"/>
        </w:rPr>
      </w:pPr>
      <w:r>
        <w:rPr>
          <w:rFonts w:asciiTheme="minorHAnsi" w:hAnsiTheme="minorHAnsi" w:cstheme="minorHAnsi" w:hint="eastAsia"/>
          <w:sz w:val="20"/>
          <w:szCs w:val="20"/>
          <w:lang w:eastAsia="zh-CN"/>
        </w:rPr>
        <w:t>大会筹备会议正副主席</w:t>
      </w:r>
    </w:p>
    <w:p w:rsidR="00A709BF" w:rsidRPr="00400342" w:rsidRDefault="00A709BF" w:rsidP="007236B9">
      <w:pPr>
        <w:pStyle w:val="enumlev1"/>
        <w:numPr>
          <w:ilvl w:val="0"/>
          <w:numId w:val="3"/>
        </w:numPr>
        <w:tabs>
          <w:tab w:val="clear" w:pos="794"/>
        </w:tabs>
        <w:spacing w:before="0" w:line="240" w:lineRule="auto"/>
        <w:ind w:left="420"/>
        <w:jc w:val="left"/>
        <w:rPr>
          <w:rFonts w:asciiTheme="minorHAnsi" w:hAnsiTheme="minorHAnsi" w:cstheme="minorHAnsi"/>
          <w:sz w:val="24"/>
          <w:szCs w:val="24"/>
          <w:lang w:eastAsia="zh-CN"/>
        </w:rPr>
      </w:pPr>
      <w:r w:rsidRPr="002C4A9B">
        <w:rPr>
          <w:rFonts w:asciiTheme="minorHAnsi" w:hAnsiTheme="minorHAnsi" w:cstheme="minorHAnsi"/>
          <w:sz w:val="20"/>
          <w:szCs w:val="20"/>
          <w:lang w:eastAsia="zh-CN"/>
        </w:rPr>
        <w:t>无线电规则委员会委员</w:t>
      </w:r>
    </w:p>
    <w:p w:rsidR="00031E64" w:rsidRPr="00BC7C72" w:rsidRDefault="00400342" w:rsidP="007236B9">
      <w:pPr>
        <w:pStyle w:val="enumlev1"/>
        <w:numPr>
          <w:ilvl w:val="0"/>
          <w:numId w:val="3"/>
        </w:numPr>
        <w:tabs>
          <w:tab w:val="clear" w:pos="794"/>
          <w:tab w:val="clear" w:pos="1191"/>
          <w:tab w:val="clear" w:pos="1588"/>
          <w:tab w:val="clear" w:pos="1985"/>
        </w:tabs>
        <w:overflowPunct/>
        <w:autoSpaceDE/>
        <w:autoSpaceDN/>
        <w:adjustRightInd/>
        <w:spacing w:before="0" w:line="240" w:lineRule="auto"/>
        <w:ind w:left="420"/>
        <w:jc w:val="left"/>
        <w:textAlignment w:val="auto"/>
        <w:rPr>
          <w:rFonts w:asciiTheme="minorHAnsi" w:eastAsiaTheme="majorEastAsia" w:hAnsiTheme="minorHAnsi" w:cstheme="minorHAnsi"/>
          <w:sz w:val="24"/>
          <w:szCs w:val="24"/>
          <w:lang w:eastAsia="zh-CN"/>
        </w:rPr>
      </w:pPr>
      <w:r w:rsidRPr="007236B9">
        <w:rPr>
          <w:rFonts w:asciiTheme="minorHAnsi" w:hAnsiTheme="minorHAnsi" w:cstheme="minorHAnsi" w:hint="eastAsia"/>
          <w:sz w:val="20"/>
          <w:szCs w:val="20"/>
          <w:lang w:eastAsia="zh-CN"/>
        </w:rPr>
        <w:t>国际电联秘书长、无线电标准化局</w:t>
      </w:r>
      <w:r w:rsidR="00B82455" w:rsidRPr="007236B9">
        <w:rPr>
          <w:rFonts w:asciiTheme="minorHAnsi" w:hAnsiTheme="minorHAnsi" w:cstheme="minorHAnsi" w:hint="eastAsia"/>
          <w:sz w:val="20"/>
          <w:szCs w:val="20"/>
          <w:lang w:eastAsia="zh-CN"/>
        </w:rPr>
        <w:t>主任</w:t>
      </w:r>
      <w:r w:rsidRPr="007236B9">
        <w:rPr>
          <w:rFonts w:asciiTheme="minorHAnsi" w:hAnsiTheme="minorHAnsi" w:cstheme="minorHAnsi" w:hint="eastAsia"/>
          <w:sz w:val="20"/>
          <w:szCs w:val="20"/>
          <w:lang w:eastAsia="zh-CN"/>
        </w:rPr>
        <w:t>和电信发展局主任</w:t>
      </w:r>
    </w:p>
    <w:p w:rsidR="00BC7C72" w:rsidRPr="00BC7C72" w:rsidRDefault="00BC7C72" w:rsidP="007236B9">
      <w:pPr>
        <w:pStyle w:val="enumlev1"/>
        <w:tabs>
          <w:tab w:val="clear" w:pos="794"/>
          <w:tab w:val="clear" w:pos="1191"/>
          <w:tab w:val="clear" w:pos="1588"/>
          <w:tab w:val="clear" w:pos="1985"/>
        </w:tabs>
        <w:overflowPunct/>
        <w:autoSpaceDE/>
        <w:autoSpaceDN/>
        <w:adjustRightInd/>
        <w:spacing w:before="0" w:line="240" w:lineRule="auto"/>
        <w:ind w:left="420" w:firstLine="0"/>
        <w:jc w:val="left"/>
        <w:textAlignment w:val="auto"/>
        <w:rPr>
          <w:rFonts w:asciiTheme="minorHAnsi" w:eastAsiaTheme="majorEastAsia" w:hAnsiTheme="minorHAnsi" w:cstheme="minorHAnsi"/>
          <w:sz w:val="24"/>
          <w:szCs w:val="24"/>
          <w:lang w:eastAsia="zh-CN"/>
        </w:rPr>
        <w:sectPr w:rsidR="00BC7C72" w:rsidRPr="00BC7C72" w:rsidSect="00031E64">
          <w:headerReference w:type="even" r:id="rId9"/>
          <w:headerReference w:type="default" r:id="rId10"/>
          <w:footerReference w:type="default" r:id="rId11"/>
          <w:headerReference w:type="first" r:id="rId12"/>
          <w:footerReference w:type="first" r:id="rId13"/>
          <w:pgSz w:w="11907" w:h="16834" w:code="9"/>
          <w:pgMar w:top="1134" w:right="1134" w:bottom="993" w:left="1134" w:header="567" w:footer="397" w:gutter="0"/>
          <w:cols w:space="720"/>
          <w:titlePg/>
        </w:sectPr>
      </w:pPr>
    </w:p>
    <w:tbl>
      <w:tblPr>
        <w:tblW w:w="10031" w:type="dxa"/>
        <w:tblLayout w:type="fixed"/>
        <w:tblLook w:val="0000" w:firstRow="0" w:lastRow="0" w:firstColumn="0" w:lastColumn="0" w:noHBand="0" w:noVBand="0"/>
      </w:tblPr>
      <w:tblGrid>
        <w:gridCol w:w="6912"/>
        <w:gridCol w:w="3119"/>
      </w:tblGrid>
      <w:tr w:rsidR="00BC7C72" w:rsidRPr="00BC7C72" w:rsidTr="00523430">
        <w:trPr>
          <w:cantSplit/>
        </w:trPr>
        <w:tc>
          <w:tcPr>
            <w:tcW w:w="6912" w:type="dxa"/>
          </w:tcPr>
          <w:p w:rsidR="00BC7C72" w:rsidRPr="00BC7C72" w:rsidRDefault="00BC7C72" w:rsidP="00BC7C72">
            <w:pPr>
              <w:spacing w:before="120" w:line="240" w:lineRule="auto"/>
              <w:jc w:val="left"/>
              <w:rPr>
                <w:rFonts w:eastAsia="SimSun" w:cs="Times New Roman"/>
                <w:sz w:val="24"/>
                <w:szCs w:val="20"/>
                <w:lang w:val="fr-CH" w:eastAsia="zh-CN"/>
              </w:rPr>
            </w:pPr>
          </w:p>
        </w:tc>
        <w:tc>
          <w:tcPr>
            <w:tcW w:w="3119" w:type="dxa"/>
          </w:tcPr>
          <w:p w:rsidR="00BC7C72" w:rsidRPr="00BC7C72" w:rsidRDefault="00BC7C72" w:rsidP="00BC7C72">
            <w:pPr>
              <w:spacing w:before="120" w:line="240" w:lineRule="auto"/>
              <w:jc w:val="left"/>
              <w:rPr>
                <w:rFonts w:eastAsia="SimSun" w:cs="Times New Roman"/>
                <w:b/>
                <w:bCs/>
                <w:sz w:val="24"/>
                <w:szCs w:val="20"/>
                <w:lang w:val="fr-CH" w:eastAsia="zh-CN"/>
              </w:rPr>
            </w:pPr>
          </w:p>
        </w:tc>
      </w:tr>
    </w:tbl>
    <w:tbl>
      <w:tblPr>
        <w:tblpPr w:leftFromText="180" w:rightFromText="180" w:vertAnchor="page" w:horzAnchor="margin" w:tblpY="1560"/>
        <w:tblW w:w="10031" w:type="dxa"/>
        <w:tblLayout w:type="fixed"/>
        <w:tblLook w:val="0000" w:firstRow="0" w:lastRow="0" w:firstColumn="0" w:lastColumn="0" w:noHBand="0" w:noVBand="0"/>
      </w:tblPr>
      <w:tblGrid>
        <w:gridCol w:w="6911"/>
        <w:gridCol w:w="3120"/>
      </w:tblGrid>
      <w:tr w:rsidR="00BC7C72" w:rsidRPr="00BC7C72" w:rsidTr="00BC7C72">
        <w:trPr>
          <w:cantSplit/>
        </w:trPr>
        <w:tc>
          <w:tcPr>
            <w:tcW w:w="6911" w:type="dxa"/>
          </w:tcPr>
          <w:p w:rsidR="00BC7C72" w:rsidRPr="00BC7C72" w:rsidRDefault="00BC7C72" w:rsidP="00BC7C72">
            <w:pPr>
              <w:spacing w:before="360" w:after="48" w:line="240" w:lineRule="auto"/>
              <w:jc w:val="left"/>
              <w:rPr>
                <w:rFonts w:ascii="Verdana" w:eastAsia="SimSun" w:hAnsi="Verdana" w:cs="Times New Roman"/>
                <w:position w:val="6"/>
                <w:sz w:val="24"/>
                <w:szCs w:val="20"/>
                <w:lang w:val="en-GB" w:eastAsia="zh-CN"/>
              </w:rPr>
            </w:pPr>
            <w:r w:rsidRPr="00BC7C72">
              <w:rPr>
                <w:rFonts w:ascii="SimSun" w:eastAsia="SimSun" w:hAnsi="SimSun" w:cs="Times New Roman" w:hint="eastAsia"/>
                <w:b/>
                <w:bCs/>
                <w:sz w:val="26"/>
                <w:szCs w:val="26"/>
                <w:lang w:eastAsia="zh-CN"/>
              </w:rPr>
              <w:t>理事会</w:t>
            </w:r>
            <w:r w:rsidRPr="00BC7C72">
              <w:rPr>
                <w:rFonts w:eastAsia="SimSun" w:cs="Arial"/>
                <w:b/>
                <w:bCs/>
                <w:sz w:val="26"/>
                <w:szCs w:val="26"/>
                <w:lang w:eastAsia="zh-CN"/>
              </w:rPr>
              <w:t>2014</w:t>
            </w:r>
            <w:r w:rsidRPr="00BC7C72">
              <w:rPr>
                <w:rFonts w:ascii="SimSun" w:eastAsia="SimSun" w:hAnsi="SimSun" w:cs="Times New Roman" w:hint="eastAsia"/>
                <w:b/>
                <w:bCs/>
                <w:sz w:val="26"/>
                <w:szCs w:val="26"/>
                <w:lang w:eastAsia="zh-CN"/>
              </w:rPr>
              <w:t>年会议</w:t>
            </w:r>
            <w:r w:rsidRPr="00BC7C72">
              <w:rPr>
                <w:rFonts w:ascii="Arial" w:eastAsia="SimSun" w:hAnsi="Arial" w:cs="Arial"/>
                <w:b/>
                <w:bCs/>
                <w:sz w:val="24"/>
                <w:szCs w:val="24"/>
                <w:lang w:eastAsia="zh-CN"/>
              </w:rPr>
              <w:br/>
            </w:r>
            <w:r w:rsidRPr="00BC7C72">
              <w:rPr>
                <w:rFonts w:eastAsia="SimSun" w:cs="Times New Roman"/>
                <w:b/>
                <w:bCs/>
                <w:smallCaps/>
                <w:sz w:val="24"/>
                <w:szCs w:val="24"/>
                <w:lang w:eastAsia="zh-CN"/>
              </w:rPr>
              <w:t>2014</w:t>
            </w:r>
            <w:r w:rsidRPr="00BC7C72">
              <w:rPr>
                <w:rFonts w:ascii="SimSun" w:eastAsia="SimSun" w:hAnsi="SimSun" w:cs="Times New Roman" w:hint="eastAsia"/>
                <w:b/>
                <w:bCs/>
                <w:smallCaps/>
                <w:sz w:val="24"/>
                <w:szCs w:val="24"/>
                <w:lang w:eastAsia="zh-CN"/>
              </w:rPr>
              <w:t>年</w:t>
            </w:r>
            <w:r w:rsidRPr="00BC7C72">
              <w:rPr>
                <w:rFonts w:eastAsia="SimSun" w:cs="Times New Roman"/>
                <w:b/>
                <w:bCs/>
                <w:smallCaps/>
                <w:sz w:val="24"/>
                <w:szCs w:val="24"/>
                <w:lang w:eastAsia="zh-CN"/>
              </w:rPr>
              <w:t>5</w:t>
            </w:r>
            <w:r w:rsidRPr="00BC7C72">
              <w:rPr>
                <w:rFonts w:ascii="SimSun" w:eastAsia="SimSun" w:hAnsi="SimSun" w:cs="Times New Roman" w:hint="eastAsia"/>
                <w:b/>
                <w:bCs/>
                <w:smallCaps/>
                <w:sz w:val="24"/>
                <w:szCs w:val="24"/>
                <w:lang w:eastAsia="zh-CN"/>
              </w:rPr>
              <w:t>月</w:t>
            </w:r>
            <w:r w:rsidRPr="00BC7C72">
              <w:rPr>
                <w:rFonts w:eastAsia="SimSun"/>
                <w:b/>
                <w:bCs/>
                <w:smallCaps/>
                <w:sz w:val="24"/>
                <w:szCs w:val="24"/>
                <w:lang w:eastAsia="zh-CN"/>
              </w:rPr>
              <w:t>6-</w:t>
            </w:r>
            <w:r w:rsidRPr="00BC7C72">
              <w:rPr>
                <w:rFonts w:eastAsia="SimSun" w:hint="eastAsia"/>
                <w:b/>
                <w:bCs/>
                <w:smallCaps/>
                <w:sz w:val="24"/>
                <w:szCs w:val="24"/>
                <w:lang w:eastAsia="zh-CN"/>
              </w:rPr>
              <w:t>1</w:t>
            </w:r>
            <w:r w:rsidRPr="00BC7C72">
              <w:rPr>
                <w:rFonts w:eastAsia="SimSun"/>
                <w:b/>
                <w:bCs/>
                <w:smallCaps/>
                <w:sz w:val="24"/>
                <w:szCs w:val="24"/>
                <w:lang w:eastAsia="zh-CN"/>
              </w:rPr>
              <w:t>5</w:t>
            </w:r>
            <w:r w:rsidRPr="00BC7C72">
              <w:rPr>
                <w:rFonts w:ascii="SimSun" w:eastAsia="SimSun" w:hAnsi="SimSun" w:cs="Times New Roman" w:hint="eastAsia"/>
                <w:b/>
                <w:bCs/>
                <w:smallCaps/>
                <w:sz w:val="24"/>
                <w:szCs w:val="24"/>
                <w:lang w:eastAsia="zh-CN"/>
              </w:rPr>
              <w:t>日</w:t>
            </w:r>
            <w:r w:rsidRPr="00BC7C72">
              <w:rPr>
                <w:rFonts w:ascii="SimSun" w:eastAsia="SimSun" w:hAnsi="SimSun" w:cs="SimSun" w:hint="eastAsia"/>
                <w:b/>
                <w:smallCaps/>
                <w:sz w:val="24"/>
                <w:szCs w:val="24"/>
                <w:lang w:eastAsia="zh-CN"/>
              </w:rPr>
              <w:t>，</w:t>
            </w:r>
            <w:r w:rsidRPr="00BC7C72">
              <w:rPr>
                <w:rFonts w:ascii="SimSun" w:eastAsia="SimSun" w:hAnsi="SimSun" w:cs="Times New Roman" w:hint="eastAsia"/>
                <w:b/>
                <w:bCs/>
                <w:sz w:val="24"/>
                <w:szCs w:val="24"/>
                <w:lang w:val="en-GB" w:eastAsia="zh-CN"/>
              </w:rPr>
              <w:t>日内瓦</w:t>
            </w:r>
          </w:p>
        </w:tc>
        <w:tc>
          <w:tcPr>
            <w:tcW w:w="3120" w:type="dxa"/>
          </w:tcPr>
          <w:p w:rsidR="00BC7C72" w:rsidRPr="00BC7C72" w:rsidRDefault="00BC7C72" w:rsidP="00BC7C72">
            <w:pPr>
              <w:spacing w:before="0" w:line="240" w:lineRule="auto"/>
              <w:jc w:val="left"/>
              <w:rPr>
                <w:rFonts w:eastAsia="SimSun" w:cs="Times New Roman"/>
                <w:sz w:val="24"/>
                <w:szCs w:val="20"/>
                <w:lang w:val="en-GB"/>
              </w:rPr>
            </w:pPr>
            <w:bookmarkStart w:id="0" w:name="ditulogo"/>
            <w:bookmarkEnd w:id="0"/>
            <w:r w:rsidRPr="00BC7C72">
              <w:rPr>
                <w:rFonts w:ascii="Verdana" w:eastAsia="SimSun" w:hAnsi="Verdana" w:cs="Times New Roman"/>
                <w:b/>
                <w:bCs/>
                <w:noProof/>
                <w:sz w:val="24"/>
                <w:szCs w:val="20"/>
              </w:rPr>
              <w:drawing>
                <wp:inline distT="0" distB="0" distL="0" distR="0" wp14:anchorId="7F12A88B" wp14:editId="09D8CCBE">
                  <wp:extent cx="1661160" cy="701040"/>
                  <wp:effectExtent l="19050" t="0" r="0" b="0"/>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4" cstate="print"/>
                          <a:srcRect/>
                          <a:stretch>
                            <a:fillRect/>
                          </a:stretch>
                        </pic:blipFill>
                        <pic:spPr bwMode="auto">
                          <a:xfrm>
                            <a:off x="0" y="0"/>
                            <a:ext cx="1661160" cy="701040"/>
                          </a:xfrm>
                          <a:prstGeom prst="rect">
                            <a:avLst/>
                          </a:prstGeom>
                          <a:noFill/>
                          <a:ln w="9525">
                            <a:noFill/>
                            <a:miter lim="800000"/>
                            <a:headEnd/>
                            <a:tailEnd/>
                          </a:ln>
                        </pic:spPr>
                      </pic:pic>
                    </a:graphicData>
                  </a:graphic>
                </wp:inline>
              </w:drawing>
            </w:r>
          </w:p>
        </w:tc>
      </w:tr>
      <w:tr w:rsidR="00BC7C72" w:rsidRPr="00BC7C72" w:rsidTr="00BC7C72">
        <w:trPr>
          <w:cantSplit/>
        </w:trPr>
        <w:tc>
          <w:tcPr>
            <w:tcW w:w="6911" w:type="dxa"/>
            <w:tcBorders>
              <w:bottom w:val="single" w:sz="12" w:space="0" w:color="auto"/>
            </w:tcBorders>
          </w:tcPr>
          <w:p w:rsidR="00BC7C72" w:rsidRPr="00BC7C72" w:rsidRDefault="00BC7C72" w:rsidP="00BC7C72">
            <w:pPr>
              <w:spacing w:before="0" w:after="48" w:line="240" w:lineRule="auto"/>
              <w:jc w:val="left"/>
              <w:rPr>
                <w:rFonts w:eastAsia="SimSun" w:cs="Times New Roman"/>
                <w:b/>
                <w:smallCaps/>
                <w:sz w:val="24"/>
                <w:szCs w:val="24"/>
                <w:lang w:val="en-GB"/>
              </w:rPr>
            </w:pPr>
          </w:p>
        </w:tc>
        <w:tc>
          <w:tcPr>
            <w:tcW w:w="3120" w:type="dxa"/>
            <w:tcBorders>
              <w:bottom w:val="single" w:sz="12" w:space="0" w:color="auto"/>
            </w:tcBorders>
          </w:tcPr>
          <w:p w:rsidR="00BC7C72" w:rsidRPr="00BC7C72" w:rsidRDefault="00BC7C72" w:rsidP="00BC7C72">
            <w:pPr>
              <w:spacing w:before="0" w:line="240" w:lineRule="auto"/>
              <w:jc w:val="left"/>
              <w:rPr>
                <w:rFonts w:ascii="Verdana" w:eastAsia="SimSun" w:hAnsi="Verdana" w:cs="Times New Roman"/>
                <w:sz w:val="24"/>
                <w:szCs w:val="24"/>
                <w:lang w:val="en-GB"/>
              </w:rPr>
            </w:pPr>
          </w:p>
        </w:tc>
      </w:tr>
      <w:tr w:rsidR="00BC7C72" w:rsidRPr="00BC7C72" w:rsidTr="00BC7C72">
        <w:trPr>
          <w:cantSplit/>
        </w:trPr>
        <w:tc>
          <w:tcPr>
            <w:tcW w:w="6911" w:type="dxa"/>
            <w:tcBorders>
              <w:top w:val="single" w:sz="12" w:space="0" w:color="auto"/>
            </w:tcBorders>
          </w:tcPr>
          <w:p w:rsidR="00BC7C72" w:rsidRPr="00BC7C72" w:rsidRDefault="00BC7C72" w:rsidP="00BC7C72">
            <w:pPr>
              <w:spacing w:before="0" w:after="48" w:line="240" w:lineRule="auto"/>
              <w:jc w:val="left"/>
              <w:rPr>
                <w:rFonts w:eastAsia="SimSun" w:cs="Times New Roman"/>
                <w:b/>
                <w:smallCaps/>
                <w:sz w:val="24"/>
                <w:szCs w:val="24"/>
                <w:lang w:val="en-GB"/>
              </w:rPr>
            </w:pPr>
          </w:p>
        </w:tc>
        <w:tc>
          <w:tcPr>
            <w:tcW w:w="3120" w:type="dxa"/>
            <w:tcBorders>
              <w:top w:val="single" w:sz="12" w:space="0" w:color="auto"/>
            </w:tcBorders>
          </w:tcPr>
          <w:p w:rsidR="00BC7C72" w:rsidRPr="00BC7C72" w:rsidRDefault="00BC7C72" w:rsidP="00BC7C72">
            <w:pPr>
              <w:spacing w:before="0" w:line="240" w:lineRule="auto"/>
              <w:jc w:val="left"/>
              <w:rPr>
                <w:rFonts w:ascii="Verdana" w:eastAsia="SimSun" w:hAnsi="Verdana" w:cs="Times New Roman"/>
                <w:sz w:val="24"/>
                <w:szCs w:val="24"/>
                <w:lang w:val="en-GB"/>
              </w:rPr>
            </w:pPr>
          </w:p>
        </w:tc>
      </w:tr>
      <w:tr w:rsidR="00BC7C72" w:rsidRPr="00BC7C72" w:rsidTr="00BC7C72">
        <w:trPr>
          <w:cantSplit/>
          <w:trHeight w:val="23"/>
        </w:trPr>
        <w:tc>
          <w:tcPr>
            <w:tcW w:w="6911" w:type="dxa"/>
            <w:vMerge w:val="restart"/>
          </w:tcPr>
          <w:p w:rsidR="00BC7C72" w:rsidRPr="00BC7C72" w:rsidRDefault="00BC7C72" w:rsidP="00BC7C72">
            <w:pPr>
              <w:tabs>
                <w:tab w:val="left" w:pos="851"/>
              </w:tabs>
              <w:spacing w:before="120" w:line="240" w:lineRule="auto"/>
              <w:jc w:val="left"/>
              <w:rPr>
                <w:rFonts w:eastAsia="SimSun" w:cs="Times New Roman"/>
                <w:b/>
                <w:sz w:val="24"/>
                <w:szCs w:val="24"/>
                <w:lang w:val="en-GB"/>
              </w:rPr>
            </w:pPr>
            <w:bookmarkStart w:id="1" w:name="dmeeting" w:colFirst="0" w:colLast="0"/>
          </w:p>
        </w:tc>
        <w:tc>
          <w:tcPr>
            <w:tcW w:w="3120" w:type="dxa"/>
          </w:tcPr>
          <w:p w:rsidR="00BC7C72" w:rsidRPr="00BC7C72" w:rsidRDefault="00BC7C72" w:rsidP="00BC7C72">
            <w:pPr>
              <w:tabs>
                <w:tab w:val="left" w:pos="851"/>
              </w:tabs>
              <w:spacing w:before="0" w:line="240" w:lineRule="auto"/>
              <w:jc w:val="left"/>
              <w:rPr>
                <w:rFonts w:eastAsia="SimSun" w:cs="Times New Roman"/>
                <w:b/>
                <w:bCs/>
                <w:sz w:val="24"/>
                <w:szCs w:val="20"/>
                <w:lang w:val="en-GB" w:eastAsia="zh-CN"/>
              </w:rPr>
            </w:pPr>
            <w:r w:rsidRPr="00BC7C72">
              <w:rPr>
                <w:rFonts w:eastAsia="SimSun" w:cs="Times New Roman" w:hint="eastAsia"/>
                <w:b/>
                <w:bCs/>
                <w:sz w:val="24"/>
                <w:szCs w:val="24"/>
                <w:lang w:val="fr-CH" w:eastAsia="zh-CN"/>
              </w:rPr>
              <w:t>文件</w:t>
            </w:r>
            <w:r w:rsidRPr="00BC7C72">
              <w:rPr>
                <w:rFonts w:eastAsia="SimSun" w:cs="Times New Roman"/>
                <w:b/>
                <w:bCs/>
                <w:sz w:val="20"/>
                <w:szCs w:val="20"/>
                <w:lang w:val="en-GB" w:eastAsia="zh-CN"/>
              </w:rPr>
              <w:t xml:space="preserve"> </w:t>
            </w:r>
            <w:r w:rsidRPr="00BC7C72">
              <w:rPr>
                <w:rFonts w:eastAsia="SimSun" w:cs="Times New Roman"/>
                <w:b/>
                <w:bCs/>
                <w:sz w:val="24"/>
                <w:szCs w:val="24"/>
                <w:lang w:val="en-GB" w:eastAsia="zh-CN"/>
              </w:rPr>
              <w:t>C14/</w:t>
            </w:r>
            <w:r w:rsidRPr="00BC7C72">
              <w:rPr>
                <w:rFonts w:eastAsia="SimSun" w:cs="Times New Roman" w:hint="eastAsia"/>
                <w:b/>
                <w:bCs/>
                <w:sz w:val="24"/>
                <w:szCs w:val="24"/>
                <w:lang w:val="en-GB" w:eastAsia="zh-CN"/>
              </w:rPr>
              <w:t>97</w:t>
            </w:r>
            <w:r w:rsidRPr="00BC7C72">
              <w:rPr>
                <w:rFonts w:eastAsia="SimSun" w:cs="Times New Roman"/>
                <w:b/>
                <w:bCs/>
                <w:sz w:val="24"/>
                <w:szCs w:val="24"/>
                <w:lang w:val="en-GB" w:eastAsia="zh-CN"/>
              </w:rPr>
              <w:t>-C</w:t>
            </w:r>
          </w:p>
        </w:tc>
      </w:tr>
      <w:bookmarkEnd w:id="1"/>
      <w:tr w:rsidR="00BC7C72" w:rsidRPr="00BC7C72" w:rsidTr="00BC7C72">
        <w:trPr>
          <w:cantSplit/>
          <w:trHeight w:val="23"/>
        </w:trPr>
        <w:tc>
          <w:tcPr>
            <w:tcW w:w="6911" w:type="dxa"/>
            <w:vMerge/>
          </w:tcPr>
          <w:p w:rsidR="00BC7C72" w:rsidRPr="00BC7C72" w:rsidRDefault="00BC7C72" w:rsidP="00BC7C72">
            <w:pPr>
              <w:tabs>
                <w:tab w:val="left" w:pos="851"/>
              </w:tabs>
              <w:spacing w:before="120" w:line="240" w:lineRule="auto"/>
              <w:jc w:val="left"/>
              <w:rPr>
                <w:rFonts w:eastAsia="SimSun" w:cs="Times New Roman"/>
                <w:b/>
                <w:sz w:val="24"/>
                <w:szCs w:val="20"/>
                <w:lang w:val="en-GB" w:eastAsia="zh-CN"/>
              </w:rPr>
            </w:pPr>
          </w:p>
        </w:tc>
        <w:tc>
          <w:tcPr>
            <w:tcW w:w="3120" w:type="dxa"/>
          </w:tcPr>
          <w:p w:rsidR="00BC7C72" w:rsidRPr="00BC7C72" w:rsidRDefault="00BC7C72" w:rsidP="00BC7C72">
            <w:pPr>
              <w:tabs>
                <w:tab w:val="left" w:pos="993"/>
              </w:tabs>
              <w:spacing w:before="0" w:line="240" w:lineRule="auto"/>
              <w:jc w:val="left"/>
              <w:rPr>
                <w:rFonts w:eastAsia="SimSun" w:cs="Times New Roman"/>
                <w:b/>
                <w:bCs/>
                <w:sz w:val="24"/>
                <w:szCs w:val="24"/>
                <w:lang w:val="en-GB" w:eastAsia="zh-CN"/>
              </w:rPr>
            </w:pPr>
            <w:r w:rsidRPr="00BC7C72">
              <w:rPr>
                <w:rFonts w:eastAsia="SimSun" w:cs="Times New Roman"/>
                <w:b/>
                <w:bCs/>
                <w:sz w:val="24"/>
                <w:szCs w:val="24"/>
                <w:lang w:val="en-GB" w:eastAsia="zh-CN"/>
              </w:rPr>
              <w:t>2014</w:t>
            </w:r>
            <w:r w:rsidRPr="00BC7C72">
              <w:rPr>
                <w:rFonts w:eastAsia="SimSun" w:cs="Times New Roman" w:hint="eastAsia"/>
                <w:b/>
                <w:bCs/>
                <w:sz w:val="24"/>
                <w:szCs w:val="24"/>
                <w:lang w:val="en-GB" w:eastAsia="zh-CN"/>
              </w:rPr>
              <w:t>年</w:t>
            </w:r>
            <w:r w:rsidRPr="00BC7C72">
              <w:rPr>
                <w:rFonts w:eastAsia="SimSun" w:hint="eastAsia"/>
                <w:b/>
                <w:bCs/>
                <w:sz w:val="24"/>
                <w:szCs w:val="24"/>
                <w:lang w:val="en-GB" w:eastAsia="zh-CN"/>
              </w:rPr>
              <w:t>5</w:t>
            </w:r>
            <w:r w:rsidRPr="00BC7C72">
              <w:rPr>
                <w:rFonts w:eastAsia="SimSun" w:cs="Times New Roman" w:hint="eastAsia"/>
                <w:b/>
                <w:bCs/>
                <w:sz w:val="24"/>
                <w:szCs w:val="24"/>
                <w:lang w:val="en-GB" w:eastAsia="zh-CN"/>
              </w:rPr>
              <w:t>月</w:t>
            </w:r>
            <w:r w:rsidRPr="00BC7C72">
              <w:rPr>
                <w:rFonts w:eastAsia="SimSun" w:hint="eastAsia"/>
                <w:b/>
                <w:bCs/>
                <w:sz w:val="24"/>
                <w:szCs w:val="24"/>
                <w:lang w:val="en-GB" w:eastAsia="zh-CN"/>
              </w:rPr>
              <w:t>15</w:t>
            </w:r>
            <w:r w:rsidRPr="00BC7C72">
              <w:rPr>
                <w:rFonts w:eastAsia="SimSun" w:cs="Times New Roman" w:hint="eastAsia"/>
                <w:b/>
                <w:bCs/>
                <w:sz w:val="24"/>
                <w:szCs w:val="24"/>
                <w:lang w:val="en-GB" w:eastAsia="zh-CN"/>
              </w:rPr>
              <w:t>日</w:t>
            </w:r>
          </w:p>
        </w:tc>
      </w:tr>
      <w:tr w:rsidR="00BC7C72" w:rsidRPr="00BC7C72" w:rsidTr="00BC7C72">
        <w:trPr>
          <w:cantSplit/>
          <w:trHeight w:val="23"/>
        </w:trPr>
        <w:tc>
          <w:tcPr>
            <w:tcW w:w="6911" w:type="dxa"/>
            <w:vMerge/>
          </w:tcPr>
          <w:p w:rsidR="00BC7C72" w:rsidRPr="00BC7C72" w:rsidRDefault="00BC7C72" w:rsidP="00BC7C72">
            <w:pPr>
              <w:tabs>
                <w:tab w:val="left" w:pos="851"/>
              </w:tabs>
              <w:spacing w:before="120" w:line="240" w:lineRule="auto"/>
              <w:jc w:val="left"/>
              <w:rPr>
                <w:rFonts w:eastAsia="SimSun" w:cs="Times New Roman"/>
                <w:b/>
                <w:sz w:val="24"/>
                <w:szCs w:val="20"/>
                <w:lang w:val="en-GB" w:eastAsia="zh-CN"/>
              </w:rPr>
            </w:pPr>
          </w:p>
        </w:tc>
        <w:tc>
          <w:tcPr>
            <w:tcW w:w="3120" w:type="dxa"/>
          </w:tcPr>
          <w:p w:rsidR="00BC7C72" w:rsidRPr="00BC7C72" w:rsidRDefault="00BC7C72" w:rsidP="00BC7C72">
            <w:pPr>
              <w:tabs>
                <w:tab w:val="left" w:pos="993"/>
              </w:tabs>
              <w:spacing w:before="0" w:line="240" w:lineRule="auto"/>
              <w:jc w:val="left"/>
              <w:rPr>
                <w:rFonts w:ascii="SimSun" w:eastAsia="SimSun" w:hAnsi="SimSun" w:cs="Times New Roman"/>
                <w:b/>
                <w:bCs/>
                <w:sz w:val="24"/>
                <w:szCs w:val="24"/>
                <w:lang w:val="en-GB" w:eastAsia="zh-CN"/>
              </w:rPr>
            </w:pPr>
            <w:r w:rsidRPr="00BC7C72">
              <w:rPr>
                <w:rFonts w:eastAsia="SimSun" w:cs="Times New Roman" w:hint="eastAsia"/>
                <w:b/>
                <w:bCs/>
                <w:sz w:val="24"/>
                <w:szCs w:val="24"/>
                <w:lang w:val="en-GB" w:eastAsia="zh-CN"/>
              </w:rPr>
              <w:t>原文：英文</w:t>
            </w:r>
          </w:p>
        </w:tc>
      </w:tr>
    </w:tbl>
    <w:p w:rsidR="00BC7C72" w:rsidRPr="00BC7C72" w:rsidRDefault="00BC7C72" w:rsidP="00BC7C72">
      <w:pPr>
        <w:keepNext/>
        <w:keepLines/>
        <w:spacing w:before="480" w:line="240" w:lineRule="auto"/>
        <w:jc w:val="center"/>
        <w:rPr>
          <w:rFonts w:eastAsia="SimSun" w:cs="Times New Roman"/>
          <w:b/>
          <w:caps/>
          <w:sz w:val="28"/>
          <w:szCs w:val="20"/>
          <w:lang w:val="en-GB" w:eastAsia="zh-CN"/>
        </w:rPr>
      </w:pPr>
      <w:bookmarkStart w:id="2" w:name="_GoBack"/>
      <w:bookmarkEnd w:id="2"/>
      <w:r w:rsidRPr="00BC7C72">
        <w:rPr>
          <w:rFonts w:eastAsia="SimSun" w:cs="Times New Roman"/>
          <w:caps/>
          <w:sz w:val="28"/>
          <w:szCs w:val="20"/>
          <w:lang w:val="en-GB" w:eastAsia="zh-CN"/>
        </w:rPr>
        <w:t>第</w:t>
      </w:r>
      <w:r w:rsidRPr="00BC7C72">
        <w:rPr>
          <w:rFonts w:eastAsia="SimSun" w:cs="Times New Roman"/>
          <w:caps/>
          <w:sz w:val="28"/>
          <w:szCs w:val="20"/>
          <w:lang w:val="en-GB" w:eastAsia="zh-CN"/>
        </w:rPr>
        <w:t>571</w:t>
      </w:r>
      <w:r w:rsidRPr="00BC7C72">
        <w:rPr>
          <w:rFonts w:eastAsia="SimSun" w:cs="Times New Roman"/>
          <w:caps/>
          <w:sz w:val="28"/>
          <w:szCs w:val="20"/>
          <w:lang w:val="en-GB" w:eastAsia="zh-CN"/>
        </w:rPr>
        <w:t>号决定（</w:t>
      </w:r>
      <w:r w:rsidRPr="00BC7C72">
        <w:rPr>
          <w:rFonts w:eastAsia="SimSun" w:cs="Times New Roman"/>
          <w:caps/>
          <w:sz w:val="28"/>
          <w:szCs w:val="20"/>
          <w:lang w:val="en-GB" w:eastAsia="zh-CN"/>
        </w:rPr>
        <w:t>201</w:t>
      </w:r>
      <w:r w:rsidRPr="00BC7C72">
        <w:rPr>
          <w:rFonts w:eastAsia="SimSun" w:cs="Times New Roman" w:hint="eastAsia"/>
          <w:caps/>
          <w:sz w:val="28"/>
          <w:szCs w:val="20"/>
          <w:lang w:val="en-GB" w:eastAsia="zh-CN"/>
        </w:rPr>
        <w:t>4</w:t>
      </w:r>
      <w:r w:rsidRPr="00BC7C72">
        <w:rPr>
          <w:rFonts w:eastAsia="SimSun" w:cs="Times New Roman"/>
          <w:caps/>
          <w:sz w:val="28"/>
          <w:szCs w:val="20"/>
          <w:lang w:val="en-GB" w:eastAsia="zh-CN"/>
        </w:rPr>
        <w:t>年修改）</w:t>
      </w:r>
      <w:r w:rsidRPr="00BC7C72">
        <w:rPr>
          <w:rFonts w:eastAsia="SimSun" w:cs="Times New Roman"/>
          <w:caps/>
          <w:sz w:val="28"/>
          <w:szCs w:val="20"/>
          <w:lang w:val="en-GB" w:eastAsia="zh-CN"/>
        </w:rPr>
        <w:br/>
      </w:r>
      <w:r w:rsidRPr="00BC7C72">
        <w:rPr>
          <w:rFonts w:eastAsia="SimSun" w:cs="Times New Roman"/>
          <w:bCs/>
          <w:caps/>
          <w:sz w:val="28"/>
          <w:szCs w:val="20"/>
          <w:lang w:val="en-GB" w:eastAsia="zh-CN"/>
        </w:rPr>
        <w:t>（在第</w:t>
      </w:r>
      <w:r w:rsidRPr="00BC7C72">
        <w:rPr>
          <w:rFonts w:eastAsia="SimSun" w:cs="Times New Roman" w:hint="eastAsia"/>
          <w:bCs/>
          <w:caps/>
          <w:sz w:val="28"/>
          <w:szCs w:val="20"/>
          <w:lang w:val="en-GB" w:eastAsia="zh-CN"/>
        </w:rPr>
        <w:t>七</w:t>
      </w:r>
      <w:r w:rsidRPr="00BC7C72">
        <w:rPr>
          <w:rFonts w:eastAsia="SimSun" w:cs="Times New Roman"/>
          <w:bCs/>
          <w:caps/>
          <w:sz w:val="28"/>
          <w:szCs w:val="20"/>
          <w:lang w:val="en-GB" w:eastAsia="zh-CN"/>
        </w:rPr>
        <w:t>次全体会议上通过）</w:t>
      </w:r>
    </w:p>
    <w:p w:rsidR="00BC7C72" w:rsidRPr="00BC7C72" w:rsidRDefault="00BC7C72" w:rsidP="00BC7C72">
      <w:pPr>
        <w:keepNext/>
        <w:keepLines/>
        <w:spacing w:before="240" w:line="240" w:lineRule="auto"/>
        <w:jc w:val="center"/>
        <w:rPr>
          <w:rFonts w:eastAsia="SimSun" w:cs="Times New Roman"/>
          <w:b/>
          <w:sz w:val="28"/>
          <w:szCs w:val="20"/>
          <w:lang w:val="en-GB" w:eastAsia="zh-CN"/>
        </w:rPr>
      </w:pPr>
      <w:r w:rsidRPr="00BC7C72">
        <w:rPr>
          <w:rFonts w:eastAsia="SimSun" w:cs="Times New Roman" w:hint="eastAsia"/>
          <w:b/>
          <w:sz w:val="28"/>
          <w:szCs w:val="20"/>
          <w:lang w:val="en-GB" w:eastAsia="zh-CN"/>
        </w:rPr>
        <w:t>行政规则、理事会决议和决定及其它国际电联出版物的</w:t>
      </w:r>
      <w:r w:rsidRPr="00BC7C72">
        <w:rPr>
          <w:rFonts w:eastAsia="SimSun" w:cs="Times New Roman"/>
          <w:b/>
          <w:sz w:val="28"/>
          <w:szCs w:val="20"/>
          <w:lang w:val="en-GB" w:eastAsia="zh-CN"/>
        </w:rPr>
        <w:br/>
      </w:r>
      <w:r w:rsidRPr="00BC7C72">
        <w:rPr>
          <w:rFonts w:eastAsia="SimSun" w:cs="Times New Roman" w:hint="eastAsia"/>
          <w:b/>
          <w:sz w:val="28"/>
          <w:szCs w:val="20"/>
          <w:lang w:val="en-GB" w:eastAsia="zh-CN"/>
        </w:rPr>
        <w:t>免费在线获取</w:t>
      </w:r>
    </w:p>
    <w:p w:rsidR="00BC7C72" w:rsidRPr="00BC7C72" w:rsidRDefault="00BC7C72" w:rsidP="00BC7C72">
      <w:pPr>
        <w:spacing w:before="320" w:line="240" w:lineRule="auto"/>
        <w:jc w:val="left"/>
        <w:rPr>
          <w:rFonts w:eastAsia="SimSun" w:cs="Times New Roman"/>
          <w:sz w:val="24"/>
          <w:szCs w:val="20"/>
          <w:lang w:val="en-GB" w:eastAsia="zh-CN"/>
        </w:rPr>
      </w:pPr>
      <w:r w:rsidRPr="00BC7C72">
        <w:rPr>
          <w:rFonts w:eastAsia="SimSun" w:cs="Times New Roman" w:hint="eastAsia"/>
          <w:sz w:val="24"/>
          <w:szCs w:val="20"/>
          <w:lang w:val="en-GB" w:eastAsia="zh-CN"/>
        </w:rPr>
        <w:t>理事会，</w:t>
      </w:r>
    </w:p>
    <w:p w:rsidR="00BC7C72" w:rsidRPr="00BC7C72" w:rsidRDefault="00BC7C72" w:rsidP="00BC7C72">
      <w:pPr>
        <w:keepNext/>
        <w:keepLines/>
        <w:spacing w:line="240" w:lineRule="auto"/>
        <w:ind w:left="794"/>
        <w:jc w:val="left"/>
        <w:rPr>
          <w:rFonts w:ascii="STKaiti" w:eastAsia="STKaiti" w:hAnsi="STKaiti" w:cs="Times New Roman"/>
          <w:sz w:val="24"/>
          <w:szCs w:val="20"/>
          <w:lang w:val="en-GB" w:eastAsia="zh-CN"/>
        </w:rPr>
      </w:pPr>
      <w:r w:rsidRPr="00BC7C72">
        <w:rPr>
          <w:rFonts w:ascii="STKaiti" w:eastAsia="STKaiti" w:hAnsi="STKaiti" w:cs="Times New Roman" w:hint="eastAsia"/>
          <w:sz w:val="24"/>
          <w:szCs w:val="20"/>
          <w:lang w:val="en-GB" w:eastAsia="zh-CN"/>
        </w:rPr>
        <w:t>注意到</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i/>
          <w:iCs/>
          <w:sz w:val="24"/>
          <w:szCs w:val="20"/>
          <w:lang w:val="en-GB" w:eastAsia="zh-CN"/>
        </w:rPr>
        <w:t>a)</w:t>
      </w:r>
      <w:r w:rsidRPr="00BC7C72">
        <w:rPr>
          <w:rFonts w:eastAsia="SimSun" w:cs="Times New Roman"/>
          <w:sz w:val="24"/>
          <w:szCs w:val="20"/>
          <w:lang w:val="en-GB" w:eastAsia="zh-CN"/>
        </w:rPr>
        <w:tab/>
      </w:r>
      <w:r w:rsidRPr="00BC7C72">
        <w:rPr>
          <w:rFonts w:eastAsia="SimSun" w:cs="Times New Roman" w:hint="eastAsia"/>
          <w:sz w:val="24"/>
          <w:szCs w:val="20"/>
          <w:lang w:val="en-GB" w:eastAsia="zh-CN"/>
        </w:rPr>
        <w:t>关于“国际电联出版物的免费在线获取”的全权代表大会第</w:t>
      </w:r>
      <w:r w:rsidRPr="00BC7C72">
        <w:rPr>
          <w:rFonts w:eastAsia="SimSun" w:cs="Times New Roman"/>
          <w:sz w:val="24"/>
          <w:szCs w:val="20"/>
          <w:lang w:val="en-GB" w:eastAsia="zh-CN"/>
        </w:rPr>
        <w:t>12</w:t>
      </w:r>
      <w:r w:rsidRPr="00BC7C72">
        <w:rPr>
          <w:rFonts w:eastAsia="SimSun" w:cs="Times New Roman" w:hint="eastAsia"/>
          <w:sz w:val="24"/>
          <w:szCs w:val="20"/>
          <w:lang w:val="en-GB" w:eastAsia="zh-CN"/>
        </w:rPr>
        <w:t>号决定（</w:t>
      </w:r>
      <w:r w:rsidRPr="00BC7C72">
        <w:rPr>
          <w:rFonts w:eastAsia="SimSun" w:cs="Times New Roman"/>
          <w:sz w:val="24"/>
          <w:szCs w:val="20"/>
          <w:lang w:val="en-GB" w:eastAsia="zh-CN"/>
        </w:rPr>
        <w:t>2010</w:t>
      </w:r>
      <w:r w:rsidRPr="00BC7C72">
        <w:rPr>
          <w:rFonts w:eastAsia="SimSun" w:cs="Times New Roman" w:hint="eastAsia"/>
          <w:sz w:val="24"/>
          <w:szCs w:val="20"/>
          <w:lang w:val="en-GB" w:eastAsia="zh-CN"/>
        </w:rPr>
        <w:t>年，</w:t>
      </w:r>
      <w:r w:rsidRPr="00BC7C72">
        <w:rPr>
          <w:rFonts w:eastAsia="SimSun" w:cs="Times New Roman"/>
          <w:sz w:val="24"/>
          <w:szCs w:val="20"/>
          <w:lang w:val="en-GB" w:eastAsia="zh-CN"/>
        </w:rPr>
        <w:br/>
      </w:r>
      <w:r w:rsidRPr="00BC7C72">
        <w:rPr>
          <w:rFonts w:eastAsia="SimSun" w:cs="Times New Roman" w:hint="eastAsia"/>
          <w:sz w:val="24"/>
          <w:szCs w:val="20"/>
          <w:lang w:val="en-GB" w:eastAsia="zh-CN"/>
        </w:rPr>
        <w:t>瓜达拉哈拉）批准免费在线获取</w:t>
      </w:r>
      <w:r w:rsidRPr="00BC7C72">
        <w:rPr>
          <w:rFonts w:eastAsia="SimSun" w:cs="Times New Roman"/>
          <w:sz w:val="24"/>
          <w:szCs w:val="20"/>
          <w:lang w:val="en-GB" w:eastAsia="zh-CN"/>
        </w:rPr>
        <w:t>ITU-T</w:t>
      </w:r>
      <w:r w:rsidRPr="00BC7C72">
        <w:rPr>
          <w:rFonts w:eastAsia="SimSun" w:cs="Times New Roman" w:hint="eastAsia"/>
          <w:sz w:val="24"/>
          <w:szCs w:val="20"/>
          <w:lang w:val="en-GB" w:eastAsia="zh-CN"/>
        </w:rPr>
        <w:t>建议书、</w:t>
      </w:r>
      <w:r w:rsidRPr="00BC7C72">
        <w:rPr>
          <w:rFonts w:eastAsia="SimSun" w:cs="Times New Roman"/>
          <w:sz w:val="24"/>
          <w:szCs w:val="20"/>
          <w:lang w:val="en-GB" w:eastAsia="zh-CN"/>
        </w:rPr>
        <w:t>ITU-R</w:t>
      </w:r>
      <w:r w:rsidRPr="00BC7C72">
        <w:rPr>
          <w:rFonts w:eastAsia="SimSun" w:cs="Times New Roman" w:hint="eastAsia"/>
          <w:sz w:val="24"/>
          <w:szCs w:val="20"/>
          <w:lang w:val="en-GB" w:eastAsia="zh-CN"/>
        </w:rPr>
        <w:t>建议书、</w:t>
      </w:r>
      <w:r w:rsidRPr="00BC7C72">
        <w:rPr>
          <w:rFonts w:eastAsia="SimSun" w:cs="Times New Roman"/>
          <w:sz w:val="24"/>
          <w:szCs w:val="20"/>
          <w:lang w:val="en-GB" w:eastAsia="zh-CN"/>
        </w:rPr>
        <w:t>ITU-R</w:t>
      </w:r>
      <w:r w:rsidRPr="00BC7C72">
        <w:rPr>
          <w:rFonts w:eastAsia="SimSun" w:cs="Times New Roman" w:hint="eastAsia"/>
          <w:sz w:val="24"/>
          <w:szCs w:val="20"/>
          <w:lang w:val="en-GB" w:eastAsia="zh-CN"/>
        </w:rPr>
        <w:t>报告、国际电联基本文件和全权代表大会《最后文件》；</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i/>
          <w:iCs/>
          <w:sz w:val="24"/>
          <w:szCs w:val="20"/>
          <w:lang w:val="en-GB" w:eastAsia="zh-CN"/>
        </w:rPr>
        <w:t>b)</w:t>
      </w:r>
      <w:r w:rsidRPr="00BC7C72">
        <w:rPr>
          <w:rFonts w:eastAsia="SimSun" w:cs="Times New Roman"/>
          <w:sz w:val="24"/>
          <w:szCs w:val="20"/>
          <w:lang w:val="en-GB" w:eastAsia="zh-CN"/>
        </w:rPr>
        <w:tab/>
      </w:r>
      <w:r w:rsidRPr="00BC7C72">
        <w:rPr>
          <w:rFonts w:eastAsia="SimSun" w:cs="Times New Roman" w:hint="eastAsia"/>
          <w:sz w:val="24"/>
          <w:szCs w:val="20"/>
          <w:lang w:val="en-GB" w:eastAsia="zh-CN"/>
        </w:rPr>
        <w:t>第</w:t>
      </w:r>
      <w:r w:rsidRPr="00BC7C72">
        <w:rPr>
          <w:rFonts w:eastAsia="SimSun" w:cs="Times New Roman"/>
          <w:sz w:val="24"/>
          <w:szCs w:val="20"/>
          <w:lang w:val="en-GB" w:eastAsia="zh-CN"/>
        </w:rPr>
        <w:t>12</w:t>
      </w:r>
      <w:r w:rsidRPr="00BC7C72">
        <w:rPr>
          <w:rFonts w:eastAsia="SimSun" w:cs="Times New Roman" w:hint="eastAsia"/>
          <w:sz w:val="24"/>
          <w:szCs w:val="20"/>
          <w:lang w:val="en-GB" w:eastAsia="zh-CN"/>
        </w:rPr>
        <w:t>号决定责成理事会对免费在线提供国际电联其它文本（包括国际电联</w:t>
      </w:r>
      <w:r w:rsidRPr="00BC7C72">
        <w:rPr>
          <w:rFonts w:eastAsia="SimSun" w:cs="Times New Roman"/>
          <w:sz w:val="24"/>
          <w:szCs w:val="20"/>
          <w:lang w:val="en-GB" w:eastAsia="zh-CN"/>
        </w:rPr>
        <w:br/>
      </w:r>
      <w:r w:rsidRPr="00BC7C72">
        <w:rPr>
          <w:rFonts w:eastAsia="SimSun" w:cs="Times New Roman" w:hint="eastAsia"/>
          <w:sz w:val="24"/>
          <w:szCs w:val="20"/>
          <w:lang w:val="en-GB" w:eastAsia="zh-CN"/>
        </w:rPr>
        <w:t>《行政规则》）的成本</w:t>
      </w:r>
      <w:r w:rsidRPr="00BC7C72">
        <w:rPr>
          <w:rFonts w:eastAsia="SimSun" w:cs="Times New Roman"/>
          <w:sz w:val="24"/>
          <w:szCs w:val="20"/>
          <w:lang w:val="en-GB" w:eastAsia="zh-CN"/>
        </w:rPr>
        <w:t>/</w:t>
      </w:r>
      <w:r w:rsidRPr="00BC7C72">
        <w:rPr>
          <w:rFonts w:eastAsia="SimSun" w:cs="Times New Roman" w:hint="eastAsia"/>
          <w:sz w:val="24"/>
          <w:szCs w:val="20"/>
          <w:lang w:val="en-GB" w:eastAsia="zh-CN"/>
        </w:rPr>
        <w:t>收益开展全面研究，</w:t>
      </w:r>
    </w:p>
    <w:p w:rsidR="00BC7C72" w:rsidRPr="00BC7C72" w:rsidRDefault="00BC7C72" w:rsidP="00BC7C72">
      <w:pPr>
        <w:keepNext/>
        <w:keepLines/>
        <w:spacing w:line="240" w:lineRule="auto"/>
        <w:ind w:left="794"/>
        <w:jc w:val="left"/>
        <w:rPr>
          <w:rFonts w:ascii="STKaiti" w:eastAsia="STKaiti" w:hAnsi="STKaiti" w:cs="Times New Roman"/>
          <w:sz w:val="24"/>
          <w:szCs w:val="20"/>
          <w:lang w:val="en-GB" w:eastAsia="zh-CN"/>
        </w:rPr>
      </w:pPr>
      <w:r w:rsidRPr="00BC7C72">
        <w:rPr>
          <w:rFonts w:ascii="STKaiti" w:eastAsia="STKaiti" w:hAnsi="STKaiti" w:cs="Times New Roman" w:hint="eastAsia"/>
          <w:sz w:val="24"/>
          <w:szCs w:val="20"/>
          <w:lang w:val="en-GB" w:eastAsia="zh-CN"/>
        </w:rPr>
        <w:t>进一步注意到</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i/>
          <w:iCs/>
          <w:sz w:val="24"/>
          <w:szCs w:val="20"/>
          <w:lang w:val="en-GB" w:eastAsia="zh-CN"/>
        </w:rPr>
        <w:t>a)</w:t>
      </w:r>
      <w:r w:rsidRPr="00BC7C72">
        <w:rPr>
          <w:rFonts w:eastAsia="SimSun" w:cs="Times New Roman"/>
          <w:sz w:val="24"/>
          <w:szCs w:val="20"/>
          <w:lang w:val="en-GB" w:eastAsia="zh-CN"/>
        </w:rPr>
        <w:tab/>
      </w:r>
      <w:r w:rsidRPr="00BC7C72">
        <w:rPr>
          <w:rFonts w:eastAsia="SimSun" w:cs="Times New Roman" w:hint="eastAsia"/>
          <w:sz w:val="24"/>
          <w:szCs w:val="20"/>
          <w:lang w:val="en-GB" w:eastAsia="zh-CN"/>
        </w:rPr>
        <w:t>国际电联《组织法》第</w:t>
      </w:r>
      <w:r w:rsidRPr="00BC7C72">
        <w:rPr>
          <w:rFonts w:eastAsia="SimSun" w:cs="Times New Roman"/>
          <w:sz w:val="24"/>
          <w:szCs w:val="20"/>
          <w:lang w:val="en-GB" w:eastAsia="zh-CN"/>
        </w:rPr>
        <w:t>4</w:t>
      </w:r>
      <w:r w:rsidRPr="00BC7C72">
        <w:rPr>
          <w:rFonts w:eastAsia="SimSun" w:cs="Times New Roman" w:hint="eastAsia"/>
          <w:sz w:val="24"/>
          <w:szCs w:val="20"/>
          <w:lang w:val="en-GB" w:eastAsia="zh-CN"/>
        </w:rPr>
        <w:t>条将行政规则（即，《国际电信规则》和《无线电规则》）确定为对国际电联《组织法》和《公约》形成补充的国际电联法律文件；</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i/>
          <w:iCs/>
          <w:sz w:val="24"/>
          <w:szCs w:val="20"/>
          <w:lang w:val="en-GB" w:eastAsia="zh-CN"/>
        </w:rPr>
        <w:t>b)</w:t>
      </w:r>
      <w:r w:rsidRPr="00BC7C72">
        <w:rPr>
          <w:rFonts w:eastAsia="SimSun" w:cs="Times New Roman"/>
          <w:sz w:val="24"/>
          <w:szCs w:val="20"/>
          <w:lang w:val="en-GB" w:eastAsia="zh-CN"/>
        </w:rPr>
        <w:tab/>
      </w:r>
      <w:r w:rsidRPr="00BC7C72">
        <w:rPr>
          <w:rFonts w:eastAsia="SimSun" w:cs="Times New Roman" w:hint="eastAsia"/>
          <w:sz w:val="24"/>
          <w:szCs w:val="20"/>
          <w:lang w:val="en-GB" w:eastAsia="zh-CN"/>
        </w:rPr>
        <w:t>国际电联《组织法》第</w:t>
      </w:r>
      <w:r w:rsidRPr="00BC7C72">
        <w:rPr>
          <w:rFonts w:eastAsia="SimSun" w:cs="Times New Roman"/>
          <w:sz w:val="24"/>
          <w:szCs w:val="20"/>
          <w:lang w:val="en-GB" w:eastAsia="zh-CN"/>
        </w:rPr>
        <w:t>6</w:t>
      </w:r>
      <w:r w:rsidRPr="00BC7C72">
        <w:rPr>
          <w:rFonts w:eastAsia="SimSun" w:cs="Times New Roman" w:hint="eastAsia"/>
          <w:sz w:val="24"/>
          <w:szCs w:val="20"/>
          <w:lang w:val="en-GB" w:eastAsia="zh-CN"/>
        </w:rPr>
        <w:t>条确定成员国有义务遵守《行政规则》条款；</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i/>
          <w:iCs/>
          <w:sz w:val="24"/>
          <w:szCs w:val="20"/>
          <w:lang w:val="en-GB" w:eastAsia="zh-CN"/>
        </w:rPr>
        <w:t>c)</w:t>
      </w:r>
      <w:r w:rsidRPr="00BC7C72">
        <w:rPr>
          <w:rFonts w:eastAsia="SimSun" w:cs="Times New Roman" w:hint="eastAsia"/>
          <w:sz w:val="24"/>
          <w:szCs w:val="20"/>
          <w:lang w:val="en-GB" w:eastAsia="zh-CN"/>
        </w:rPr>
        <w:tab/>
      </w:r>
      <w:r w:rsidRPr="00BC7C72">
        <w:rPr>
          <w:rFonts w:eastAsia="SimSun" w:cs="Times New Roman" w:hint="eastAsia"/>
          <w:sz w:val="24"/>
          <w:szCs w:val="20"/>
          <w:lang w:val="en-GB" w:eastAsia="zh-CN"/>
        </w:rPr>
        <w:t>根据国际电联《组织法》第</w:t>
      </w:r>
      <w:r w:rsidRPr="00BC7C72">
        <w:rPr>
          <w:rFonts w:eastAsia="SimSun" w:cs="Times New Roman" w:hint="eastAsia"/>
          <w:sz w:val="24"/>
          <w:szCs w:val="20"/>
          <w:lang w:val="en-GB" w:eastAsia="zh-CN"/>
        </w:rPr>
        <w:t>10</w:t>
      </w:r>
      <w:r w:rsidRPr="00BC7C72">
        <w:rPr>
          <w:rFonts w:eastAsia="SimSun" w:cs="Times New Roman" w:hint="eastAsia"/>
          <w:sz w:val="24"/>
          <w:szCs w:val="20"/>
          <w:lang w:val="en-GB" w:eastAsia="zh-CN"/>
        </w:rPr>
        <w:t>条的规定，</w:t>
      </w:r>
      <w:r w:rsidRPr="00BC7C72">
        <w:rPr>
          <w:rFonts w:ascii="SimSun" w:eastAsia="SimSun" w:hAnsi="SimSun" w:cs="SimSun" w:hint="eastAsia"/>
          <w:sz w:val="24"/>
          <w:szCs w:val="20"/>
          <w:lang w:val="en-GB" w:eastAsia="zh-CN"/>
        </w:rPr>
        <w:t>在两届全权代表大会之间，理事会应作为国际电联的管理机构在全权代表大会所授予的权限内代行其职权，而理事会的决议和决定应作为确保国际电联工作的有效协调，并对总秘书处和三个部门进行有效的财务控制的法律文件；</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hint="eastAsia"/>
          <w:i/>
          <w:iCs/>
          <w:sz w:val="24"/>
          <w:szCs w:val="20"/>
          <w:lang w:val="en-GB" w:eastAsia="zh-CN"/>
        </w:rPr>
        <w:t>d</w:t>
      </w:r>
      <w:r w:rsidRPr="00BC7C72">
        <w:rPr>
          <w:rFonts w:eastAsia="SimSun" w:cs="Times New Roman"/>
          <w:i/>
          <w:iCs/>
          <w:sz w:val="24"/>
          <w:szCs w:val="20"/>
          <w:lang w:val="en-GB" w:eastAsia="zh-CN"/>
        </w:rPr>
        <w:t>)</w:t>
      </w:r>
      <w:r w:rsidRPr="00BC7C72">
        <w:rPr>
          <w:rFonts w:eastAsia="SimSun" w:cs="Times New Roman"/>
          <w:sz w:val="24"/>
          <w:szCs w:val="20"/>
          <w:lang w:val="en-GB" w:eastAsia="zh-CN"/>
        </w:rPr>
        <w:tab/>
      </w:r>
      <w:r w:rsidRPr="00BC7C72">
        <w:rPr>
          <w:rFonts w:eastAsia="SimSun" w:cs="Times New Roman" w:hint="eastAsia"/>
          <w:spacing w:val="-5"/>
          <w:sz w:val="24"/>
          <w:szCs w:val="20"/>
          <w:lang w:val="en-GB" w:eastAsia="zh-CN"/>
        </w:rPr>
        <w:t>世界电信发展大会有关各国、特别是发展中国家参与频谱管理的第</w:t>
      </w:r>
      <w:r w:rsidRPr="00BC7C72">
        <w:rPr>
          <w:rFonts w:eastAsia="SimSun" w:cs="Times New Roman"/>
          <w:spacing w:val="-5"/>
          <w:sz w:val="24"/>
          <w:szCs w:val="20"/>
          <w:lang w:val="en-GB" w:eastAsia="zh-CN"/>
        </w:rPr>
        <w:t>9</w:t>
      </w:r>
      <w:r w:rsidRPr="00BC7C72">
        <w:rPr>
          <w:rFonts w:eastAsia="SimSun" w:cs="Times New Roman" w:hint="eastAsia"/>
          <w:spacing w:val="-5"/>
          <w:sz w:val="24"/>
          <w:szCs w:val="20"/>
          <w:lang w:val="en-GB" w:eastAsia="zh-CN"/>
        </w:rPr>
        <w:t>号决议（</w:t>
      </w:r>
      <w:r w:rsidRPr="00BC7C72">
        <w:rPr>
          <w:rFonts w:eastAsia="SimSun" w:cs="Times New Roman"/>
          <w:spacing w:val="-5"/>
          <w:sz w:val="24"/>
          <w:szCs w:val="20"/>
          <w:lang w:val="en-GB" w:eastAsia="zh-CN"/>
        </w:rPr>
        <w:t>201</w:t>
      </w:r>
      <w:r w:rsidRPr="00BC7C72">
        <w:rPr>
          <w:rFonts w:eastAsia="SimSun" w:cs="Times New Roman" w:hint="eastAsia"/>
          <w:spacing w:val="-5"/>
          <w:sz w:val="24"/>
          <w:szCs w:val="20"/>
          <w:lang w:val="en-GB" w:eastAsia="zh-CN"/>
        </w:rPr>
        <w:t>4</w:t>
      </w:r>
      <w:r w:rsidRPr="00BC7C72">
        <w:rPr>
          <w:rFonts w:eastAsia="SimSun" w:cs="Times New Roman" w:hint="eastAsia"/>
          <w:spacing w:val="-5"/>
          <w:sz w:val="24"/>
          <w:szCs w:val="20"/>
          <w:lang w:val="en-GB" w:eastAsia="zh-CN"/>
        </w:rPr>
        <w:t>年，</w:t>
      </w:r>
      <w:r w:rsidRPr="00BC7C72">
        <w:rPr>
          <w:rFonts w:eastAsia="SimSun" w:cs="Times New Roman" w:hint="eastAsia"/>
          <w:sz w:val="24"/>
          <w:szCs w:val="20"/>
          <w:lang w:val="en-GB" w:eastAsia="zh-CN"/>
        </w:rPr>
        <w:t>迪拜，修订版）认识到，促进获取与无线电通信有关的文件，以便为无线电频谱管理人员开展工作提供便利十分重要；</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hint="eastAsia"/>
          <w:i/>
          <w:iCs/>
          <w:sz w:val="24"/>
          <w:szCs w:val="20"/>
          <w:lang w:val="en-GB" w:eastAsia="zh-CN"/>
        </w:rPr>
        <w:t>e)</w:t>
      </w:r>
      <w:r w:rsidRPr="00BC7C72">
        <w:rPr>
          <w:rFonts w:eastAsia="SimSun" w:cs="Times New Roman" w:hint="eastAsia"/>
          <w:i/>
          <w:iCs/>
          <w:sz w:val="24"/>
          <w:szCs w:val="20"/>
          <w:lang w:val="en-GB" w:eastAsia="zh-CN"/>
        </w:rPr>
        <w:tab/>
      </w:r>
      <w:r w:rsidRPr="00BC7C72">
        <w:rPr>
          <w:rFonts w:eastAsia="SimSun" w:cs="Times New Roman" w:hint="eastAsia"/>
          <w:sz w:val="24"/>
          <w:szCs w:val="20"/>
          <w:lang w:val="en-GB" w:eastAsia="zh-CN"/>
        </w:rPr>
        <w:t>世界电信发展大会有关</w:t>
      </w:r>
      <w:r w:rsidRPr="00BC7C72">
        <w:rPr>
          <w:rFonts w:eastAsia="SimSun" w:cs="Times New Roman"/>
          <w:sz w:val="24"/>
          <w:szCs w:val="20"/>
          <w:lang w:val="en-GB" w:eastAsia="zh-CN"/>
        </w:rPr>
        <w:t>电信</w:t>
      </w:r>
      <w:r w:rsidRPr="00BC7C72">
        <w:rPr>
          <w:rFonts w:eastAsia="SimSun" w:cs="Times New Roman"/>
          <w:sz w:val="24"/>
          <w:szCs w:val="20"/>
          <w:lang w:val="en-GB" w:eastAsia="zh-CN"/>
        </w:rPr>
        <w:t>/</w:t>
      </w:r>
      <w:r w:rsidRPr="00BC7C72">
        <w:rPr>
          <w:rFonts w:eastAsia="SimSun" w:cs="Times New Roman"/>
          <w:sz w:val="24"/>
          <w:szCs w:val="20"/>
          <w:lang w:val="en-GB" w:eastAsia="zh-CN"/>
        </w:rPr>
        <w:t>信息通信技术在备灾、早期预警、救援、减灾、赈灾和灾害响应方面的作用</w:t>
      </w:r>
      <w:r w:rsidRPr="00BC7C72">
        <w:rPr>
          <w:rFonts w:eastAsia="SimSun" w:cs="Times New Roman" w:hint="eastAsia"/>
          <w:sz w:val="24"/>
          <w:szCs w:val="20"/>
          <w:lang w:val="en-GB" w:eastAsia="zh-CN"/>
        </w:rPr>
        <w:t>的第</w:t>
      </w:r>
      <w:r w:rsidRPr="00BC7C72">
        <w:rPr>
          <w:rFonts w:eastAsia="SimSun" w:cs="Times New Roman" w:hint="eastAsia"/>
          <w:sz w:val="24"/>
          <w:szCs w:val="20"/>
          <w:lang w:val="en-GB" w:eastAsia="zh-CN"/>
        </w:rPr>
        <w:t>34</w:t>
      </w:r>
      <w:r w:rsidRPr="00BC7C72">
        <w:rPr>
          <w:rFonts w:eastAsia="SimSun" w:cs="Times New Roman" w:hint="eastAsia"/>
          <w:sz w:val="24"/>
          <w:szCs w:val="20"/>
          <w:lang w:val="en-GB" w:eastAsia="zh-CN"/>
        </w:rPr>
        <w:t>号决议（</w:t>
      </w:r>
      <w:r w:rsidRPr="00BC7C72">
        <w:rPr>
          <w:rFonts w:eastAsia="SimSun" w:cs="Times New Roman" w:hint="eastAsia"/>
          <w:sz w:val="24"/>
          <w:szCs w:val="20"/>
          <w:lang w:val="en-GB" w:eastAsia="zh-CN"/>
        </w:rPr>
        <w:t>2014</w:t>
      </w:r>
      <w:r w:rsidRPr="00BC7C72">
        <w:rPr>
          <w:rFonts w:eastAsia="SimSun" w:cs="Times New Roman" w:hint="eastAsia"/>
          <w:sz w:val="24"/>
          <w:szCs w:val="20"/>
          <w:lang w:val="en-GB" w:eastAsia="zh-CN"/>
        </w:rPr>
        <w:t>年，迪拜，修订版）指出了国际电联有关该领域活动的出版物对人类的重要性，</w:t>
      </w:r>
    </w:p>
    <w:p w:rsidR="00BC7C72" w:rsidRPr="00BC7C72" w:rsidRDefault="00BC7C72" w:rsidP="00BC7C72">
      <w:pPr>
        <w:keepNext/>
        <w:keepLines/>
        <w:spacing w:line="240" w:lineRule="auto"/>
        <w:ind w:left="794"/>
        <w:jc w:val="left"/>
        <w:rPr>
          <w:rFonts w:ascii="STKaiti" w:eastAsia="STKaiti" w:hAnsi="STKaiti" w:cs="Times New Roman"/>
          <w:sz w:val="24"/>
          <w:szCs w:val="20"/>
          <w:lang w:val="en-GB" w:eastAsia="zh-CN"/>
        </w:rPr>
      </w:pPr>
      <w:r w:rsidRPr="00BC7C72">
        <w:rPr>
          <w:rFonts w:ascii="STKaiti" w:eastAsia="STKaiti" w:hAnsi="STKaiti" w:cs="Times New Roman" w:hint="eastAsia"/>
          <w:sz w:val="24"/>
          <w:szCs w:val="20"/>
          <w:lang w:val="en-GB" w:eastAsia="zh-CN"/>
        </w:rPr>
        <w:t>考虑到</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i/>
          <w:iCs/>
          <w:sz w:val="24"/>
          <w:szCs w:val="20"/>
          <w:lang w:val="en-GB" w:eastAsia="zh-CN"/>
        </w:rPr>
        <w:t>a)</w:t>
      </w:r>
      <w:r w:rsidRPr="00BC7C72">
        <w:rPr>
          <w:rFonts w:eastAsia="SimSun" w:cs="Times New Roman"/>
          <w:sz w:val="24"/>
          <w:szCs w:val="20"/>
          <w:lang w:val="en-GB" w:eastAsia="zh-CN"/>
        </w:rPr>
        <w:tab/>
      </w:r>
      <w:r w:rsidRPr="00BC7C72">
        <w:rPr>
          <w:rFonts w:eastAsia="SimSun" w:cs="Times New Roman" w:hint="eastAsia"/>
          <w:sz w:val="24"/>
          <w:szCs w:val="20"/>
          <w:lang w:val="en-GB" w:eastAsia="zh-CN"/>
        </w:rPr>
        <w:t>免费在线提供《国际电联法律文件》有助于实现国际电联《组织法》第</w:t>
      </w:r>
      <w:r w:rsidRPr="00BC7C72">
        <w:rPr>
          <w:rFonts w:eastAsia="SimSun" w:cs="Times New Roman"/>
          <w:sz w:val="24"/>
          <w:szCs w:val="20"/>
          <w:lang w:val="en-GB" w:eastAsia="zh-CN"/>
        </w:rPr>
        <w:t>1</w:t>
      </w:r>
      <w:r w:rsidRPr="00BC7C72">
        <w:rPr>
          <w:rFonts w:eastAsia="SimSun" w:cs="Times New Roman" w:hint="eastAsia"/>
          <w:sz w:val="24"/>
          <w:szCs w:val="20"/>
          <w:lang w:val="en-GB" w:eastAsia="zh-CN"/>
        </w:rPr>
        <w:t>条确定的国际电联的核心宗旨；</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i/>
          <w:iCs/>
          <w:sz w:val="24"/>
          <w:szCs w:val="20"/>
          <w:lang w:val="en-GB" w:eastAsia="zh-CN"/>
        </w:rPr>
        <w:t>b)</w:t>
      </w:r>
      <w:r w:rsidRPr="00BC7C72">
        <w:rPr>
          <w:rFonts w:eastAsia="SimSun" w:cs="Times New Roman"/>
          <w:sz w:val="24"/>
          <w:szCs w:val="20"/>
          <w:lang w:val="en-GB" w:eastAsia="zh-CN"/>
        </w:rPr>
        <w:tab/>
      </w:r>
      <w:r w:rsidRPr="00BC7C72">
        <w:rPr>
          <w:rFonts w:eastAsia="SimSun" w:cs="Times New Roman" w:hint="eastAsia"/>
          <w:sz w:val="24"/>
          <w:szCs w:val="20"/>
          <w:lang w:val="en-GB" w:eastAsia="zh-CN"/>
        </w:rPr>
        <w:t>至于拟纳入成员国国内法律的国际电联基本文件，各成员国</w:t>
      </w:r>
      <w:r w:rsidRPr="00BC7C72">
        <w:rPr>
          <w:rFonts w:ascii="STKaiti" w:eastAsia="STKaiti" w:hAnsi="STKaiti" w:cs="Times New Roman" w:hint="eastAsia"/>
          <w:sz w:val="24"/>
          <w:szCs w:val="20"/>
          <w:lang w:val="en-GB" w:eastAsia="zh-CN"/>
        </w:rPr>
        <w:t>实际上</w:t>
      </w:r>
      <w:r w:rsidRPr="00BC7C72">
        <w:rPr>
          <w:rFonts w:eastAsia="SimSun" w:cs="Times New Roman" w:hint="eastAsia"/>
          <w:sz w:val="24"/>
          <w:szCs w:val="20"/>
          <w:lang w:val="en-GB" w:eastAsia="zh-CN"/>
        </w:rPr>
        <w:t>可根据其相应法律，在其政府部门网站和官方刊物或类似出版物中自由复制、翻译并出版此类案文；</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hint="eastAsia"/>
          <w:sz w:val="24"/>
          <w:szCs w:val="20"/>
          <w:lang w:val="en-GB" w:eastAsia="zh-CN"/>
        </w:rPr>
        <w:t>c)</w:t>
      </w:r>
      <w:r w:rsidRPr="00BC7C72">
        <w:rPr>
          <w:rFonts w:eastAsia="SimSun" w:cs="Times New Roman" w:hint="eastAsia"/>
          <w:sz w:val="24"/>
          <w:szCs w:val="20"/>
          <w:lang w:val="en-GB" w:eastAsia="zh-CN"/>
        </w:rPr>
        <w:tab/>
      </w:r>
      <w:r w:rsidRPr="00BC7C72">
        <w:rPr>
          <w:rFonts w:eastAsia="SimSun" w:cs="Times New Roman" w:hint="eastAsia"/>
          <w:sz w:val="24"/>
          <w:szCs w:val="20"/>
          <w:lang w:val="en-GB" w:eastAsia="zh-CN"/>
        </w:rPr>
        <w:t>免费在线提供理事会决议和决定，有助于国际电联成员国和部门成员获得有关总秘书处和三个部门在全权代表大会休会期间的计划、预算和活动的信息；</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hint="eastAsia"/>
          <w:i/>
          <w:iCs/>
          <w:sz w:val="24"/>
          <w:szCs w:val="20"/>
          <w:lang w:val="en-GB" w:eastAsia="zh-CN"/>
        </w:rPr>
        <w:t>d</w:t>
      </w:r>
      <w:r w:rsidRPr="00BC7C72">
        <w:rPr>
          <w:rFonts w:eastAsia="SimSun" w:cs="Times New Roman"/>
          <w:i/>
          <w:iCs/>
          <w:sz w:val="24"/>
          <w:szCs w:val="20"/>
          <w:lang w:val="en-GB" w:eastAsia="zh-CN"/>
        </w:rPr>
        <w:t>)</w:t>
      </w:r>
      <w:r w:rsidRPr="00BC7C72">
        <w:rPr>
          <w:rFonts w:eastAsia="SimSun" w:cs="Times New Roman"/>
          <w:sz w:val="24"/>
          <w:szCs w:val="20"/>
          <w:lang w:val="en-GB" w:eastAsia="zh-CN"/>
        </w:rPr>
        <w:tab/>
      </w:r>
      <w:r w:rsidRPr="00BC7C72">
        <w:rPr>
          <w:rFonts w:eastAsia="SimSun" w:cs="Times New Roman" w:hint="eastAsia"/>
          <w:sz w:val="24"/>
          <w:szCs w:val="20"/>
          <w:lang w:val="en-GB" w:eastAsia="zh-CN"/>
        </w:rPr>
        <w:t>加大对国际电联活动的参与是加强发展中国家能力建设和发掘信息通信技术（</w:t>
      </w:r>
      <w:r w:rsidRPr="00BC7C72">
        <w:rPr>
          <w:rFonts w:eastAsia="SimSun" w:cs="Times New Roman"/>
          <w:sz w:val="24"/>
          <w:szCs w:val="20"/>
          <w:lang w:val="en-GB" w:eastAsia="zh-CN"/>
        </w:rPr>
        <w:t>ICT</w:t>
      </w:r>
      <w:r w:rsidRPr="00BC7C72">
        <w:rPr>
          <w:rFonts w:eastAsia="SimSun" w:cs="Times New Roman" w:hint="eastAsia"/>
          <w:sz w:val="24"/>
          <w:szCs w:val="20"/>
          <w:lang w:val="en-GB" w:eastAsia="zh-CN"/>
        </w:rPr>
        <w:t>）发展潜力的根本措施，有利于缩小数字鸿沟；</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hint="eastAsia"/>
          <w:i/>
          <w:iCs/>
          <w:sz w:val="24"/>
          <w:szCs w:val="20"/>
          <w:lang w:val="en-GB" w:eastAsia="zh-CN"/>
        </w:rPr>
        <w:t>e</w:t>
      </w:r>
      <w:r w:rsidRPr="00BC7C72">
        <w:rPr>
          <w:rFonts w:eastAsia="SimSun" w:cs="Times New Roman"/>
          <w:i/>
          <w:iCs/>
          <w:sz w:val="24"/>
          <w:szCs w:val="20"/>
          <w:lang w:val="en-GB" w:eastAsia="zh-CN"/>
        </w:rPr>
        <w:t>)</w:t>
      </w:r>
      <w:r w:rsidRPr="00BC7C72">
        <w:rPr>
          <w:rFonts w:eastAsia="SimSun" w:cs="Times New Roman"/>
          <w:sz w:val="24"/>
          <w:szCs w:val="20"/>
          <w:lang w:val="en-GB" w:eastAsia="zh-CN"/>
        </w:rPr>
        <w:tab/>
      </w:r>
      <w:r w:rsidRPr="00BC7C72">
        <w:rPr>
          <w:rFonts w:eastAsia="SimSun" w:cs="Times New Roman" w:hint="eastAsia"/>
          <w:sz w:val="24"/>
          <w:szCs w:val="20"/>
          <w:lang w:val="en-GB" w:eastAsia="zh-CN"/>
        </w:rPr>
        <w:t>为促进、增加和提高发展中国家成员国和部门成员参与国际电联的活动，这些成员需能够解释并实施国际电联技术性出版物、国际电联基本文件及国际电联法律文件；</w:t>
      </w:r>
    </w:p>
    <w:p w:rsidR="00BC7C72" w:rsidRPr="00BC7C72" w:rsidRDefault="00BC7C72" w:rsidP="00BC7C72">
      <w:pPr>
        <w:spacing w:before="120" w:line="240" w:lineRule="auto"/>
        <w:jc w:val="left"/>
        <w:rPr>
          <w:rFonts w:eastAsia="Times New Roman" w:cs="Times New Roman"/>
          <w:szCs w:val="20"/>
          <w:lang w:val="ru-RU" w:eastAsia="zh-CN"/>
        </w:rPr>
      </w:pPr>
      <w:r w:rsidRPr="00BC7C72">
        <w:rPr>
          <w:rFonts w:eastAsia="Times New Roman" w:cs="Times New Roman"/>
          <w:i/>
          <w:iCs/>
          <w:szCs w:val="20"/>
          <w:lang w:eastAsia="zh-CN"/>
        </w:rPr>
        <w:t>f</w:t>
      </w:r>
      <w:r w:rsidRPr="00BC7C72">
        <w:rPr>
          <w:rFonts w:eastAsia="Times New Roman" w:cs="Times New Roman"/>
          <w:i/>
          <w:iCs/>
          <w:szCs w:val="20"/>
          <w:lang w:val="ru-RU" w:eastAsia="zh-CN"/>
        </w:rPr>
        <w:t>)</w:t>
      </w:r>
      <w:r w:rsidRPr="00BC7C72">
        <w:rPr>
          <w:rFonts w:eastAsia="Times New Roman" w:cs="Times New Roman"/>
          <w:szCs w:val="20"/>
          <w:lang w:val="ru-RU" w:eastAsia="zh-CN"/>
        </w:rPr>
        <w:tab/>
      </w:r>
      <w:r w:rsidRPr="00BC7C72">
        <w:rPr>
          <w:rFonts w:eastAsia="SimSun" w:cs="Times New Roman" w:hint="eastAsia"/>
          <w:sz w:val="24"/>
          <w:szCs w:val="20"/>
          <w:lang w:val="en-GB" w:eastAsia="zh-CN"/>
        </w:rPr>
        <w:t>国际电联有关在紧急情况下使用电信</w:t>
      </w:r>
      <w:r w:rsidRPr="00BC7C72">
        <w:rPr>
          <w:rFonts w:eastAsia="SimSun" w:cs="Times New Roman" w:hint="eastAsia"/>
          <w:sz w:val="24"/>
          <w:szCs w:val="20"/>
          <w:lang w:val="en-GB" w:eastAsia="zh-CN"/>
        </w:rPr>
        <w:t>/ICT</w:t>
      </w:r>
      <w:r w:rsidRPr="00BC7C72">
        <w:rPr>
          <w:rFonts w:eastAsia="SimSun" w:cs="Times New Roman" w:hint="eastAsia"/>
          <w:sz w:val="24"/>
          <w:szCs w:val="20"/>
          <w:lang w:val="en-GB" w:eastAsia="zh-CN"/>
        </w:rPr>
        <w:t>的出版物，用于制定各国的灾害响应和赈灾计划，包括对必要的有利于支持发展并在减灾、赈灾和灾害响应中有效使用电信</w:t>
      </w:r>
      <w:r w:rsidRPr="00BC7C72">
        <w:rPr>
          <w:rFonts w:eastAsia="SimSun" w:cs="Times New Roman" w:hint="eastAsia"/>
          <w:sz w:val="24"/>
          <w:szCs w:val="20"/>
          <w:lang w:val="en-GB" w:eastAsia="zh-CN"/>
        </w:rPr>
        <w:t>/ICT</w:t>
      </w:r>
      <w:r w:rsidRPr="00BC7C72">
        <w:rPr>
          <w:rFonts w:eastAsia="SimSun" w:cs="Times New Roman" w:hint="eastAsia"/>
          <w:sz w:val="24"/>
          <w:szCs w:val="20"/>
          <w:lang w:val="en-GB" w:eastAsia="zh-CN"/>
        </w:rPr>
        <w:t>的国家监管和政策环境的审议，</w:t>
      </w:r>
      <w:r w:rsidRPr="00BC7C72">
        <w:rPr>
          <w:rFonts w:eastAsia="SimSun" w:cs="Times New Roman" w:hint="eastAsia"/>
          <w:sz w:val="24"/>
          <w:szCs w:val="24"/>
          <w:lang w:val="ru-RU" w:eastAsia="zh-CN"/>
        </w:rPr>
        <w:t>应准许公众获取</w:t>
      </w:r>
      <w:r w:rsidRPr="00BC7C72">
        <w:rPr>
          <w:rFonts w:eastAsia="SimSun" w:cs="Times New Roman" w:hint="eastAsia"/>
          <w:sz w:val="24"/>
          <w:szCs w:val="20"/>
          <w:lang w:val="en-GB" w:eastAsia="zh-CN"/>
        </w:rPr>
        <w:t>这些出版物；</w:t>
      </w:r>
    </w:p>
    <w:p w:rsidR="00BC7C72" w:rsidRPr="00BC7C72" w:rsidRDefault="00BC7C72" w:rsidP="00BC7C72">
      <w:pPr>
        <w:spacing w:before="120" w:line="240" w:lineRule="auto"/>
        <w:jc w:val="left"/>
        <w:rPr>
          <w:rFonts w:eastAsia="SimSun" w:cs="Times New Roman"/>
          <w:sz w:val="24"/>
          <w:szCs w:val="20"/>
          <w:lang w:val="ru-RU" w:eastAsia="zh-CN"/>
        </w:rPr>
      </w:pPr>
      <w:r w:rsidRPr="00BC7C72">
        <w:rPr>
          <w:rFonts w:eastAsia="SimSun" w:cs="Times New Roman" w:hint="eastAsia"/>
          <w:i/>
          <w:iCs/>
          <w:sz w:val="24"/>
          <w:szCs w:val="20"/>
          <w:lang w:val="en-GB" w:eastAsia="zh-CN"/>
        </w:rPr>
        <w:t>g</w:t>
      </w:r>
      <w:r w:rsidRPr="00BC7C72">
        <w:rPr>
          <w:rFonts w:eastAsia="SimSun" w:cs="Times New Roman"/>
          <w:i/>
          <w:iCs/>
          <w:sz w:val="24"/>
          <w:szCs w:val="20"/>
          <w:lang w:val="ru-RU" w:eastAsia="zh-CN"/>
        </w:rPr>
        <w:t>)</w:t>
      </w:r>
      <w:r w:rsidRPr="00BC7C72">
        <w:rPr>
          <w:rFonts w:eastAsia="SimSun" w:cs="Times New Roman"/>
          <w:sz w:val="24"/>
          <w:szCs w:val="20"/>
          <w:lang w:val="ru-RU" w:eastAsia="zh-CN"/>
        </w:rPr>
        <w:tab/>
      </w:r>
      <w:r w:rsidRPr="00BC7C72">
        <w:rPr>
          <w:rFonts w:eastAsia="SimSun" w:cs="Times New Roman" w:hint="eastAsia"/>
          <w:sz w:val="24"/>
          <w:szCs w:val="20"/>
          <w:lang w:val="en-GB" w:eastAsia="zh-CN"/>
        </w:rPr>
        <w:t>确保发展中国家获取国际电联出版物的一个有效方法是免费在线提供这些出版物</w:t>
      </w:r>
      <w:r w:rsidRPr="00BC7C72">
        <w:rPr>
          <w:rFonts w:eastAsia="SimSun" w:cs="Times New Roman" w:hint="eastAsia"/>
          <w:sz w:val="24"/>
          <w:szCs w:val="20"/>
          <w:lang w:val="ru-RU" w:eastAsia="zh-CN"/>
        </w:rPr>
        <w:t>，</w:t>
      </w:r>
    </w:p>
    <w:p w:rsidR="00BC7C72" w:rsidRPr="00BC7C72" w:rsidRDefault="00BC7C72" w:rsidP="00BC7C72">
      <w:pPr>
        <w:keepNext/>
        <w:keepLines/>
        <w:spacing w:line="240" w:lineRule="auto"/>
        <w:ind w:left="794"/>
        <w:jc w:val="left"/>
        <w:rPr>
          <w:rFonts w:ascii="STKaiti" w:eastAsia="STKaiti" w:hAnsi="STKaiti" w:cs="Times New Roman"/>
          <w:sz w:val="24"/>
          <w:szCs w:val="20"/>
          <w:lang w:val="ru-RU" w:eastAsia="zh-CN"/>
        </w:rPr>
      </w:pPr>
      <w:r w:rsidRPr="00BC7C72">
        <w:rPr>
          <w:rFonts w:ascii="STKaiti" w:eastAsia="STKaiti" w:hAnsi="STKaiti" w:cs="Times New Roman" w:hint="eastAsia"/>
          <w:sz w:val="24"/>
          <w:szCs w:val="20"/>
          <w:lang w:val="en-GB" w:eastAsia="zh-CN"/>
        </w:rPr>
        <w:t>进一步考虑到</w:t>
      </w:r>
    </w:p>
    <w:p w:rsidR="00BC7C72" w:rsidRPr="00BC7C72" w:rsidRDefault="00BC7C72" w:rsidP="00BC7C72">
      <w:pPr>
        <w:spacing w:before="120" w:line="240" w:lineRule="auto"/>
        <w:ind w:firstLineChars="200" w:firstLine="480"/>
        <w:jc w:val="left"/>
        <w:rPr>
          <w:rFonts w:eastAsia="SimSun" w:cs="Times New Roman"/>
          <w:sz w:val="24"/>
          <w:szCs w:val="20"/>
          <w:lang w:val="ru-RU" w:eastAsia="zh-CN"/>
        </w:rPr>
      </w:pPr>
      <w:r w:rsidRPr="00BC7C72">
        <w:rPr>
          <w:rFonts w:eastAsia="SimSun" w:cs="Times New Roman" w:hint="eastAsia"/>
          <w:sz w:val="24"/>
          <w:szCs w:val="20"/>
          <w:lang w:val="en-GB" w:eastAsia="zh-CN"/>
        </w:rPr>
        <w:t>免费在线提供国际电联出版物将减少对纸质文件的需求</w:t>
      </w:r>
      <w:r w:rsidRPr="00BC7C72">
        <w:rPr>
          <w:rFonts w:eastAsia="SimSun" w:cs="Times New Roman" w:hint="eastAsia"/>
          <w:sz w:val="24"/>
          <w:szCs w:val="20"/>
          <w:lang w:val="ru-RU" w:eastAsia="zh-CN"/>
        </w:rPr>
        <w:t>，</w:t>
      </w:r>
      <w:r w:rsidRPr="00BC7C72">
        <w:rPr>
          <w:rFonts w:eastAsia="SimSun" w:cs="Times New Roman" w:hint="eastAsia"/>
          <w:sz w:val="24"/>
          <w:szCs w:val="20"/>
          <w:lang w:val="en-GB" w:eastAsia="zh-CN"/>
        </w:rPr>
        <w:t>顺应当前国际电联使用软格式资料和召开无纸化会议的趋势</w:t>
      </w:r>
      <w:r w:rsidRPr="00BC7C72">
        <w:rPr>
          <w:rFonts w:eastAsia="SimSun" w:cs="Times New Roman" w:hint="eastAsia"/>
          <w:sz w:val="24"/>
          <w:szCs w:val="20"/>
          <w:lang w:val="ru-RU" w:eastAsia="zh-CN"/>
        </w:rPr>
        <w:t>，</w:t>
      </w:r>
      <w:r w:rsidRPr="00BC7C72">
        <w:rPr>
          <w:rFonts w:eastAsia="SimSun" w:cs="Times New Roman" w:hint="eastAsia"/>
          <w:sz w:val="24"/>
          <w:szCs w:val="20"/>
          <w:lang w:val="en-GB" w:eastAsia="zh-CN"/>
        </w:rPr>
        <w:t>也符合联合国减少纸张使用量和温室气体</w:t>
      </w:r>
      <w:r w:rsidRPr="00BC7C72">
        <w:rPr>
          <w:rFonts w:eastAsia="SimSun" w:cs="Times New Roman" w:hint="eastAsia"/>
          <w:sz w:val="24"/>
          <w:szCs w:val="20"/>
          <w:lang w:val="ru-RU" w:eastAsia="zh-CN"/>
        </w:rPr>
        <w:t>（</w:t>
      </w:r>
      <w:r w:rsidRPr="00BC7C72">
        <w:rPr>
          <w:rFonts w:eastAsia="SimSun" w:cs="Times New Roman"/>
          <w:sz w:val="24"/>
          <w:szCs w:val="20"/>
          <w:lang w:val="en-GB" w:eastAsia="zh-CN"/>
        </w:rPr>
        <w:t>GHG</w:t>
      </w:r>
      <w:r w:rsidRPr="00BC7C72">
        <w:rPr>
          <w:rFonts w:eastAsia="SimSun" w:cs="Times New Roman" w:hint="eastAsia"/>
          <w:sz w:val="24"/>
          <w:szCs w:val="20"/>
          <w:lang w:val="ru-RU" w:eastAsia="zh-CN"/>
        </w:rPr>
        <w:t>）</w:t>
      </w:r>
      <w:r w:rsidRPr="00BC7C72">
        <w:rPr>
          <w:rFonts w:eastAsia="SimSun" w:cs="Times New Roman" w:hint="eastAsia"/>
          <w:sz w:val="24"/>
          <w:szCs w:val="20"/>
          <w:lang w:val="en-GB" w:eastAsia="zh-CN"/>
        </w:rPr>
        <w:t>排放的总体目标</w:t>
      </w:r>
      <w:r w:rsidRPr="00BC7C72">
        <w:rPr>
          <w:rFonts w:eastAsia="SimSun" w:cs="Times New Roman" w:hint="eastAsia"/>
          <w:sz w:val="24"/>
          <w:szCs w:val="20"/>
          <w:lang w:val="ru-RU" w:eastAsia="zh-CN"/>
        </w:rPr>
        <w:t>，</w:t>
      </w:r>
    </w:p>
    <w:p w:rsidR="00BC7C72" w:rsidRPr="00BC7C72" w:rsidRDefault="00BC7C72" w:rsidP="00BC7C72">
      <w:pPr>
        <w:keepNext/>
        <w:keepLines/>
        <w:spacing w:line="240" w:lineRule="auto"/>
        <w:ind w:left="794"/>
        <w:jc w:val="left"/>
        <w:rPr>
          <w:rFonts w:ascii="STKaiti" w:eastAsia="STKaiti" w:hAnsi="STKaiti" w:cs="Times New Roman"/>
          <w:sz w:val="24"/>
          <w:szCs w:val="20"/>
          <w:lang w:val="ru-RU" w:eastAsia="zh-CN"/>
        </w:rPr>
      </w:pPr>
      <w:r w:rsidRPr="00BC7C72">
        <w:rPr>
          <w:rFonts w:ascii="STKaiti" w:eastAsia="STKaiti" w:hAnsi="STKaiti" w:cs="Times New Roman" w:hint="eastAsia"/>
          <w:sz w:val="24"/>
          <w:szCs w:val="20"/>
          <w:lang w:val="en-GB" w:eastAsia="zh-CN"/>
        </w:rPr>
        <w:t>顾及到</w:t>
      </w:r>
    </w:p>
    <w:p w:rsidR="00BC7C72" w:rsidRPr="00BC7C72" w:rsidRDefault="00BC7C72" w:rsidP="00BC7C72">
      <w:pPr>
        <w:spacing w:before="120" w:line="240" w:lineRule="auto"/>
        <w:jc w:val="left"/>
        <w:rPr>
          <w:rFonts w:eastAsia="SimSun" w:cs="Times New Roman"/>
          <w:sz w:val="24"/>
          <w:szCs w:val="20"/>
          <w:lang w:val="ru-RU" w:eastAsia="zh-CN"/>
        </w:rPr>
      </w:pPr>
      <w:r w:rsidRPr="00BC7C72">
        <w:rPr>
          <w:rFonts w:eastAsia="SimSun" w:cs="Times New Roman" w:hint="eastAsia"/>
          <w:i/>
          <w:iCs/>
          <w:sz w:val="24"/>
          <w:szCs w:val="20"/>
          <w:lang w:val="en-GB" w:eastAsia="zh-CN"/>
        </w:rPr>
        <w:t>a</w:t>
      </w:r>
      <w:r w:rsidRPr="00BC7C72">
        <w:rPr>
          <w:rFonts w:eastAsia="SimSun" w:cs="Times New Roman" w:hint="eastAsia"/>
          <w:i/>
          <w:iCs/>
          <w:sz w:val="24"/>
          <w:szCs w:val="20"/>
          <w:lang w:val="ru-RU" w:eastAsia="zh-CN"/>
        </w:rPr>
        <w:t>)</w:t>
      </w:r>
      <w:r w:rsidRPr="00BC7C72">
        <w:rPr>
          <w:rFonts w:eastAsia="SimSun" w:cs="Times New Roman" w:hint="eastAsia"/>
          <w:sz w:val="24"/>
          <w:szCs w:val="20"/>
          <w:lang w:val="ru-RU" w:eastAsia="zh-CN"/>
        </w:rPr>
        <w:tab/>
      </w:r>
      <w:r w:rsidRPr="00BC7C72">
        <w:rPr>
          <w:rFonts w:eastAsia="SimSun" w:cs="Times New Roman" w:hint="eastAsia"/>
          <w:sz w:val="24"/>
          <w:szCs w:val="20"/>
          <w:lang w:val="en-GB" w:eastAsia="zh-CN"/>
        </w:rPr>
        <w:t>据</w:t>
      </w:r>
      <w:r w:rsidRPr="00BC7C72">
        <w:rPr>
          <w:rFonts w:eastAsia="SimSun" w:cs="Times New Roman" w:hint="eastAsia"/>
          <w:sz w:val="24"/>
          <w:szCs w:val="20"/>
          <w:lang w:val="en-GB" w:eastAsia="zh-CN"/>
        </w:rPr>
        <w:t>C</w:t>
      </w:r>
      <w:r w:rsidRPr="00BC7C72">
        <w:rPr>
          <w:rFonts w:eastAsia="SimSun" w:cs="Times New Roman" w:hint="eastAsia"/>
          <w:sz w:val="24"/>
          <w:szCs w:val="20"/>
          <w:lang w:val="ru-RU" w:eastAsia="zh-CN"/>
        </w:rPr>
        <w:t>13/21</w:t>
      </w:r>
      <w:r w:rsidRPr="00BC7C72">
        <w:rPr>
          <w:rFonts w:eastAsia="SimSun" w:cs="Times New Roman" w:hint="eastAsia"/>
          <w:sz w:val="24"/>
          <w:szCs w:val="20"/>
          <w:lang w:val="en-GB" w:eastAsia="zh-CN"/>
        </w:rPr>
        <w:t>、</w:t>
      </w:r>
      <w:r w:rsidRPr="00BC7C72">
        <w:rPr>
          <w:rFonts w:eastAsia="SimSun" w:cs="Times New Roman" w:hint="eastAsia"/>
          <w:sz w:val="24"/>
          <w:szCs w:val="20"/>
          <w:lang w:val="en-GB" w:eastAsia="zh-CN"/>
        </w:rPr>
        <w:t>C</w:t>
      </w:r>
      <w:r w:rsidRPr="00BC7C72">
        <w:rPr>
          <w:rFonts w:eastAsia="SimSun" w:cs="Times New Roman" w:hint="eastAsia"/>
          <w:sz w:val="24"/>
          <w:szCs w:val="20"/>
          <w:lang w:val="ru-RU" w:eastAsia="zh-CN"/>
        </w:rPr>
        <w:t>13/81</w:t>
      </w:r>
      <w:r w:rsidRPr="00BC7C72">
        <w:rPr>
          <w:rFonts w:eastAsia="SimSun" w:cs="Times New Roman" w:hint="eastAsia"/>
          <w:sz w:val="24"/>
          <w:szCs w:val="20"/>
          <w:lang w:val="en-GB" w:eastAsia="zh-CN"/>
        </w:rPr>
        <w:t>和</w:t>
      </w:r>
      <w:r w:rsidRPr="00BC7C72">
        <w:rPr>
          <w:rFonts w:eastAsia="SimSun" w:cs="Times New Roman" w:hint="eastAsia"/>
          <w:sz w:val="24"/>
          <w:szCs w:val="20"/>
          <w:lang w:val="en-GB" w:eastAsia="zh-CN"/>
        </w:rPr>
        <w:t>C</w:t>
      </w:r>
      <w:r w:rsidRPr="00BC7C72">
        <w:rPr>
          <w:rFonts w:eastAsia="SimSun" w:cs="Times New Roman" w:hint="eastAsia"/>
          <w:sz w:val="24"/>
          <w:szCs w:val="20"/>
          <w:lang w:val="ru-RU" w:eastAsia="zh-CN"/>
        </w:rPr>
        <w:t>14/21</w:t>
      </w:r>
      <w:r w:rsidRPr="00BC7C72">
        <w:rPr>
          <w:rFonts w:eastAsia="SimSun" w:cs="Times New Roman" w:hint="eastAsia"/>
          <w:sz w:val="24"/>
          <w:szCs w:val="20"/>
          <w:lang w:val="en-GB" w:eastAsia="zh-CN"/>
        </w:rPr>
        <w:t>号文件所述</w:t>
      </w:r>
      <w:r w:rsidRPr="00BC7C72">
        <w:rPr>
          <w:rFonts w:eastAsia="SimSun" w:cs="Times New Roman" w:hint="eastAsia"/>
          <w:sz w:val="24"/>
          <w:szCs w:val="20"/>
          <w:lang w:val="ru-RU" w:eastAsia="zh-CN"/>
        </w:rPr>
        <w:t>，</w:t>
      </w:r>
      <w:r w:rsidRPr="00BC7C72">
        <w:rPr>
          <w:rFonts w:eastAsia="SimSun" w:cs="Times New Roman" w:hint="eastAsia"/>
          <w:sz w:val="24"/>
          <w:szCs w:val="20"/>
          <w:lang w:val="en-GB" w:eastAsia="zh-CN"/>
        </w:rPr>
        <w:t>向公众免费在线提供《无线电规则》并未在</w:t>
      </w:r>
      <w:r w:rsidRPr="00BC7C72">
        <w:rPr>
          <w:rFonts w:eastAsia="SimSun" w:cs="Times New Roman" w:hint="eastAsia"/>
          <w:sz w:val="24"/>
          <w:szCs w:val="20"/>
          <w:lang w:val="ru-RU" w:eastAsia="zh-CN"/>
        </w:rPr>
        <w:t>2012-2013</w:t>
      </w:r>
      <w:r w:rsidRPr="00BC7C72">
        <w:rPr>
          <w:rFonts w:eastAsia="SimSun" w:cs="Times New Roman" w:hint="eastAsia"/>
          <w:sz w:val="24"/>
          <w:szCs w:val="20"/>
          <w:lang w:val="en-GB" w:eastAsia="zh-CN"/>
        </w:rPr>
        <w:t>年造成负面财务影响</w:t>
      </w:r>
      <w:r w:rsidRPr="00BC7C72">
        <w:rPr>
          <w:rFonts w:eastAsia="SimSun" w:cs="Times New Roman" w:hint="eastAsia"/>
          <w:sz w:val="24"/>
          <w:szCs w:val="20"/>
          <w:lang w:val="ru-RU" w:eastAsia="zh-CN"/>
        </w:rPr>
        <w:t>；</w:t>
      </w:r>
    </w:p>
    <w:p w:rsidR="00BC7C72" w:rsidRPr="00BC7C72" w:rsidRDefault="00BC7C72" w:rsidP="00BC7C72">
      <w:pPr>
        <w:spacing w:before="120" w:line="240" w:lineRule="auto"/>
        <w:jc w:val="left"/>
        <w:rPr>
          <w:rFonts w:eastAsia="SimSun" w:cs="Times New Roman"/>
          <w:sz w:val="24"/>
          <w:szCs w:val="20"/>
          <w:lang w:val="ru-RU" w:eastAsia="zh-CN"/>
        </w:rPr>
      </w:pPr>
      <w:r w:rsidRPr="00BC7C72">
        <w:rPr>
          <w:rFonts w:eastAsia="SimSun" w:cs="Times New Roman" w:hint="eastAsia"/>
          <w:i/>
          <w:iCs/>
          <w:sz w:val="24"/>
          <w:szCs w:val="20"/>
          <w:lang w:val="en-GB" w:eastAsia="zh-CN"/>
        </w:rPr>
        <w:t>b</w:t>
      </w:r>
      <w:r w:rsidRPr="00BC7C72">
        <w:rPr>
          <w:rFonts w:eastAsia="SimSun" w:cs="Times New Roman" w:hint="eastAsia"/>
          <w:i/>
          <w:iCs/>
          <w:sz w:val="24"/>
          <w:szCs w:val="20"/>
          <w:lang w:val="ru-RU" w:eastAsia="zh-CN"/>
        </w:rPr>
        <w:t>)</w:t>
      </w:r>
      <w:r w:rsidRPr="00BC7C72">
        <w:rPr>
          <w:rFonts w:eastAsia="SimSun" w:cs="Times New Roman" w:hint="eastAsia"/>
          <w:sz w:val="24"/>
          <w:szCs w:val="20"/>
          <w:lang w:val="ru-RU" w:eastAsia="zh-CN"/>
        </w:rPr>
        <w:tab/>
      </w:r>
      <w:r w:rsidRPr="00BC7C72">
        <w:rPr>
          <w:rFonts w:eastAsia="SimSun" w:cs="Times New Roman" w:hint="eastAsia"/>
          <w:spacing w:val="-3"/>
          <w:sz w:val="24"/>
          <w:szCs w:val="20"/>
          <w:lang w:val="en-GB" w:eastAsia="zh-CN"/>
        </w:rPr>
        <w:t>据</w:t>
      </w:r>
      <w:r w:rsidRPr="00BC7C72">
        <w:rPr>
          <w:rFonts w:eastAsia="SimSun" w:cs="Times New Roman" w:hint="eastAsia"/>
          <w:spacing w:val="-3"/>
          <w:sz w:val="24"/>
          <w:szCs w:val="20"/>
          <w:lang w:val="en-GB" w:eastAsia="zh-CN"/>
        </w:rPr>
        <w:t>C</w:t>
      </w:r>
      <w:r w:rsidRPr="00BC7C72">
        <w:rPr>
          <w:rFonts w:eastAsia="SimSun" w:cs="Times New Roman" w:hint="eastAsia"/>
          <w:spacing w:val="-3"/>
          <w:sz w:val="24"/>
          <w:szCs w:val="20"/>
          <w:lang w:val="ru-RU" w:eastAsia="zh-CN"/>
        </w:rPr>
        <w:t>13/81</w:t>
      </w:r>
      <w:r w:rsidRPr="00BC7C72">
        <w:rPr>
          <w:rFonts w:eastAsia="SimSun" w:cs="Times New Roman" w:hint="eastAsia"/>
          <w:spacing w:val="-3"/>
          <w:sz w:val="24"/>
          <w:szCs w:val="20"/>
          <w:lang w:val="en-GB" w:eastAsia="zh-CN"/>
        </w:rPr>
        <w:t>号文件所述</w:t>
      </w:r>
      <w:r w:rsidRPr="00BC7C72">
        <w:rPr>
          <w:rFonts w:eastAsia="SimSun" w:cs="Times New Roman" w:hint="eastAsia"/>
          <w:spacing w:val="-3"/>
          <w:sz w:val="24"/>
          <w:szCs w:val="20"/>
          <w:lang w:val="ru-RU" w:eastAsia="zh-CN"/>
        </w:rPr>
        <w:t>，</w:t>
      </w:r>
      <w:r w:rsidRPr="00BC7C72">
        <w:rPr>
          <w:rFonts w:eastAsia="SimSun" w:cs="Times New Roman" w:hint="eastAsia"/>
          <w:spacing w:val="-3"/>
          <w:sz w:val="24"/>
          <w:szCs w:val="20"/>
          <w:lang w:val="en-GB" w:eastAsia="zh-CN"/>
        </w:rPr>
        <w:t>在开放试行免费在线获取期间</w:t>
      </w:r>
      <w:r w:rsidRPr="00BC7C72">
        <w:rPr>
          <w:rFonts w:eastAsia="SimSun" w:cs="Times New Roman" w:hint="eastAsia"/>
          <w:spacing w:val="-3"/>
          <w:sz w:val="24"/>
          <w:szCs w:val="20"/>
          <w:lang w:val="ru-RU" w:eastAsia="zh-CN"/>
        </w:rPr>
        <w:t>，</w:t>
      </w:r>
      <w:r w:rsidRPr="00BC7C72">
        <w:rPr>
          <w:rFonts w:eastAsia="SimSun" w:cs="Times New Roman" w:hint="eastAsia"/>
          <w:spacing w:val="-3"/>
          <w:sz w:val="24"/>
          <w:szCs w:val="20"/>
          <w:lang w:val="en-GB" w:eastAsia="zh-CN"/>
        </w:rPr>
        <w:t>纸质和</w:t>
      </w:r>
      <w:r w:rsidRPr="00BC7C72">
        <w:rPr>
          <w:rFonts w:eastAsia="SimSun" w:cs="Times New Roman" w:hint="eastAsia"/>
          <w:spacing w:val="-3"/>
          <w:sz w:val="24"/>
          <w:szCs w:val="20"/>
          <w:lang w:val="en-GB" w:eastAsia="zh-CN"/>
        </w:rPr>
        <w:t>DVD</w:t>
      </w:r>
      <w:r w:rsidRPr="00BC7C72">
        <w:rPr>
          <w:rFonts w:eastAsia="SimSun" w:cs="Times New Roman" w:hint="eastAsia"/>
          <w:spacing w:val="-3"/>
          <w:sz w:val="24"/>
          <w:szCs w:val="20"/>
          <w:lang w:val="en-GB" w:eastAsia="zh-CN"/>
        </w:rPr>
        <w:t>版《无线电规则》</w:t>
      </w:r>
      <w:r w:rsidRPr="00BC7C72">
        <w:rPr>
          <w:rFonts w:eastAsia="SimSun" w:cs="Times New Roman" w:hint="eastAsia"/>
          <w:sz w:val="24"/>
          <w:szCs w:val="20"/>
          <w:lang w:val="ru-RU" w:eastAsia="zh-CN"/>
        </w:rPr>
        <w:t>2012</w:t>
      </w:r>
      <w:r w:rsidRPr="00BC7C72">
        <w:rPr>
          <w:rFonts w:eastAsia="SimSun" w:cs="Times New Roman" w:hint="eastAsia"/>
          <w:sz w:val="24"/>
          <w:szCs w:val="20"/>
          <w:lang w:val="en-GB" w:eastAsia="zh-CN"/>
        </w:rPr>
        <w:t>年的销售收入</w:t>
      </w:r>
      <w:r w:rsidRPr="00BC7C72">
        <w:rPr>
          <w:rFonts w:eastAsia="SimSun" w:cs="Times New Roman" w:hint="eastAsia"/>
          <w:sz w:val="24"/>
          <w:szCs w:val="20"/>
          <w:lang w:val="ru-RU" w:eastAsia="zh-CN"/>
        </w:rPr>
        <w:t>，</w:t>
      </w:r>
      <w:r w:rsidRPr="00BC7C72">
        <w:rPr>
          <w:rFonts w:eastAsia="SimSun" w:cs="Times New Roman" w:hint="eastAsia"/>
          <w:sz w:val="24"/>
          <w:szCs w:val="20"/>
          <w:lang w:val="en-GB" w:eastAsia="zh-CN"/>
        </w:rPr>
        <w:t>较发布上一版《无线电规则》的</w:t>
      </w:r>
      <w:r w:rsidRPr="00BC7C72">
        <w:rPr>
          <w:rFonts w:eastAsia="SimSun" w:cs="Times New Roman" w:hint="eastAsia"/>
          <w:sz w:val="24"/>
          <w:szCs w:val="20"/>
          <w:lang w:val="ru-RU" w:eastAsia="zh-CN"/>
        </w:rPr>
        <w:t>2008</w:t>
      </w:r>
      <w:r w:rsidRPr="00BC7C72">
        <w:rPr>
          <w:rFonts w:eastAsia="SimSun" w:cs="Times New Roman" w:hint="eastAsia"/>
          <w:sz w:val="24"/>
          <w:szCs w:val="20"/>
          <w:lang w:val="en-GB" w:eastAsia="zh-CN"/>
        </w:rPr>
        <w:t>年同期所有格式</w:t>
      </w:r>
      <w:r w:rsidRPr="00BC7C72">
        <w:rPr>
          <w:rFonts w:eastAsia="SimSun" w:cs="Times New Roman" w:hint="eastAsia"/>
          <w:sz w:val="24"/>
          <w:szCs w:val="20"/>
          <w:lang w:val="ru-RU" w:eastAsia="zh-CN"/>
        </w:rPr>
        <w:t>（</w:t>
      </w:r>
      <w:r w:rsidRPr="00BC7C72">
        <w:rPr>
          <w:rFonts w:eastAsia="SimSun" w:cs="Times New Roman" w:hint="eastAsia"/>
          <w:sz w:val="24"/>
          <w:szCs w:val="20"/>
          <w:lang w:val="en-GB" w:eastAsia="zh-CN"/>
        </w:rPr>
        <w:t>包括在线购买</w:t>
      </w:r>
      <w:r w:rsidRPr="00BC7C72">
        <w:rPr>
          <w:rFonts w:eastAsia="SimSun" w:cs="Times New Roman" w:hint="eastAsia"/>
          <w:sz w:val="24"/>
          <w:szCs w:val="20"/>
          <w:lang w:val="ru-RU" w:eastAsia="zh-CN"/>
        </w:rPr>
        <w:t>）</w:t>
      </w:r>
      <w:r w:rsidRPr="00BC7C72">
        <w:rPr>
          <w:rFonts w:eastAsia="SimSun" w:cs="Times New Roman" w:hint="eastAsia"/>
          <w:sz w:val="24"/>
          <w:szCs w:val="20"/>
          <w:lang w:val="en-GB" w:eastAsia="zh-CN"/>
        </w:rPr>
        <w:t>的《无线电规则》的销售增加了</w:t>
      </w:r>
      <w:r w:rsidRPr="00BC7C72">
        <w:rPr>
          <w:rFonts w:eastAsia="SimSun" w:cs="Times New Roman" w:hint="eastAsia"/>
          <w:sz w:val="24"/>
          <w:szCs w:val="20"/>
          <w:lang w:val="ru-RU" w:eastAsia="zh-CN"/>
        </w:rPr>
        <w:t>60%</w:t>
      </w:r>
      <w:r w:rsidRPr="00BC7C72">
        <w:rPr>
          <w:rFonts w:eastAsia="SimSun" w:cs="Times New Roman" w:hint="eastAsia"/>
          <w:sz w:val="24"/>
          <w:szCs w:val="20"/>
          <w:lang w:val="ru-RU" w:eastAsia="zh-CN"/>
        </w:rPr>
        <w:t>，</w:t>
      </w:r>
    </w:p>
    <w:p w:rsidR="00BC7C72" w:rsidRPr="00BC7C72" w:rsidRDefault="00BC7C72" w:rsidP="00BC7C72">
      <w:pPr>
        <w:keepNext/>
        <w:keepLines/>
        <w:spacing w:line="240" w:lineRule="auto"/>
        <w:ind w:left="794"/>
        <w:jc w:val="left"/>
        <w:rPr>
          <w:rFonts w:ascii="STKaiti" w:eastAsia="STKaiti" w:hAnsi="STKaiti" w:cs="Times New Roman"/>
          <w:sz w:val="24"/>
          <w:szCs w:val="20"/>
          <w:lang w:val="ru-RU" w:eastAsia="zh-CN"/>
        </w:rPr>
      </w:pPr>
      <w:r w:rsidRPr="00BC7C72">
        <w:rPr>
          <w:rFonts w:ascii="STKaiti" w:eastAsia="STKaiti" w:hAnsi="STKaiti" w:cs="Times New Roman" w:hint="eastAsia"/>
          <w:sz w:val="24"/>
          <w:szCs w:val="20"/>
          <w:lang w:val="en-GB" w:eastAsia="zh-CN"/>
        </w:rPr>
        <w:t>做出决定</w:t>
      </w:r>
    </w:p>
    <w:p w:rsidR="00BC7C72" w:rsidRPr="00BC7C72" w:rsidRDefault="00BC7C72" w:rsidP="00BC7C72">
      <w:pPr>
        <w:spacing w:before="120" w:line="240" w:lineRule="auto"/>
        <w:jc w:val="left"/>
        <w:rPr>
          <w:rFonts w:eastAsia="SimSun" w:cs="Times New Roman"/>
          <w:sz w:val="24"/>
          <w:szCs w:val="20"/>
          <w:lang w:val="ru-RU" w:eastAsia="zh-CN"/>
        </w:rPr>
      </w:pPr>
      <w:r w:rsidRPr="00BC7C72">
        <w:rPr>
          <w:rFonts w:eastAsia="SimSun" w:cs="Times New Roman"/>
          <w:sz w:val="24"/>
          <w:szCs w:val="20"/>
          <w:lang w:val="ru-RU" w:eastAsia="zh-CN"/>
        </w:rPr>
        <w:t>1</w:t>
      </w:r>
      <w:r w:rsidRPr="00BC7C72">
        <w:rPr>
          <w:rFonts w:eastAsia="SimSun" w:cs="Times New Roman"/>
          <w:sz w:val="24"/>
          <w:szCs w:val="20"/>
          <w:lang w:val="ru-RU" w:eastAsia="zh-CN"/>
        </w:rPr>
        <w:tab/>
      </w:r>
      <w:r w:rsidRPr="00BC7C72">
        <w:rPr>
          <w:rFonts w:eastAsia="SimSun" w:cs="Times New Roman" w:hint="eastAsia"/>
          <w:sz w:val="24"/>
          <w:szCs w:val="20"/>
          <w:lang w:val="en-GB" w:eastAsia="zh-CN"/>
        </w:rPr>
        <w:t>长期向公众免费在线提供《国际电信规则》</w:t>
      </w:r>
      <w:r w:rsidRPr="00BC7C72">
        <w:rPr>
          <w:rFonts w:eastAsia="SimSun" w:cs="Times New Roman" w:hint="eastAsia"/>
          <w:sz w:val="24"/>
          <w:szCs w:val="20"/>
          <w:lang w:val="ru-RU" w:eastAsia="zh-CN"/>
        </w:rPr>
        <w:t>；</w:t>
      </w:r>
    </w:p>
    <w:p w:rsidR="00BC7C72" w:rsidRPr="00BC7C72" w:rsidRDefault="00BC7C72" w:rsidP="00BC7C72">
      <w:pPr>
        <w:spacing w:before="120" w:line="240" w:lineRule="auto"/>
        <w:jc w:val="left"/>
        <w:rPr>
          <w:rFonts w:eastAsia="SimSun" w:cs="Times New Roman"/>
          <w:sz w:val="24"/>
          <w:szCs w:val="20"/>
          <w:lang w:val="ru-RU" w:eastAsia="zh-CN"/>
        </w:rPr>
      </w:pPr>
      <w:r w:rsidRPr="00BC7C72">
        <w:rPr>
          <w:rFonts w:eastAsia="SimSun" w:cs="Times New Roman"/>
          <w:sz w:val="24"/>
          <w:szCs w:val="20"/>
          <w:lang w:val="ru-RU" w:eastAsia="zh-CN"/>
        </w:rPr>
        <w:t>2</w:t>
      </w:r>
      <w:r w:rsidRPr="00BC7C72">
        <w:rPr>
          <w:rFonts w:eastAsia="SimSun" w:cs="Times New Roman"/>
          <w:sz w:val="24"/>
          <w:szCs w:val="20"/>
          <w:lang w:val="ru-RU" w:eastAsia="zh-CN"/>
        </w:rPr>
        <w:tab/>
      </w:r>
      <w:r w:rsidRPr="00BC7C72">
        <w:rPr>
          <w:rFonts w:eastAsia="SimSun" w:cs="Times New Roman" w:hint="eastAsia"/>
          <w:sz w:val="24"/>
          <w:szCs w:val="20"/>
          <w:lang w:val="en-GB" w:eastAsia="zh-CN"/>
        </w:rPr>
        <w:t>永久性地向公众免费在线提供《无线电规则》</w:t>
      </w:r>
      <w:r w:rsidRPr="00BC7C72">
        <w:rPr>
          <w:rFonts w:eastAsia="SimSun" w:cs="Times New Roman" w:hint="eastAsia"/>
          <w:sz w:val="24"/>
          <w:szCs w:val="20"/>
          <w:lang w:val="ru-RU" w:eastAsia="zh-CN"/>
        </w:rPr>
        <w:t>；</w:t>
      </w:r>
    </w:p>
    <w:p w:rsidR="00BC7C72" w:rsidRPr="00BC7C72" w:rsidRDefault="00BC7C72" w:rsidP="00BC7C72">
      <w:pPr>
        <w:spacing w:before="120" w:line="240" w:lineRule="auto"/>
        <w:jc w:val="left"/>
        <w:rPr>
          <w:rFonts w:eastAsia="SimSun" w:cs="Times New Roman"/>
          <w:sz w:val="24"/>
          <w:szCs w:val="20"/>
          <w:lang w:val="ru-RU" w:eastAsia="zh-CN"/>
        </w:rPr>
      </w:pPr>
      <w:r w:rsidRPr="00BC7C72">
        <w:rPr>
          <w:rFonts w:eastAsia="SimSun" w:cs="Times New Roman" w:hint="eastAsia"/>
          <w:sz w:val="24"/>
          <w:szCs w:val="20"/>
          <w:lang w:val="ru-RU" w:eastAsia="zh-CN"/>
        </w:rPr>
        <w:t>3</w:t>
      </w:r>
      <w:r w:rsidRPr="00BC7C72">
        <w:rPr>
          <w:rFonts w:eastAsia="SimSun" w:cs="Times New Roman" w:hint="eastAsia"/>
          <w:sz w:val="24"/>
          <w:szCs w:val="20"/>
          <w:lang w:val="ru-RU" w:eastAsia="zh-CN"/>
        </w:rPr>
        <w:tab/>
      </w:r>
      <w:r w:rsidRPr="00BC7C72">
        <w:rPr>
          <w:rFonts w:eastAsia="SimSun" w:cs="Times New Roman" w:hint="eastAsia"/>
          <w:sz w:val="24"/>
          <w:szCs w:val="20"/>
          <w:lang w:val="en-GB" w:eastAsia="zh-CN"/>
        </w:rPr>
        <w:t>长期向公众免费在线提供《程序规则》</w:t>
      </w:r>
      <w:r w:rsidRPr="00BC7C72">
        <w:rPr>
          <w:rFonts w:eastAsia="SimSun" w:cs="Times New Roman" w:hint="eastAsia"/>
          <w:sz w:val="24"/>
          <w:szCs w:val="20"/>
          <w:lang w:val="ru-RU" w:eastAsia="zh-CN"/>
        </w:rPr>
        <w:t>；</w:t>
      </w:r>
    </w:p>
    <w:p w:rsidR="00BC7C72" w:rsidRPr="00BC7C72" w:rsidRDefault="00BC7C72" w:rsidP="00BC7C72">
      <w:pPr>
        <w:spacing w:before="120" w:line="240" w:lineRule="auto"/>
        <w:jc w:val="left"/>
        <w:rPr>
          <w:rFonts w:eastAsia="SimSun" w:cs="Times New Roman"/>
          <w:sz w:val="24"/>
          <w:szCs w:val="20"/>
          <w:lang w:val="ru-RU" w:eastAsia="zh-CN"/>
        </w:rPr>
      </w:pPr>
      <w:r w:rsidRPr="00BC7C72">
        <w:rPr>
          <w:rFonts w:eastAsia="SimSun" w:cs="Times New Roman" w:hint="eastAsia"/>
          <w:sz w:val="24"/>
          <w:szCs w:val="20"/>
          <w:lang w:val="ru-RU" w:eastAsia="zh-CN"/>
        </w:rPr>
        <w:t>4</w:t>
      </w:r>
      <w:r w:rsidRPr="00BC7C72">
        <w:rPr>
          <w:rFonts w:eastAsia="SimSun" w:cs="Times New Roman" w:hint="eastAsia"/>
          <w:sz w:val="24"/>
          <w:szCs w:val="20"/>
          <w:lang w:val="ru-RU" w:eastAsia="zh-CN"/>
        </w:rPr>
        <w:tab/>
      </w:r>
      <w:r w:rsidRPr="00BC7C72">
        <w:rPr>
          <w:rFonts w:eastAsia="SimSun" w:cs="Times New Roman" w:hint="eastAsia"/>
          <w:sz w:val="24"/>
          <w:szCs w:val="20"/>
          <w:lang w:val="en-GB" w:eastAsia="zh-CN"/>
        </w:rPr>
        <w:t>长期向公众免费在线提供《理事会的决议和决定》</w:t>
      </w:r>
      <w:r w:rsidRPr="00BC7C72">
        <w:rPr>
          <w:rFonts w:eastAsia="SimSun" w:cs="Times New Roman" w:hint="eastAsia"/>
          <w:sz w:val="24"/>
          <w:szCs w:val="20"/>
          <w:lang w:val="ru-RU" w:eastAsia="zh-CN"/>
        </w:rPr>
        <w:t>；</w:t>
      </w:r>
    </w:p>
    <w:p w:rsidR="00BC7C72" w:rsidRPr="00BC7C72" w:rsidRDefault="00BC7C72" w:rsidP="00BC7C72">
      <w:pPr>
        <w:spacing w:before="120" w:line="240" w:lineRule="auto"/>
        <w:jc w:val="left"/>
        <w:rPr>
          <w:rFonts w:eastAsia="SimSun" w:cs="Times New Roman"/>
          <w:sz w:val="24"/>
          <w:szCs w:val="20"/>
          <w:lang w:val="ru-RU" w:eastAsia="zh-CN"/>
        </w:rPr>
      </w:pPr>
      <w:r w:rsidRPr="00BC7C72">
        <w:rPr>
          <w:rFonts w:eastAsia="SimSun" w:cs="Times New Roman" w:hint="eastAsia"/>
          <w:sz w:val="24"/>
          <w:szCs w:val="20"/>
          <w:lang w:val="ru-RU" w:eastAsia="zh-CN"/>
        </w:rPr>
        <w:t>5</w:t>
      </w:r>
      <w:r w:rsidRPr="00BC7C72">
        <w:rPr>
          <w:rFonts w:eastAsia="SimSun" w:cs="Times New Roman" w:hint="eastAsia"/>
          <w:sz w:val="24"/>
          <w:szCs w:val="20"/>
          <w:lang w:val="ru-RU" w:eastAsia="zh-CN"/>
        </w:rPr>
        <w:tab/>
      </w:r>
      <w:r w:rsidRPr="00BC7C72">
        <w:rPr>
          <w:rFonts w:eastAsia="SimSun" w:cs="Times New Roman" w:hint="eastAsia"/>
          <w:sz w:val="24"/>
          <w:szCs w:val="20"/>
          <w:lang w:val="en-GB" w:eastAsia="zh-CN"/>
        </w:rPr>
        <w:t>长期向公众免费在线提供</w:t>
      </w:r>
      <w:r w:rsidRPr="00BC7C72">
        <w:rPr>
          <w:rFonts w:eastAsia="SimSun" w:cs="Times New Roman" w:hint="eastAsia"/>
          <w:sz w:val="24"/>
          <w:szCs w:val="20"/>
          <w:lang w:val="en-GB" w:eastAsia="zh-CN"/>
        </w:rPr>
        <w:t>ITU</w:t>
      </w:r>
      <w:r w:rsidRPr="00BC7C72">
        <w:rPr>
          <w:rFonts w:eastAsia="SimSun" w:cs="Times New Roman" w:hint="eastAsia"/>
          <w:sz w:val="24"/>
          <w:szCs w:val="20"/>
          <w:lang w:val="ru-RU" w:eastAsia="zh-CN"/>
        </w:rPr>
        <w:t>-</w:t>
      </w:r>
      <w:r w:rsidRPr="00BC7C72">
        <w:rPr>
          <w:rFonts w:eastAsia="SimSun" w:cs="Times New Roman" w:hint="eastAsia"/>
          <w:sz w:val="24"/>
          <w:szCs w:val="20"/>
          <w:lang w:val="en-GB" w:eastAsia="zh-CN"/>
        </w:rPr>
        <w:t>R</w:t>
      </w:r>
      <w:r w:rsidRPr="00BC7C72">
        <w:rPr>
          <w:rFonts w:eastAsia="SimSun" w:cs="Times New Roman" w:hint="eastAsia"/>
          <w:sz w:val="24"/>
          <w:szCs w:val="20"/>
          <w:lang w:val="en-GB" w:eastAsia="zh-CN"/>
        </w:rPr>
        <w:t>《无线电频谱管理手册》</w:t>
      </w:r>
      <w:r w:rsidRPr="00BC7C72">
        <w:rPr>
          <w:rFonts w:eastAsia="SimSun" w:cs="Times New Roman"/>
          <w:position w:val="6"/>
          <w:sz w:val="18"/>
          <w:szCs w:val="20"/>
          <w:lang w:val="en-GB" w:eastAsia="zh-CN"/>
        </w:rPr>
        <w:footnoteReference w:id="1"/>
      </w:r>
      <w:r w:rsidRPr="00BC7C72">
        <w:rPr>
          <w:rFonts w:eastAsia="SimSun" w:cs="Times New Roman" w:hint="eastAsia"/>
          <w:sz w:val="24"/>
          <w:szCs w:val="20"/>
          <w:lang w:val="ru-RU" w:eastAsia="zh-CN"/>
        </w:rPr>
        <w:t>；</w:t>
      </w:r>
    </w:p>
    <w:p w:rsidR="00BC7C72" w:rsidRPr="00BC7C72" w:rsidRDefault="00BC7C72" w:rsidP="00BC7C72">
      <w:pPr>
        <w:spacing w:before="120" w:line="240" w:lineRule="auto"/>
        <w:jc w:val="left"/>
        <w:rPr>
          <w:rFonts w:eastAsia="SimSun" w:cs="Times New Roman"/>
          <w:sz w:val="24"/>
          <w:szCs w:val="20"/>
          <w:lang w:val="en-GB" w:eastAsia="zh-CN"/>
        </w:rPr>
      </w:pPr>
      <w:r w:rsidRPr="00BC7C72">
        <w:rPr>
          <w:rFonts w:eastAsia="SimSun" w:cs="Times New Roman" w:hint="eastAsia"/>
          <w:sz w:val="24"/>
          <w:szCs w:val="20"/>
          <w:lang w:val="en-GB" w:eastAsia="zh-CN"/>
        </w:rPr>
        <w:t>6</w:t>
      </w:r>
      <w:r w:rsidRPr="00BC7C72">
        <w:rPr>
          <w:rFonts w:eastAsia="SimSun" w:cs="Times New Roman" w:hint="eastAsia"/>
          <w:sz w:val="24"/>
          <w:szCs w:val="20"/>
          <w:lang w:val="en-GB" w:eastAsia="zh-CN"/>
        </w:rPr>
        <w:tab/>
      </w:r>
      <w:r w:rsidRPr="00BC7C72">
        <w:rPr>
          <w:rFonts w:eastAsia="SimSun" w:cs="Times New Roman" w:hint="eastAsia"/>
          <w:sz w:val="24"/>
          <w:szCs w:val="20"/>
          <w:lang w:val="en-GB" w:eastAsia="zh-CN"/>
        </w:rPr>
        <w:t>长期向公众免费在线提供有关</w:t>
      </w:r>
      <w:r w:rsidRPr="00BC7C72">
        <w:rPr>
          <w:rFonts w:eastAsia="SimSun" w:cs="Times New Roman"/>
          <w:sz w:val="24"/>
          <w:szCs w:val="20"/>
          <w:lang w:val="en-GB" w:eastAsia="zh-CN"/>
        </w:rPr>
        <w:t>电信</w:t>
      </w:r>
      <w:r w:rsidRPr="00BC7C72">
        <w:rPr>
          <w:rFonts w:eastAsia="SimSun" w:cs="Times New Roman"/>
          <w:sz w:val="24"/>
          <w:szCs w:val="20"/>
          <w:lang w:val="en-GB" w:eastAsia="zh-CN"/>
        </w:rPr>
        <w:t>/</w:t>
      </w:r>
      <w:r w:rsidRPr="00BC7C72">
        <w:rPr>
          <w:rFonts w:eastAsia="SimSun" w:cs="Times New Roman"/>
          <w:sz w:val="24"/>
          <w:szCs w:val="20"/>
          <w:lang w:val="en-GB" w:eastAsia="zh-CN"/>
        </w:rPr>
        <w:t>信息通信技术在备灾、早期预警、救援、减灾、赈灾和灾害响应方面的作用</w:t>
      </w:r>
      <w:r w:rsidRPr="00BC7C72">
        <w:rPr>
          <w:rFonts w:eastAsia="SimSun" w:cs="Times New Roman" w:hint="eastAsia"/>
          <w:sz w:val="24"/>
          <w:szCs w:val="20"/>
          <w:lang w:val="en-GB" w:eastAsia="zh-CN"/>
        </w:rPr>
        <w:t>的国际电联出版物；</w:t>
      </w:r>
    </w:p>
    <w:p w:rsidR="00BC7C72" w:rsidRPr="00BC7C72" w:rsidRDefault="00BC7C72" w:rsidP="00BC7C72">
      <w:pPr>
        <w:keepNext/>
        <w:spacing w:before="120" w:line="240" w:lineRule="auto"/>
        <w:jc w:val="left"/>
        <w:rPr>
          <w:rFonts w:eastAsia="SimSun" w:cs="Times New Roman"/>
          <w:sz w:val="24"/>
          <w:szCs w:val="20"/>
          <w:lang w:val="en-GB" w:eastAsia="zh-CN"/>
        </w:rPr>
      </w:pPr>
      <w:r w:rsidRPr="00BC7C72">
        <w:rPr>
          <w:rFonts w:eastAsia="SimSun" w:cs="Times New Roman" w:hint="eastAsia"/>
          <w:sz w:val="24"/>
          <w:szCs w:val="20"/>
          <w:lang w:val="en-GB" w:eastAsia="zh-CN"/>
        </w:rPr>
        <w:t>7</w:t>
      </w:r>
      <w:r w:rsidRPr="00BC7C72">
        <w:rPr>
          <w:rFonts w:eastAsia="SimSun" w:cs="Times New Roman" w:hint="eastAsia"/>
          <w:sz w:val="24"/>
          <w:szCs w:val="20"/>
          <w:lang w:val="en-GB" w:eastAsia="zh-CN"/>
        </w:rPr>
        <w:tab/>
      </w:r>
      <w:r w:rsidRPr="00BC7C72">
        <w:rPr>
          <w:rFonts w:eastAsia="SimSun" w:cs="Times New Roman" w:hint="eastAsia"/>
          <w:sz w:val="24"/>
          <w:szCs w:val="20"/>
          <w:lang w:val="en-GB" w:eastAsia="zh-CN"/>
        </w:rPr>
        <w:t>《国际电信规则》、《无线电规则》以及《程序规则》的纸媒版将继续按照两级定价政策收费，其中成员国、部门成员、部门准成员和学术成员按成本回收原则付费，而所有其他非成员按“市场价格”</w:t>
      </w:r>
      <w:bookmarkStart w:id="3" w:name="_Ref387079391"/>
      <w:r w:rsidRPr="00BC7C72">
        <w:rPr>
          <w:rFonts w:eastAsia="SimSun" w:cs="Times New Roman"/>
          <w:position w:val="6"/>
          <w:sz w:val="18"/>
          <w:szCs w:val="20"/>
          <w:lang w:val="en-GB" w:eastAsia="zh-CN"/>
        </w:rPr>
        <w:footnoteReference w:id="2"/>
      </w:r>
      <w:bookmarkEnd w:id="3"/>
      <w:r w:rsidRPr="00BC7C72">
        <w:rPr>
          <w:rFonts w:eastAsia="SimSun" w:cs="Times New Roman" w:hint="eastAsia"/>
          <w:sz w:val="24"/>
          <w:szCs w:val="20"/>
          <w:lang w:val="en-GB" w:eastAsia="zh-CN"/>
        </w:rPr>
        <w:t>付费；</w:t>
      </w:r>
    </w:p>
    <w:p w:rsidR="00BC7C72" w:rsidRPr="00BC7C72" w:rsidRDefault="00BC7C72" w:rsidP="00BC7C72">
      <w:pPr>
        <w:keepNext/>
        <w:spacing w:before="120" w:line="240" w:lineRule="auto"/>
        <w:jc w:val="left"/>
        <w:rPr>
          <w:rFonts w:eastAsia="SimSun" w:cs="Times New Roman"/>
          <w:sz w:val="24"/>
          <w:szCs w:val="20"/>
          <w:lang w:eastAsia="zh-CN"/>
        </w:rPr>
      </w:pPr>
      <w:r w:rsidRPr="00BC7C72">
        <w:rPr>
          <w:rFonts w:eastAsia="SimSun" w:cs="Times New Roman" w:hint="eastAsia"/>
          <w:sz w:val="24"/>
          <w:szCs w:val="20"/>
          <w:lang w:val="en-GB" w:eastAsia="zh-CN"/>
        </w:rPr>
        <w:t>8</w:t>
      </w:r>
      <w:r w:rsidRPr="00BC7C72">
        <w:rPr>
          <w:rFonts w:eastAsia="SimSun" w:cs="Times New Roman" w:hint="eastAsia"/>
          <w:sz w:val="24"/>
          <w:szCs w:val="20"/>
          <w:lang w:val="en-GB" w:eastAsia="zh-CN"/>
        </w:rPr>
        <w:tab/>
      </w:r>
      <w:r w:rsidRPr="00BC7C72">
        <w:rPr>
          <w:rFonts w:eastAsia="SimSun" w:cs="Times New Roman" w:hint="eastAsia"/>
          <w:spacing w:val="4"/>
          <w:sz w:val="24"/>
          <w:szCs w:val="20"/>
          <w:lang w:val="en-GB" w:eastAsia="zh-CN"/>
        </w:rPr>
        <w:t>《无线电频谱管理手册》</w:t>
      </w:r>
      <w:r w:rsidRPr="00BC7C72">
        <w:rPr>
          <w:rFonts w:eastAsia="SimSun" w:cs="Times New Roman" w:hint="eastAsia"/>
          <w:sz w:val="24"/>
          <w:szCs w:val="20"/>
          <w:lang w:val="en-GB" w:eastAsia="zh-CN"/>
        </w:rPr>
        <w:t>的纸媒版</w:t>
      </w:r>
      <w:r w:rsidRPr="00BC7C72">
        <w:rPr>
          <w:rFonts w:eastAsia="SimSun" w:cs="Times New Roman" w:hint="eastAsia"/>
          <w:spacing w:val="4"/>
          <w:sz w:val="24"/>
          <w:szCs w:val="20"/>
          <w:lang w:val="en-GB" w:eastAsia="zh-CN"/>
        </w:rPr>
        <w:t>和有关</w:t>
      </w:r>
      <w:r w:rsidRPr="00BC7C72">
        <w:rPr>
          <w:rFonts w:eastAsia="SimSun" w:cs="Times New Roman"/>
          <w:spacing w:val="4"/>
          <w:sz w:val="24"/>
          <w:szCs w:val="20"/>
          <w:lang w:val="en-GB" w:eastAsia="zh-CN"/>
        </w:rPr>
        <w:t>电信</w:t>
      </w:r>
      <w:r w:rsidRPr="00BC7C72">
        <w:rPr>
          <w:rFonts w:eastAsia="SimSun" w:cs="Times New Roman"/>
          <w:spacing w:val="4"/>
          <w:sz w:val="24"/>
          <w:szCs w:val="20"/>
          <w:lang w:val="en-GB" w:eastAsia="zh-CN"/>
        </w:rPr>
        <w:t>/</w:t>
      </w:r>
      <w:r w:rsidRPr="00BC7C72">
        <w:rPr>
          <w:rFonts w:eastAsia="SimSun" w:cs="Times New Roman"/>
          <w:spacing w:val="4"/>
          <w:sz w:val="24"/>
          <w:szCs w:val="20"/>
          <w:lang w:val="en-GB" w:eastAsia="zh-CN"/>
        </w:rPr>
        <w:t>信息通信技术在备灾、早期预警、救援、减灾、赈灾和灾害响应方面的作用</w:t>
      </w:r>
      <w:r w:rsidRPr="00BC7C72">
        <w:rPr>
          <w:rFonts w:eastAsia="SimSun" w:cs="Times New Roman" w:hint="eastAsia"/>
          <w:spacing w:val="4"/>
          <w:sz w:val="24"/>
          <w:szCs w:val="20"/>
          <w:lang w:val="en-GB" w:eastAsia="zh-CN"/>
        </w:rPr>
        <w:t>的国际电联出版物将继续按两级定价政策收费，其中成员国、部门成员、部门准成员和学术成员按成本回收原则付费，而所有其他非成员按“市场价格”</w:t>
      </w:r>
      <w:r w:rsidRPr="00BC7C72">
        <w:rPr>
          <w:rFonts w:eastAsia="SimSun" w:cs="Times New Roman"/>
          <w:spacing w:val="4"/>
          <w:sz w:val="24"/>
          <w:szCs w:val="20"/>
          <w:lang w:val="en-GB" w:eastAsia="zh-CN"/>
        </w:rPr>
        <w:fldChar w:fldCharType="begin"/>
      </w:r>
      <w:r w:rsidRPr="00BC7C72">
        <w:rPr>
          <w:rFonts w:eastAsia="SimSun" w:cs="Times New Roman"/>
          <w:spacing w:val="4"/>
          <w:sz w:val="24"/>
          <w:szCs w:val="20"/>
          <w:lang w:val="en-GB" w:eastAsia="zh-CN"/>
        </w:rPr>
        <w:instrText xml:space="preserve"> </w:instrText>
      </w:r>
      <w:r w:rsidRPr="00BC7C72">
        <w:rPr>
          <w:rFonts w:eastAsia="SimSun" w:cs="Times New Roman" w:hint="eastAsia"/>
          <w:spacing w:val="4"/>
          <w:sz w:val="24"/>
          <w:szCs w:val="20"/>
          <w:lang w:val="en-GB" w:eastAsia="zh-CN"/>
        </w:rPr>
        <w:instrText>NOTEREF _Ref387079391 \f \h</w:instrText>
      </w:r>
      <w:r w:rsidRPr="00BC7C72">
        <w:rPr>
          <w:rFonts w:eastAsia="SimSun" w:cs="Times New Roman"/>
          <w:spacing w:val="4"/>
          <w:sz w:val="24"/>
          <w:szCs w:val="20"/>
          <w:lang w:val="en-GB" w:eastAsia="zh-CN"/>
        </w:rPr>
        <w:instrText xml:space="preserve"> </w:instrText>
      </w:r>
      <w:r w:rsidRPr="00BC7C72">
        <w:rPr>
          <w:rFonts w:eastAsia="SimSun" w:cs="Times New Roman"/>
          <w:spacing w:val="4"/>
          <w:sz w:val="24"/>
          <w:szCs w:val="20"/>
          <w:lang w:val="en-GB" w:eastAsia="zh-CN"/>
        </w:rPr>
      </w:r>
      <w:r w:rsidRPr="00BC7C72">
        <w:rPr>
          <w:rFonts w:eastAsia="SimSun" w:cs="Times New Roman"/>
          <w:spacing w:val="4"/>
          <w:sz w:val="24"/>
          <w:szCs w:val="20"/>
          <w:lang w:val="en-GB" w:eastAsia="zh-CN"/>
        </w:rPr>
        <w:fldChar w:fldCharType="separate"/>
      </w:r>
      <w:r w:rsidRPr="00BC7C72">
        <w:rPr>
          <w:rFonts w:eastAsia="SimSun" w:cs="Times New Roman"/>
          <w:position w:val="6"/>
          <w:sz w:val="18"/>
          <w:szCs w:val="20"/>
          <w:lang w:val="en-GB" w:eastAsia="zh-CN"/>
        </w:rPr>
        <w:t>2</w:t>
      </w:r>
      <w:r w:rsidRPr="00BC7C72">
        <w:rPr>
          <w:rFonts w:eastAsia="SimSun" w:cs="Times New Roman"/>
          <w:spacing w:val="4"/>
          <w:sz w:val="24"/>
          <w:szCs w:val="20"/>
          <w:lang w:val="en-GB" w:eastAsia="zh-CN"/>
        </w:rPr>
        <w:fldChar w:fldCharType="end"/>
      </w:r>
      <w:r w:rsidRPr="00BC7C72">
        <w:rPr>
          <w:rFonts w:eastAsia="SimSun" w:cs="Times New Roman" w:hint="eastAsia"/>
          <w:spacing w:val="4"/>
          <w:sz w:val="24"/>
          <w:szCs w:val="20"/>
          <w:lang w:val="en-GB" w:eastAsia="zh-CN"/>
        </w:rPr>
        <w:t>付费</w:t>
      </w:r>
      <w:r w:rsidRPr="00BC7C72">
        <w:rPr>
          <w:rFonts w:eastAsia="SimSun" w:cs="Times New Roman" w:hint="eastAsia"/>
          <w:sz w:val="24"/>
          <w:szCs w:val="20"/>
          <w:lang w:eastAsia="zh-CN"/>
        </w:rPr>
        <w:t>，</w:t>
      </w:r>
      <w:r w:rsidRPr="00BC7C72">
        <w:rPr>
          <w:rFonts w:eastAsia="SimSun" w:cs="Times New Roman"/>
          <w:sz w:val="24"/>
          <w:szCs w:val="20"/>
          <w:lang w:val="en-GB" w:eastAsia="zh-CN"/>
        </w:rPr>
        <w:t>电信</w:t>
      </w:r>
      <w:r w:rsidRPr="00BC7C72">
        <w:rPr>
          <w:rFonts w:eastAsia="SimSun" w:cs="Times New Roman"/>
          <w:sz w:val="24"/>
          <w:szCs w:val="20"/>
          <w:lang w:val="en-GB" w:eastAsia="zh-CN"/>
        </w:rPr>
        <w:t>/</w:t>
      </w:r>
      <w:r w:rsidRPr="00BC7C72">
        <w:rPr>
          <w:rFonts w:eastAsia="SimSun" w:cs="Times New Roman"/>
          <w:sz w:val="24"/>
          <w:szCs w:val="20"/>
          <w:lang w:val="en-GB" w:eastAsia="zh-CN"/>
        </w:rPr>
        <w:t>信息通信技术在备灾、早期预警、救援、减灾、赈灾和灾害响应方面的作用</w:t>
      </w:r>
      <w:r w:rsidRPr="00BC7C72">
        <w:rPr>
          <w:rFonts w:eastAsia="SimSun" w:cs="Times New Roman" w:hint="eastAsia"/>
          <w:sz w:val="24"/>
          <w:szCs w:val="20"/>
          <w:lang w:val="en-GB" w:eastAsia="zh-CN"/>
        </w:rPr>
        <w:t>，</w:t>
      </w:r>
    </w:p>
    <w:p w:rsidR="00BC7C72" w:rsidRPr="00BC7C72" w:rsidRDefault="00BC7C72" w:rsidP="00BC7C72">
      <w:pPr>
        <w:keepNext/>
        <w:keepLines/>
        <w:spacing w:line="240" w:lineRule="auto"/>
        <w:ind w:left="794"/>
        <w:jc w:val="left"/>
        <w:rPr>
          <w:rFonts w:ascii="STKaiti" w:eastAsia="STKaiti" w:hAnsi="STKaiti" w:cs="Times New Roman"/>
          <w:sz w:val="24"/>
          <w:szCs w:val="20"/>
          <w:lang w:val="en-GB" w:eastAsia="zh-CN"/>
        </w:rPr>
      </w:pPr>
      <w:r w:rsidRPr="00BC7C72">
        <w:rPr>
          <w:rFonts w:ascii="STKaiti" w:eastAsia="STKaiti" w:hAnsi="STKaiti" w:cs="Times New Roman" w:hint="eastAsia"/>
          <w:sz w:val="24"/>
          <w:szCs w:val="20"/>
          <w:lang w:val="en-GB" w:eastAsia="zh-CN"/>
        </w:rPr>
        <w:t>责成各局主任</w:t>
      </w:r>
    </w:p>
    <w:p w:rsidR="00BC7C72" w:rsidRPr="00BC7C72" w:rsidRDefault="00BC7C72" w:rsidP="00BC7C72">
      <w:pPr>
        <w:spacing w:before="120" w:line="240" w:lineRule="auto"/>
        <w:ind w:firstLineChars="200" w:firstLine="480"/>
        <w:jc w:val="left"/>
        <w:rPr>
          <w:rFonts w:eastAsia="SimSun" w:cs="Times New Roman"/>
          <w:sz w:val="24"/>
          <w:szCs w:val="20"/>
          <w:lang w:val="en-GB" w:eastAsia="zh-CN"/>
        </w:rPr>
      </w:pPr>
      <w:r w:rsidRPr="00BC7C72">
        <w:rPr>
          <w:rFonts w:eastAsia="SimSun" w:cs="Times New Roman" w:hint="eastAsia"/>
          <w:sz w:val="24"/>
          <w:szCs w:val="20"/>
          <w:lang w:val="en-GB" w:eastAsia="zh-CN"/>
        </w:rPr>
        <w:t>在部门顾问组的协助下，起草建议免费网上提供的重要出版物的列表，</w:t>
      </w:r>
    </w:p>
    <w:p w:rsidR="00BC7C72" w:rsidRPr="00BC7C72" w:rsidRDefault="00BC7C72" w:rsidP="00BC7C72">
      <w:pPr>
        <w:keepNext/>
        <w:keepLines/>
        <w:spacing w:line="240" w:lineRule="auto"/>
        <w:ind w:left="794"/>
        <w:jc w:val="left"/>
        <w:rPr>
          <w:rFonts w:ascii="STKaiti" w:eastAsia="STKaiti" w:hAnsi="STKaiti" w:cs="Times New Roman"/>
          <w:sz w:val="24"/>
          <w:szCs w:val="20"/>
          <w:lang w:val="en-GB" w:eastAsia="zh-CN"/>
        </w:rPr>
      </w:pPr>
      <w:r w:rsidRPr="00BC7C72">
        <w:rPr>
          <w:rFonts w:ascii="STKaiti" w:eastAsia="STKaiti" w:hAnsi="STKaiti" w:cs="Times New Roman" w:hint="eastAsia"/>
          <w:sz w:val="24"/>
          <w:szCs w:val="20"/>
          <w:lang w:val="en-GB" w:eastAsia="zh-CN"/>
        </w:rPr>
        <w:t>责成秘书长</w:t>
      </w:r>
    </w:p>
    <w:p w:rsidR="00BC7C72" w:rsidRPr="00BC7C72" w:rsidRDefault="00BC7C72" w:rsidP="00BC7C72">
      <w:pPr>
        <w:spacing w:before="120" w:line="240" w:lineRule="auto"/>
        <w:ind w:firstLineChars="200" w:firstLine="480"/>
        <w:jc w:val="left"/>
        <w:rPr>
          <w:rFonts w:eastAsia="SimSun" w:cs="Times New Roman"/>
          <w:sz w:val="24"/>
          <w:szCs w:val="20"/>
          <w:lang w:val="en-GB" w:eastAsia="zh-CN"/>
        </w:rPr>
      </w:pPr>
      <w:r w:rsidRPr="00BC7C72">
        <w:rPr>
          <w:rFonts w:eastAsia="SimSun" w:cs="Times New Roman" w:hint="eastAsia"/>
          <w:sz w:val="24"/>
          <w:szCs w:val="20"/>
          <w:lang w:val="en-GB" w:eastAsia="zh-CN"/>
        </w:rPr>
        <w:t>在各局主任和部门顾问组的协助下，就落实上述做出决定</w:t>
      </w:r>
      <w:r w:rsidRPr="00BC7C72">
        <w:rPr>
          <w:rFonts w:eastAsia="SimSun" w:cs="Times New Roman"/>
          <w:sz w:val="24"/>
          <w:szCs w:val="20"/>
          <w:lang w:val="en-GB" w:eastAsia="zh-CN"/>
        </w:rPr>
        <w:t>2</w:t>
      </w:r>
      <w:r w:rsidRPr="00BC7C72">
        <w:rPr>
          <w:rFonts w:eastAsia="SimSun" w:cs="Times New Roman" w:hint="eastAsia"/>
          <w:sz w:val="24"/>
          <w:szCs w:val="20"/>
          <w:lang w:val="en-GB" w:eastAsia="zh-CN"/>
        </w:rPr>
        <w:t>、</w:t>
      </w:r>
      <w:r w:rsidRPr="00BC7C72">
        <w:rPr>
          <w:rFonts w:eastAsia="SimSun" w:cs="Times New Roman"/>
          <w:sz w:val="24"/>
          <w:szCs w:val="20"/>
          <w:lang w:val="en-GB" w:eastAsia="zh-CN"/>
        </w:rPr>
        <w:t>3</w:t>
      </w:r>
      <w:r w:rsidRPr="00BC7C72">
        <w:rPr>
          <w:rFonts w:eastAsia="SimSun" w:cs="Times New Roman" w:hint="eastAsia"/>
          <w:sz w:val="24"/>
          <w:szCs w:val="20"/>
          <w:lang w:val="en-GB" w:eastAsia="zh-CN"/>
        </w:rPr>
        <w:t>、</w:t>
      </w:r>
      <w:r w:rsidRPr="00BC7C72">
        <w:rPr>
          <w:rFonts w:eastAsia="SimSun" w:cs="Times New Roman" w:hint="eastAsia"/>
          <w:sz w:val="24"/>
          <w:szCs w:val="20"/>
          <w:lang w:val="en-GB" w:eastAsia="zh-CN"/>
        </w:rPr>
        <w:t>4</w:t>
      </w:r>
      <w:r w:rsidRPr="00BC7C72">
        <w:rPr>
          <w:rFonts w:eastAsia="SimSun" w:cs="Times New Roman" w:hint="eastAsia"/>
          <w:sz w:val="24"/>
          <w:szCs w:val="20"/>
          <w:lang w:val="en-GB" w:eastAsia="zh-CN"/>
        </w:rPr>
        <w:t>、</w:t>
      </w:r>
      <w:r w:rsidRPr="00BC7C72">
        <w:rPr>
          <w:rFonts w:eastAsia="SimSun" w:cs="Times New Roman" w:hint="eastAsia"/>
          <w:sz w:val="24"/>
          <w:szCs w:val="20"/>
          <w:lang w:val="en-GB" w:eastAsia="zh-CN"/>
        </w:rPr>
        <w:t>5</w:t>
      </w:r>
      <w:r w:rsidRPr="00BC7C72">
        <w:rPr>
          <w:rFonts w:eastAsia="SimSun" w:cs="Times New Roman" w:hint="eastAsia"/>
          <w:sz w:val="24"/>
          <w:szCs w:val="20"/>
          <w:lang w:val="en-GB" w:eastAsia="zh-CN"/>
        </w:rPr>
        <w:t>和</w:t>
      </w:r>
      <w:r w:rsidRPr="00BC7C72">
        <w:rPr>
          <w:rFonts w:eastAsia="SimSun" w:cs="Times New Roman" w:hint="eastAsia"/>
          <w:sz w:val="24"/>
          <w:szCs w:val="20"/>
          <w:lang w:val="en-GB" w:eastAsia="zh-CN"/>
        </w:rPr>
        <w:t>6</w:t>
      </w:r>
      <w:r w:rsidRPr="00BC7C72">
        <w:rPr>
          <w:rFonts w:eastAsia="SimSun" w:cs="Times New Roman" w:hint="eastAsia"/>
          <w:sz w:val="24"/>
          <w:szCs w:val="20"/>
          <w:lang w:val="en-GB" w:eastAsia="zh-CN"/>
        </w:rPr>
        <w:t>对收入的影响、根据</w:t>
      </w:r>
      <w:r w:rsidRPr="00BC7C72">
        <w:rPr>
          <w:rFonts w:ascii="STKaiti" w:eastAsia="STKaiti" w:hAnsi="STKaiti" w:cs="Times New Roman" w:hint="eastAsia"/>
          <w:sz w:val="24"/>
          <w:szCs w:val="20"/>
          <w:lang w:val="en-GB" w:eastAsia="zh-CN"/>
        </w:rPr>
        <w:t>责成各局主任</w:t>
      </w:r>
      <w:r w:rsidRPr="00BC7C72">
        <w:rPr>
          <w:rFonts w:eastAsia="SimSun" w:cs="Times New Roman" w:hint="eastAsia"/>
          <w:sz w:val="24"/>
          <w:szCs w:val="20"/>
          <w:lang w:val="en-GB" w:eastAsia="zh-CN"/>
        </w:rPr>
        <w:t>提交的网上免费提供出版物的建议以及任何已确定的、平衡财务影响的手段，向</w:t>
      </w:r>
      <w:r w:rsidRPr="00BC7C72">
        <w:rPr>
          <w:rFonts w:eastAsia="SimSun" w:cs="Times New Roman"/>
          <w:sz w:val="24"/>
          <w:szCs w:val="20"/>
          <w:lang w:val="en-GB" w:eastAsia="zh-CN"/>
        </w:rPr>
        <w:t>2014</w:t>
      </w:r>
      <w:r w:rsidRPr="00BC7C72">
        <w:rPr>
          <w:rFonts w:eastAsia="SimSun" w:cs="Times New Roman" w:hint="eastAsia"/>
          <w:sz w:val="24"/>
          <w:szCs w:val="20"/>
          <w:lang w:val="en-GB" w:eastAsia="zh-CN"/>
        </w:rPr>
        <w:t>年全权代表大会和理事会</w:t>
      </w:r>
      <w:r w:rsidRPr="00BC7C72">
        <w:rPr>
          <w:rFonts w:eastAsia="SimSun" w:cs="Times New Roman" w:hint="eastAsia"/>
          <w:sz w:val="24"/>
          <w:szCs w:val="20"/>
          <w:lang w:val="en-GB" w:eastAsia="zh-CN"/>
        </w:rPr>
        <w:t>2015</w:t>
      </w:r>
      <w:r w:rsidRPr="00BC7C72">
        <w:rPr>
          <w:rFonts w:eastAsia="SimSun" w:cs="Times New Roman" w:hint="eastAsia"/>
          <w:sz w:val="24"/>
          <w:szCs w:val="20"/>
          <w:lang w:val="en-GB" w:eastAsia="zh-CN"/>
        </w:rPr>
        <w:t>年会议做出报告。</w:t>
      </w:r>
    </w:p>
    <w:p w:rsidR="00BC7C72" w:rsidRPr="00BC7C72" w:rsidRDefault="00BC7C72" w:rsidP="00BC7C72">
      <w:pPr>
        <w:tabs>
          <w:tab w:val="clear" w:pos="794"/>
          <w:tab w:val="clear" w:pos="1191"/>
          <w:tab w:val="clear" w:pos="1588"/>
          <w:tab w:val="clear" w:pos="1985"/>
          <w:tab w:val="left" w:pos="567"/>
          <w:tab w:val="left" w:pos="1134"/>
          <w:tab w:val="left" w:pos="1701"/>
          <w:tab w:val="left" w:pos="2268"/>
          <w:tab w:val="left" w:pos="2835"/>
        </w:tabs>
        <w:spacing w:before="120" w:line="240" w:lineRule="auto"/>
        <w:jc w:val="left"/>
        <w:rPr>
          <w:rFonts w:eastAsia="SimSun" w:cs="Times New Roman"/>
          <w:sz w:val="24"/>
          <w:szCs w:val="20"/>
          <w:lang w:val="en-GB"/>
        </w:rPr>
      </w:pPr>
    </w:p>
    <w:p w:rsidR="00BC7C72" w:rsidRPr="00BC7C72" w:rsidRDefault="00BC7C72" w:rsidP="00BC7C72">
      <w:pPr>
        <w:spacing w:before="120" w:line="240" w:lineRule="auto"/>
        <w:jc w:val="center"/>
        <w:rPr>
          <w:rFonts w:eastAsia="SimSun" w:cs="Times New Roman"/>
          <w:sz w:val="24"/>
          <w:szCs w:val="20"/>
          <w:lang w:val="en-GB"/>
        </w:rPr>
      </w:pPr>
      <w:r w:rsidRPr="00BC7C72">
        <w:rPr>
          <w:rFonts w:eastAsia="SimSun" w:cs="Times New Roman"/>
          <w:sz w:val="24"/>
          <w:szCs w:val="20"/>
          <w:lang w:val="en-GB"/>
        </w:rPr>
        <w:t>______________</w:t>
      </w:r>
    </w:p>
    <w:p w:rsidR="007236B9" w:rsidRPr="007236B9" w:rsidRDefault="007236B9" w:rsidP="007236B9">
      <w:pPr>
        <w:pStyle w:val="enumlev1"/>
        <w:tabs>
          <w:tab w:val="clear" w:pos="794"/>
          <w:tab w:val="clear" w:pos="1191"/>
          <w:tab w:val="clear" w:pos="1588"/>
          <w:tab w:val="clear" w:pos="1985"/>
        </w:tabs>
        <w:overflowPunct/>
        <w:autoSpaceDE/>
        <w:autoSpaceDN/>
        <w:adjustRightInd/>
        <w:spacing w:before="0" w:line="240" w:lineRule="auto"/>
        <w:ind w:left="420" w:firstLine="0"/>
        <w:jc w:val="left"/>
        <w:textAlignment w:val="auto"/>
        <w:rPr>
          <w:rFonts w:asciiTheme="minorHAnsi" w:eastAsiaTheme="majorEastAsia" w:hAnsiTheme="minorHAnsi" w:cstheme="minorHAnsi"/>
          <w:sz w:val="24"/>
          <w:szCs w:val="24"/>
          <w:lang w:val="fr-FR" w:eastAsia="zh-CN"/>
        </w:rPr>
      </w:pPr>
    </w:p>
    <w:sectPr w:rsidR="007236B9" w:rsidRPr="007236B9" w:rsidSect="00BC7C72">
      <w:headerReference w:type="default" r:id="rId15"/>
      <w:footerReference w:type="default" r:id="rId16"/>
      <w:headerReference w:type="first" r:id="rId17"/>
      <w:footerReference w:type="first" r:id="rId18"/>
      <w:footnotePr>
        <w:numRestart w:val="eachSect"/>
      </w:footnotePr>
      <w:pgSz w:w="11907" w:h="16834"/>
      <w:pgMar w:top="1418" w:right="1134" w:bottom="1418" w:left="1134" w:header="51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342" w:rsidRDefault="00400342">
      <w:r>
        <w:separator/>
      </w:r>
    </w:p>
  </w:endnote>
  <w:endnote w:type="continuationSeparator" w:id="0">
    <w:p w:rsidR="00400342" w:rsidRDefault="0040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TKaiti">
    <w:altName w:val="Arial Unicode MS"/>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342" w:rsidRPr="00261DF8" w:rsidRDefault="00400342" w:rsidP="004B7ECB">
    <w:pPr>
      <w:pStyle w:val="Footer"/>
      <w:tabs>
        <w:tab w:val="clear" w:pos="4320"/>
        <w:tab w:val="clear" w:pos="8640"/>
        <w:tab w:val="center" w:pos="6096"/>
        <w:tab w:val="right" w:pos="9639"/>
      </w:tabs>
      <w:rPr>
        <w:sz w:val="16"/>
        <w:szCs w:val="16"/>
        <w:lang w:eastAsia="zh-CN"/>
      </w:rPr>
    </w:pPr>
    <w:r w:rsidRPr="00261DF8">
      <w:rPr>
        <w:sz w:val="16"/>
        <w:szCs w:val="16"/>
      </w:rPr>
      <w:fldChar w:fldCharType="begin"/>
    </w:r>
    <w:r w:rsidRPr="00261DF8">
      <w:rPr>
        <w:sz w:val="16"/>
        <w:szCs w:val="16"/>
      </w:rPr>
      <w:instrText xml:space="preserve"> FILENAME \p  \* MERGEFORMAT </w:instrText>
    </w:r>
    <w:r w:rsidRPr="00261DF8">
      <w:rPr>
        <w:sz w:val="16"/>
        <w:szCs w:val="16"/>
      </w:rPr>
      <w:fldChar w:fldCharType="separate"/>
    </w:r>
    <w:r w:rsidR="00CA08C1">
      <w:rPr>
        <w:noProof/>
        <w:sz w:val="16"/>
        <w:szCs w:val="16"/>
      </w:rPr>
      <w:t>P:\CHI\ITU-R\BR\DIR\CR\300\367C.docx</w:t>
    </w:r>
    <w:r w:rsidRPr="00261DF8">
      <w:rPr>
        <w:noProof/>
        <w:sz w:val="16"/>
        <w:szCs w:val="16"/>
      </w:rPr>
      <w:fldChar w:fldCharType="end"/>
    </w:r>
    <w:r>
      <w:rPr>
        <w:rFonts w:hint="eastAsia"/>
        <w:noProof/>
        <w:sz w:val="16"/>
        <w:szCs w:val="16"/>
        <w:lang w:eastAsia="zh-CN"/>
      </w:rPr>
      <w:t xml:space="preserve"> (362492)</w:t>
    </w:r>
    <w:r w:rsidRPr="00261DF8">
      <w:rPr>
        <w:sz w:val="16"/>
        <w:szCs w:val="16"/>
      </w:rPr>
      <w:tab/>
    </w:r>
    <w:r w:rsidRPr="00261DF8">
      <w:rPr>
        <w:sz w:val="16"/>
        <w:szCs w:val="16"/>
      </w:rPr>
      <w:fldChar w:fldCharType="begin"/>
    </w:r>
    <w:r w:rsidRPr="00261DF8">
      <w:rPr>
        <w:sz w:val="16"/>
        <w:szCs w:val="16"/>
      </w:rPr>
      <w:instrText xml:space="preserve"> SAVEDATE \@ DD.MM.YY </w:instrText>
    </w:r>
    <w:r w:rsidRPr="00261DF8">
      <w:rPr>
        <w:sz w:val="16"/>
        <w:szCs w:val="16"/>
      </w:rPr>
      <w:fldChar w:fldCharType="separate"/>
    </w:r>
    <w:r w:rsidR="00BC7C72">
      <w:rPr>
        <w:noProof/>
        <w:sz w:val="16"/>
        <w:szCs w:val="16"/>
      </w:rPr>
      <w:t>18.07.14</w:t>
    </w:r>
    <w:r w:rsidRPr="00261DF8">
      <w:rPr>
        <w:sz w:val="16"/>
        <w:szCs w:val="16"/>
      </w:rPr>
      <w:fldChar w:fldCharType="end"/>
    </w:r>
    <w:r w:rsidRPr="00261DF8">
      <w:rPr>
        <w:sz w:val="16"/>
        <w:szCs w:val="16"/>
      </w:rPr>
      <w:tab/>
    </w:r>
    <w:r w:rsidRPr="00261DF8">
      <w:rPr>
        <w:sz w:val="16"/>
        <w:szCs w:val="16"/>
      </w:rPr>
      <w:fldChar w:fldCharType="begin"/>
    </w:r>
    <w:r w:rsidRPr="00261DF8">
      <w:rPr>
        <w:sz w:val="16"/>
        <w:szCs w:val="16"/>
      </w:rPr>
      <w:instrText xml:space="preserve"> PRINTDATE \@ DD.MM.YY </w:instrText>
    </w:r>
    <w:r w:rsidRPr="00261DF8">
      <w:rPr>
        <w:sz w:val="16"/>
        <w:szCs w:val="16"/>
      </w:rPr>
      <w:fldChar w:fldCharType="separate"/>
    </w:r>
    <w:r w:rsidR="00CA08C1">
      <w:rPr>
        <w:noProof/>
        <w:sz w:val="16"/>
        <w:szCs w:val="16"/>
      </w:rPr>
      <w:t>16.07.14</w:t>
    </w:r>
    <w:r w:rsidRPr="00261DF8">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342" w:rsidRPr="00E915AF" w:rsidRDefault="00400342" w:rsidP="00F424BF">
    <w:pPr>
      <w:pStyle w:val="FirstFooter"/>
      <w:spacing w:before="0" w:line="240" w:lineRule="auto"/>
      <w:ind w:left="-397" w:right="-397"/>
      <w:rPr>
        <w:vanish/>
        <w:sz w:val="22"/>
        <w:szCs w:val="18"/>
      </w:rPr>
    </w:pPr>
  </w:p>
  <w:p w:rsidR="00400342" w:rsidRPr="005224A1" w:rsidRDefault="00400342" w:rsidP="00406D71">
    <w:pPr>
      <w:pStyle w:val="FirstFooter"/>
      <w:spacing w:before="0" w:line="240" w:lineRule="auto"/>
      <w:ind w:left="-397" w:right="-397"/>
      <w:rPr>
        <w:sz w:val="20"/>
        <w:szCs w:val="18"/>
      </w:rPr>
    </w:pPr>
  </w:p>
  <w:p w:rsidR="00400342" w:rsidRPr="00E53DCE" w:rsidRDefault="00400342" w:rsidP="009C6A12">
    <w:pPr>
      <w:pStyle w:val="FirstFooter"/>
      <w:spacing w:line="240" w:lineRule="auto"/>
      <w:ind w:left="-397" w:right="-397"/>
      <w:jc w:val="center"/>
      <w:rPr>
        <w:sz w:val="18"/>
        <w:szCs w:val="18"/>
        <w:lang w:val="fr-CH"/>
      </w:rP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65E" w:rsidRPr="00BC7C72" w:rsidRDefault="00BC7C72" w:rsidP="00BC7C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9CC" w:rsidRDefault="00BC7C72" w:rsidP="008A52E5">
    <w:pPr>
      <w:spacing w:after="120"/>
      <w:jc w:val="center"/>
      <w:rPr>
        <w:lang w:eastAsia="zh-CN"/>
      </w:rP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342" w:rsidRDefault="00400342">
      <w:r>
        <w:t>____________________</w:t>
      </w:r>
    </w:p>
  </w:footnote>
  <w:footnote w:type="continuationSeparator" w:id="0">
    <w:p w:rsidR="00400342" w:rsidRDefault="00400342">
      <w:r>
        <w:continuationSeparator/>
      </w:r>
    </w:p>
  </w:footnote>
  <w:footnote w:id="1">
    <w:p w:rsidR="00BC7C72" w:rsidRPr="00A06C50" w:rsidRDefault="00BC7C72" w:rsidP="00BC7C72">
      <w:pPr>
        <w:pStyle w:val="FootnoteText"/>
        <w:rPr>
          <w:lang w:eastAsia="zh-CN"/>
        </w:rPr>
      </w:pPr>
      <w:r>
        <w:rPr>
          <w:rStyle w:val="FootnoteReference"/>
        </w:rPr>
        <w:footnoteRef/>
      </w:r>
      <w:r>
        <w:rPr>
          <w:lang w:eastAsia="zh-CN"/>
        </w:rPr>
        <w:tab/>
      </w:r>
      <w:r>
        <w:rPr>
          <w:rFonts w:hint="eastAsia"/>
          <w:lang w:eastAsia="zh-CN"/>
        </w:rPr>
        <w:t>其中包括</w:t>
      </w:r>
      <w:r>
        <w:rPr>
          <w:rFonts w:hint="eastAsia"/>
          <w:lang w:eastAsia="zh-CN"/>
        </w:rPr>
        <w:t>ITU-R</w:t>
      </w:r>
      <w:r>
        <w:rPr>
          <w:rFonts w:hint="eastAsia"/>
          <w:lang w:eastAsia="zh-CN"/>
        </w:rPr>
        <w:t>的《国家频谱管理手册》、《应用于频谱管理的计算机辅助技术手册》和《频谱检测手册》。</w:t>
      </w:r>
    </w:p>
  </w:footnote>
  <w:footnote w:id="2">
    <w:p w:rsidR="00BC7C72" w:rsidRDefault="00BC7C72" w:rsidP="00BC7C72">
      <w:pPr>
        <w:pStyle w:val="FootnoteText"/>
        <w:rPr>
          <w:lang w:eastAsia="zh-CN"/>
        </w:rPr>
      </w:pPr>
      <w:r>
        <w:rPr>
          <w:rStyle w:val="FootnoteReference"/>
        </w:rPr>
        <w:footnoteRef/>
      </w:r>
      <w:r>
        <w:rPr>
          <w:lang w:eastAsia="zh-CN"/>
        </w:rPr>
        <w:tab/>
      </w:r>
      <w:r w:rsidRPr="00F369B0">
        <w:rPr>
          <w:rFonts w:hint="eastAsia"/>
          <w:lang w:eastAsia="zh-CN"/>
        </w:rPr>
        <w:t>“市场价格”一词</w:t>
      </w:r>
      <w:r>
        <w:rPr>
          <w:rFonts w:hint="eastAsia"/>
          <w:lang w:eastAsia="zh-CN"/>
        </w:rPr>
        <w:t>的定义见第</w:t>
      </w:r>
      <w:r>
        <w:rPr>
          <w:rFonts w:hint="eastAsia"/>
          <w:lang w:eastAsia="zh-CN"/>
        </w:rPr>
        <w:t>66</w:t>
      </w:r>
      <w:r>
        <w:rPr>
          <w:rFonts w:hint="eastAsia"/>
          <w:lang w:eastAsia="zh-CN"/>
        </w:rPr>
        <w:t>号决议（</w:t>
      </w:r>
      <w:r>
        <w:rPr>
          <w:rFonts w:hint="eastAsia"/>
          <w:lang w:eastAsia="zh-CN"/>
        </w:rPr>
        <w:t>2010</w:t>
      </w:r>
      <w:r>
        <w:rPr>
          <w:rFonts w:hint="eastAsia"/>
          <w:lang w:eastAsia="zh-CN"/>
        </w:rPr>
        <w:t>年，瓜达拉哈拉，修订版），在该决议中，它</w:t>
      </w:r>
      <w:r w:rsidRPr="00F369B0">
        <w:rPr>
          <w:rFonts w:hint="eastAsia"/>
          <w:lang w:eastAsia="zh-CN"/>
        </w:rPr>
        <w:t>被定义为销售和市场营销处确定的</w:t>
      </w:r>
      <w:r>
        <w:rPr>
          <w:rFonts w:hint="eastAsia"/>
          <w:lang w:eastAsia="zh-CN"/>
        </w:rPr>
        <w:t>、</w:t>
      </w:r>
      <w:r w:rsidRPr="00F369B0">
        <w:rPr>
          <w:rFonts w:hint="eastAsia"/>
          <w:lang w:eastAsia="zh-CN"/>
        </w:rPr>
        <w:t>可获取最大收入但</w:t>
      </w:r>
      <w:r>
        <w:rPr>
          <w:rFonts w:hint="eastAsia"/>
          <w:lang w:eastAsia="zh-CN"/>
        </w:rPr>
        <w:t>又</w:t>
      </w:r>
      <w:r w:rsidRPr="00F369B0">
        <w:rPr>
          <w:rFonts w:hint="eastAsia"/>
          <w:lang w:eastAsia="zh-CN"/>
        </w:rPr>
        <w:t>不高</w:t>
      </w:r>
      <w:r>
        <w:rPr>
          <w:rFonts w:hint="eastAsia"/>
          <w:lang w:eastAsia="zh-CN"/>
        </w:rPr>
        <w:t>到影响</w:t>
      </w:r>
      <w:r w:rsidRPr="00F369B0">
        <w:rPr>
          <w:rFonts w:hint="eastAsia"/>
          <w:lang w:eastAsia="zh-CN"/>
        </w:rPr>
        <w:t>销售量的价格。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C72" w:rsidRPr="00BC7C72" w:rsidRDefault="00BC7C72" w:rsidP="00BC7C72">
    <w:pPr>
      <w:pStyle w:val="Header"/>
      <w:jc w:val="center"/>
      <w:rPr>
        <w:sz w:val="18"/>
        <w:szCs w:val="18"/>
      </w:rPr>
    </w:pPr>
    <w:r w:rsidRPr="00BC7C72">
      <w:rPr>
        <w:sz w:val="18"/>
        <w:szCs w:val="18"/>
      </w:rPr>
      <w:fldChar w:fldCharType="begin"/>
    </w:r>
    <w:r w:rsidRPr="00BC7C72">
      <w:rPr>
        <w:sz w:val="18"/>
        <w:szCs w:val="18"/>
      </w:rPr>
      <w:instrText>PAGE</w:instrText>
    </w:r>
    <w:r w:rsidRPr="00BC7C72">
      <w:rPr>
        <w:sz w:val="18"/>
        <w:szCs w:val="18"/>
      </w:rPr>
      <w:fldChar w:fldCharType="separate"/>
    </w:r>
    <w:r>
      <w:rPr>
        <w:noProof/>
        <w:sz w:val="18"/>
        <w:szCs w:val="18"/>
      </w:rPr>
      <w:t>4</w:t>
    </w:r>
    <w:r w:rsidRPr="00BC7C72">
      <w:rPr>
        <w:noProof/>
        <w:sz w:val="18"/>
        <w:szCs w:val="18"/>
      </w:rPr>
      <w:fldChar w:fldCharType="end"/>
    </w:r>
  </w:p>
  <w:p w:rsidR="00400342" w:rsidRPr="00BC7C72" w:rsidRDefault="00400342" w:rsidP="00BC7C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342" w:rsidRPr="004B7ECB" w:rsidRDefault="00400342" w:rsidP="00A709BF">
    <w:pPr>
      <w:pStyle w:val="Header"/>
      <w:rPr>
        <w:sz w:val="24"/>
      </w:rPr>
    </w:pPr>
    <w:r>
      <w:tab/>
    </w:r>
    <w:r>
      <w:tab/>
    </w:r>
    <w:r w:rsidRPr="004B7ECB">
      <w:rPr>
        <w:sz w:val="24"/>
      </w:rPr>
      <w:t xml:space="preserve">– </w:t>
    </w:r>
    <w:r w:rsidRPr="004B7ECB">
      <w:fldChar w:fldCharType="begin"/>
    </w:r>
    <w:r w:rsidRPr="004B7ECB">
      <w:instrText xml:space="preserve"> PAGE </w:instrText>
    </w:r>
    <w:r w:rsidRPr="004B7ECB">
      <w:fldChar w:fldCharType="separate"/>
    </w:r>
    <w:r>
      <w:rPr>
        <w:noProof/>
      </w:rPr>
      <w:t>3</w:t>
    </w:r>
    <w:r w:rsidRPr="004B7ECB">
      <w:fldChar w:fldCharType="end"/>
    </w:r>
    <w:r w:rsidRPr="004B7ECB">
      <w:rPr>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342" w:rsidRPr="00EA15B3" w:rsidRDefault="00400342" w:rsidP="00EA15B3">
    <w:pPr>
      <w:pStyle w:val="Header"/>
      <w:spacing w:line="360" w:lineRule="auto"/>
    </w:pPr>
    <w:r>
      <w:tab/>
    </w:r>
    <w:r>
      <w:tab/>
    </w:r>
    <w:r>
      <w:rPr>
        <w:b/>
        <w:bCs/>
        <w:noProof/>
      </w:rPr>
      <w:drawing>
        <wp:inline distT="0" distB="0" distL="0" distR="0" wp14:anchorId="0D123456" wp14:editId="0E6E7B2C">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65E" w:rsidRPr="00BC7C72" w:rsidRDefault="00BC7C72" w:rsidP="00BC7C72">
    <w:pPr>
      <w:pStyle w:val="Header"/>
      <w:jc w:val="center"/>
      <w:rPr>
        <w:sz w:val="18"/>
        <w:szCs w:val="18"/>
      </w:rPr>
    </w:pPr>
    <w:r w:rsidRPr="00BC7C72">
      <w:rPr>
        <w:sz w:val="18"/>
        <w:szCs w:val="18"/>
      </w:rPr>
      <w:fldChar w:fldCharType="begin"/>
    </w:r>
    <w:r w:rsidRPr="00BC7C72">
      <w:rPr>
        <w:sz w:val="18"/>
        <w:szCs w:val="18"/>
      </w:rPr>
      <w:instrText>PAGE</w:instrText>
    </w:r>
    <w:r w:rsidRPr="00BC7C72">
      <w:rPr>
        <w:sz w:val="18"/>
        <w:szCs w:val="18"/>
      </w:rPr>
      <w:fldChar w:fldCharType="separate"/>
    </w:r>
    <w:r>
      <w:rPr>
        <w:noProof/>
        <w:sz w:val="18"/>
        <w:szCs w:val="18"/>
      </w:rPr>
      <w:t>3</w:t>
    </w:r>
    <w:r w:rsidRPr="00BC7C72">
      <w:rPr>
        <w:noProof/>
        <w:sz w:val="18"/>
        <w:szCs w:val="1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C72" w:rsidRDefault="00BC7C72" w:rsidP="00BC7C72">
    <w:pPr>
      <w:pStyle w:val="Header"/>
      <w:jc w:val="center"/>
      <w:rPr>
        <w:noProof/>
        <w:sz w:val="18"/>
        <w:szCs w:val="18"/>
      </w:rPr>
    </w:pPr>
    <w:r w:rsidRPr="00BC7C72">
      <w:rPr>
        <w:sz w:val="18"/>
        <w:szCs w:val="18"/>
      </w:rPr>
      <w:fldChar w:fldCharType="begin"/>
    </w:r>
    <w:r w:rsidRPr="00BC7C72">
      <w:rPr>
        <w:sz w:val="18"/>
        <w:szCs w:val="18"/>
      </w:rPr>
      <w:instrText>PAGE</w:instrText>
    </w:r>
    <w:r w:rsidRPr="00BC7C72">
      <w:rPr>
        <w:sz w:val="18"/>
        <w:szCs w:val="18"/>
      </w:rPr>
      <w:fldChar w:fldCharType="separate"/>
    </w:r>
    <w:r>
      <w:rPr>
        <w:noProof/>
        <w:sz w:val="18"/>
        <w:szCs w:val="18"/>
      </w:rPr>
      <w:t>2</w:t>
    </w:r>
    <w:r w:rsidRPr="00BC7C72">
      <w:rPr>
        <w:noProof/>
        <w:sz w:val="18"/>
        <w:szCs w:val="18"/>
      </w:rPr>
      <w:fldChar w:fldCharType="end"/>
    </w:r>
  </w:p>
  <w:p w:rsidR="00BC7C72" w:rsidRPr="00BC7C72" w:rsidRDefault="00BC7C72" w:rsidP="00BC7C72">
    <w:pPr>
      <w:pStyle w:val="dpstyleannexno"/>
      <w:spacing w:before="0"/>
      <w:jc w:val="center"/>
      <w:rPr>
        <w:rFonts w:ascii="SimSun" w:eastAsia="SimSun" w:hAnsi="SimSun"/>
        <w:color w:val="000000"/>
      </w:rPr>
    </w:pPr>
    <w:r w:rsidRPr="00BC7C72">
      <w:rPr>
        <w:rFonts w:ascii="SimSun" w:eastAsia="SimSun" w:hAnsi="SimSun" w:cs="MS Mincho"/>
        <w:color w:val="000000"/>
      </w:rPr>
      <w:t>附件</w:t>
    </w:r>
  </w:p>
  <w:p w:rsidR="00BC7C72" w:rsidRPr="00BC7C72" w:rsidRDefault="00BC7C72" w:rsidP="00BC7C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nsid w:val="754C3BBE"/>
    <w:multiLevelType w:val="hybridMultilevel"/>
    <w:tmpl w:val="4246E57C"/>
    <w:lvl w:ilvl="0" w:tplc="4DE84040">
      <w:start w:val="9"/>
      <w:numFmt w:val="bullet"/>
      <w:lvlText w:val="–"/>
      <w:lvlJc w:val="left"/>
      <w:pPr>
        <w:tabs>
          <w:tab w:val="num" w:pos="421"/>
        </w:tabs>
        <w:ind w:left="421" w:hanging="420"/>
      </w:pPr>
      <w:rPr>
        <w:rFonts w:ascii="Times New Roman" w:eastAsia="SimSun" w:hAnsi="Times New Roman" w:cs="Times New Roman"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A709BF"/>
    <w:rsid w:val="00006A31"/>
    <w:rsid w:val="00006C82"/>
    <w:rsid w:val="00010E30"/>
    <w:rsid w:val="00015C76"/>
    <w:rsid w:val="00026CF8"/>
    <w:rsid w:val="00030BD7"/>
    <w:rsid w:val="00031E64"/>
    <w:rsid w:val="00034340"/>
    <w:rsid w:val="00035CB3"/>
    <w:rsid w:val="00045A8D"/>
    <w:rsid w:val="0005167A"/>
    <w:rsid w:val="00054861"/>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04B50"/>
    <w:rsid w:val="0011265F"/>
    <w:rsid w:val="00117282"/>
    <w:rsid w:val="00117389"/>
    <w:rsid w:val="00117A16"/>
    <w:rsid w:val="00121C2D"/>
    <w:rsid w:val="00134404"/>
    <w:rsid w:val="00144DFB"/>
    <w:rsid w:val="00187CA3"/>
    <w:rsid w:val="00196710"/>
    <w:rsid w:val="00196770"/>
    <w:rsid w:val="00197324"/>
    <w:rsid w:val="001B351B"/>
    <w:rsid w:val="001B42C9"/>
    <w:rsid w:val="001C06DB"/>
    <w:rsid w:val="001C18C9"/>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C4A9B"/>
    <w:rsid w:val="002D5A15"/>
    <w:rsid w:val="002D5BDD"/>
    <w:rsid w:val="002E0DC8"/>
    <w:rsid w:val="002E3D27"/>
    <w:rsid w:val="002F0890"/>
    <w:rsid w:val="002F2531"/>
    <w:rsid w:val="002F4967"/>
    <w:rsid w:val="00316935"/>
    <w:rsid w:val="003266ED"/>
    <w:rsid w:val="00326C68"/>
    <w:rsid w:val="003370B8"/>
    <w:rsid w:val="00345D38"/>
    <w:rsid w:val="00352097"/>
    <w:rsid w:val="003666FF"/>
    <w:rsid w:val="003726F8"/>
    <w:rsid w:val="0037309C"/>
    <w:rsid w:val="00380A6E"/>
    <w:rsid w:val="003836D4"/>
    <w:rsid w:val="003A1198"/>
    <w:rsid w:val="003A1F49"/>
    <w:rsid w:val="003A4279"/>
    <w:rsid w:val="003A55ED"/>
    <w:rsid w:val="003A5D52"/>
    <w:rsid w:val="003B2BDA"/>
    <w:rsid w:val="003B55EC"/>
    <w:rsid w:val="003C2EA7"/>
    <w:rsid w:val="003C4471"/>
    <w:rsid w:val="003C7D41"/>
    <w:rsid w:val="003D4A69"/>
    <w:rsid w:val="003E504F"/>
    <w:rsid w:val="003E78D6"/>
    <w:rsid w:val="00400342"/>
    <w:rsid w:val="00400573"/>
    <w:rsid w:val="004007A3"/>
    <w:rsid w:val="00406D71"/>
    <w:rsid w:val="00421660"/>
    <w:rsid w:val="004326DB"/>
    <w:rsid w:val="0043682E"/>
    <w:rsid w:val="00447ECB"/>
    <w:rsid w:val="004623F7"/>
    <w:rsid w:val="00480F51"/>
    <w:rsid w:val="00481124"/>
    <w:rsid w:val="004815EB"/>
    <w:rsid w:val="00487569"/>
    <w:rsid w:val="00496864"/>
    <w:rsid w:val="00496920"/>
    <w:rsid w:val="004A3FCA"/>
    <w:rsid w:val="004A4496"/>
    <w:rsid w:val="004B0517"/>
    <w:rsid w:val="004B11AB"/>
    <w:rsid w:val="004B154E"/>
    <w:rsid w:val="004B7C9A"/>
    <w:rsid w:val="004B7ECB"/>
    <w:rsid w:val="004C6779"/>
    <w:rsid w:val="004D733B"/>
    <w:rsid w:val="004E0DC4"/>
    <w:rsid w:val="004E0FB5"/>
    <w:rsid w:val="004E43BB"/>
    <w:rsid w:val="004E460D"/>
    <w:rsid w:val="004E71CE"/>
    <w:rsid w:val="004F178E"/>
    <w:rsid w:val="004F4543"/>
    <w:rsid w:val="004F57BB"/>
    <w:rsid w:val="00505309"/>
    <w:rsid w:val="0050789B"/>
    <w:rsid w:val="005224A1"/>
    <w:rsid w:val="00534372"/>
    <w:rsid w:val="00543DF8"/>
    <w:rsid w:val="00546101"/>
    <w:rsid w:val="00553DD7"/>
    <w:rsid w:val="00557BAE"/>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50543"/>
    <w:rsid w:val="00650B2A"/>
    <w:rsid w:val="00651777"/>
    <w:rsid w:val="006547BD"/>
    <w:rsid w:val="006550F8"/>
    <w:rsid w:val="006829F3"/>
    <w:rsid w:val="006A518B"/>
    <w:rsid w:val="006B0590"/>
    <w:rsid w:val="006B49DA"/>
    <w:rsid w:val="006C53F8"/>
    <w:rsid w:val="006C7CDE"/>
    <w:rsid w:val="00721C06"/>
    <w:rsid w:val="007234B1"/>
    <w:rsid w:val="007236B9"/>
    <w:rsid w:val="00723D08"/>
    <w:rsid w:val="00725FDA"/>
    <w:rsid w:val="00727816"/>
    <w:rsid w:val="00730B9A"/>
    <w:rsid w:val="00750CFA"/>
    <w:rsid w:val="007553DA"/>
    <w:rsid w:val="007616E7"/>
    <w:rsid w:val="00775DB8"/>
    <w:rsid w:val="00782354"/>
    <w:rsid w:val="007921A7"/>
    <w:rsid w:val="00796CC3"/>
    <w:rsid w:val="00796CD6"/>
    <w:rsid w:val="007B3DB1"/>
    <w:rsid w:val="007D183E"/>
    <w:rsid w:val="007D43D0"/>
    <w:rsid w:val="007E1833"/>
    <w:rsid w:val="007E3627"/>
    <w:rsid w:val="007E3F13"/>
    <w:rsid w:val="007E77CB"/>
    <w:rsid w:val="007F751A"/>
    <w:rsid w:val="00800012"/>
    <w:rsid w:val="0080261F"/>
    <w:rsid w:val="00806160"/>
    <w:rsid w:val="008143A4"/>
    <w:rsid w:val="0081513E"/>
    <w:rsid w:val="00854131"/>
    <w:rsid w:val="0085652D"/>
    <w:rsid w:val="0087694B"/>
    <w:rsid w:val="00880F4D"/>
    <w:rsid w:val="00895FCA"/>
    <w:rsid w:val="008B35A3"/>
    <w:rsid w:val="008B37E1"/>
    <w:rsid w:val="008B45F8"/>
    <w:rsid w:val="008C2E74"/>
    <w:rsid w:val="008C5236"/>
    <w:rsid w:val="008D5409"/>
    <w:rsid w:val="008E006D"/>
    <w:rsid w:val="008E38B4"/>
    <w:rsid w:val="008F4F21"/>
    <w:rsid w:val="00904D4A"/>
    <w:rsid w:val="009076D7"/>
    <w:rsid w:val="009151BA"/>
    <w:rsid w:val="00916607"/>
    <w:rsid w:val="00922691"/>
    <w:rsid w:val="00925023"/>
    <w:rsid w:val="009277BC"/>
    <w:rsid w:val="00927D57"/>
    <w:rsid w:val="009314A8"/>
    <w:rsid w:val="00931A51"/>
    <w:rsid w:val="00945ACB"/>
    <w:rsid w:val="00947185"/>
    <w:rsid w:val="009518B3"/>
    <w:rsid w:val="00963D9D"/>
    <w:rsid w:val="0098013E"/>
    <w:rsid w:val="00981B54"/>
    <w:rsid w:val="00983369"/>
    <w:rsid w:val="009842C3"/>
    <w:rsid w:val="00994E76"/>
    <w:rsid w:val="009A009A"/>
    <w:rsid w:val="009A6BB6"/>
    <w:rsid w:val="009B3F43"/>
    <w:rsid w:val="009B441F"/>
    <w:rsid w:val="009B5C94"/>
    <w:rsid w:val="009B5CFA"/>
    <w:rsid w:val="009C161F"/>
    <w:rsid w:val="009C56B4"/>
    <w:rsid w:val="009C6A12"/>
    <w:rsid w:val="009D18B0"/>
    <w:rsid w:val="009D51A2"/>
    <w:rsid w:val="009E04A8"/>
    <w:rsid w:val="009E4AEC"/>
    <w:rsid w:val="009E5BD8"/>
    <w:rsid w:val="009E681E"/>
    <w:rsid w:val="00A119E6"/>
    <w:rsid w:val="00A14C3C"/>
    <w:rsid w:val="00A20FBC"/>
    <w:rsid w:val="00A31370"/>
    <w:rsid w:val="00A34D6F"/>
    <w:rsid w:val="00A41F91"/>
    <w:rsid w:val="00A63355"/>
    <w:rsid w:val="00A709BF"/>
    <w:rsid w:val="00A7596D"/>
    <w:rsid w:val="00A963DF"/>
    <w:rsid w:val="00AC0C22"/>
    <w:rsid w:val="00AC3896"/>
    <w:rsid w:val="00AD2CF2"/>
    <w:rsid w:val="00AE2D88"/>
    <w:rsid w:val="00AE6F6F"/>
    <w:rsid w:val="00AF3325"/>
    <w:rsid w:val="00AF34D9"/>
    <w:rsid w:val="00AF70DA"/>
    <w:rsid w:val="00B019D3"/>
    <w:rsid w:val="00B2113A"/>
    <w:rsid w:val="00B268C1"/>
    <w:rsid w:val="00B34CF9"/>
    <w:rsid w:val="00B37559"/>
    <w:rsid w:val="00B4054B"/>
    <w:rsid w:val="00B579B0"/>
    <w:rsid w:val="00B57D11"/>
    <w:rsid w:val="00B649D7"/>
    <w:rsid w:val="00B72864"/>
    <w:rsid w:val="00B81C2F"/>
    <w:rsid w:val="00B82455"/>
    <w:rsid w:val="00B90743"/>
    <w:rsid w:val="00B90C45"/>
    <w:rsid w:val="00B933BE"/>
    <w:rsid w:val="00BA7468"/>
    <w:rsid w:val="00BC7C72"/>
    <w:rsid w:val="00BD2606"/>
    <w:rsid w:val="00BD6738"/>
    <w:rsid w:val="00BD7E5E"/>
    <w:rsid w:val="00BE63DB"/>
    <w:rsid w:val="00BE6574"/>
    <w:rsid w:val="00C07319"/>
    <w:rsid w:val="00C16FD2"/>
    <w:rsid w:val="00C4395E"/>
    <w:rsid w:val="00C47FFD"/>
    <w:rsid w:val="00C51E92"/>
    <w:rsid w:val="00C57E2C"/>
    <w:rsid w:val="00C608B7"/>
    <w:rsid w:val="00C66F24"/>
    <w:rsid w:val="00C76D7F"/>
    <w:rsid w:val="00C813AA"/>
    <w:rsid w:val="00C85A27"/>
    <w:rsid w:val="00C9291E"/>
    <w:rsid w:val="00CA08C1"/>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6AA"/>
    <w:rsid w:val="00E438E8"/>
    <w:rsid w:val="00E453A3"/>
    <w:rsid w:val="00E520E2"/>
    <w:rsid w:val="00E530C4"/>
    <w:rsid w:val="00E53DCE"/>
    <w:rsid w:val="00E55996"/>
    <w:rsid w:val="00E64254"/>
    <w:rsid w:val="00E670EC"/>
    <w:rsid w:val="00E67928"/>
    <w:rsid w:val="00E70FB5"/>
    <w:rsid w:val="00E915AF"/>
    <w:rsid w:val="00E96415"/>
    <w:rsid w:val="00EA15B3"/>
    <w:rsid w:val="00EB2358"/>
    <w:rsid w:val="00EB3EB8"/>
    <w:rsid w:val="00EC00EF"/>
    <w:rsid w:val="00EC02FE"/>
    <w:rsid w:val="00EC4A96"/>
    <w:rsid w:val="00EE03A0"/>
    <w:rsid w:val="00F00070"/>
    <w:rsid w:val="00F11371"/>
    <w:rsid w:val="00F424BF"/>
    <w:rsid w:val="00F44FC3"/>
    <w:rsid w:val="00F46107"/>
    <w:rsid w:val="00F468C5"/>
    <w:rsid w:val="00F52F39"/>
    <w:rsid w:val="00F6184F"/>
    <w:rsid w:val="00F8310E"/>
    <w:rsid w:val="00F914DD"/>
    <w:rsid w:val="00F95792"/>
    <w:rsid w:val="00FA2358"/>
    <w:rsid w:val="00FB2592"/>
    <w:rsid w:val="00FB2810"/>
    <w:rsid w:val="00FB7A2C"/>
    <w:rsid w:val="00FC2947"/>
    <w:rsid w:val="00FE0818"/>
    <w:rsid w:val="00FE6193"/>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C20FD2FD-3244-4E1C-B0B3-99DC1007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RecTitle0">
    <w:name w:val="Rec_Title"/>
    <w:basedOn w:val="Normal"/>
    <w:next w:val="Heading1"/>
    <w:rsid w:val="00A709BF"/>
    <w:pPr>
      <w:keepNext/>
      <w:keepLines/>
      <w:spacing w:before="240" w:line="240" w:lineRule="auto"/>
      <w:jc w:val="center"/>
    </w:pPr>
    <w:rPr>
      <w:rFonts w:ascii="Times New Roman" w:eastAsia="SimSun" w:hAnsi="Times New Roman" w:cs="Times New Roman"/>
      <w:b/>
      <w:caps/>
      <w:sz w:val="28"/>
      <w:szCs w:val="20"/>
      <w:lang w:val="fr-FR"/>
    </w:rPr>
  </w:style>
  <w:style w:type="paragraph" w:customStyle="1" w:styleId="AnnexNotitle0">
    <w:name w:val="Annex_No &amp; title"/>
    <w:basedOn w:val="Normal"/>
    <w:next w:val="Normal"/>
    <w:rsid w:val="00A709BF"/>
    <w:pPr>
      <w:keepNext/>
      <w:keepLines/>
      <w:spacing w:before="480" w:line="240" w:lineRule="auto"/>
      <w:jc w:val="center"/>
    </w:pPr>
    <w:rPr>
      <w:rFonts w:ascii="Times New Roman" w:eastAsia="SimSun" w:hAnsi="Times New Roman" w:cs="Times New Roman"/>
      <w:b/>
      <w:sz w:val="28"/>
      <w:szCs w:val="20"/>
      <w:lang w:val="en-GB"/>
    </w:rPr>
  </w:style>
  <w:style w:type="paragraph" w:customStyle="1" w:styleId="hfbc-2">
    <w:name w:val="hfbc-2"/>
    <w:basedOn w:val="Normal"/>
    <w:rsid w:val="00A709BF"/>
    <w:pPr>
      <w:tabs>
        <w:tab w:val="clear" w:pos="794"/>
        <w:tab w:val="clear" w:pos="1191"/>
        <w:tab w:val="clear" w:pos="1588"/>
        <w:tab w:val="clear" w:pos="1985"/>
        <w:tab w:val="left" w:pos="850"/>
        <w:tab w:val="left" w:pos="6803"/>
        <w:tab w:val="left" w:pos="7087"/>
      </w:tabs>
      <w:spacing w:before="0" w:line="240" w:lineRule="auto"/>
    </w:pPr>
    <w:rPr>
      <w:rFonts w:ascii="Univers (WN)" w:eastAsia="Times New Roman" w:hAnsi="Univers (WN)" w:cs="Times New Roman"/>
      <w:sz w:val="20"/>
      <w:szCs w:val="20"/>
      <w:lang w:val="en-GB"/>
    </w:rPr>
  </w:style>
  <w:style w:type="character" w:customStyle="1" w:styleId="st">
    <w:name w:val="st"/>
    <w:basedOn w:val="DefaultParagraphFont"/>
    <w:rsid w:val="00A709BF"/>
  </w:style>
  <w:style w:type="character" w:customStyle="1" w:styleId="FooterChar">
    <w:name w:val="Footer Char"/>
    <w:basedOn w:val="DefaultParagraphFont"/>
    <w:link w:val="Footer"/>
    <w:rsid w:val="00994E76"/>
    <w:rPr>
      <w:sz w:val="22"/>
      <w:szCs w:val="22"/>
      <w:lang w:val="en-US" w:eastAsia="en-US"/>
    </w:rPr>
  </w:style>
  <w:style w:type="paragraph" w:customStyle="1" w:styleId="Reasons">
    <w:name w:val="Reasons"/>
    <w:basedOn w:val="Normal"/>
    <w:qFormat/>
    <w:rsid w:val="007236B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 w:val="24"/>
      <w:szCs w:val="20"/>
    </w:rPr>
  </w:style>
  <w:style w:type="paragraph" w:customStyle="1" w:styleId="dpstyleannexno">
    <w:name w:val="dpstyleannexno"/>
    <w:basedOn w:val="Normal"/>
    <w:rsid w:val="00BC7C72"/>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26011">
      <w:bodyDiv w:val="1"/>
      <w:marLeft w:val="60"/>
      <w:marRight w:val="60"/>
      <w:marTop w:val="60"/>
      <w:marBottom w:val="60"/>
      <w:divBdr>
        <w:top w:val="none" w:sz="0" w:space="0" w:color="auto"/>
        <w:left w:val="none" w:sz="0" w:space="0" w:color="auto"/>
        <w:bottom w:val="none" w:sz="0" w:space="0" w:color="auto"/>
        <w:right w:val="none" w:sz="0" w:space="0" w:color="auto"/>
      </w:divBdr>
      <w:divsChild>
        <w:div w:id="2074158023">
          <w:marLeft w:val="0"/>
          <w:marRight w:val="0"/>
          <w:marTop w:val="0"/>
          <w:marBottom w:val="0"/>
          <w:divBdr>
            <w:top w:val="none" w:sz="0" w:space="0" w:color="auto"/>
            <w:left w:val="none" w:sz="0" w:space="0" w:color="auto"/>
            <w:bottom w:val="none" w:sz="0" w:space="0" w:color="auto"/>
            <w:right w:val="none" w:sz="0" w:space="0" w:color="auto"/>
          </w:divBdr>
        </w:div>
      </w:divsChild>
    </w:div>
    <w:div w:id="106411052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794594061">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G-ROP/en"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uan\Application%20Data\Microsoft\Templates\POOL%20C%20-%20ITU\PC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09168-8610-45F3-9D7D-954A19DD0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PC_NewBRcirc.dotx</Template>
  <TotalTime>15</TotalTime>
  <Pages>4</Pages>
  <Words>405</Words>
  <Characters>2314</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2714</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yuan</dc:creator>
  <cp:lastModifiedBy>Murphy, Margaret</cp:lastModifiedBy>
  <cp:revision>7</cp:revision>
  <cp:lastPrinted>2014-07-16T05:40:00Z</cp:lastPrinted>
  <dcterms:created xsi:type="dcterms:W3CDTF">2014-07-16T05:36:00Z</dcterms:created>
  <dcterms:modified xsi:type="dcterms:W3CDTF">2014-07-23T10:13:00Z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