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BA515E" w:rsidTr="00EA15B3">
        <w:tc>
          <w:tcPr>
            <w:tcW w:w="9889" w:type="dxa"/>
            <w:gridSpan w:val="3"/>
            <w:shd w:val="clear" w:color="auto" w:fill="auto"/>
          </w:tcPr>
          <w:p w:rsidR="00EA15B3" w:rsidRPr="00BA515E" w:rsidRDefault="003D0BAC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A515E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</w:t>
            </w:r>
            <w:r w:rsidR="00AF70DA" w:rsidRPr="00BA515E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 xml:space="preserve"> (BR)</w:t>
            </w:r>
          </w:p>
          <w:p w:rsidR="008E38B4" w:rsidRPr="00BA515E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8E38B4" w:rsidRPr="00BA515E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651777" w:rsidRPr="00BA515E" w:rsidTr="00034340">
        <w:tc>
          <w:tcPr>
            <w:tcW w:w="7054" w:type="dxa"/>
            <w:gridSpan w:val="2"/>
            <w:shd w:val="clear" w:color="auto" w:fill="auto"/>
          </w:tcPr>
          <w:p w:rsidR="00C76D7F" w:rsidRPr="00BA515E" w:rsidRDefault="003D0BAC" w:rsidP="003D0BAC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BA515E">
              <w:rPr>
                <w:sz w:val="24"/>
                <w:szCs w:val="24"/>
                <w:lang w:val="es-ES_tradnl"/>
              </w:rPr>
              <w:t xml:space="preserve">Carta </w:t>
            </w:r>
            <w:r w:rsidR="008B35A3" w:rsidRPr="00BA515E">
              <w:rPr>
                <w:sz w:val="24"/>
                <w:szCs w:val="24"/>
                <w:lang w:val="es-ES_tradnl"/>
              </w:rPr>
              <w:t>C</w:t>
            </w:r>
            <w:r w:rsidR="00C76D7F" w:rsidRPr="00BA515E">
              <w:rPr>
                <w:sz w:val="24"/>
                <w:szCs w:val="24"/>
                <w:lang w:val="es-ES_tradnl"/>
              </w:rPr>
              <w:t>ircular</w:t>
            </w:r>
          </w:p>
          <w:p w:rsidR="00651777" w:rsidRPr="00BA515E" w:rsidRDefault="008E2A52" w:rsidP="008E2A52">
            <w:pPr>
              <w:tabs>
                <w:tab w:val="clear" w:pos="794"/>
                <w:tab w:val="left" w:pos="426"/>
              </w:tabs>
              <w:spacing w:before="0"/>
              <w:jc w:val="left"/>
              <w:rPr>
                <w:sz w:val="24"/>
                <w:szCs w:val="24"/>
                <w:lang w:val="es-ES_tradnl"/>
              </w:rPr>
            </w:pPr>
            <w:r w:rsidRPr="00BA515E">
              <w:rPr>
                <w:b/>
                <w:bCs/>
                <w:sz w:val="24"/>
                <w:szCs w:val="24"/>
                <w:lang w:val="es-ES_tradnl"/>
              </w:rPr>
              <w:t>CR/362</w:t>
            </w:r>
          </w:p>
        </w:tc>
        <w:tc>
          <w:tcPr>
            <w:tcW w:w="2835" w:type="dxa"/>
            <w:shd w:val="clear" w:color="auto" w:fill="auto"/>
          </w:tcPr>
          <w:p w:rsidR="00651777" w:rsidRPr="00BA515E" w:rsidRDefault="00284866" w:rsidP="0031608B">
            <w:pPr>
              <w:spacing w:before="0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11</w:t>
            </w:r>
            <w:r w:rsidR="001D49B0" w:rsidRPr="00BA515E">
              <w:rPr>
                <w:sz w:val="24"/>
                <w:szCs w:val="24"/>
                <w:lang w:val="es-ES_tradnl"/>
              </w:rPr>
              <w:t xml:space="preserve"> </w:t>
            </w:r>
            <w:r w:rsidR="003D0BAC" w:rsidRPr="00BA515E">
              <w:rPr>
                <w:sz w:val="24"/>
                <w:szCs w:val="24"/>
                <w:lang w:val="es-ES_tradnl"/>
              </w:rPr>
              <w:t xml:space="preserve">de </w:t>
            </w:r>
            <w:r w:rsidR="0031608B">
              <w:rPr>
                <w:sz w:val="24"/>
                <w:szCs w:val="24"/>
                <w:lang w:val="es-ES_tradnl"/>
              </w:rPr>
              <w:t>marzo</w:t>
            </w:r>
            <w:r w:rsidR="003D0BAC" w:rsidRPr="00BA515E">
              <w:rPr>
                <w:sz w:val="24"/>
                <w:szCs w:val="24"/>
                <w:lang w:val="es-ES_tradnl"/>
              </w:rPr>
              <w:t xml:space="preserve"> de</w:t>
            </w:r>
            <w:r w:rsidR="00AB4694" w:rsidRPr="00BA515E">
              <w:rPr>
                <w:sz w:val="24"/>
                <w:szCs w:val="24"/>
                <w:lang w:val="es-ES_tradnl"/>
              </w:rPr>
              <w:t xml:space="preserve"> 201</w:t>
            </w:r>
            <w:r w:rsidR="00023A0A" w:rsidRPr="00BA515E"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37309C" w:rsidRPr="00BA515E" w:rsidTr="004D02EC">
        <w:tc>
          <w:tcPr>
            <w:tcW w:w="9889" w:type="dxa"/>
            <w:gridSpan w:val="3"/>
            <w:shd w:val="clear" w:color="auto" w:fill="auto"/>
          </w:tcPr>
          <w:p w:rsidR="0037309C" w:rsidRPr="00BA515E" w:rsidRDefault="0037309C" w:rsidP="006047E5">
            <w:pPr>
              <w:spacing w:before="0"/>
              <w:jc w:val="left"/>
              <w:rPr>
                <w:rFonts w:cs="Arial"/>
                <w:sz w:val="24"/>
                <w:szCs w:val="24"/>
                <w:lang w:val="es-ES_tradnl"/>
              </w:rPr>
            </w:pPr>
          </w:p>
        </w:tc>
      </w:tr>
      <w:tr w:rsidR="0037309C" w:rsidRPr="00BA515E" w:rsidTr="004D02EC">
        <w:tc>
          <w:tcPr>
            <w:tcW w:w="9889" w:type="dxa"/>
            <w:gridSpan w:val="3"/>
            <w:shd w:val="clear" w:color="auto" w:fill="auto"/>
          </w:tcPr>
          <w:p w:rsidR="0037309C" w:rsidRPr="00BA515E" w:rsidRDefault="0037309C" w:rsidP="006047E5">
            <w:pPr>
              <w:spacing w:before="0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8E2A52" w:rsidRPr="00DC6EE3" w:rsidTr="000D40D7">
        <w:tc>
          <w:tcPr>
            <w:tcW w:w="9889" w:type="dxa"/>
            <w:gridSpan w:val="3"/>
            <w:shd w:val="clear" w:color="auto" w:fill="auto"/>
          </w:tcPr>
          <w:p w:rsidR="008E2A52" w:rsidRPr="00BA515E" w:rsidRDefault="007C16D2" w:rsidP="007C16D2">
            <w:pPr>
              <w:spacing w:before="0" w:line="240" w:lineRule="auto"/>
              <w:jc w:val="left"/>
              <w:rPr>
                <w:b/>
                <w:sz w:val="24"/>
                <w:szCs w:val="24"/>
                <w:lang w:val="es-ES_tradnl"/>
              </w:rPr>
            </w:pPr>
            <w:r w:rsidRPr="00BA515E">
              <w:rPr>
                <w:b/>
                <w:sz w:val="24"/>
                <w:szCs w:val="24"/>
                <w:lang w:val="es-ES_tradnl"/>
              </w:rPr>
              <w:t>A las A</w:t>
            </w:r>
            <w:r w:rsidR="008E2A52" w:rsidRPr="00BA515E">
              <w:rPr>
                <w:b/>
                <w:sz w:val="24"/>
                <w:szCs w:val="24"/>
                <w:lang w:val="es-ES_tradnl"/>
              </w:rPr>
              <w:t>dministraciones de los Estados Miembros de la UIT</w:t>
            </w:r>
          </w:p>
          <w:p w:rsidR="008E2A52" w:rsidRPr="00BA515E" w:rsidRDefault="008E2A52" w:rsidP="008E2A52">
            <w:pPr>
              <w:spacing w:before="0" w:line="240" w:lineRule="auto"/>
              <w:jc w:val="center"/>
              <w:rPr>
                <w:b/>
                <w:lang w:val="es-ES_tradnl"/>
              </w:rPr>
            </w:pPr>
          </w:p>
          <w:p w:rsidR="008E2A52" w:rsidRPr="00BA515E" w:rsidRDefault="008E2A52" w:rsidP="000D40D7">
            <w:pPr>
              <w:spacing w:before="0" w:line="240" w:lineRule="auto"/>
              <w:jc w:val="left"/>
              <w:rPr>
                <w:sz w:val="24"/>
                <w:szCs w:val="24"/>
                <w:lang w:val="es-ES_tradnl"/>
              </w:rPr>
            </w:pPr>
          </w:p>
        </w:tc>
      </w:tr>
      <w:tr w:rsidR="008E2A52" w:rsidRPr="00DC6EE3" w:rsidTr="000D40D7">
        <w:tc>
          <w:tcPr>
            <w:tcW w:w="1526" w:type="dxa"/>
            <w:shd w:val="clear" w:color="auto" w:fill="auto"/>
          </w:tcPr>
          <w:p w:rsidR="008E2A52" w:rsidRPr="00BA515E" w:rsidRDefault="008E2A52" w:rsidP="000D40D7">
            <w:pPr>
              <w:spacing w:before="0" w:line="240" w:lineRule="auto"/>
              <w:jc w:val="left"/>
              <w:rPr>
                <w:sz w:val="24"/>
                <w:szCs w:val="24"/>
                <w:lang w:val="es-ES_tradnl"/>
              </w:rPr>
            </w:pPr>
            <w:r w:rsidRPr="00BA515E">
              <w:rPr>
                <w:sz w:val="24"/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E2A52" w:rsidRPr="00BA515E" w:rsidRDefault="008E2A52" w:rsidP="008E2A52">
            <w:pPr>
              <w:spacing w:before="0"/>
              <w:jc w:val="left"/>
              <w:rPr>
                <w:rFonts w:cstheme="majorBidi"/>
                <w:b/>
                <w:bCs/>
                <w:sz w:val="24"/>
                <w:szCs w:val="24"/>
                <w:lang w:val="es-ES_tradnl"/>
              </w:rPr>
            </w:pPr>
            <w:r w:rsidRPr="00BA515E">
              <w:rPr>
                <w:rFonts w:cstheme="majorBidi"/>
                <w:b/>
                <w:bCs/>
                <w:sz w:val="24"/>
                <w:szCs w:val="24"/>
                <w:lang w:val="es-ES_tradnl"/>
              </w:rPr>
              <w:t>Artículos 19 y 25 del Reglamento de Radiocomunicaciones (RR),</w:t>
            </w:r>
            <w:r w:rsidRPr="00BA515E">
              <w:rPr>
                <w:rFonts w:cstheme="majorBidi"/>
                <w:b/>
                <w:bCs/>
                <w:sz w:val="24"/>
                <w:szCs w:val="24"/>
                <w:lang w:val="es-ES_tradnl"/>
              </w:rPr>
              <w:br/>
              <w:t>Servicio de aficionados y Servicio de aficionados por satélite</w:t>
            </w:r>
          </w:p>
        </w:tc>
      </w:tr>
      <w:tr w:rsidR="00A24FBF" w:rsidRPr="00DC6EE3" w:rsidTr="00A24FBF">
        <w:tc>
          <w:tcPr>
            <w:tcW w:w="1526" w:type="dxa"/>
            <w:shd w:val="clear" w:color="auto" w:fill="auto"/>
          </w:tcPr>
          <w:p w:rsidR="00A24FBF" w:rsidRPr="00BA515E" w:rsidRDefault="00A24FBF" w:rsidP="00EB35F0">
            <w:pPr>
              <w:spacing w:before="120"/>
              <w:jc w:val="left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A24FBF" w:rsidRPr="00BA515E" w:rsidRDefault="00A24FBF" w:rsidP="00CF1CA2">
            <w:pPr>
              <w:spacing w:before="120" w:after="120"/>
              <w:jc w:val="left"/>
              <w:rPr>
                <w:rFonts w:cstheme="majorBid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:rsidR="008E2A52" w:rsidRPr="00430474" w:rsidRDefault="008E2A52" w:rsidP="00284866">
      <w:pPr>
        <w:pStyle w:val="BodyText"/>
        <w:spacing w:before="120" w:after="0"/>
        <w:ind w:right="-142"/>
        <w:rPr>
          <w:sz w:val="24"/>
          <w:szCs w:val="24"/>
          <w:lang w:val="es-ES_tradnl"/>
        </w:rPr>
      </w:pPr>
      <w:r w:rsidRPr="00430474">
        <w:rPr>
          <w:sz w:val="24"/>
          <w:szCs w:val="24"/>
          <w:lang w:val="es-ES_tradnl"/>
        </w:rPr>
        <w:t>El número 25.1 del R</w:t>
      </w:r>
      <w:r w:rsidR="00284866">
        <w:rPr>
          <w:sz w:val="24"/>
          <w:szCs w:val="24"/>
          <w:lang w:val="es-ES_tradnl"/>
        </w:rPr>
        <w:t xml:space="preserve">eglamento de </w:t>
      </w:r>
      <w:proofErr w:type="spellStart"/>
      <w:r w:rsidRPr="00430474">
        <w:rPr>
          <w:sz w:val="24"/>
          <w:szCs w:val="24"/>
          <w:lang w:val="es-ES_tradnl"/>
        </w:rPr>
        <w:t>R</w:t>
      </w:r>
      <w:r w:rsidR="00284866">
        <w:rPr>
          <w:sz w:val="24"/>
          <w:szCs w:val="24"/>
          <w:lang w:val="es-ES_tradnl"/>
        </w:rPr>
        <w:t>adocomunicaciones</w:t>
      </w:r>
      <w:proofErr w:type="spellEnd"/>
      <w:r w:rsidRPr="00430474">
        <w:rPr>
          <w:sz w:val="24"/>
          <w:szCs w:val="24"/>
          <w:lang w:val="es-ES_tradnl"/>
        </w:rPr>
        <w:t xml:space="preserve"> </w:t>
      </w:r>
      <w:r w:rsidR="00DC6EE3">
        <w:rPr>
          <w:sz w:val="24"/>
          <w:szCs w:val="24"/>
          <w:lang w:val="es-ES_tradnl"/>
        </w:rPr>
        <w:t xml:space="preserve">(RR) </w:t>
      </w:r>
      <w:bookmarkStart w:id="0" w:name="_GoBack"/>
      <w:bookmarkEnd w:id="0"/>
      <w:r w:rsidRPr="00430474">
        <w:rPr>
          <w:sz w:val="24"/>
          <w:szCs w:val="24"/>
          <w:lang w:val="es-ES_tradnl"/>
        </w:rPr>
        <w:t xml:space="preserve">estipula que se permitirán las radiocomunicaciones entre estaciones de aficionado de países distintos, a menos que la administración de cualquiera de los países interesados notifique su oposición. </w:t>
      </w:r>
    </w:p>
    <w:p w:rsidR="008E2A52" w:rsidRPr="00430474" w:rsidRDefault="008E2A52" w:rsidP="001C3D89">
      <w:pPr>
        <w:pStyle w:val="BodyText"/>
        <w:spacing w:before="120" w:after="0"/>
        <w:ind w:right="-142"/>
        <w:rPr>
          <w:sz w:val="24"/>
          <w:szCs w:val="24"/>
          <w:lang w:val="es-ES_tradnl"/>
        </w:rPr>
      </w:pPr>
      <w:r w:rsidRPr="00430474">
        <w:rPr>
          <w:sz w:val="24"/>
          <w:szCs w:val="24"/>
          <w:lang w:val="es-ES_tradnl"/>
        </w:rPr>
        <w:t xml:space="preserve">A fin de informar a las administraciones sobre el estado de aplicación de esta disposición por las diversas administraciones, la Oficina de </w:t>
      </w:r>
      <w:r w:rsidR="00537FD2" w:rsidRPr="00430474">
        <w:rPr>
          <w:sz w:val="24"/>
          <w:szCs w:val="24"/>
          <w:lang w:val="es-ES_tradnl"/>
        </w:rPr>
        <w:t>Radiocomunicaciones publica un A</w:t>
      </w:r>
      <w:r w:rsidRPr="00430474">
        <w:rPr>
          <w:sz w:val="24"/>
          <w:szCs w:val="24"/>
          <w:lang w:val="es-ES_tradnl"/>
        </w:rPr>
        <w:t xml:space="preserve">nexo al Boletín de Explotación </w:t>
      </w:r>
      <w:r w:rsidR="00440BC3">
        <w:rPr>
          <w:sz w:val="24"/>
          <w:szCs w:val="24"/>
          <w:lang w:val="es-ES_tradnl"/>
        </w:rPr>
        <w:t xml:space="preserve">de la UIT </w:t>
      </w:r>
      <w:r w:rsidRPr="00430474">
        <w:rPr>
          <w:sz w:val="24"/>
          <w:szCs w:val="24"/>
          <w:lang w:val="es-ES_tradnl"/>
        </w:rPr>
        <w:t>en el que se resume la situación actual. Están en curso los preparativ</w:t>
      </w:r>
      <w:r w:rsidR="007C16D2" w:rsidRPr="00430474">
        <w:rPr>
          <w:sz w:val="24"/>
          <w:szCs w:val="24"/>
          <w:lang w:val="es-ES_tradnl"/>
        </w:rPr>
        <w:t>os para publicar el mencionado A</w:t>
      </w:r>
      <w:r w:rsidRPr="00430474">
        <w:rPr>
          <w:sz w:val="24"/>
          <w:szCs w:val="24"/>
          <w:lang w:val="es-ES_tradnl"/>
        </w:rPr>
        <w:t xml:space="preserve">nexo al Boletín de Explotación </w:t>
      </w:r>
      <w:r w:rsidR="00F63F04">
        <w:rPr>
          <w:sz w:val="24"/>
          <w:szCs w:val="24"/>
          <w:lang w:val="es-ES_tradnl"/>
        </w:rPr>
        <w:t xml:space="preserve">de la UIT </w:t>
      </w:r>
      <w:r w:rsidRPr="00430474">
        <w:rPr>
          <w:sz w:val="24"/>
          <w:szCs w:val="24"/>
          <w:lang w:val="es-ES_tradnl"/>
        </w:rPr>
        <w:t>de 2014</w:t>
      </w:r>
      <w:r w:rsidR="002C308D" w:rsidRPr="00430474">
        <w:rPr>
          <w:sz w:val="24"/>
          <w:szCs w:val="24"/>
          <w:lang w:val="es-ES_tradnl"/>
        </w:rPr>
        <w:t>.</w:t>
      </w:r>
    </w:p>
    <w:p w:rsidR="008E2A52" w:rsidRPr="00430474" w:rsidRDefault="008E2A52" w:rsidP="00B80C66">
      <w:pPr>
        <w:pStyle w:val="BodyText"/>
        <w:spacing w:before="120" w:after="0"/>
        <w:ind w:right="-142"/>
        <w:rPr>
          <w:sz w:val="24"/>
          <w:szCs w:val="24"/>
          <w:lang w:val="es-ES_tradnl"/>
        </w:rPr>
      </w:pPr>
      <w:r w:rsidRPr="00430474">
        <w:rPr>
          <w:sz w:val="24"/>
          <w:szCs w:val="24"/>
          <w:lang w:val="es-ES_tradnl"/>
        </w:rPr>
        <w:t xml:space="preserve">Le agradecería que notificara a la BR si su Administración se opone a las radiocomunicaciones entre estaciones de aficionado de otros países y estaciones de su país y, en </w:t>
      </w:r>
      <w:r w:rsidR="00B80C66">
        <w:rPr>
          <w:sz w:val="24"/>
          <w:szCs w:val="24"/>
          <w:lang w:val="es-ES_tradnl"/>
        </w:rPr>
        <w:t>dado</w:t>
      </w:r>
      <w:r w:rsidRPr="00430474">
        <w:rPr>
          <w:sz w:val="24"/>
          <w:szCs w:val="24"/>
          <w:lang w:val="es-ES_tradnl"/>
        </w:rPr>
        <w:t xml:space="preserve"> caso, los países de que se trata. La Oficina recibirá las respuestas enviadas a esta consulta hasta el </w:t>
      </w:r>
      <w:r w:rsidRPr="00430474">
        <w:rPr>
          <w:b/>
          <w:bCs/>
          <w:sz w:val="24"/>
          <w:szCs w:val="24"/>
          <w:lang w:val="es-ES_tradnl"/>
        </w:rPr>
        <w:t>15 de abril de 2014</w:t>
      </w:r>
      <w:r w:rsidRPr="00430474">
        <w:rPr>
          <w:sz w:val="24"/>
          <w:szCs w:val="24"/>
          <w:lang w:val="es-ES_tradnl"/>
        </w:rPr>
        <w:t>. De no haberse recibido respuesta en la fecha indicada, se partirá del supuesto que su Administración no se opone a esas transmisiones.</w:t>
      </w:r>
    </w:p>
    <w:p w:rsidR="008E2A52" w:rsidRPr="00430474" w:rsidRDefault="008E2A52" w:rsidP="007C16D2">
      <w:pPr>
        <w:pStyle w:val="BodyText"/>
        <w:spacing w:before="120" w:after="0"/>
        <w:ind w:right="-142"/>
        <w:rPr>
          <w:sz w:val="24"/>
          <w:szCs w:val="24"/>
          <w:lang w:val="es-ES_tradnl"/>
        </w:rPr>
      </w:pPr>
      <w:r w:rsidRPr="00430474">
        <w:rPr>
          <w:sz w:val="24"/>
          <w:szCs w:val="24"/>
          <w:lang w:val="es-ES_tradnl"/>
        </w:rPr>
        <w:t xml:space="preserve">En el mismo </w:t>
      </w:r>
      <w:r w:rsidR="007C16D2" w:rsidRPr="00430474">
        <w:rPr>
          <w:sz w:val="24"/>
          <w:szCs w:val="24"/>
          <w:lang w:val="es-ES_tradnl"/>
        </w:rPr>
        <w:t>A</w:t>
      </w:r>
      <w:r w:rsidRPr="00430474">
        <w:rPr>
          <w:sz w:val="24"/>
          <w:szCs w:val="24"/>
          <w:lang w:val="es-ES_tradnl"/>
        </w:rPr>
        <w:t xml:space="preserve">nexo, la Oficina publicará información relativa a la forma de los distintivos de llamada asignados por las administraciones, con arreglo a las disposiciones 19.68, 19.68A y 19.69 del RR, a las estaciones de aficionado y estaciones experimentales. Deberá también comunicarse esa información a la Oficina antes del </w:t>
      </w:r>
      <w:r w:rsidRPr="00430474">
        <w:rPr>
          <w:b/>
          <w:bCs/>
          <w:sz w:val="24"/>
          <w:szCs w:val="24"/>
          <w:lang w:val="es-ES_tradnl"/>
        </w:rPr>
        <w:t>15 de abril de 2014</w:t>
      </w:r>
      <w:r w:rsidRPr="00430474">
        <w:rPr>
          <w:sz w:val="24"/>
          <w:szCs w:val="24"/>
          <w:lang w:val="es-ES_tradnl"/>
        </w:rPr>
        <w:t>.</w:t>
      </w:r>
    </w:p>
    <w:p w:rsidR="008E2A52" w:rsidRPr="00430474" w:rsidRDefault="008E2A52" w:rsidP="001C3D89">
      <w:pPr>
        <w:pStyle w:val="BodyText"/>
        <w:spacing w:before="120" w:after="0"/>
        <w:ind w:right="-142"/>
        <w:rPr>
          <w:sz w:val="24"/>
          <w:szCs w:val="24"/>
          <w:lang w:val="es-ES_tradnl"/>
        </w:rPr>
      </w:pPr>
      <w:r w:rsidRPr="00430474">
        <w:rPr>
          <w:sz w:val="24"/>
          <w:szCs w:val="24"/>
          <w:lang w:val="es-ES_tradnl"/>
        </w:rPr>
        <w:t xml:space="preserve">La BR se mantiene a disposición de su Administración en la dirección </w:t>
      </w:r>
      <w:hyperlink r:id="rId9" w:history="1">
        <w:r w:rsidRPr="00430474">
          <w:rPr>
            <w:rStyle w:val="Hyperlink"/>
            <w:sz w:val="24"/>
            <w:szCs w:val="24"/>
            <w:lang w:val="es-ES_tradnl"/>
          </w:rPr>
          <w:t>brmail@itu.int</w:t>
        </w:r>
      </w:hyperlink>
      <w:r w:rsidRPr="00430474">
        <w:rPr>
          <w:sz w:val="24"/>
          <w:szCs w:val="24"/>
          <w:lang w:val="es-ES_tradnl"/>
        </w:rPr>
        <w:t xml:space="preserve"> para cualquier aclaración que pueda necesitar en relación con los temas tratados en la presente Carta Circular. </w:t>
      </w:r>
    </w:p>
    <w:p w:rsidR="008E2A52" w:rsidRPr="00430474" w:rsidRDefault="000D6DCF" w:rsidP="001C3D89">
      <w:pPr>
        <w:pStyle w:val="Index1"/>
        <w:tabs>
          <w:tab w:val="clear" w:pos="794"/>
          <w:tab w:val="clear" w:pos="1191"/>
          <w:tab w:val="clear" w:pos="1588"/>
          <w:tab w:val="clear" w:pos="1985"/>
        </w:tabs>
        <w:spacing w:before="96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François Rancy</w:t>
      </w:r>
    </w:p>
    <w:p w:rsidR="008E2A52" w:rsidRPr="00430474" w:rsidRDefault="007C16D2" w:rsidP="000D759D">
      <w:pPr>
        <w:pStyle w:val="Index1"/>
        <w:tabs>
          <w:tab w:val="clear" w:pos="794"/>
          <w:tab w:val="clear" w:pos="1191"/>
          <w:tab w:val="clear" w:pos="1588"/>
          <w:tab w:val="clear" w:pos="1985"/>
        </w:tabs>
        <w:spacing w:before="0"/>
        <w:jc w:val="both"/>
        <w:rPr>
          <w:sz w:val="24"/>
          <w:szCs w:val="24"/>
          <w:lang w:val="es-ES_tradnl"/>
        </w:rPr>
      </w:pPr>
      <w:r w:rsidRPr="00430474">
        <w:rPr>
          <w:sz w:val="24"/>
          <w:szCs w:val="24"/>
          <w:lang w:val="es-ES_tradnl"/>
        </w:rPr>
        <w:t>Director</w:t>
      </w:r>
    </w:p>
    <w:p w:rsidR="008E2A52" w:rsidRPr="000D6DCF" w:rsidRDefault="008E2A52" w:rsidP="000D759D">
      <w:pPr>
        <w:spacing w:before="0"/>
        <w:rPr>
          <w:sz w:val="24"/>
          <w:szCs w:val="24"/>
          <w:u w:val="single"/>
          <w:lang w:val="es-ES_tradnl"/>
        </w:rPr>
      </w:pPr>
    </w:p>
    <w:p w:rsidR="008E2A52" w:rsidRPr="0031608B" w:rsidRDefault="008E2A52" w:rsidP="000D6DCF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 w:line="240" w:lineRule="auto"/>
        <w:jc w:val="both"/>
        <w:rPr>
          <w:bCs/>
          <w:sz w:val="18"/>
          <w:szCs w:val="18"/>
          <w:u w:val="single"/>
          <w:lang w:val="es-ES_tradnl"/>
        </w:rPr>
      </w:pPr>
      <w:r w:rsidRPr="0031608B">
        <w:rPr>
          <w:bCs/>
          <w:sz w:val="18"/>
          <w:szCs w:val="18"/>
          <w:u w:val="single"/>
          <w:lang w:val="es-ES_tradnl"/>
        </w:rPr>
        <w:t>Distribución:</w:t>
      </w:r>
    </w:p>
    <w:p w:rsidR="008E2A52" w:rsidRPr="000D6DCF" w:rsidRDefault="008E2A52" w:rsidP="000D6DCF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8"/>
          <w:szCs w:val="18"/>
          <w:lang w:val="es-ES_tradnl"/>
        </w:rPr>
      </w:pPr>
      <w:r w:rsidRPr="000D6DCF">
        <w:rPr>
          <w:sz w:val="18"/>
          <w:szCs w:val="18"/>
          <w:lang w:val="es-ES_tradnl"/>
        </w:rPr>
        <w:sym w:font="Symbol" w:char="F02D"/>
      </w:r>
      <w:r w:rsidRPr="000D6DCF">
        <w:rPr>
          <w:sz w:val="18"/>
          <w:szCs w:val="18"/>
          <w:lang w:val="es-ES_tradnl"/>
        </w:rPr>
        <w:tab/>
        <w:t>Administraciones de los Estados Miembros de la UIT</w:t>
      </w:r>
    </w:p>
    <w:p w:rsidR="008E2A52" w:rsidRPr="000D6DCF" w:rsidRDefault="008E2A52" w:rsidP="000D6DCF">
      <w:pPr>
        <w:pStyle w:val="enumlev1"/>
        <w:tabs>
          <w:tab w:val="clear" w:pos="794"/>
          <w:tab w:val="left" w:pos="284"/>
        </w:tabs>
        <w:spacing w:before="0" w:line="240" w:lineRule="auto"/>
        <w:rPr>
          <w:sz w:val="18"/>
          <w:szCs w:val="18"/>
          <w:lang w:val="es-ES_tradnl"/>
        </w:rPr>
      </w:pPr>
      <w:r w:rsidRPr="000D6DCF">
        <w:rPr>
          <w:sz w:val="18"/>
          <w:szCs w:val="18"/>
          <w:lang w:val="es-ES_tradnl"/>
        </w:rPr>
        <w:sym w:font="Symbol" w:char="F02D"/>
      </w:r>
      <w:r w:rsidRPr="000D6DCF">
        <w:rPr>
          <w:sz w:val="18"/>
          <w:szCs w:val="18"/>
          <w:lang w:val="es-ES_tradnl"/>
        </w:rPr>
        <w:tab/>
        <w:t>Miembros de la Junta del Reglamento de Radiocomunicaciones</w:t>
      </w:r>
    </w:p>
    <w:p w:rsidR="00AB4694" w:rsidRPr="00BA515E" w:rsidRDefault="00AB4694" w:rsidP="00CE0273">
      <w:pPr>
        <w:pStyle w:val="enumlev1"/>
        <w:tabs>
          <w:tab w:val="clear" w:pos="794"/>
          <w:tab w:val="left" w:pos="284"/>
        </w:tabs>
        <w:spacing w:before="0"/>
        <w:rPr>
          <w:sz w:val="18"/>
          <w:szCs w:val="18"/>
          <w:lang w:val="es-ES_tradnl"/>
        </w:rPr>
      </w:pPr>
      <w:bookmarkStart w:id="1" w:name="ddistribution"/>
      <w:bookmarkEnd w:id="1"/>
    </w:p>
    <w:sectPr w:rsidR="00AB4694" w:rsidRPr="00BA515E" w:rsidSect="00A24F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D5" w:rsidRDefault="00AD7DD5">
      <w:r>
        <w:separator/>
      </w:r>
    </w:p>
  </w:endnote>
  <w:endnote w:type="continuationSeparator" w:id="0">
    <w:p w:rsidR="00AD7DD5" w:rsidRDefault="00AD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52" w:rsidRPr="008E2A52" w:rsidRDefault="008E2A52" w:rsidP="008E2A52">
    <w:pPr>
      <w:pStyle w:val="Footer"/>
      <w:tabs>
        <w:tab w:val="clear" w:pos="4320"/>
        <w:tab w:val="clear" w:pos="8640"/>
        <w:tab w:val="center" w:pos="6379"/>
        <w:tab w:val="right" w:pos="9356"/>
      </w:tabs>
      <w:rPr>
        <w:sz w:val="16"/>
        <w:lang w:val="es-ES_tradnl"/>
      </w:rPr>
    </w:pPr>
    <w:r>
      <w:fldChar w:fldCharType="begin"/>
    </w:r>
    <w:r w:rsidRPr="008E2A52">
      <w:rPr>
        <w:lang w:val="es-ES_tradnl"/>
      </w:rPr>
      <w:instrText xml:space="preserve"> FILENAME \p  \* MERGEFORMAT </w:instrText>
    </w:r>
    <w:r>
      <w:fldChar w:fldCharType="separate"/>
    </w:r>
    <w:r w:rsidR="00DC6EE3" w:rsidRPr="00DC6EE3">
      <w:rPr>
        <w:noProof/>
        <w:sz w:val="16"/>
        <w:lang w:val="es-ES_tradnl"/>
      </w:rPr>
      <w:t>L:\berrod\TEXT</w:t>
    </w:r>
    <w:r w:rsidR="00DC6EE3">
      <w:rPr>
        <w:noProof/>
        <w:lang w:val="es-ES_tradnl"/>
      </w:rPr>
      <w:t>\PATRICIA\Circ-lets\362S.DOCX</w:t>
    </w:r>
    <w:r>
      <w:rPr>
        <w:noProof/>
        <w:sz w:val="16"/>
      </w:rPr>
      <w:fldChar w:fldCharType="end"/>
    </w:r>
    <w:r>
      <w:rPr>
        <w:noProof/>
        <w:sz w:val="16"/>
        <w:lang w:val="es-ES_tradnl"/>
      </w:rPr>
      <w:t xml:space="preserve"> </w:t>
    </w:r>
    <w:r w:rsidRPr="008E2A52">
      <w:rPr>
        <w:noProof/>
        <w:sz w:val="16"/>
        <w:lang w:val="es-ES_tradnl"/>
      </w:rPr>
      <w:t>(35</w:t>
    </w:r>
    <w:r>
      <w:rPr>
        <w:noProof/>
        <w:sz w:val="16"/>
        <w:lang w:val="es-ES_tradnl"/>
      </w:rPr>
      <w:t>9001)</w:t>
    </w:r>
    <w:r w:rsidRPr="008E2A52">
      <w:rPr>
        <w:sz w:val="16"/>
        <w:lang w:val="es-ES_tradnl"/>
      </w:rPr>
      <w:tab/>
    </w:r>
    <w:r>
      <w:rPr>
        <w:sz w:val="16"/>
      </w:rPr>
      <w:fldChar w:fldCharType="begin"/>
    </w:r>
    <w:r>
      <w:rPr>
        <w:sz w:val="16"/>
      </w:rPr>
      <w:instrText xml:space="preserve"> SAVEDATE \@ DD.MM.YY </w:instrText>
    </w:r>
    <w:r>
      <w:rPr>
        <w:sz w:val="16"/>
      </w:rPr>
      <w:fldChar w:fldCharType="separate"/>
    </w:r>
    <w:r w:rsidR="00DC6EE3">
      <w:rPr>
        <w:noProof/>
        <w:sz w:val="16"/>
      </w:rPr>
      <w:t>11.03.14</w:t>
    </w:r>
    <w:r>
      <w:rPr>
        <w:sz w:val="16"/>
      </w:rPr>
      <w:fldChar w:fldCharType="end"/>
    </w:r>
    <w:r w:rsidRPr="008E2A52">
      <w:rPr>
        <w:sz w:val="16"/>
        <w:lang w:val="es-ES_tradnl"/>
      </w:rPr>
      <w:tab/>
    </w:r>
    <w:r>
      <w:rPr>
        <w:sz w:val="16"/>
      </w:rPr>
      <w:fldChar w:fldCharType="begin"/>
    </w:r>
    <w:r>
      <w:rPr>
        <w:sz w:val="16"/>
      </w:rPr>
      <w:instrText xml:space="preserve"> PRINTDATE \@ DD.MM.YY </w:instrText>
    </w:r>
    <w:r>
      <w:rPr>
        <w:sz w:val="16"/>
      </w:rPr>
      <w:fldChar w:fldCharType="separate"/>
    </w:r>
    <w:r w:rsidR="00DC6EE3">
      <w:rPr>
        <w:noProof/>
        <w:sz w:val="16"/>
      </w:rPr>
      <w:t>11.03.14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80" w:rsidRDefault="002E2B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Default="00A24FBF" w:rsidP="00A24FBF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A96D3A">
      <w:rPr>
        <w:sz w:val="18"/>
        <w:szCs w:val="18"/>
        <w:lang w:val="es-ES"/>
      </w:rPr>
      <w:t xml:space="preserve">Unión Internacional de Telecomunicaciones • Place des </w:t>
    </w:r>
    <w:proofErr w:type="spellStart"/>
    <w:r w:rsidRPr="00A96D3A">
      <w:rPr>
        <w:sz w:val="18"/>
        <w:szCs w:val="18"/>
        <w:lang w:val="es-ES"/>
      </w:rPr>
      <w:t>Nations</w:t>
    </w:r>
    <w:proofErr w:type="spellEnd"/>
    <w:r w:rsidRPr="00A96D3A">
      <w:rPr>
        <w:sz w:val="18"/>
        <w:szCs w:val="18"/>
        <w:lang w:val="es-ES"/>
      </w:rPr>
      <w:t xml:space="preserve"> • CH</w:t>
    </w:r>
    <w:r w:rsidRPr="00A96D3A">
      <w:rPr>
        <w:sz w:val="18"/>
        <w:szCs w:val="18"/>
        <w:lang w:val="es-ES"/>
      </w:rPr>
      <w:noBreakHyphen/>
      <w:t>1211 Ginebra 20 • Suiza</w:t>
    </w:r>
    <w:r w:rsidRPr="00A96D3A">
      <w:rPr>
        <w:sz w:val="18"/>
        <w:szCs w:val="18"/>
        <w:lang w:val="es-ES"/>
      </w:rPr>
      <w:br/>
      <w:t>Tel</w:t>
    </w:r>
    <w:r>
      <w:rPr>
        <w:sz w:val="18"/>
        <w:szCs w:val="18"/>
        <w:lang w:val="es-ES"/>
      </w:rPr>
      <w:t>.</w:t>
    </w:r>
    <w:r w:rsidRPr="00A96D3A">
      <w:rPr>
        <w:sz w:val="18"/>
        <w:szCs w:val="18"/>
        <w:lang w:val="es-ES"/>
      </w:rPr>
      <w:t xml:space="preserve">: +41 22 730 5111 • Fax: +41 22 733 7256 • Correo-e: </w:t>
    </w:r>
    <w:hyperlink r:id="rId1" w:history="1">
      <w:r w:rsidRPr="00A96D3A">
        <w:rPr>
          <w:rStyle w:val="Hyperlink"/>
          <w:sz w:val="18"/>
          <w:szCs w:val="18"/>
          <w:lang w:val="es-ES"/>
        </w:rPr>
        <w:t>itumail@itu.int</w:t>
      </w:r>
    </w:hyperlink>
    <w:r w:rsidRPr="00A96D3A">
      <w:rPr>
        <w:sz w:val="18"/>
        <w:szCs w:val="18"/>
        <w:lang w:val="es-ES"/>
      </w:rPr>
      <w:t xml:space="preserve"> • </w:t>
    </w:r>
    <w:hyperlink r:id="rId2" w:history="1">
      <w:r w:rsidRPr="00A96D3A">
        <w:rPr>
          <w:rStyle w:val="Hyperlink"/>
          <w:sz w:val="18"/>
          <w:szCs w:val="18"/>
          <w:lang w:val="es-ES"/>
        </w:rPr>
        <w:t>www.itu.int</w:t>
      </w:r>
    </w:hyperlink>
    <w:r w:rsidRPr="00A96D3A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D5" w:rsidRDefault="00AD7DD5">
      <w:r>
        <w:t>____________________</w:t>
      </w:r>
    </w:p>
  </w:footnote>
  <w:footnote w:type="continuationSeparator" w:id="0">
    <w:p w:rsidR="00AD7DD5" w:rsidRDefault="00AD7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24FBF" w:rsidRDefault="00E915AF" w:rsidP="00354778">
    <w:pPr>
      <w:pStyle w:val="Header"/>
      <w:jc w:val="center"/>
      <w:rPr>
        <w:sz w:val="18"/>
        <w:szCs w:val="18"/>
      </w:rPr>
    </w:pPr>
    <w:r w:rsidRPr="00A24FBF">
      <w:rPr>
        <w:rStyle w:val="PageNumber"/>
        <w:sz w:val="18"/>
        <w:szCs w:val="18"/>
      </w:rPr>
      <w:fldChar w:fldCharType="begin"/>
    </w:r>
    <w:r w:rsidRPr="00A24FBF">
      <w:rPr>
        <w:rStyle w:val="PageNumber"/>
        <w:sz w:val="18"/>
        <w:szCs w:val="18"/>
      </w:rPr>
      <w:instrText xml:space="preserve"> PAGE </w:instrText>
    </w:r>
    <w:r w:rsidRPr="00A24FBF">
      <w:rPr>
        <w:rStyle w:val="PageNumber"/>
        <w:sz w:val="18"/>
        <w:szCs w:val="18"/>
      </w:rPr>
      <w:fldChar w:fldCharType="separate"/>
    </w:r>
    <w:r w:rsidR="002C308D">
      <w:rPr>
        <w:rStyle w:val="PageNumber"/>
        <w:noProof/>
        <w:sz w:val="18"/>
        <w:szCs w:val="18"/>
      </w:rPr>
      <w:t>2</w:t>
    </w:r>
    <w:r w:rsidRPr="00A24FBF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1C3D89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651D5BE3" wp14:editId="325AFF83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1713D"/>
    <w:rsid w:val="00023A0A"/>
    <w:rsid w:val="00026CF8"/>
    <w:rsid w:val="00030BD7"/>
    <w:rsid w:val="00031E64"/>
    <w:rsid w:val="00034340"/>
    <w:rsid w:val="00045A8D"/>
    <w:rsid w:val="0005167A"/>
    <w:rsid w:val="00054E5D"/>
    <w:rsid w:val="00062DBE"/>
    <w:rsid w:val="00070258"/>
    <w:rsid w:val="00072279"/>
    <w:rsid w:val="0007323C"/>
    <w:rsid w:val="00085E31"/>
    <w:rsid w:val="00086D03"/>
    <w:rsid w:val="000876B1"/>
    <w:rsid w:val="000A096A"/>
    <w:rsid w:val="000A375E"/>
    <w:rsid w:val="000A7051"/>
    <w:rsid w:val="000B0AF6"/>
    <w:rsid w:val="000B0E9B"/>
    <w:rsid w:val="000B2CAE"/>
    <w:rsid w:val="000C03C7"/>
    <w:rsid w:val="000C18E7"/>
    <w:rsid w:val="000C295E"/>
    <w:rsid w:val="000C2AD0"/>
    <w:rsid w:val="000D6DCF"/>
    <w:rsid w:val="000E3DEE"/>
    <w:rsid w:val="001007A7"/>
    <w:rsid w:val="00100B72"/>
    <w:rsid w:val="00101F7D"/>
    <w:rsid w:val="00103C76"/>
    <w:rsid w:val="0011265F"/>
    <w:rsid w:val="00117282"/>
    <w:rsid w:val="00117389"/>
    <w:rsid w:val="00121C2D"/>
    <w:rsid w:val="00122CEE"/>
    <w:rsid w:val="00134404"/>
    <w:rsid w:val="00144DFB"/>
    <w:rsid w:val="00155D59"/>
    <w:rsid w:val="00171E43"/>
    <w:rsid w:val="001847F7"/>
    <w:rsid w:val="00187CA3"/>
    <w:rsid w:val="00196710"/>
    <w:rsid w:val="00197324"/>
    <w:rsid w:val="001B091C"/>
    <w:rsid w:val="001B351B"/>
    <w:rsid w:val="001C06DB"/>
    <w:rsid w:val="001C3D89"/>
    <w:rsid w:val="001C4A62"/>
    <w:rsid w:val="001C6971"/>
    <w:rsid w:val="001D2785"/>
    <w:rsid w:val="001D49B0"/>
    <w:rsid w:val="001D7070"/>
    <w:rsid w:val="001F2170"/>
    <w:rsid w:val="001F3948"/>
    <w:rsid w:val="001F5A49"/>
    <w:rsid w:val="00201097"/>
    <w:rsid w:val="00201B6E"/>
    <w:rsid w:val="00202641"/>
    <w:rsid w:val="00224B2D"/>
    <w:rsid w:val="002302B3"/>
    <w:rsid w:val="00230C66"/>
    <w:rsid w:val="00235A29"/>
    <w:rsid w:val="002414FE"/>
    <w:rsid w:val="00241526"/>
    <w:rsid w:val="002443A2"/>
    <w:rsid w:val="0026353B"/>
    <w:rsid w:val="00266E74"/>
    <w:rsid w:val="00283C3B"/>
    <w:rsid w:val="00284866"/>
    <w:rsid w:val="002861E6"/>
    <w:rsid w:val="00287D18"/>
    <w:rsid w:val="002A2618"/>
    <w:rsid w:val="002A5DD7"/>
    <w:rsid w:val="002B0CAC"/>
    <w:rsid w:val="002B32B0"/>
    <w:rsid w:val="002B7EB2"/>
    <w:rsid w:val="002C308D"/>
    <w:rsid w:val="002D5A15"/>
    <w:rsid w:val="002D5BDD"/>
    <w:rsid w:val="002E2B80"/>
    <w:rsid w:val="002E3D27"/>
    <w:rsid w:val="002F0890"/>
    <w:rsid w:val="002F1062"/>
    <w:rsid w:val="002F2531"/>
    <w:rsid w:val="002F4967"/>
    <w:rsid w:val="00314D2A"/>
    <w:rsid w:val="0031608B"/>
    <w:rsid w:val="00316935"/>
    <w:rsid w:val="003243C0"/>
    <w:rsid w:val="003266ED"/>
    <w:rsid w:val="003370B8"/>
    <w:rsid w:val="00342126"/>
    <w:rsid w:val="003435D4"/>
    <w:rsid w:val="00345D38"/>
    <w:rsid w:val="00352097"/>
    <w:rsid w:val="00352B3B"/>
    <w:rsid w:val="00354778"/>
    <w:rsid w:val="00361545"/>
    <w:rsid w:val="003666FF"/>
    <w:rsid w:val="00371286"/>
    <w:rsid w:val="0037309C"/>
    <w:rsid w:val="00380A6E"/>
    <w:rsid w:val="00383523"/>
    <w:rsid w:val="003836D4"/>
    <w:rsid w:val="003A1F49"/>
    <w:rsid w:val="003A5D52"/>
    <w:rsid w:val="003B2BDA"/>
    <w:rsid w:val="003B55EC"/>
    <w:rsid w:val="003C2EA7"/>
    <w:rsid w:val="003C4471"/>
    <w:rsid w:val="003C7D41"/>
    <w:rsid w:val="003D0BAC"/>
    <w:rsid w:val="003D4A69"/>
    <w:rsid w:val="003D5016"/>
    <w:rsid w:val="003E504F"/>
    <w:rsid w:val="003E78D6"/>
    <w:rsid w:val="003F015C"/>
    <w:rsid w:val="00400573"/>
    <w:rsid w:val="004007A3"/>
    <w:rsid w:val="00406D71"/>
    <w:rsid w:val="00430474"/>
    <w:rsid w:val="004326DB"/>
    <w:rsid w:val="0043682E"/>
    <w:rsid w:val="00440BC3"/>
    <w:rsid w:val="00441F4D"/>
    <w:rsid w:val="004429AF"/>
    <w:rsid w:val="0044317A"/>
    <w:rsid w:val="00447ECB"/>
    <w:rsid w:val="00450488"/>
    <w:rsid w:val="004510B4"/>
    <w:rsid w:val="004623F7"/>
    <w:rsid w:val="00476D5C"/>
    <w:rsid w:val="0048073D"/>
    <w:rsid w:val="00480F51"/>
    <w:rsid w:val="00481124"/>
    <w:rsid w:val="004815EB"/>
    <w:rsid w:val="00487569"/>
    <w:rsid w:val="00496864"/>
    <w:rsid w:val="00496920"/>
    <w:rsid w:val="00496C48"/>
    <w:rsid w:val="004A4496"/>
    <w:rsid w:val="004B11AB"/>
    <w:rsid w:val="004B7C9A"/>
    <w:rsid w:val="004C494F"/>
    <w:rsid w:val="004C6779"/>
    <w:rsid w:val="004D733B"/>
    <w:rsid w:val="004E0DC4"/>
    <w:rsid w:val="004E0FB5"/>
    <w:rsid w:val="004E43BB"/>
    <w:rsid w:val="004E460D"/>
    <w:rsid w:val="004F178E"/>
    <w:rsid w:val="004F4543"/>
    <w:rsid w:val="004F546A"/>
    <w:rsid w:val="004F57BB"/>
    <w:rsid w:val="00505309"/>
    <w:rsid w:val="0050789B"/>
    <w:rsid w:val="00510BFF"/>
    <w:rsid w:val="005224A1"/>
    <w:rsid w:val="00534372"/>
    <w:rsid w:val="00537FD2"/>
    <w:rsid w:val="00543DF8"/>
    <w:rsid w:val="00546101"/>
    <w:rsid w:val="00553DD7"/>
    <w:rsid w:val="00556327"/>
    <w:rsid w:val="005638CF"/>
    <w:rsid w:val="0056741E"/>
    <w:rsid w:val="0057325A"/>
    <w:rsid w:val="0057469A"/>
    <w:rsid w:val="00580814"/>
    <w:rsid w:val="00583A0B"/>
    <w:rsid w:val="00584F5C"/>
    <w:rsid w:val="00591FE3"/>
    <w:rsid w:val="005A03A3"/>
    <w:rsid w:val="005A2B92"/>
    <w:rsid w:val="005A79E9"/>
    <w:rsid w:val="005B214C"/>
    <w:rsid w:val="005C7371"/>
    <w:rsid w:val="005D34A7"/>
    <w:rsid w:val="005D3669"/>
    <w:rsid w:val="005E2E7A"/>
    <w:rsid w:val="005E5EB3"/>
    <w:rsid w:val="005F2A61"/>
    <w:rsid w:val="005F3CB6"/>
    <w:rsid w:val="005F657C"/>
    <w:rsid w:val="00602D53"/>
    <w:rsid w:val="006047E5"/>
    <w:rsid w:val="006125C1"/>
    <w:rsid w:val="00617027"/>
    <w:rsid w:val="00632222"/>
    <w:rsid w:val="0064371D"/>
    <w:rsid w:val="00650B2A"/>
    <w:rsid w:val="00651777"/>
    <w:rsid w:val="00653775"/>
    <w:rsid w:val="006550F8"/>
    <w:rsid w:val="00680CAF"/>
    <w:rsid w:val="006829F3"/>
    <w:rsid w:val="006A518B"/>
    <w:rsid w:val="006A7630"/>
    <w:rsid w:val="006B0590"/>
    <w:rsid w:val="006B1CDD"/>
    <w:rsid w:val="006B49DA"/>
    <w:rsid w:val="006C53F8"/>
    <w:rsid w:val="006C7CDE"/>
    <w:rsid w:val="006F1C53"/>
    <w:rsid w:val="00700A62"/>
    <w:rsid w:val="00715F70"/>
    <w:rsid w:val="007234B1"/>
    <w:rsid w:val="00723D08"/>
    <w:rsid w:val="00725FDA"/>
    <w:rsid w:val="00727816"/>
    <w:rsid w:val="00730B9A"/>
    <w:rsid w:val="00750CFA"/>
    <w:rsid w:val="007553DA"/>
    <w:rsid w:val="007678A8"/>
    <w:rsid w:val="00782354"/>
    <w:rsid w:val="00782755"/>
    <w:rsid w:val="00785FAC"/>
    <w:rsid w:val="007921A7"/>
    <w:rsid w:val="00795485"/>
    <w:rsid w:val="007A673E"/>
    <w:rsid w:val="007B3DB1"/>
    <w:rsid w:val="007C16D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2B53"/>
    <w:rsid w:val="00854131"/>
    <w:rsid w:val="0085652D"/>
    <w:rsid w:val="0087694B"/>
    <w:rsid w:val="00880F4D"/>
    <w:rsid w:val="00881799"/>
    <w:rsid w:val="00884CBF"/>
    <w:rsid w:val="00887ED3"/>
    <w:rsid w:val="008966EC"/>
    <w:rsid w:val="008B35A3"/>
    <w:rsid w:val="008B37E1"/>
    <w:rsid w:val="008B45F8"/>
    <w:rsid w:val="008C2E74"/>
    <w:rsid w:val="008D5409"/>
    <w:rsid w:val="008D7970"/>
    <w:rsid w:val="008E006D"/>
    <w:rsid w:val="008E0564"/>
    <w:rsid w:val="008E2A52"/>
    <w:rsid w:val="008E38B4"/>
    <w:rsid w:val="008F4F21"/>
    <w:rsid w:val="00904D4A"/>
    <w:rsid w:val="009151BA"/>
    <w:rsid w:val="00925023"/>
    <w:rsid w:val="009277BC"/>
    <w:rsid w:val="00927D57"/>
    <w:rsid w:val="009310CA"/>
    <w:rsid w:val="00931A51"/>
    <w:rsid w:val="009356DC"/>
    <w:rsid w:val="00947185"/>
    <w:rsid w:val="009518B3"/>
    <w:rsid w:val="00963D9D"/>
    <w:rsid w:val="0098013E"/>
    <w:rsid w:val="00981B54"/>
    <w:rsid w:val="009842C3"/>
    <w:rsid w:val="009971EB"/>
    <w:rsid w:val="009A009A"/>
    <w:rsid w:val="009A6BB6"/>
    <w:rsid w:val="009B3F43"/>
    <w:rsid w:val="009B59D8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4FBF"/>
    <w:rsid w:val="00A31370"/>
    <w:rsid w:val="00A34D6F"/>
    <w:rsid w:val="00A37AC5"/>
    <w:rsid w:val="00A41F91"/>
    <w:rsid w:val="00A63355"/>
    <w:rsid w:val="00A7596D"/>
    <w:rsid w:val="00A84F47"/>
    <w:rsid w:val="00A963DF"/>
    <w:rsid w:val="00AB4694"/>
    <w:rsid w:val="00AC0C22"/>
    <w:rsid w:val="00AC3896"/>
    <w:rsid w:val="00AD0386"/>
    <w:rsid w:val="00AD167B"/>
    <w:rsid w:val="00AD2CF2"/>
    <w:rsid w:val="00AD7DD5"/>
    <w:rsid w:val="00AE066A"/>
    <w:rsid w:val="00AE2D88"/>
    <w:rsid w:val="00AE6F6F"/>
    <w:rsid w:val="00AF3325"/>
    <w:rsid w:val="00AF34D9"/>
    <w:rsid w:val="00AF70DA"/>
    <w:rsid w:val="00B019D3"/>
    <w:rsid w:val="00B155EE"/>
    <w:rsid w:val="00B20063"/>
    <w:rsid w:val="00B34CF9"/>
    <w:rsid w:val="00B37559"/>
    <w:rsid w:val="00B4054B"/>
    <w:rsid w:val="00B42952"/>
    <w:rsid w:val="00B579B0"/>
    <w:rsid w:val="00B57D11"/>
    <w:rsid w:val="00B649D7"/>
    <w:rsid w:val="00B80C66"/>
    <w:rsid w:val="00B81C2F"/>
    <w:rsid w:val="00B90743"/>
    <w:rsid w:val="00B90C45"/>
    <w:rsid w:val="00B933BE"/>
    <w:rsid w:val="00BA515E"/>
    <w:rsid w:val="00BB431A"/>
    <w:rsid w:val="00BB6704"/>
    <w:rsid w:val="00BC5635"/>
    <w:rsid w:val="00BD6738"/>
    <w:rsid w:val="00BD7E5E"/>
    <w:rsid w:val="00BE63DB"/>
    <w:rsid w:val="00BE6574"/>
    <w:rsid w:val="00BE758E"/>
    <w:rsid w:val="00C0723C"/>
    <w:rsid w:val="00C07319"/>
    <w:rsid w:val="00C16FD2"/>
    <w:rsid w:val="00C4395E"/>
    <w:rsid w:val="00C47FFD"/>
    <w:rsid w:val="00C51E92"/>
    <w:rsid w:val="00C57E2C"/>
    <w:rsid w:val="00C604A0"/>
    <w:rsid w:val="00C608B7"/>
    <w:rsid w:val="00C62AFF"/>
    <w:rsid w:val="00C66F24"/>
    <w:rsid w:val="00C76D7F"/>
    <w:rsid w:val="00C801BD"/>
    <w:rsid w:val="00C813AA"/>
    <w:rsid w:val="00C9291E"/>
    <w:rsid w:val="00CA3F44"/>
    <w:rsid w:val="00CA4E58"/>
    <w:rsid w:val="00CB3771"/>
    <w:rsid w:val="00CB44BF"/>
    <w:rsid w:val="00CB5153"/>
    <w:rsid w:val="00CB6A42"/>
    <w:rsid w:val="00CD0B0A"/>
    <w:rsid w:val="00CE0273"/>
    <w:rsid w:val="00CE076A"/>
    <w:rsid w:val="00CE463D"/>
    <w:rsid w:val="00CF1CA2"/>
    <w:rsid w:val="00D054CC"/>
    <w:rsid w:val="00D10BA0"/>
    <w:rsid w:val="00D112E9"/>
    <w:rsid w:val="00D11971"/>
    <w:rsid w:val="00D13E2B"/>
    <w:rsid w:val="00D21694"/>
    <w:rsid w:val="00D24EB5"/>
    <w:rsid w:val="00D3233B"/>
    <w:rsid w:val="00D33DDF"/>
    <w:rsid w:val="00D35AB9"/>
    <w:rsid w:val="00D41571"/>
    <w:rsid w:val="00D416A0"/>
    <w:rsid w:val="00D47672"/>
    <w:rsid w:val="00D5123C"/>
    <w:rsid w:val="00D55560"/>
    <w:rsid w:val="00D61C5A"/>
    <w:rsid w:val="00D64220"/>
    <w:rsid w:val="00D6790C"/>
    <w:rsid w:val="00D73277"/>
    <w:rsid w:val="00D76586"/>
    <w:rsid w:val="00D82657"/>
    <w:rsid w:val="00D83C00"/>
    <w:rsid w:val="00D87C87"/>
    <w:rsid w:val="00D87E20"/>
    <w:rsid w:val="00DA4037"/>
    <w:rsid w:val="00DB7766"/>
    <w:rsid w:val="00DC6EE3"/>
    <w:rsid w:val="00DE66A5"/>
    <w:rsid w:val="00DF2B50"/>
    <w:rsid w:val="00E04385"/>
    <w:rsid w:val="00E04C86"/>
    <w:rsid w:val="00E14B94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4BE7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270B"/>
    <w:rsid w:val="00EB35F0"/>
    <w:rsid w:val="00EB3EB8"/>
    <w:rsid w:val="00EC02FE"/>
    <w:rsid w:val="00EC4A96"/>
    <w:rsid w:val="00F05388"/>
    <w:rsid w:val="00F136DD"/>
    <w:rsid w:val="00F424BF"/>
    <w:rsid w:val="00F44FC3"/>
    <w:rsid w:val="00F46107"/>
    <w:rsid w:val="00F468C5"/>
    <w:rsid w:val="00F52F39"/>
    <w:rsid w:val="00F6184F"/>
    <w:rsid w:val="00F63F04"/>
    <w:rsid w:val="00F76CEF"/>
    <w:rsid w:val="00F8310E"/>
    <w:rsid w:val="00F914DD"/>
    <w:rsid w:val="00FA2358"/>
    <w:rsid w:val="00FA7F12"/>
    <w:rsid w:val="00FB2592"/>
    <w:rsid w:val="00FB2810"/>
    <w:rsid w:val="00FB7A2C"/>
    <w:rsid w:val="00FC2947"/>
    <w:rsid w:val="00FC4422"/>
    <w:rsid w:val="00FC49E4"/>
    <w:rsid w:val="00FC681D"/>
    <w:rsid w:val="00FD50E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5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5C1"/>
    <w:rPr>
      <w:sz w:val="22"/>
      <w:szCs w:val="22"/>
      <w:lang w:val="en-US" w:eastAsia="en-US"/>
    </w:rPr>
  </w:style>
  <w:style w:type="paragraph" w:customStyle="1" w:styleId="Default">
    <w:name w:val="Default"/>
    <w:rsid w:val="006125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6125C1"/>
    <w:rPr>
      <w:color w:val="000000"/>
    </w:rPr>
  </w:style>
  <w:style w:type="paragraph" w:styleId="Revision">
    <w:name w:val="Revision"/>
    <w:hidden/>
    <w:uiPriority w:val="99"/>
    <w:semiHidden/>
    <w:rsid w:val="000C18E7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6D5C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D5C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476D5C"/>
    <w:rPr>
      <w:b/>
      <w:bCs/>
      <w:szCs w:val="22"/>
      <w:lang w:val="en-US" w:eastAsia="en-US"/>
    </w:rPr>
  </w:style>
  <w:style w:type="paragraph" w:customStyle="1" w:styleId="Head">
    <w:name w:val="Head"/>
    <w:basedOn w:val="Normal"/>
    <w:rsid w:val="008E2A52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  <w:jc w:val="left"/>
    </w:pPr>
    <w:rPr>
      <w:rFonts w:ascii="Times New Roman" w:hAnsi="Times New Roman" w:cs="Times New Roman"/>
      <w:sz w:val="24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5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5C1"/>
    <w:rPr>
      <w:sz w:val="22"/>
      <w:szCs w:val="22"/>
      <w:lang w:val="en-US" w:eastAsia="en-US"/>
    </w:rPr>
  </w:style>
  <w:style w:type="paragraph" w:customStyle="1" w:styleId="Default">
    <w:name w:val="Default"/>
    <w:rsid w:val="006125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6125C1"/>
    <w:rPr>
      <w:color w:val="000000"/>
    </w:rPr>
  </w:style>
  <w:style w:type="paragraph" w:styleId="Revision">
    <w:name w:val="Revision"/>
    <w:hidden/>
    <w:uiPriority w:val="99"/>
    <w:semiHidden/>
    <w:rsid w:val="000C18E7"/>
    <w:rPr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6D5C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D5C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476D5C"/>
    <w:rPr>
      <w:b/>
      <w:bCs/>
      <w:szCs w:val="22"/>
      <w:lang w:val="en-US" w:eastAsia="en-US"/>
    </w:rPr>
  </w:style>
  <w:style w:type="paragraph" w:customStyle="1" w:styleId="Head">
    <w:name w:val="Head"/>
    <w:basedOn w:val="Normal"/>
    <w:rsid w:val="008E2A52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  <w:jc w:val="left"/>
    </w:pPr>
    <w:rPr>
      <w:rFonts w:ascii="Times New Roman" w:hAnsi="Times New Roman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mail@itu.in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3CDB-428A-49E5-A9DD-015333F7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73</TotalTime>
  <Pages>1</Pages>
  <Words>318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Web based distribution of the BR IFIC (Space services) in ISO format</vt:lpstr>
      <vt:lpstr>ITU-T Rec. Book 1 Resolutions ITU-T Series A Recommendations:</vt:lpstr>
    </vt:vector>
  </TitlesOfParts>
  <Company>ITU</Company>
  <LinksUpToDate>false</LinksUpToDate>
  <CharactersWithSpaces>2070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based distribution of the BR IFIC (Space services) in ISO format</dc:title>
  <dc:creator>Attila.Matas@itu.int</dc:creator>
  <cp:lastModifiedBy>Berrod, Patricia</cp:lastModifiedBy>
  <cp:revision>17</cp:revision>
  <cp:lastPrinted>2014-03-11T09:51:00Z</cp:lastPrinted>
  <dcterms:created xsi:type="dcterms:W3CDTF">2014-02-26T15:51:00Z</dcterms:created>
  <dcterms:modified xsi:type="dcterms:W3CDTF">2014-03-11T09:51:00Z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