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2D6D3C">
            <w:pPr>
              <w:spacing w:before="0"/>
              <w:jc w:val="left"/>
              <w:rPr>
                <w:b/>
                <w:bCs/>
                <w:szCs w:val="24"/>
                <w:lang w:val="fr-CH" w:eastAsia="zh-CN"/>
              </w:rPr>
            </w:pPr>
            <w:r w:rsidRPr="00334544">
              <w:rPr>
                <w:b/>
                <w:bCs/>
                <w:szCs w:val="24"/>
                <w:lang w:val="fr-CH"/>
              </w:rPr>
              <w:t>CA</w:t>
            </w:r>
            <w:r w:rsidR="00D631CE" w:rsidRPr="00334544">
              <w:rPr>
                <w:b/>
                <w:bCs/>
                <w:szCs w:val="24"/>
                <w:lang w:val="fr-CH"/>
              </w:rPr>
              <w:t>/</w:t>
            </w:r>
            <w:r w:rsidR="002D6D3C">
              <w:rPr>
                <w:rFonts w:hint="eastAsia"/>
                <w:b/>
                <w:bCs/>
                <w:szCs w:val="24"/>
                <w:lang w:val="fr-CH" w:eastAsia="zh-CN"/>
              </w:rPr>
              <w:t>356</w:t>
            </w:r>
          </w:p>
        </w:tc>
        <w:tc>
          <w:tcPr>
            <w:tcW w:w="2835" w:type="dxa"/>
            <w:shd w:val="clear" w:color="auto" w:fill="auto"/>
          </w:tcPr>
          <w:p w:rsidR="00E53DCE" w:rsidRPr="00334544" w:rsidRDefault="009C6A12" w:rsidP="002D6D3C">
            <w:pPr>
              <w:spacing w:before="0"/>
              <w:jc w:val="right"/>
              <w:rPr>
                <w:szCs w:val="24"/>
                <w:lang w:val="en-GB"/>
              </w:rPr>
            </w:pPr>
            <w:r w:rsidRPr="00334544">
              <w:rPr>
                <w:szCs w:val="24"/>
                <w:lang w:eastAsia="zh-CN"/>
              </w:rPr>
              <w:t>20</w:t>
            </w:r>
            <w:r w:rsidRPr="00334544">
              <w:rPr>
                <w:rFonts w:hint="eastAsia"/>
                <w:szCs w:val="24"/>
                <w:lang w:eastAsia="zh-CN"/>
              </w:rPr>
              <w:t>1</w:t>
            </w:r>
            <w:r w:rsidR="002D6D3C">
              <w:rPr>
                <w:rFonts w:hint="eastAsia"/>
                <w:szCs w:val="24"/>
                <w:lang w:eastAsia="zh-CN"/>
              </w:rPr>
              <w:t>4</w:t>
            </w:r>
            <w:r w:rsidRPr="00334544">
              <w:rPr>
                <w:rFonts w:ascii="SimSun" w:hAnsi="SimSun" w:hint="eastAsia"/>
                <w:szCs w:val="24"/>
                <w:lang w:eastAsia="zh-CN"/>
              </w:rPr>
              <w:t>年</w:t>
            </w:r>
            <w:r w:rsidR="002D6D3C">
              <w:rPr>
                <w:rFonts w:hint="eastAsia"/>
                <w:szCs w:val="24"/>
                <w:lang w:eastAsia="zh-CN"/>
              </w:rPr>
              <w:t>2</w:t>
            </w:r>
            <w:r w:rsidRPr="00334544">
              <w:rPr>
                <w:rFonts w:ascii="SimSun" w:hAnsi="SimSun" w:hint="eastAsia"/>
                <w:szCs w:val="24"/>
                <w:lang w:eastAsia="zh-CN"/>
              </w:rPr>
              <w:t>月</w:t>
            </w:r>
            <w:r w:rsidR="002D6D3C">
              <w:rPr>
                <w:rFonts w:hint="eastAsia"/>
                <w:szCs w:val="24"/>
                <w:lang w:eastAsia="zh-CN"/>
              </w:rPr>
              <w:t>4</w:t>
            </w:r>
            <w:r w:rsidRPr="00334544">
              <w:rPr>
                <w:rFonts w:hint="eastAsia"/>
                <w:szCs w:val="24"/>
                <w:lang w:eastAsia="zh-CN"/>
              </w:rPr>
              <w:t>日</w:t>
            </w:r>
            <w:r w:rsidR="002D6D3C">
              <w:rPr>
                <w:rFonts w:hint="eastAsia"/>
                <w:szCs w:val="24"/>
                <w:lang w:eastAsia="zh-CN"/>
              </w:rPr>
              <w:t>，日内瓦</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2D6D3C" w:rsidRDefault="002D6D3C" w:rsidP="002D6D3C">
            <w:pPr>
              <w:tabs>
                <w:tab w:val="clear" w:pos="1588"/>
                <w:tab w:val="left" w:pos="1560"/>
              </w:tabs>
              <w:spacing w:before="0"/>
              <w:rPr>
                <w:b/>
                <w:bCs/>
                <w:szCs w:val="24"/>
                <w:lang w:eastAsia="zh-CN"/>
              </w:rPr>
            </w:pPr>
            <w:r w:rsidRPr="002D6D3C">
              <w:rPr>
                <w:rFonts w:hint="eastAsia"/>
                <w:b/>
                <w:bCs/>
                <w:lang w:eastAsia="zh-CN"/>
              </w:rPr>
              <w:t>公布附录</w:t>
            </w:r>
            <w:r w:rsidRPr="002D6D3C">
              <w:rPr>
                <w:rFonts w:hint="eastAsia"/>
                <w:b/>
                <w:bCs/>
                <w:lang w:eastAsia="zh-CN"/>
              </w:rPr>
              <w:t>30A 1</w:t>
            </w:r>
            <w:r w:rsidRPr="002D6D3C">
              <w:rPr>
                <w:rFonts w:hint="eastAsia"/>
                <w:b/>
                <w:bCs/>
                <w:lang w:eastAsia="zh-CN"/>
              </w:rPr>
              <w:t>区和</w:t>
            </w:r>
            <w:r w:rsidRPr="002D6D3C">
              <w:rPr>
                <w:rFonts w:hint="eastAsia"/>
                <w:b/>
                <w:bCs/>
                <w:lang w:eastAsia="zh-CN"/>
              </w:rPr>
              <w:t>3</w:t>
            </w:r>
            <w:r w:rsidRPr="002D6D3C">
              <w:rPr>
                <w:rFonts w:hint="eastAsia"/>
                <w:b/>
                <w:bCs/>
                <w:lang w:eastAsia="zh-CN"/>
              </w:rPr>
              <w:t>区馈线链路规划及</w:t>
            </w:r>
            <w:r>
              <w:rPr>
                <w:rFonts w:hint="eastAsia"/>
                <w:b/>
                <w:bCs/>
                <w:lang w:eastAsia="zh-CN"/>
              </w:rPr>
              <w:t>列表</w:t>
            </w:r>
            <w:r w:rsidRPr="002D6D3C">
              <w:rPr>
                <w:rFonts w:hint="eastAsia"/>
                <w:b/>
                <w:bCs/>
                <w:lang w:eastAsia="zh-CN"/>
              </w:rPr>
              <w:t>指配的功率控制计算值</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2D6D3C" w:rsidRPr="00E04CEE" w:rsidRDefault="002D6D3C" w:rsidP="002D6D3C">
      <w:pPr>
        <w:ind w:firstLineChars="200" w:firstLine="480"/>
        <w:rPr>
          <w:lang w:eastAsia="zh-CN"/>
        </w:rPr>
      </w:pPr>
      <w:r w:rsidRPr="00E04CEE">
        <w:rPr>
          <w:rFonts w:hint="eastAsia"/>
          <w:lang w:eastAsia="zh-CN"/>
        </w:rPr>
        <w:t>2000</w:t>
      </w:r>
      <w:r w:rsidRPr="00E04CEE">
        <w:rPr>
          <w:rFonts w:hint="eastAsia"/>
          <w:lang w:eastAsia="zh-CN"/>
        </w:rPr>
        <w:t>年世界无线电通信大会（</w:t>
      </w:r>
      <w:r w:rsidRPr="00E04CEE">
        <w:rPr>
          <w:lang w:eastAsia="zh-CN"/>
        </w:rPr>
        <w:t>WRC-2000</w:t>
      </w:r>
      <w:r w:rsidRPr="00E04CEE">
        <w:rPr>
          <w:rFonts w:hint="eastAsia"/>
          <w:lang w:eastAsia="zh-CN"/>
        </w:rPr>
        <w:t>，伊斯坦布尔）通过了</w:t>
      </w:r>
      <w:r w:rsidRPr="00E04CEE">
        <w:rPr>
          <w:rFonts w:hint="eastAsia"/>
          <w:lang w:eastAsia="zh-CN"/>
        </w:rPr>
        <w:t>1</w:t>
      </w:r>
      <w:r w:rsidRPr="00E04CEE">
        <w:rPr>
          <w:rFonts w:hint="eastAsia"/>
          <w:lang w:eastAsia="zh-CN"/>
        </w:rPr>
        <w:t>区和</w:t>
      </w:r>
      <w:r w:rsidRPr="00E04CEE">
        <w:rPr>
          <w:rFonts w:hint="eastAsia"/>
          <w:lang w:eastAsia="zh-CN"/>
        </w:rPr>
        <w:t>3</w:t>
      </w:r>
      <w:r w:rsidRPr="00E04CEE">
        <w:rPr>
          <w:rFonts w:hint="eastAsia"/>
          <w:lang w:eastAsia="zh-CN"/>
        </w:rPr>
        <w:t>区经过修订的卫星广播业务及相关馈线链路规划以及</w:t>
      </w:r>
      <w:r w:rsidRPr="00E04CEE">
        <w:rPr>
          <w:rFonts w:hint="eastAsia"/>
          <w:lang w:eastAsia="zh-CN"/>
        </w:rPr>
        <w:t>1</w:t>
      </w:r>
      <w:r w:rsidRPr="00E04CEE">
        <w:rPr>
          <w:rFonts w:hint="eastAsia"/>
          <w:lang w:eastAsia="zh-CN"/>
        </w:rPr>
        <w:t>区和</w:t>
      </w:r>
      <w:r w:rsidRPr="00E04CEE">
        <w:rPr>
          <w:rFonts w:hint="eastAsia"/>
          <w:lang w:eastAsia="zh-CN"/>
        </w:rPr>
        <w:t>3</w:t>
      </w:r>
      <w:r w:rsidRPr="00E04CEE">
        <w:rPr>
          <w:rFonts w:hint="eastAsia"/>
          <w:lang w:eastAsia="zh-CN"/>
        </w:rPr>
        <w:t>区附加使用的下行和馈线链路列表。该大会还通过了适用于</w:t>
      </w:r>
      <w:r w:rsidRPr="00E04CEE">
        <w:rPr>
          <w:rFonts w:hint="eastAsia"/>
          <w:lang w:eastAsia="zh-CN"/>
        </w:rPr>
        <w:t>1</w:t>
      </w:r>
      <w:r w:rsidRPr="00E04CEE">
        <w:rPr>
          <w:rFonts w:hint="eastAsia"/>
          <w:lang w:eastAsia="zh-CN"/>
        </w:rPr>
        <w:t>区和</w:t>
      </w:r>
      <w:r w:rsidRPr="00E04CEE">
        <w:rPr>
          <w:rFonts w:hint="eastAsia"/>
          <w:lang w:eastAsia="zh-CN"/>
        </w:rPr>
        <w:t>3</w:t>
      </w:r>
      <w:r w:rsidRPr="00E04CEE">
        <w:rPr>
          <w:rFonts w:hint="eastAsia"/>
          <w:lang w:eastAsia="zh-CN"/>
        </w:rPr>
        <w:t>区规划的附录</w:t>
      </w:r>
      <w:r w:rsidRPr="002D6D3C">
        <w:rPr>
          <w:rFonts w:hint="eastAsia"/>
          <w:b/>
          <w:bCs/>
          <w:lang w:eastAsia="zh-CN"/>
        </w:rPr>
        <w:t>30A</w:t>
      </w:r>
      <w:r w:rsidRPr="00E04CEE">
        <w:rPr>
          <w:rFonts w:hint="eastAsia"/>
          <w:lang w:eastAsia="zh-CN"/>
        </w:rPr>
        <w:t>第</w:t>
      </w:r>
      <w:r w:rsidRPr="00E04CEE">
        <w:rPr>
          <w:rFonts w:hint="eastAsia"/>
          <w:lang w:eastAsia="zh-CN"/>
        </w:rPr>
        <w:t>9A</w:t>
      </w:r>
      <w:r w:rsidRPr="00E04CEE">
        <w:rPr>
          <w:rFonts w:hint="eastAsia"/>
          <w:lang w:eastAsia="zh-CN"/>
        </w:rPr>
        <w:t>条脚注</w:t>
      </w:r>
      <w:r w:rsidRPr="00E04CEE">
        <w:rPr>
          <w:rFonts w:hint="eastAsia"/>
          <w:lang w:eastAsia="zh-CN"/>
        </w:rPr>
        <w:t>32</w:t>
      </w:r>
      <w:r w:rsidRPr="00E04CEE">
        <w:rPr>
          <w:rFonts w:hint="eastAsia"/>
          <w:lang w:eastAsia="zh-CN"/>
        </w:rPr>
        <w:t>，指出将在</w:t>
      </w:r>
      <w:r w:rsidRPr="00E04CEE">
        <w:rPr>
          <w:lang w:eastAsia="zh-CN"/>
        </w:rPr>
        <w:t>WRC-2000</w:t>
      </w:r>
      <w:r w:rsidRPr="00E04CEE">
        <w:rPr>
          <w:rFonts w:hint="eastAsia"/>
          <w:lang w:eastAsia="zh-CN"/>
        </w:rPr>
        <w:t>之后计算功率控制值（为克服雨衰而允许增加的地球站</w:t>
      </w:r>
      <w:proofErr w:type="spellStart"/>
      <w:r w:rsidRPr="00E04CEE">
        <w:rPr>
          <w:lang w:eastAsia="zh-CN"/>
        </w:rPr>
        <w:t>e.i.r.p</w:t>
      </w:r>
      <w:proofErr w:type="spellEnd"/>
      <w:r w:rsidRPr="00E04CEE">
        <w:rPr>
          <w:lang w:eastAsia="zh-CN"/>
        </w:rPr>
        <w:t xml:space="preserve"> (dB)</w:t>
      </w:r>
      <w:r w:rsidRPr="00E04CEE">
        <w:rPr>
          <w:rFonts w:hint="eastAsia"/>
          <w:lang w:eastAsia="zh-CN"/>
        </w:rPr>
        <w:t>）。</w:t>
      </w:r>
    </w:p>
    <w:p w:rsidR="002D6D3C" w:rsidRPr="00E04CEE" w:rsidRDefault="002D6D3C" w:rsidP="00BE7917">
      <w:pPr>
        <w:ind w:firstLineChars="200" w:firstLine="480"/>
        <w:rPr>
          <w:lang w:eastAsia="zh-CN"/>
        </w:rPr>
      </w:pPr>
      <w:r w:rsidRPr="00E04CEE">
        <w:rPr>
          <w:rFonts w:hint="eastAsia"/>
          <w:lang w:eastAsia="zh-CN"/>
        </w:rPr>
        <w:t>无线电通信局高兴地通知各主管部门，我局已完成了采用附录</w:t>
      </w:r>
      <w:r w:rsidRPr="002D6D3C">
        <w:rPr>
          <w:rFonts w:hint="eastAsia"/>
          <w:b/>
          <w:bCs/>
          <w:lang w:eastAsia="zh-CN"/>
        </w:rPr>
        <w:t>30A</w:t>
      </w:r>
      <w:r w:rsidRPr="00E04CEE">
        <w:rPr>
          <w:rFonts w:hint="eastAsia"/>
          <w:lang w:eastAsia="zh-CN"/>
        </w:rPr>
        <w:t>（</w:t>
      </w:r>
      <w:r w:rsidRPr="00E04CEE">
        <w:rPr>
          <w:lang w:eastAsia="zh-CN"/>
        </w:rPr>
        <w:t>WRC-12</w:t>
      </w:r>
      <w:r w:rsidRPr="00E04CEE">
        <w:rPr>
          <w:rFonts w:hint="eastAsia"/>
          <w:lang w:eastAsia="zh-CN"/>
        </w:rPr>
        <w:t>，修订版）附件</w:t>
      </w:r>
      <w:r w:rsidRPr="00E04CEE">
        <w:rPr>
          <w:rFonts w:hint="eastAsia"/>
          <w:lang w:eastAsia="zh-CN"/>
        </w:rPr>
        <w:t>3</w:t>
      </w:r>
      <w:r w:rsidRPr="00E04CEE">
        <w:rPr>
          <w:rFonts w:hint="eastAsia"/>
          <w:lang w:eastAsia="zh-CN"/>
        </w:rPr>
        <w:t>第</w:t>
      </w:r>
      <w:r w:rsidRPr="00E04CEE">
        <w:rPr>
          <w:rFonts w:hint="eastAsia"/>
          <w:lang w:eastAsia="zh-CN"/>
        </w:rPr>
        <w:t>3.11</w:t>
      </w:r>
      <w:r w:rsidRPr="00E04CEE">
        <w:rPr>
          <w:rFonts w:hint="eastAsia"/>
          <w:lang w:eastAsia="zh-CN"/>
        </w:rPr>
        <w:t>段所包含程序的新版功率控制计算软件（</w:t>
      </w:r>
      <w:r w:rsidRPr="00E04CEE">
        <w:rPr>
          <w:lang w:eastAsia="zh-CN"/>
        </w:rPr>
        <w:t>GIBC/</w:t>
      </w:r>
      <w:r w:rsidRPr="002D6D3C">
        <w:rPr>
          <w:b/>
          <w:bCs/>
          <w:lang w:eastAsia="zh-CN"/>
        </w:rPr>
        <w:t>Power Control</w:t>
      </w:r>
      <w:r>
        <w:rPr>
          <w:rFonts w:hint="eastAsia"/>
          <w:lang w:eastAsia="zh-CN"/>
        </w:rPr>
        <w:t>版本</w:t>
      </w:r>
      <w:r w:rsidRPr="00E04CEE">
        <w:rPr>
          <w:lang w:eastAsia="zh-CN"/>
        </w:rPr>
        <w:t>1.0.0.0</w:t>
      </w:r>
      <w:r w:rsidRPr="00E04CEE">
        <w:rPr>
          <w:rFonts w:hint="eastAsia"/>
          <w:lang w:eastAsia="zh-CN"/>
        </w:rPr>
        <w:t>）的开发工作。在该新版本中，</w:t>
      </w:r>
      <w:r w:rsidR="00BE7917" w:rsidRPr="00BE7917">
        <w:rPr>
          <w:rFonts w:ascii="SimSun" w:eastAsia="SimSun" w:hAnsi="SimSun" w:hint="eastAsia"/>
          <w:lang w:eastAsia="zh-CN"/>
        </w:rPr>
        <w:t>无线电通信局在新的编程环境中综合了自2000年之后各届世界无线电通信大会对技术标准的所有修订。</w:t>
      </w:r>
    </w:p>
    <w:p w:rsidR="002D6D3C" w:rsidRPr="002D6D3C" w:rsidRDefault="002D6D3C" w:rsidP="002D6D3C">
      <w:pPr>
        <w:ind w:firstLineChars="200" w:firstLine="480"/>
        <w:rPr>
          <w:rFonts w:eastAsia="SimSun"/>
          <w:lang w:eastAsia="zh-CN"/>
        </w:rPr>
      </w:pPr>
      <w:r w:rsidRPr="002D6D3C">
        <w:rPr>
          <w:rFonts w:eastAsia="SimSun" w:hint="eastAsia"/>
          <w:lang w:eastAsia="zh-CN"/>
        </w:rPr>
        <w:t>根据上述脚注</w:t>
      </w:r>
      <w:r w:rsidRPr="002D6D3C">
        <w:rPr>
          <w:rFonts w:eastAsia="SimSun"/>
          <w:lang w:eastAsia="zh-CN"/>
        </w:rPr>
        <w:t>32</w:t>
      </w:r>
      <w:r w:rsidRPr="002D6D3C">
        <w:rPr>
          <w:rFonts w:eastAsia="SimSun" w:hint="eastAsia"/>
          <w:lang w:eastAsia="zh-CN"/>
        </w:rPr>
        <w:t>，无线电通信局计算了</w:t>
      </w:r>
      <w:r w:rsidRPr="002D6D3C">
        <w:rPr>
          <w:rFonts w:eastAsia="SimSun" w:hint="eastAsia"/>
          <w:lang w:eastAsia="zh-CN"/>
        </w:rPr>
        <w:t>WRC-2000</w:t>
      </w:r>
      <w:r w:rsidRPr="002D6D3C">
        <w:rPr>
          <w:rFonts w:eastAsia="SimSun" w:hint="eastAsia"/>
          <w:lang w:eastAsia="zh-CN"/>
        </w:rPr>
        <w:t>所通过</w:t>
      </w:r>
      <w:r w:rsidRPr="002D6D3C">
        <w:rPr>
          <w:rFonts w:eastAsia="SimSun" w:hint="eastAsia"/>
          <w:lang w:eastAsia="zh-CN"/>
        </w:rPr>
        <w:t>1</w:t>
      </w:r>
      <w:r w:rsidRPr="002D6D3C">
        <w:rPr>
          <w:rFonts w:eastAsia="SimSun" w:hint="eastAsia"/>
          <w:lang w:eastAsia="zh-CN"/>
        </w:rPr>
        <w:t>区和</w:t>
      </w:r>
      <w:r w:rsidRPr="002D6D3C">
        <w:rPr>
          <w:rFonts w:eastAsia="SimSun" w:hint="eastAsia"/>
          <w:lang w:eastAsia="zh-CN"/>
        </w:rPr>
        <w:t>3</w:t>
      </w:r>
      <w:r w:rsidRPr="002D6D3C">
        <w:rPr>
          <w:rFonts w:eastAsia="SimSun" w:hint="eastAsia"/>
          <w:lang w:eastAsia="zh-CN"/>
        </w:rPr>
        <w:t>区馈线链路规划所有指配的功率控制值。无线电通信局在国际电联以下网址以图表格式公布了计算的功率控制值：</w:t>
      </w:r>
    </w:p>
    <w:p w:rsidR="002D6D3C" w:rsidRPr="002D6D3C" w:rsidRDefault="00997017" w:rsidP="002D6D3C">
      <w:pPr>
        <w:jc w:val="center"/>
        <w:rPr>
          <w:rFonts w:eastAsia="SimSun"/>
          <w:b/>
          <w:bCs/>
          <w:lang w:eastAsia="zh-CN"/>
        </w:rPr>
      </w:pPr>
      <w:hyperlink r:id="rId9" w:history="1">
        <w:r w:rsidR="002D6D3C" w:rsidRPr="00943D7F">
          <w:rPr>
            <w:rStyle w:val="Hyperlink"/>
            <w:rFonts w:eastAsia="SimSun"/>
            <w:b/>
            <w:bCs/>
          </w:rPr>
          <w:t>http://www.itu.int/en/ITU-R/space/plans/Pages/AP30-30A.aspx</w:t>
        </w:r>
      </w:hyperlink>
    </w:p>
    <w:p w:rsidR="002D6D3C" w:rsidRPr="00E04CEE" w:rsidRDefault="002D6D3C" w:rsidP="002D6D3C">
      <w:pPr>
        <w:ind w:firstLineChars="200" w:firstLine="480"/>
        <w:rPr>
          <w:lang w:eastAsia="zh-CN"/>
        </w:rPr>
      </w:pPr>
      <w:r w:rsidRPr="00E04CEE">
        <w:rPr>
          <w:rFonts w:hint="eastAsia"/>
          <w:lang w:eastAsia="zh-CN"/>
        </w:rPr>
        <w:t>该信息也包含在</w:t>
      </w:r>
      <w:r w:rsidRPr="00E04CEE">
        <w:rPr>
          <w:rFonts w:hint="eastAsia"/>
          <w:lang w:eastAsia="zh-CN"/>
        </w:rPr>
        <w:t>2014</w:t>
      </w:r>
      <w:r w:rsidRPr="00E04CEE">
        <w:rPr>
          <w:rFonts w:hint="eastAsia"/>
          <w:lang w:eastAsia="zh-CN"/>
        </w:rPr>
        <w:t>年</w:t>
      </w:r>
      <w:r w:rsidRPr="00E04CEE">
        <w:rPr>
          <w:rFonts w:hint="eastAsia"/>
          <w:lang w:eastAsia="zh-CN"/>
        </w:rPr>
        <w:t>2</w:t>
      </w:r>
      <w:r w:rsidRPr="00E04CEE">
        <w:rPr>
          <w:rFonts w:hint="eastAsia"/>
          <w:lang w:eastAsia="zh-CN"/>
        </w:rPr>
        <w:t>月</w:t>
      </w:r>
      <w:r w:rsidRPr="00E04CEE">
        <w:rPr>
          <w:rFonts w:hint="eastAsia"/>
          <w:lang w:eastAsia="zh-CN"/>
        </w:rPr>
        <w:t>4</w:t>
      </w:r>
      <w:r w:rsidRPr="00E04CEE">
        <w:rPr>
          <w:rFonts w:hint="eastAsia"/>
          <w:lang w:eastAsia="zh-CN"/>
        </w:rPr>
        <w:t>日第</w:t>
      </w:r>
      <w:r w:rsidRPr="00E04CEE">
        <w:rPr>
          <w:rFonts w:hint="eastAsia"/>
          <w:lang w:eastAsia="zh-CN"/>
        </w:rPr>
        <w:t>2762</w:t>
      </w:r>
      <w:r w:rsidRPr="00E04CEE">
        <w:rPr>
          <w:rFonts w:hint="eastAsia"/>
          <w:lang w:eastAsia="zh-CN"/>
        </w:rPr>
        <w:t>期</w:t>
      </w:r>
      <w:r w:rsidRPr="00E04CEE">
        <w:rPr>
          <w:rFonts w:hint="eastAsia"/>
          <w:lang w:eastAsia="zh-CN"/>
        </w:rPr>
        <w:t>BR IFIC</w:t>
      </w:r>
      <w:r w:rsidRPr="00E04CEE">
        <w:rPr>
          <w:rFonts w:hint="eastAsia"/>
          <w:lang w:eastAsia="zh-CN"/>
        </w:rPr>
        <w:t>（空间业务）的</w:t>
      </w:r>
      <w:r w:rsidRPr="00E04CEE">
        <w:rPr>
          <w:rFonts w:hint="eastAsia"/>
          <w:lang w:eastAsia="zh-CN"/>
        </w:rPr>
        <w:t>DVD</w:t>
      </w:r>
      <w:r w:rsidRPr="00E04CEE">
        <w:rPr>
          <w:rFonts w:hint="eastAsia"/>
          <w:lang w:eastAsia="zh-CN"/>
        </w:rPr>
        <w:t>光盘中。</w:t>
      </w:r>
      <w:r w:rsidRPr="00E04CEE">
        <w:rPr>
          <w:lang w:eastAsia="zh-CN"/>
        </w:rPr>
        <w:t>GIBC/</w:t>
      </w:r>
      <w:r w:rsidRPr="002D6D3C">
        <w:rPr>
          <w:b/>
          <w:bCs/>
          <w:lang w:eastAsia="zh-CN"/>
        </w:rPr>
        <w:t>Power Control</w:t>
      </w:r>
      <w:r w:rsidRPr="00E04CEE">
        <w:rPr>
          <w:rFonts w:hint="eastAsia"/>
          <w:lang w:eastAsia="zh-CN"/>
        </w:rPr>
        <w:t>软件应用也在该期</w:t>
      </w:r>
      <w:r w:rsidRPr="00E04CEE">
        <w:rPr>
          <w:rFonts w:hint="eastAsia"/>
          <w:lang w:eastAsia="zh-CN"/>
        </w:rPr>
        <w:t>BR IFIC</w:t>
      </w:r>
      <w:r w:rsidRPr="00E04CEE">
        <w:rPr>
          <w:rFonts w:hint="eastAsia"/>
          <w:lang w:eastAsia="zh-CN"/>
        </w:rPr>
        <w:t>中提供给各主管部门。</w:t>
      </w:r>
      <w:bookmarkStart w:id="0" w:name="_GoBack"/>
      <w:bookmarkEnd w:id="0"/>
    </w:p>
    <w:p w:rsidR="002D6D3C" w:rsidRPr="00E04CEE" w:rsidRDefault="002D6D3C" w:rsidP="002D6D3C">
      <w:pPr>
        <w:ind w:firstLineChars="200" w:firstLine="480"/>
        <w:rPr>
          <w:lang w:eastAsia="zh-CN"/>
        </w:rPr>
      </w:pPr>
      <w:r w:rsidRPr="00E04CEE">
        <w:rPr>
          <w:rFonts w:hint="eastAsia"/>
          <w:lang w:eastAsia="zh-CN"/>
        </w:rPr>
        <w:t>无线电通信局还计算了</w:t>
      </w:r>
      <w:r w:rsidRPr="002D6D3C">
        <w:rPr>
          <w:rFonts w:eastAsia="SimSun" w:hint="eastAsia"/>
          <w:lang w:eastAsia="zh-CN"/>
        </w:rPr>
        <w:t>1</w:t>
      </w:r>
      <w:r w:rsidRPr="002D6D3C">
        <w:rPr>
          <w:rFonts w:eastAsia="SimSun" w:hint="eastAsia"/>
          <w:lang w:eastAsia="zh-CN"/>
        </w:rPr>
        <w:t>区和</w:t>
      </w:r>
      <w:r w:rsidRPr="002D6D3C">
        <w:rPr>
          <w:rFonts w:eastAsia="SimSun" w:hint="eastAsia"/>
          <w:lang w:eastAsia="zh-CN"/>
        </w:rPr>
        <w:t>3</w:t>
      </w:r>
      <w:r w:rsidRPr="002D6D3C">
        <w:rPr>
          <w:rFonts w:eastAsia="SimSun" w:hint="eastAsia"/>
          <w:lang w:eastAsia="zh-CN"/>
        </w:rPr>
        <w:t>区馈线链路列表中要求采用功率控制（即在附录</w:t>
      </w:r>
      <w:r w:rsidRPr="002D6D3C">
        <w:rPr>
          <w:rFonts w:eastAsia="SimSun" w:hint="eastAsia"/>
          <w:b/>
          <w:bCs/>
          <w:lang w:eastAsia="zh-CN"/>
        </w:rPr>
        <w:t>4</w:t>
      </w:r>
      <w:r w:rsidRPr="002D6D3C">
        <w:rPr>
          <w:rFonts w:eastAsia="SimSun" w:hint="eastAsia"/>
          <w:lang w:eastAsia="zh-CN"/>
        </w:rPr>
        <w:t>的</w:t>
      </w:r>
      <w:r w:rsidRPr="00E04CEE">
        <w:rPr>
          <w:lang w:eastAsia="zh-CN"/>
        </w:rPr>
        <w:t>C.8.i</w:t>
      </w:r>
      <w:r w:rsidRPr="002D6D3C">
        <w:rPr>
          <w:rFonts w:eastAsia="SimSun" w:hint="eastAsia"/>
          <w:lang w:eastAsia="zh-CN"/>
        </w:rPr>
        <w:t>数据项中提交了功率控制值）的指配的功率控制值。计算后的功率控制值也公布在上述国际电联网址上并包括在</w:t>
      </w:r>
      <w:r w:rsidRPr="00E04CEE">
        <w:rPr>
          <w:rFonts w:hint="eastAsia"/>
          <w:lang w:eastAsia="zh-CN"/>
        </w:rPr>
        <w:t>2014</w:t>
      </w:r>
      <w:r w:rsidRPr="00E04CEE">
        <w:rPr>
          <w:rFonts w:hint="eastAsia"/>
          <w:lang w:eastAsia="zh-CN"/>
        </w:rPr>
        <w:t>年</w:t>
      </w:r>
      <w:r w:rsidRPr="00E04CEE">
        <w:rPr>
          <w:rFonts w:hint="eastAsia"/>
          <w:lang w:eastAsia="zh-CN"/>
        </w:rPr>
        <w:t>2</w:t>
      </w:r>
      <w:r w:rsidRPr="00E04CEE">
        <w:rPr>
          <w:rFonts w:hint="eastAsia"/>
          <w:lang w:eastAsia="zh-CN"/>
        </w:rPr>
        <w:t>月</w:t>
      </w:r>
      <w:r w:rsidRPr="00E04CEE">
        <w:rPr>
          <w:rFonts w:hint="eastAsia"/>
          <w:lang w:eastAsia="zh-CN"/>
        </w:rPr>
        <w:t>4</w:t>
      </w:r>
      <w:r w:rsidRPr="00E04CEE">
        <w:rPr>
          <w:rFonts w:hint="eastAsia"/>
          <w:lang w:eastAsia="zh-CN"/>
        </w:rPr>
        <w:t>日第</w:t>
      </w:r>
      <w:r w:rsidRPr="00E04CEE">
        <w:rPr>
          <w:rFonts w:hint="eastAsia"/>
          <w:lang w:eastAsia="zh-CN"/>
        </w:rPr>
        <w:t>2762</w:t>
      </w:r>
      <w:r w:rsidRPr="00E04CEE">
        <w:rPr>
          <w:rFonts w:hint="eastAsia"/>
          <w:lang w:eastAsia="zh-CN"/>
        </w:rPr>
        <w:t>期</w:t>
      </w:r>
      <w:r w:rsidRPr="00E04CEE">
        <w:rPr>
          <w:rFonts w:hint="eastAsia"/>
          <w:lang w:eastAsia="zh-CN"/>
        </w:rPr>
        <w:t>BR IFIC</w:t>
      </w:r>
      <w:r w:rsidRPr="00E04CEE">
        <w:rPr>
          <w:lang w:eastAsia="zh-CN"/>
        </w:rPr>
        <w:t xml:space="preserve"> </w:t>
      </w:r>
      <w:r w:rsidRPr="00E04CEE">
        <w:rPr>
          <w:rFonts w:hint="eastAsia"/>
          <w:lang w:eastAsia="zh-CN"/>
        </w:rPr>
        <w:t>中。</w:t>
      </w:r>
    </w:p>
    <w:p w:rsidR="002D6D3C" w:rsidRPr="00E04CEE" w:rsidRDefault="002D6D3C" w:rsidP="00746782">
      <w:pPr>
        <w:ind w:firstLineChars="200" w:firstLine="480"/>
        <w:rPr>
          <w:lang w:eastAsia="zh-CN"/>
        </w:rPr>
      </w:pPr>
      <w:r w:rsidRPr="00E04CEE">
        <w:rPr>
          <w:rFonts w:hint="eastAsia"/>
          <w:lang w:eastAsia="zh-CN"/>
        </w:rPr>
        <w:t>尽管如此，附录</w:t>
      </w:r>
      <w:r w:rsidRPr="002D6D3C">
        <w:rPr>
          <w:rFonts w:hint="eastAsia"/>
          <w:b/>
          <w:bCs/>
          <w:lang w:eastAsia="zh-CN"/>
        </w:rPr>
        <w:t>30A</w:t>
      </w:r>
      <w:r w:rsidRPr="00E04CEE">
        <w:rPr>
          <w:rFonts w:hint="eastAsia"/>
          <w:lang w:eastAsia="zh-CN"/>
        </w:rPr>
        <w:t>附件</w:t>
      </w:r>
      <w:r w:rsidRPr="00E04CEE">
        <w:rPr>
          <w:rFonts w:hint="eastAsia"/>
          <w:lang w:eastAsia="zh-CN"/>
        </w:rPr>
        <w:t>3</w:t>
      </w:r>
      <w:r w:rsidRPr="00E04CEE">
        <w:rPr>
          <w:rFonts w:hint="eastAsia"/>
          <w:lang w:eastAsia="zh-CN"/>
        </w:rPr>
        <w:t>第</w:t>
      </w:r>
      <w:r w:rsidRPr="00E04CEE">
        <w:rPr>
          <w:rFonts w:hint="eastAsia"/>
          <w:lang w:eastAsia="zh-CN"/>
        </w:rPr>
        <w:t>3.11</w:t>
      </w:r>
      <w:r w:rsidRPr="00E04CEE">
        <w:rPr>
          <w:rFonts w:hint="eastAsia"/>
          <w:lang w:eastAsia="zh-CN"/>
        </w:rPr>
        <w:t>段及相关的功率控制程序规则指出，功率控制的使用仅适用于</w:t>
      </w:r>
      <w:r w:rsidRPr="002D6D3C">
        <w:rPr>
          <w:rFonts w:eastAsia="SimSun" w:hint="eastAsia"/>
          <w:lang w:eastAsia="zh-CN"/>
        </w:rPr>
        <w:t>1</w:t>
      </w:r>
      <w:r w:rsidRPr="002D6D3C">
        <w:rPr>
          <w:rFonts w:eastAsia="SimSun" w:hint="eastAsia"/>
          <w:lang w:eastAsia="zh-CN"/>
        </w:rPr>
        <w:t>区和</w:t>
      </w:r>
      <w:r w:rsidRPr="002D6D3C">
        <w:rPr>
          <w:rFonts w:eastAsia="SimSun" w:hint="eastAsia"/>
          <w:lang w:eastAsia="zh-CN"/>
        </w:rPr>
        <w:t>3</w:t>
      </w:r>
      <w:r w:rsidRPr="002D6D3C">
        <w:rPr>
          <w:rFonts w:eastAsia="SimSun" w:hint="eastAsia"/>
          <w:lang w:eastAsia="zh-CN"/>
        </w:rPr>
        <w:t>区馈线链路规划的指配，</w:t>
      </w:r>
      <w:r w:rsidR="00426DB2">
        <w:rPr>
          <w:rFonts w:eastAsia="SimSun" w:hint="eastAsia"/>
          <w:lang w:eastAsia="zh-CN"/>
        </w:rPr>
        <w:t>并</w:t>
      </w:r>
      <w:r w:rsidRPr="002D6D3C">
        <w:rPr>
          <w:rFonts w:eastAsia="SimSun" w:hint="eastAsia"/>
          <w:lang w:eastAsia="zh-CN"/>
        </w:rPr>
        <w:t>未提</w:t>
      </w:r>
      <w:r>
        <w:rPr>
          <w:rFonts w:eastAsia="SimSun" w:hint="eastAsia"/>
          <w:lang w:eastAsia="zh-CN"/>
        </w:rPr>
        <w:t>到</w:t>
      </w:r>
      <w:r w:rsidRPr="002D6D3C">
        <w:rPr>
          <w:rFonts w:eastAsia="SimSun" w:hint="eastAsia"/>
          <w:lang w:eastAsia="zh-CN"/>
        </w:rPr>
        <w:t>适用于列表。无线电通信局将向</w:t>
      </w:r>
      <w:r w:rsidRPr="002D6D3C">
        <w:rPr>
          <w:rFonts w:eastAsia="SimSun" w:hint="eastAsia"/>
          <w:lang w:eastAsia="zh-CN"/>
        </w:rPr>
        <w:t>WRC-15</w:t>
      </w:r>
      <w:r w:rsidRPr="002D6D3C">
        <w:rPr>
          <w:rFonts w:eastAsia="SimSun" w:hint="eastAsia"/>
          <w:lang w:eastAsia="zh-CN"/>
        </w:rPr>
        <w:t>报告该不一致之处并寻求澄清</w:t>
      </w:r>
      <w:r w:rsidRPr="002D6D3C">
        <w:rPr>
          <w:rFonts w:eastAsia="SimSun" w:hint="eastAsia"/>
          <w:lang w:eastAsia="zh-CN"/>
        </w:rPr>
        <w:t>1</w:t>
      </w:r>
      <w:r w:rsidRPr="002D6D3C">
        <w:rPr>
          <w:rFonts w:eastAsia="SimSun" w:hint="eastAsia"/>
          <w:lang w:eastAsia="zh-CN"/>
        </w:rPr>
        <w:t>区和</w:t>
      </w:r>
      <w:r w:rsidRPr="002D6D3C">
        <w:rPr>
          <w:rFonts w:eastAsia="SimSun" w:hint="eastAsia"/>
          <w:lang w:eastAsia="zh-CN"/>
        </w:rPr>
        <w:t>3</w:t>
      </w:r>
      <w:r w:rsidRPr="002D6D3C">
        <w:rPr>
          <w:rFonts w:eastAsia="SimSun" w:hint="eastAsia"/>
          <w:lang w:eastAsia="zh-CN"/>
        </w:rPr>
        <w:t>区馈线链路列表中的指配是否可以根据</w:t>
      </w:r>
      <w:r w:rsidRPr="00E04CEE">
        <w:rPr>
          <w:rFonts w:hint="eastAsia"/>
          <w:lang w:eastAsia="zh-CN"/>
        </w:rPr>
        <w:t>附录</w:t>
      </w:r>
      <w:r w:rsidRPr="002D6D3C">
        <w:rPr>
          <w:rFonts w:hint="eastAsia"/>
          <w:b/>
          <w:bCs/>
          <w:lang w:eastAsia="zh-CN"/>
        </w:rPr>
        <w:t>30A</w:t>
      </w:r>
      <w:r w:rsidRPr="00E04CEE">
        <w:rPr>
          <w:rFonts w:hint="eastAsia"/>
          <w:lang w:eastAsia="zh-CN"/>
        </w:rPr>
        <w:t>附件</w:t>
      </w:r>
      <w:r w:rsidRPr="00E04CEE">
        <w:rPr>
          <w:rFonts w:hint="eastAsia"/>
          <w:lang w:eastAsia="zh-CN"/>
        </w:rPr>
        <w:t>3</w:t>
      </w:r>
      <w:r w:rsidRPr="00E04CEE">
        <w:rPr>
          <w:rFonts w:hint="eastAsia"/>
          <w:lang w:eastAsia="zh-CN"/>
        </w:rPr>
        <w:t>第</w:t>
      </w:r>
      <w:r w:rsidRPr="00E04CEE">
        <w:rPr>
          <w:rFonts w:hint="eastAsia"/>
          <w:lang w:eastAsia="zh-CN"/>
        </w:rPr>
        <w:t>3.11</w:t>
      </w:r>
      <w:r w:rsidRPr="00E04CEE">
        <w:rPr>
          <w:rFonts w:hint="eastAsia"/>
          <w:lang w:eastAsia="zh-CN"/>
        </w:rPr>
        <w:t>段采用功率控制。</w:t>
      </w:r>
    </w:p>
    <w:p w:rsidR="002D6D3C" w:rsidRPr="00E04CEE" w:rsidRDefault="002D6D3C" w:rsidP="002D6D3C">
      <w:pPr>
        <w:ind w:firstLineChars="200" w:firstLine="480"/>
        <w:rPr>
          <w:lang w:eastAsia="zh-CN"/>
        </w:rPr>
      </w:pPr>
      <w:r w:rsidRPr="00E04CEE">
        <w:rPr>
          <w:rFonts w:hint="eastAsia"/>
          <w:lang w:eastAsia="zh-CN"/>
        </w:rPr>
        <w:t>有关</w:t>
      </w:r>
      <w:r w:rsidRPr="00E04CEE">
        <w:rPr>
          <w:rFonts w:hint="eastAsia"/>
          <w:lang w:eastAsia="zh-CN"/>
        </w:rPr>
        <w:t>WRC-2000</w:t>
      </w:r>
      <w:r w:rsidRPr="00E04CEE">
        <w:rPr>
          <w:rFonts w:hint="eastAsia"/>
          <w:lang w:eastAsia="zh-CN"/>
        </w:rPr>
        <w:t>在</w:t>
      </w:r>
      <w:r w:rsidRPr="002D6D3C">
        <w:rPr>
          <w:rFonts w:eastAsia="SimSun" w:hint="eastAsia"/>
          <w:lang w:eastAsia="zh-CN"/>
        </w:rPr>
        <w:t>1</w:t>
      </w:r>
      <w:r w:rsidRPr="002D6D3C">
        <w:rPr>
          <w:rFonts w:eastAsia="SimSun" w:hint="eastAsia"/>
          <w:lang w:eastAsia="zh-CN"/>
        </w:rPr>
        <w:t>区和</w:t>
      </w:r>
      <w:r w:rsidRPr="002D6D3C">
        <w:rPr>
          <w:rFonts w:eastAsia="SimSun" w:hint="eastAsia"/>
          <w:lang w:eastAsia="zh-CN"/>
        </w:rPr>
        <w:t>3</w:t>
      </w:r>
      <w:r w:rsidRPr="002D6D3C">
        <w:rPr>
          <w:rFonts w:eastAsia="SimSun" w:hint="eastAsia"/>
          <w:lang w:eastAsia="zh-CN"/>
        </w:rPr>
        <w:t>区馈线链路列表中</w:t>
      </w:r>
      <w:r w:rsidRPr="00E04CEE">
        <w:rPr>
          <w:rFonts w:hint="eastAsia"/>
          <w:lang w:eastAsia="zh-CN"/>
        </w:rPr>
        <w:t>包括</w:t>
      </w:r>
      <w:r w:rsidRPr="002D6D3C">
        <w:rPr>
          <w:rFonts w:eastAsia="SimSun" w:hint="eastAsia"/>
          <w:lang w:eastAsia="zh-CN"/>
        </w:rPr>
        <w:t>的指配，用于计算的</w:t>
      </w:r>
      <w:r w:rsidRPr="00E04CEE">
        <w:rPr>
          <w:lang w:eastAsia="zh-CN"/>
        </w:rPr>
        <w:t>SPS_ALL</w:t>
      </w:r>
      <w:r w:rsidRPr="00E04CEE">
        <w:rPr>
          <w:rFonts w:hint="eastAsia"/>
          <w:lang w:eastAsia="zh-CN"/>
        </w:rPr>
        <w:t>数据库仅包含</w:t>
      </w:r>
      <w:r w:rsidRPr="002D6D3C">
        <w:rPr>
          <w:rFonts w:eastAsia="SimSun" w:hint="eastAsia"/>
          <w:lang w:eastAsia="zh-CN"/>
        </w:rPr>
        <w:t>1</w:t>
      </w:r>
      <w:r w:rsidRPr="002D6D3C">
        <w:rPr>
          <w:rFonts w:eastAsia="SimSun" w:hint="eastAsia"/>
          <w:lang w:eastAsia="zh-CN"/>
        </w:rPr>
        <w:t>区和</w:t>
      </w:r>
      <w:r w:rsidRPr="002D6D3C">
        <w:rPr>
          <w:rFonts w:eastAsia="SimSun" w:hint="eastAsia"/>
          <w:lang w:eastAsia="zh-CN"/>
        </w:rPr>
        <w:t>3</w:t>
      </w:r>
      <w:r w:rsidRPr="002D6D3C">
        <w:rPr>
          <w:rFonts w:eastAsia="SimSun" w:hint="eastAsia"/>
          <w:lang w:eastAsia="zh-CN"/>
        </w:rPr>
        <w:t>区馈线链路规划及</w:t>
      </w:r>
      <w:r w:rsidRPr="00E04CEE">
        <w:rPr>
          <w:lang w:eastAsia="zh-CN"/>
        </w:rPr>
        <w:t>WRC-2000</w:t>
      </w:r>
      <w:r w:rsidRPr="00E04CEE">
        <w:rPr>
          <w:rFonts w:hint="eastAsia"/>
          <w:lang w:eastAsia="zh-CN"/>
        </w:rPr>
        <w:t>所通过列表中的指配，并移除了随后被删除的指配。</w:t>
      </w:r>
    </w:p>
    <w:p w:rsidR="00746782" w:rsidRDefault="00746782">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2D6D3C" w:rsidRPr="00E04CEE" w:rsidRDefault="002D6D3C" w:rsidP="002D6D3C">
      <w:pPr>
        <w:ind w:firstLineChars="200" w:firstLine="480"/>
        <w:rPr>
          <w:lang w:eastAsia="zh-CN"/>
        </w:rPr>
      </w:pPr>
      <w:r w:rsidRPr="00E04CEE">
        <w:rPr>
          <w:rFonts w:hint="eastAsia"/>
          <w:lang w:eastAsia="zh-CN"/>
        </w:rPr>
        <w:lastRenderedPageBreak/>
        <w:t>关于在</w:t>
      </w:r>
      <w:r w:rsidRPr="00E04CEE">
        <w:rPr>
          <w:rFonts w:hint="eastAsia"/>
          <w:lang w:eastAsia="zh-CN"/>
        </w:rPr>
        <w:t>WRC-2000</w:t>
      </w:r>
      <w:r w:rsidRPr="00E04CEE">
        <w:rPr>
          <w:rFonts w:hint="eastAsia"/>
          <w:lang w:eastAsia="zh-CN"/>
        </w:rPr>
        <w:t>之后包括在</w:t>
      </w:r>
      <w:r w:rsidRPr="002D6D3C">
        <w:rPr>
          <w:rFonts w:eastAsia="SimSun" w:hint="eastAsia"/>
          <w:lang w:eastAsia="zh-CN"/>
        </w:rPr>
        <w:t>1</w:t>
      </w:r>
      <w:r w:rsidRPr="002D6D3C">
        <w:rPr>
          <w:rFonts w:eastAsia="SimSun" w:hint="eastAsia"/>
          <w:lang w:eastAsia="zh-CN"/>
        </w:rPr>
        <w:t>区和</w:t>
      </w:r>
      <w:r w:rsidRPr="002D6D3C">
        <w:rPr>
          <w:rFonts w:eastAsia="SimSun" w:hint="eastAsia"/>
          <w:lang w:eastAsia="zh-CN"/>
        </w:rPr>
        <w:t>3</w:t>
      </w:r>
      <w:r w:rsidRPr="002D6D3C">
        <w:rPr>
          <w:rFonts w:eastAsia="SimSun" w:hint="eastAsia"/>
          <w:lang w:eastAsia="zh-CN"/>
        </w:rPr>
        <w:t>区馈线链路列表中的指配，无线电通信局采用了</w:t>
      </w:r>
      <w:r w:rsidRPr="002D6D3C">
        <w:rPr>
          <w:rFonts w:eastAsia="SimSun" w:hint="eastAsia"/>
          <w:lang w:eastAsia="zh-CN"/>
        </w:rPr>
        <w:t>2013</w:t>
      </w:r>
      <w:r w:rsidRPr="002D6D3C">
        <w:rPr>
          <w:rFonts w:eastAsia="SimSun" w:hint="eastAsia"/>
          <w:lang w:eastAsia="zh-CN"/>
        </w:rPr>
        <w:t>年</w:t>
      </w:r>
      <w:r w:rsidRPr="002D6D3C">
        <w:rPr>
          <w:rFonts w:eastAsia="SimSun" w:hint="eastAsia"/>
          <w:lang w:eastAsia="zh-CN"/>
        </w:rPr>
        <w:t>12</w:t>
      </w:r>
      <w:r w:rsidRPr="002D6D3C">
        <w:rPr>
          <w:rFonts w:eastAsia="SimSun" w:hint="eastAsia"/>
          <w:lang w:eastAsia="zh-CN"/>
        </w:rPr>
        <w:t>月</w:t>
      </w:r>
      <w:r w:rsidRPr="002D6D3C">
        <w:rPr>
          <w:rFonts w:eastAsia="SimSun" w:hint="eastAsia"/>
          <w:lang w:eastAsia="zh-CN"/>
        </w:rPr>
        <w:t>10</w:t>
      </w:r>
      <w:r w:rsidRPr="002D6D3C">
        <w:rPr>
          <w:rFonts w:eastAsia="SimSun" w:hint="eastAsia"/>
          <w:lang w:eastAsia="zh-CN"/>
        </w:rPr>
        <w:t>日的</w:t>
      </w:r>
      <w:r w:rsidRPr="00E04CEE">
        <w:rPr>
          <w:lang w:eastAsia="zh-CN"/>
        </w:rPr>
        <w:t>SPS_ALL_IFIC2759</w:t>
      </w:r>
      <w:r w:rsidRPr="00E04CEE">
        <w:rPr>
          <w:rFonts w:hint="eastAsia"/>
          <w:lang w:eastAsia="zh-CN"/>
        </w:rPr>
        <w:t>数据库，作为基本输入数据源，以避免已被删除的申报资料所带来的不必要限制。</w:t>
      </w:r>
      <w:r>
        <w:rPr>
          <w:rFonts w:hint="eastAsia"/>
          <w:lang w:eastAsia="zh-CN"/>
        </w:rPr>
        <w:t>按照以下方式</w:t>
      </w:r>
      <w:r w:rsidRPr="00E04CEE">
        <w:rPr>
          <w:rFonts w:hint="eastAsia"/>
          <w:lang w:eastAsia="zh-CN"/>
        </w:rPr>
        <w:t>生成了用于计算每个指配的对应</w:t>
      </w:r>
      <w:r w:rsidRPr="00E04CEE">
        <w:rPr>
          <w:lang w:eastAsia="zh-CN"/>
        </w:rPr>
        <w:t>SPS_ALL</w:t>
      </w:r>
      <w:r w:rsidRPr="00E04CEE">
        <w:rPr>
          <w:rFonts w:hint="eastAsia"/>
          <w:lang w:eastAsia="zh-CN"/>
        </w:rPr>
        <w:t>数据库：</w:t>
      </w:r>
    </w:p>
    <w:p w:rsidR="002D6D3C" w:rsidRPr="00E04CEE" w:rsidRDefault="002D6D3C" w:rsidP="00746782">
      <w:pPr>
        <w:pStyle w:val="enumlev1"/>
        <w:spacing w:before="160"/>
        <w:rPr>
          <w:lang w:eastAsia="zh-CN"/>
        </w:rPr>
      </w:pPr>
      <w:r>
        <w:rPr>
          <w:lang w:eastAsia="zh-CN"/>
        </w:rPr>
        <w:t>•</w:t>
      </w:r>
      <w:r>
        <w:rPr>
          <w:rFonts w:hint="eastAsia"/>
          <w:lang w:eastAsia="zh-CN"/>
        </w:rPr>
        <w:tab/>
      </w:r>
      <w:r w:rsidRPr="00E04CEE">
        <w:rPr>
          <w:rFonts w:hint="eastAsia"/>
          <w:lang w:eastAsia="zh-CN"/>
        </w:rPr>
        <w:t>首先从</w:t>
      </w:r>
      <w:r w:rsidRPr="00E04CEE">
        <w:rPr>
          <w:lang w:eastAsia="zh-CN"/>
        </w:rPr>
        <w:t>SPS_ALL_IFIC2759</w:t>
      </w:r>
      <w:r w:rsidRPr="00E04CEE">
        <w:rPr>
          <w:rFonts w:hint="eastAsia"/>
          <w:lang w:eastAsia="zh-CN"/>
        </w:rPr>
        <w:t>数据库移除了馈线链路指配（包括在收到相关指配要求进入列表之日或之前并不存在的待处理第</w:t>
      </w:r>
      <w:r w:rsidRPr="00E04CEE">
        <w:rPr>
          <w:rFonts w:hint="eastAsia"/>
          <w:lang w:eastAsia="zh-CN"/>
        </w:rPr>
        <w:t>4</w:t>
      </w:r>
      <w:r w:rsidRPr="00E04CEE">
        <w:rPr>
          <w:rFonts w:hint="eastAsia"/>
          <w:lang w:eastAsia="zh-CN"/>
        </w:rPr>
        <w:t>条申报资料）；</w:t>
      </w:r>
    </w:p>
    <w:p w:rsidR="002D6D3C" w:rsidRPr="00E04CEE" w:rsidRDefault="002D6D3C" w:rsidP="00746782">
      <w:pPr>
        <w:pStyle w:val="enumlev1"/>
        <w:spacing w:before="160"/>
        <w:rPr>
          <w:lang w:eastAsia="zh-CN"/>
        </w:rPr>
      </w:pPr>
      <w:r>
        <w:rPr>
          <w:lang w:eastAsia="zh-CN"/>
        </w:rPr>
        <w:t>•</w:t>
      </w:r>
      <w:r>
        <w:rPr>
          <w:rFonts w:hint="eastAsia"/>
          <w:lang w:eastAsia="zh-CN"/>
        </w:rPr>
        <w:tab/>
      </w:r>
      <w:r w:rsidRPr="00E04CEE">
        <w:rPr>
          <w:rFonts w:hint="eastAsia"/>
          <w:lang w:eastAsia="zh-CN"/>
        </w:rPr>
        <w:t>列表中在收到相关指配要求进入列表之日后</w:t>
      </w:r>
      <w:r>
        <w:rPr>
          <w:rFonts w:hint="eastAsia"/>
          <w:lang w:eastAsia="zh-CN"/>
        </w:rPr>
        <w:t>才</w:t>
      </w:r>
      <w:r w:rsidRPr="00E04CEE">
        <w:rPr>
          <w:rFonts w:hint="eastAsia"/>
          <w:lang w:eastAsia="zh-CN"/>
        </w:rPr>
        <w:t>收到</w:t>
      </w:r>
      <w:r w:rsidRPr="00E04CEE">
        <w:rPr>
          <w:rFonts w:hint="eastAsia"/>
          <w:lang w:eastAsia="zh-CN"/>
        </w:rPr>
        <w:t>B</w:t>
      </w:r>
      <w:r w:rsidRPr="00E04CEE">
        <w:rPr>
          <w:rFonts w:hint="eastAsia"/>
          <w:lang w:eastAsia="zh-CN"/>
        </w:rPr>
        <w:t>部分申报资料的指配的地位变为“地位待定”（仅仅收到），以反映它们进入列表时的状态。</w:t>
      </w:r>
    </w:p>
    <w:p w:rsidR="002D6D3C" w:rsidRPr="002D6D3C" w:rsidRDefault="002D6D3C" w:rsidP="00746782">
      <w:pPr>
        <w:ind w:firstLineChars="200" w:firstLine="480"/>
        <w:rPr>
          <w:rFonts w:eastAsia="SimSun"/>
          <w:lang w:eastAsia="zh-CN"/>
        </w:rPr>
      </w:pPr>
      <w:r w:rsidRPr="002D6D3C">
        <w:rPr>
          <w:rFonts w:eastAsia="SimSun" w:hint="eastAsia"/>
          <w:lang w:eastAsia="zh-CN"/>
        </w:rPr>
        <w:t>对于在</w:t>
      </w:r>
      <w:r w:rsidRPr="002D6D3C">
        <w:rPr>
          <w:rFonts w:eastAsia="SimSun" w:hint="eastAsia"/>
          <w:lang w:eastAsia="zh-CN"/>
        </w:rPr>
        <w:t>2013</w:t>
      </w:r>
      <w:r w:rsidRPr="002D6D3C">
        <w:rPr>
          <w:rFonts w:eastAsia="SimSun" w:hint="eastAsia"/>
          <w:lang w:eastAsia="zh-CN"/>
        </w:rPr>
        <w:t>年</w:t>
      </w:r>
      <w:r w:rsidRPr="002D6D3C">
        <w:rPr>
          <w:rFonts w:eastAsia="SimSun" w:hint="eastAsia"/>
          <w:lang w:eastAsia="zh-CN"/>
        </w:rPr>
        <w:t>12</w:t>
      </w:r>
      <w:r w:rsidRPr="002D6D3C">
        <w:rPr>
          <w:rFonts w:eastAsia="SimSun" w:hint="eastAsia"/>
          <w:lang w:eastAsia="zh-CN"/>
        </w:rPr>
        <w:t>月</w:t>
      </w:r>
      <w:r w:rsidRPr="002D6D3C">
        <w:rPr>
          <w:rFonts w:eastAsia="SimSun" w:hint="eastAsia"/>
          <w:lang w:eastAsia="zh-CN"/>
        </w:rPr>
        <w:t>10</w:t>
      </w:r>
      <w:r w:rsidRPr="002D6D3C">
        <w:rPr>
          <w:rFonts w:eastAsia="SimSun" w:hint="eastAsia"/>
          <w:lang w:eastAsia="zh-CN"/>
        </w:rPr>
        <w:t>日第</w:t>
      </w:r>
      <w:r w:rsidRPr="002D6D3C">
        <w:rPr>
          <w:rFonts w:eastAsia="SimSun" w:hint="eastAsia"/>
          <w:lang w:eastAsia="zh-CN"/>
        </w:rPr>
        <w:t>2759</w:t>
      </w:r>
      <w:r w:rsidRPr="002D6D3C">
        <w:rPr>
          <w:rFonts w:eastAsia="SimSun" w:hint="eastAsia"/>
          <w:lang w:eastAsia="zh-CN"/>
        </w:rPr>
        <w:t>期</w:t>
      </w:r>
      <w:r w:rsidRPr="002D6D3C">
        <w:rPr>
          <w:rFonts w:eastAsia="SimSun" w:hint="eastAsia"/>
          <w:lang w:eastAsia="zh-CN"/>
        </w:rPr>
        <w:t>BR IFIC</w:t>
      </w:r>
      <w:r w:rsidRPr="002D6D3C">
        <w:rPr>
          <w:rFonts w:eastAsia="SimSun" w:hint="eastAsia"/>
          <w:lang w:eastAsia="zh-CN"/>
        </w:rPr>
        <w:t>（空间业务）</w:t>
      </w:r>
      <w:r>
        <w:rPr>
          <w:rFonts w:eastAsia="SimSun" w:hint="eastAsia"/>
          <w:lang w:eastAsia="zh-CN"/>
        </w:rPr>
        <w:t>之</w:t>
      </w:r>
      <w:r w:rsidRPr="002D6D3C">
        <w:rPr>
          <w:rFonts w:eastAsia="SimSun" w:hint="eastAsia"/>
          <w:lang w:eastAsia="zh-CN"/>
        </w:rPr>
        <w:t>后进入附录</w:t>
      </w:r>
      <w:r w:rsidRPr="002D6D3C">
        <w:rPr>
          <w:rFonts w:eastAsia="SimSun" w:hint="eastAsia"/>
          <w:b/>
          <w:bCs/>
          <w:lang w:eastAsia="zh-CN"/>
        </w:rPr>
        <w:t>30A</w:t>
      </w:r>
      <w:r w:rsidRPr="002D6D3C">
        <w:rPr>
          <w:rFonts w:eastAsia="SimSun" w:hint="eastAsia"/>
          <w:lang w:eastAsia="zh-CN"/>
        </w:rPr>
        <w:t xml:space="preserve"> 1</w:t>
      </w:r>
      <w:r w:rsidRPr="002D6D3C">
        <w:rPr>
          <w:rFonts w:eastAsia="SimSun" w:hint="eastAsia"/>
          <w:lang w:eastAsia="zh-CN"/>
        </w:rPr>
        <w:t>区和</w:t>
      </w:r>
      <w:r w:rsidRPr="002D6D3C">
        <w:rPr>
          <w:rFonts w:eastAsia="SimSun" w:hint="eastAsia"/>
          <w:lang w:eastAsia="zh-CN"/>
        </w:rPr>
        <w:t>3</w:t>
      </w:r>
      <w:r w:rsidRPr="002D6D3C">
        <w:rPr>
          <w:rFonts w:eastAsia="SimSun" w:hint="eastAsia"/>
          <w:lang w:eastAsia="zh-CN"/>
        </w:rPr>
        <w:t>区馈线链路列表并要求采用功率控制的新指配，将采用新指配进入列表时的</w:t>
      </w:r>
      <w:r w:rsidRPr="002D6D3C">
        <w:rPr>
          <w:rFonts w:eastAsia="SimSun"/>
          <w:lang w:eastAsia="zh-CN"/>
        </w:rPr>
        <w:t>SPS_ALL</w:t>
      </w:r>
      <w:r w:rsidRPr="002D6D3C">
        <w:rPr>
          <w:rFonts w:eastAsia="SimSun" w:hint="eastAsia"/>
          <w:lang w:eastAsia="zh-CN"/>
        </w:rPr>
        <w:t>数据库计算功率控制值。</w:t>
      </w:r>
    </w:p>
    <w:p w:rsidR="002D6D3C" w:rsidRPr="002D6D3C" w:rsidRDefault="002D6D3C" w:rsidP="002D6D3C">
      <w:pPr>
        <w:ind w:firstLineChars="200" w:firstLine="480"/>
        <w:rPr>
          <w:rFonts w:eastAsia="SimSun"/>
          <w:lang w:eastAsia="zh-CN"/>
        </w:rPr>
      </w:pPr>
      <w:proofErr w:type="spellStart"/>
      <w:r w:rsidRPr="002D6D3C">
        <w:rPr>
          <w:rFonts w:eastAsia="SimSun"/>
        </w:rPr>
        <w:t>如贵主管部门需澄清本通函涉及的议题，请</w:t>
      </w:r>
      <w:r w:rsidRPr="002D6D3C">
        <w:rPr>
          <w:rFonts w:eastAsia="SimSun" w:hint="eastAsia"/>
        </w:rPr>
        <w:t>通过</w:t>
      </w:r>
      <w:r w:rsidRPr="002D6D3C">
        <w:rPr>
          <w:rFonts w:eastAsia="SimSun" w:hint="eastAsia"/>
          <w:b/>
          <w:bCs/>
        </w:rPr>
        <w:t>brmail@itu.int</w:t>
      </w:r>
      <w:r w:rsidRPr="002D6D3C">
        <w:rPr>
          <w:rFonts w:eastAsia="SimSun"/>
        </w:rPr>
        <w:t>随时与无线电通信局联系</w:t>
      </w:r>
      <w:proofErr w:type="spellEnd"/>
      <w:r>
        <w:rPr>
          <w:rFonts w:eastAsia="SimSun" w:hint="eastAsia"/>
          <w:lang w:eastAsia="zh-CN"/>
        </w:rPr>
        <w:t>。</w:t>
      </w:r>
    </w:p>
    <w:p w:rsidR="00D631CE" w:rsidRPr="002D6D3C" w:rsidRDefault="00D631CE" w:rsidP="002D6D3C">
      <w:pPr>
        <w:rPr>
          <w:rFonts w:eastAsia="SimSun"/>
        </w:rPr>
      </w:pPr>
    </w:p>
    <w:p w:rsidR="00D35AB9" w:rsidRPr="002D6D3C" w:rsidRDefault="00D35AB9" w:rsidP="002D6D3C">
      <w:pPr>
        <w:rPr>
          <w:rFonts w:eastAsia="SimSun"/>
        </w:rPr>
      </w:pPr>
    </w:p>
    <w:p w:rsidR="00031E64" w:rsidRDefault="009C6A12" w:rsidP="002D6D3C">
      <w:pPr>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2D6D3C">
        <w:rPr>
          <w:rFonts w:eastAsiaTheme="majorEastAsia"/>
          <w:szCs w:val="24"/>
          <w:lang w:eastAsia="zh-CN"/>
        </w:rPr>
        <w:t>•</w:t>
      </w:r>
      <w:r w:rsidRPr="00334544">
        <w:rPr>
          <w:rFonts w:asciiTheme="majorEastAsia" w:eastAsiaTheme="majorEastAsia" w:hAnsiTheme="majorEastAsia" w:hint="eastAsia"/>
          <w:szCs w:val="24"/>
          <w:lang w:eastAsia="zh-CN"/>
        </w:rPr>
        <w:t>朗西</w:t>
      </w:r>
    </w:p>
    <w:p w:rsidR="002D6D3C" w:rsidRPr="002D6D3C" w:rsidRDefault="002D6D3C" w:rsidP="002D6D3C">
      <w:pPr>
        <w:rPr>
          <w:lang w:eastAsia="zh-CN"/>
        </w:rPr>
      </w:pPr>
    </w:p>
    <w:p w:rsidR="002D6D3C" w:rsidRPr="002D6D3C" w:rsidRDefault="002D6D3C" w:rsidP="002D6D3C">
      <w:pPr>
        <w:rPr>
          <w:lang w:eastAsia="zh-CN"/>
        </w:rPr>
      </w:pPr>
    </w:p>
    <w:p w:rsidR="002D6D3C" w:rsidRPr="002D6D3C" w:rsidRDefault="002D6D3C" w:rsidP="002D6D3C">
      <w:pPr>
        <w:rPr>
          <w:lang w:eastAsia="zh-CN"/>
        </w:rPr>
      </w:pPr>
    </w:p>
    <w:p w:rsidR="002D6D3C" w:rsidRPr="002D6D3C" w:rsidRDefault="002D6D3C" w:rsidP="002D6D3C">
      <w:pPr>
        <w:rPr>
          <w:b/>
          <w:bCs/>
          <w:sz w:val="16"/>
          <w:szCs w:val="16"/>
          <w:lang w:eastAsia="zh-CN"/>
        </w:rPr>
      </w:pPr>
      <w:r w:rsidRPr="002D6D3C">
        <w:rPr>
          <w:b/>
          <w:bCs/>
          <w:sz w:val="16"/>
          <w:szCs w:val="16"/>
          <w:u w:val="single"/>
          <w:lang w:eastAsia="zh-CN"/>
        </w:rPr>
        <w:t>分发</w:t>
      </w:r>
      <w:r w:rsidRPr="002D6D3C">
        <w:rPr>
          <w:b/>
          <w:bCs/>
          <w:sz w:val="16"/>
          <w:szCs w:val="16"/>
          <w:lang w:eastAsia="zh-CN"/>
        </w:rPr>
        <w:t>：</w:t>
      </w:r>
    </w:p>
    <w:p w:rsidR="002D6D3C" w:rsidRPr="002D6D3C" w:rsidRDefault="002D6D3C" w:rsidP="002D6D3C">
      <w:pPr>
        <w:spacing w:before="0" w:line="240" w:lineRule="auto"/>
        <w:rPr>
          <w:sz w:val="16"/>
          <w:szCs w:val="16"/>
          <w:lang w:eastAsia="zh-CN"/>
        </w:rPr>
      </w:pPr>
      <w:r w:rsidRPr="002D6D3C">
        <w:rPr>
          <w:sz w:val="16"/>
          <w:szCs w:val="16"/>
          <w:lang w:eastAsia="zh-CN"/>
        </w:rPr>
        <w:t>–</w:t>
      </w:r>
      <w:r w:rsidRPr="002D6D3C">
        <w:rPr>
          <w:sz w:val="16"/>
          <w:szCs w:val="16"/>
          <w:lang w:eastAsia="zh-CN"/>
        </w:rPr>
        <w:tab/>
      </w:r>
      <w:r w:rsidRPr="002D6D3C">
        <w:rPr>
          <w:sz w:val="16"/>
          <w:szCs w:val="16"/>
          <w:lang w:eastAsia="zh-CN"/>
        </w:rPr>
        <w:t>国际电联成员国主管部门</w:t>
      </w:r>
    </w:p>
    <w:p w:rsidR="002D6D3C" w:rsidRPr="002D6D3C" w:rsidRDefault="002D6D3C" w:rsidP="002D6D3C">
      <w:pPr>
        <w:spacing w:before="0" w:line="240" w:lineRule="auto"/>
        <w:rPr>
          <w:sz w:val="16"/>
          <w:szCs w:val="16"/>
        </w:rPr>
      </w:pPr>
      <w:r w:rsidRPr="002D6D3C">
        <w:rPr>
          <w:sz w:val="16"/>
          <w:szCs w:val="16"/>
        </w:rPr>
        <w:t>–</w:t>
      </w:r>
      <w:r w:rsidRPr="002D6D3C">
        <w:rPr>
          <w:sz w:val="16"/>
          <w:szCs w:val="16"/>
        </w:rPr>
        <w:tab/>
      </w:r>
      <w:proofErr w:type="spellStart"/>
      <w:r w:rsidRPr="002D6D3C">
        <w:rPr>
          <w:sz w:val="16"/>
          <w:szCs w:val="16"/>
        </w:rPr>
        <w:t>无线电规则委员会委员</w:t>
      </w:r>
      <w:proofErr w:type="spellEnd"/>
    </w:p>
    <w:p w:rsidR="002D6D3C" w:rsidRPr="002D6D3C" w:rsidRDefault="002D6D3C" w:rsidP="002D6D3C">
      <w:pPr>
        <w:rPr>
          <w:sz w:val="16"/>
          <w:szCs w:val="16"/>
        </w:rPr>
      </w:pPr>
    </w:p>
    <w:p w:rsidR="002D6D3C" w:rsidRPr="002D6D3C" w:rsidRDefault="002D6D3C" w:rsidP="002D6D3C">
      <w:pPr>
        <w:rPr>
          <w:lang w:eastAsia="zh-CN"/>
        </w:rPr>
      </w:pPr>
    </w:p>
    <w:sectPr w:rsidR="002D6D3C" w:rsidRPr="002D6D3C"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017" w:rsidRDefault="00997017">
      <w:r>
        <w:separator/>
      </w:r>
    </w:p>
  </w:endnote>
  <w:endnote w:type="continuationSeparator" w:id="0">
    <w:p w:rsidR="00997017" w:rsidRDefault="0099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017" w:rsidRDefault="00997017">
      <w:r>
        <w:t>____________________</w:t>
      </w:r>
    </w:p>
  </w:footnote>
  <w:footnote w:type="continuationSeparator" w:id="0">
    <w:p w:rsidR="00997017" w:rsidRDefault="0099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E2300" w:rsidRDefault="00E915AF" w:rsidP="008453CD">
    <w:pPr>
      <w:pStyle w:val="Header"/>
      <w:rPr>
        <w:sz w:val="18"/>
        <w:szCs w:val="18"/>
      </w:rPr>
    </w:pPr>
    <w:r>
      <w:tab/>
    </w:r>
    <w:r>
      <w:tab/>
    </w:r>
    <w:r w:rsidR="008453CD" w:rsidRPr="008453CD">
      <w:rPr>
        <w:sz w:val="18"/>
        <w:szCs w:val="18"/>
      </w:rPr>
      <w:t xml:space="preserve">- </w:t>
    </w:r>
    <w:sdt>
      <w:sdtPr>
        <w:rPr>
          <w:sz w:val="18"/>
          <w:szCs w:val="18"/>
        </w:rPr>
        <w:id w:val="-366986966"/>
        <w:docPartObj>
          <w:docPartGallery w:val="Page Numbers (Top of Page)"/>
          <w:docPartUnique/>
        </w:docPartObj>
      </w:sdtPr>
      <w:sdtEndPr/>
      <w:sdtContent>
        <w:r w:rsidR="008453CD" w:rsidRPr="008453CD">
          <w:rPr>
            <w:sz w:val="18"/>
            <w:szCs w:val="18"/>
          </w:rPr>
          <w:fldChar w:fldCharType="begin"/>
        </w:r>
        <w:r w:rsidR="008453CD" w:rsidRPr="008453CD">
          <w:rPr>
            <w:sz w:val="18"/>
            <w:szCs w:val="18"/>
          </w:rPr>
          <w:instrText xml:space="preserve"> PAGE   \* MERGEFORMAT </w:instrText>
        </w:r>
        <w:r w:rsidR="008453CD" w:rsidRPr="008453CD">
          <w:rPr>
            <w:sz w:val="18"/>
            <w:szCs w:val="18"/>
          </w:rPr>
          <w:fldChar w:fldCharType="separate"/>
        </w:r>
        <w:r w:rsidR="00BE7917">
          <w:rPr>
            <w:noProof/>
            <w:sz w:val="18"/>
            <w:szCs w:val="18"/>
          </w:rPr>
          <w:t>2</w:t>
        </w:r>
        <w:r w:rsidR="008453CD" w:rsidRPr="008453CD">
          <w:rPr>
            <w:sz w:val="18"/>
            <w:szCs w:val="18"/>
          </w:rPr>
          <w:fldChar w:fldCharType="end"/>
        </w:r>
        <w:r w:rsidR="008453CD" w:rsidRPr="008453CD">
          <w:rPr>
            <w:sz w:val="18"/>
            <w:szCs w:val="18"/>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2D6D3C">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val="es-ES_tradnl" w:eastAsia="zh-CN"/>
      </w:rPr>
      <w:drawing>
        <wp:inline distT="0" distB="0" distL="0" distR="0" wp14:anchorId="5A1CA69F" wp14:editId="18311A19">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2D6D3C"/>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A1A53"/>
    <w:rsid w:val="001B351B"/>
    <w:rsid w:val="001B42C9"/>
    <w:rsid w:val="001C06DB"/>
    <w:rsid w:val="001C6971"/>
    <w:rsid w:val="001D2785"/>
    <w:rsid w:val="001D7070"/>
    <w:rsid w:val="001F2170"/>
    <w:rsid w:val="001F2906"/>
    <w:rsid w:val="001F3948"/>
    <w:rsid w:val="001F5A49"/>
    <w:rsid w:val="00201097"/>
    <w:rsid w:val="00201B6E"/>
    <w:rsid w:val="002302B3"/>
    <w:rsid w:val="00230C66"/>
    <w:rsid w:val="00235A29"/>
    <w:rsid w:val="00241526"/>
    <w:rsid w:val="002443A2"/>
    <w:rsid w:val="00266E74"/>
    <w:rsid w:val="00283C3B"/>
    <w:rsid w:val="002861E6"/>
    <w:rsid w:val="00287D18"/>
    <w:rsid w:val="002A1C90"/>
    <w:rsid w:val="002A2618"/>
    <w:rsid w:val="002A5DD7"/>
    <w:rsid w:val="002B0CAC"/>
    <w:rsid w:val="002D5A15"/>
    <w:rsid w:val="002D5BDD"/>
    <w:rsid w:val="002D6D3C"/>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6DB2"/>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46782"/>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372CD"/>
    <w:rsid w:val="008453CD"/>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97017"/>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E7917"/>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2300"/>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en/ITU-R/space/plans/Pages/AP30-30A.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FD7F1-0BFA-482C-9902-ECB4CF98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15</TotalTime>
  <Pages>2</Pages>
  <Words>240</Words>
  <Characters>1321</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1558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Da Silva, Antoine</cp:lastModifiedBy>
  <cp:revision>10</cp:revision>
  <cp:lastPrinted>2014-01-14T09:51:00Z</cp:lastPrinted>
  <dcterms:created xsi:type="dcterms:W3CDTF">2014-01-14T09:43:00Z</dcterms:created>
  <dcterms:modified xsi:type="dcterms:W3CDTF">2014-01-20T10:20:00Z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