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526"/>
        <w:gridCol w:w="5528"/>
        <w:gridCol w:w="2835"/>
      </w:tblGrid>
      <w:tr w:rsidR="00E53DCE" w:rsidRPr="005535DE" w:rsidTr="00F1021B">
        <w:tc>
          <w:tcPr>
            <w:tcW w:w="9889" w:type="dxa"/>
            <w:gridSpan w:val="3"/>
            <w:shd w:val="clear" w:color="auto" w:fill="auto"/>
          </w:tcPr>
          <w:p w:rsidR="00E53DCE" w:rsidRPr="005535DE" w:rsidRDefault="00BD1315" w:rsidP="00B13A3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5535DE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5535DE" w:rsidRDefault="00E53DCE" w:rsidP="00B13A3B">
            <w:pPr>
              <w:spacing w:before="0" w:after="24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5535DE" w:rsidTr="00F1021B">
        <w:tc>
          <w:tcPr>
            <w:tcW w:w="7054" w:type="dxa"/>
            <w:gridSpan w:val="2"/>
            <w:shd w:val="clear" w:color="auto" w:fill="auto"/>
          </w:tcPr>
          <w:p w:rsidR="001152EF" w:rsidRPr="005535DE" w:rsidRDefault="00B13A3B" w:rsidP="00B13A3B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5535DE">
              <w:rPr>
                <w:lang w:val="ru-RU"/>
              </w:rPr>
              <w:t>Циркулярное письмо</w:t>
            </w:r>
          </w:p>
          <w:p w:rsidR="00E53DCE" w:rsidRPr="005535DE" w:rsidRDefault="00B13A3B" w:rsidP="00B13A3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5535DE">
              <w:rPr>
                <w:b/>
                <w:bCs/>
                <w:sz w:val="24"/>
                <w:szCs w:val="24"/>
                <w:lang w:val="ru-RU"/>
              </w:rPr>
              <w:t>CR</w:t>
            </w:r>
            <w:r w:rsidR="00E53DCE" w:rsidRPr="005535DE">
              <w:rPr>
                <w:b/>
                <w:bCs/>
                <w:sz w:val="24"/>
                <w:szCs w:val="24"/>
                <w:lang w:val="ru-RU"/>
              </w:rPr>
              <w:t>/</w:t>
            </w:r>
            <w:r w:rsidRPr="005535DE">
              <w:rPr>
                <w:b/>
                <w:bCs/>
                <w:sz w:val="24"/>
                <w:szCs w:val="24"/>
                <w:lang w:val="ru-RU"/>
              </w:rPr>
              <w:t>345</w:t>
            </w:r>
          </w:p>
        </w:tc>
        <w:tc>
          <w:tcPr>
            <w:tcW w:w="2835" w:type="dxa"/>
            <w:shd w:val="clear" w:color="auto" w:fill="auto"/>
          </w:tcPr>
          <w:p w:rsidR="00E53DCE" w:rsidRPr="005535DE" w:rsidRDefault="00194D7D" w:rsidP="00B13A3B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18A9695A72884357B19BC49F291BC141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Content>
                <w:r w:rsidR="00341526">
                  <w:rPr>
                    <w:rFonts w:cs="Arial"/>
                  </w:rPr>
                  <w:t>8</w:t>
                </w:r>
                <w:r w:rsidR="00B13A3B" w:rsidRPr="005535DE">
                  <w:rPr>
                    <w:rFonts w:cs="Arial"/>
                    <w:lang w:val="ru-RU"/>
                  </w:rPr>
                  <w:t xml:space="preserve"> мая</w:t>
                </w:r>
                <w:r w:rsidR="001152EF" w:rsidRPr="005535DE">
                  <w:rPr>
                    <w:rFonts w:cs="Arial"/>
                    <w:lang w:val="ru-RU"/>
                  </w:rPr>
                  <w:t xml:space="preserve"> 2013 г</w:t>
                </w:r>
                <w:r w:rsidR="00B13A3B" w:rsidRPr="005535DE">
                  <w:rPr>
                    <w:rFonts w:cs="Arial"/>
                    <w:lang w:val="ru-RU"/>
                  </w:rPr>
                  <w:t>ода</w:t>
                </w:r>
              </w:sdtContent>
            </w:sdt>
          </w:p>
        </w:tc>
      </w:tr>
      <w:tr w:rsidR="00E53DCE" w:rsidRPr="005535DE" w:rsidTr="00F1021B">
        <w:tc>
          <w:tcPr>
            <w:tcW w:w="9889" w:type="dxa"/>
            <w:gridSpan w:val="3"/>
            <w:shd w:val="clear" w:color="auto" w:fill="auto"/>
          </w:tcPr>
          <w:p w:rsidR="00E53DCE" w:rsidRPr="005535DE" w:rsidRDefault="00E53DCE" w:rsidP="00B13A3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5535DE" w:rsidTr="00F1021B">
        <w:tc>
          <w:tcPr>
            <w:tcW w:w="9889" w:type="dxa"/>
            <w:gridSpan w:val="3"/>
            <w:shd w:val="clear" w:color="auto" w:fill="auto"/>
          </w:tcPr>
          <w:p w:rsidR="00E53DCE" w:rsidRPr="005535DE" w:rsidRDefault="00E53DCE" w:rsidP="00B13A3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5535DE" w:rsidTr="00F1021B">
        <w:tc>
          <w:tcPr>
            <w:tcW w:w="9889" w:type="dxa"/>
            <w:gridSpan w:val="3"/>
            <w:shd w:val="clear" w:color="auto" w:fill="auto"/>
          </w:tcPr>
          <w:p w:rsidR="00E53DCE" w:rsidRPr="005535DE" w:rsidRDefault="00F26672" w:rsidP="00B13A3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5535DE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:rsidR="00E53DCE" w:rsidRPr="005535DE" w:rsidRDefault="00E53DCE" w:rsidP="00B13A3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5535DE" w:rsidTr="00F1021B">
        <w:tc>
          <w:tcPr>
            <w:tcW w:w="9889" w:type="dxa"/>
            <w:gridSpan w:val="3"/>
            <w:shd w:val="clear" w:color="auto" w:fill="auto"/>
          </w:tcPr>
          <w:p w:rsidR="00E53DCE" w:rsidRPr="005535DE" w:rsidRDefault="00E53DCE" w:rsidP="00B13A3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5535DE" w:rsidTr="00F1021B">
        <w:tc>
          <w:tcPr>
            <w:tcW w:w="9889" w:type="dxa"/>
            <w:gridSpan w:val="3"/>
            <w:shd w:val="clear" w:color="auto" w:fill="auto"/>
          </w:tcPr>
          <w:p w:rsidR="00E53DCE" w:rsidRPr="005535DE" w:rsidRDefault="00E53DCE" w:rsidP="00B13A3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341526" w:rsidTr="00F1021B">
        <w:tc>
          <w:tcPr>
            <w:tcW w:w="1526" w:type="dxa"/>
            <w:shd w:val="clear" w:color="auto" w:fill="auto"/>
          </w:tcPr>
          <w:p w:rsidR="00E53DCE" w:rsidRPr="005535DE" w:rsidRDefault="001152EF" w:rsidP="00B13A3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5535DE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5535DE" w:rsidRDefault="00CD1C57" w:rsidP="00CD1C57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5535DE">
              <w:rPr>
                <w:rFonts w:asciiTheme="minorHAnsi" w:hAnsiTheme="minorHAnsi" w:cstheme="majorBidi"/>
                <w:b/>
                <w:bCs/>
                <w:lang w:val="ru-RU"/>
              </w:rPr>
              <w:t>Выполнение</w:t>
            </w:r>
            <w:r w:rsidR="00B13A3B" w:rsidRPr="005535DE">
              <w:rPr>
                <w:rFonts w:asciiTheme="minorHAnsi" w:hAnsiTheme="minorHAnsi" w:cstheme="majorBidi"/>
                <w:b/>
                <w:bCs/>
                <w:lang w:val="ru-RU"/>
              </w:rPr>
              <w:t xml:space="preserve"> </w:t>
            </w:r>
            <w:r w:rsidRPr="005535DE">
              <w:rPr>
                <w:rFonts w:asciiTheme="minorHAnsi" w:hAnsiTheme="minorHAnsi" w:cstheme="majorBidi"/>
                <w:b/>
                <w:bCs/>
                <w:lang w:val="ru-RU"/>
              </w:rPr>
              <w:t xml:space="preserve">Резолюции </w:t>
            </w:r>
            <w:r w:rsidR="00B13A3B" w:rsidRPr="005535DE">
              <w:rPr>
                <w:rFonts w:asciiTheme="minorHAnsi" w:hAnsiTheme="minorHAnsi" w:cstheme="majorBidi"/>
                <w:b/>
                <w:bCs/>
                <w:lang w:val="ru-RU"/>
              </w:rPr>
              <w:t xml:space="preserve">150 (ВКР-12) − </w:t>
            </w:r>
            <w:bookmarkStart w:id="0" w:name="_Toc319401770"/>
            <w:r w:rsidRPr="005535DE">
              <w:rPr>
                <w:rFonts w:asciiTheme="minorHAnsi" w:hAnsiTheme="minorHAnsi" w:cstheme="majorBidi"/>
                <w:b/>
                <w:bCs/>
                <w:lang w:val="ru-RU"/>
              </w:rPr>
              <w:t xml:space="preserve">элементы данных, необходимые для заявления и рассмотрения частотных присвоений линиям станций сопряжения HAPS, работающим в полосах </w:t>
            </w:r>
            <w:r w:rsidR="00B13A3B" w:rsidRPr="005535DE">
              <w:rPr>
                <w:rFonts w:asciiTheme="minorHAnsi" w:hAnsiTheme="minorHAnsi" w:cstheme="majorBidi"/>
                <w:b/>
                <w:bCs/>
                <w:lang w:val="ru-RU"/>
              </w:rPr>
              <w:t>6440</w:t>
            </w:r>
            <w:r w:rsidRPr="005535DE">
              <w:rPr>
                <w:rFonts w:asciiTheme="minorHAnsi" w:hAnsiTheme="minorHAnsi" w:cstheme="majorBidi"/>
                <w:b/>
                <w:bCs/>
                <w:lang w:val="ru-RU"/>
              </w:rPr>
              <w:t>–</w:t>
            </w:r>
            <w:r w:rsidR="00B13A3B" w:rsidRPr="005535DE">
              <w:rPr>
                <w:rFonts w:asciiTheme="minorHAnsi" w:hAnsiTheme="minorHAnsi" w:cstheme="majorBidi"/>
                <w:b/>
                <w:bCs/>
                <w:lang w:val="ru-RU"/>
              </w:rPr>
              <w:t>6520 МГц и 6560−6640 </w:t>
            </w:r>
            <w:bookmarkEnd w:id="0"/>
            <w:r w:rsidR="00B13A3B" w:rsidRPr="005535DE">
              <w:rPr>
                <w:rFonts w:asciiTheme="minorHAnsi" w:hAnsiTheme="minorHAnsi" w:cstheme="majorBidi"/>
                <w:b/>
                <w:bCs/>
                <w:lang w:val="ru-RU"/>
              </w:rPr>
              <w:t>МГц</w:t>
            </w:r>
          </w:p>
        </w:tc>
      </w:tr>
      <w:tr w:rsidR="00E53DCE" w:rsidRPr="00341526" w:rsidTr="00F1021B">
        <w:tc>
          <w:tcPr>
            <w:tcW w:w="1526" w:type="dxa"/>
            <w:shd w:val="clear" w:color="auto" w:fill="auto"/>
          </w:tcPr>
          <w:p w:rsidR="00E53DCE" w:rsidRPr="005535DE" w:rsidRDefault="00E53DCE" w:rsidP="00B13A3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5535DE" w:rsidRDefault="00E53DCE" w:rsidP="00B13A3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341526" w:rsidTr="00F1021B">
        <w:tc>
          <w:tcPr>
            <w:tcW w:w="1526" w:type="dxa"/>
            <w:shd w:val="clear" w:color="auto" w:fill="auto"/>
          </w:tcPr>
          <w:p w:rsidR="00E53DCE" w:rsidRPr="005535DE" w:rsidRDefault="00E53DCE" w:rsidP="00B13A3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5535DE" w:rsidRDefault="00E53DCE" w:rsidP="00B13A3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B13A3B" w:rsidRPr="005535DE" w:rsidRDefault="00CD1C57" w:rsidP="00F1021B">
      <w:pPr>
        <w:spacing w:before="720"/>
        <w:rPr>
          <w:lang w:val="ru-RU"/>
        </w:rPr>
      </w:pPr>
      <w:r w:rsidRPr="005535DE">
        <w:rPr>
          <w:lang w:val="ru-RU"/>
        </w:rPr>
        <w:t xml:space="preserve">Всемирная конференция радиосвязи 2012 года </w:t>
      </w:r>
      <w:r w:rsidR="00B13A3B" w:rsidRPr="005535DE">
        <w:rPr>
          <w:lang w:val="ru-RU"/>
        </w:rPr>
        <w:t>(ВКР-12)</w:t>
      </w:r>
      <w:r w:rsidR="004A41AA" w:rsidRPr="005535DE">
        <w:rPr>
          <w:lang w:val="ru-RU"/>
        </w:rPr>
        <w:t>, Женева,</w:t>
      </w:r>
      <w:r w:rsidRPr="005535DE">
        <w:rPr>
          <w:lang w:val="ru-RU"/>
        </w:rPr>
        <w:t xml:space="preserve"> приняла положение п.</w:t>
      </w:r>
      <w:r w:rsidR="00B13A3B" w:rsidRPr="005535DE">
        <w:rPr>
          <w:lang w:val="ru-RU"/>
        </w:rPr>
        <w:t xml:space="preserve"> </w:t>
      </w:r>
      <w:r w:rsidR="00B13A3B" w:rsidRPr="005535DE">
        <w:rPr>
          <w:b/>
          <w:bCs/>
          <w:lang w:val="ru-RU"/>
        </w:rPr>
        <w:t>5.457</w:t>
      </w:r>
      <w:r w:rsidRPr="005535DE">
        <w:rPr>
          <w:lang w:val="ru-RU"/>
        </w:rPr>
        <w:t xml:space="preserve">, в котором установлено, что распределение фиксированной службе в полосах </w:t>
      </w:r>
      <w:r w:rsidR="00B13A3B" w:rsidRPr="005535DE">
        <w:rPr>
          <w:lang w:val="ru-RU"/>
        </w:rPr>
        <w:t xml:space="preserve">6440−6520 МГц и 6560−6640 МГц </w:t>
      </w:r>
      <w:r w:rsidRPr="005535DE">
        <w:rPr>
          <w:lang w:val="ru-RU"/>
        </w:rPr>
        <w:t xml:space="preserve">может использоваться линиями станций сопряжения для станций на высотной платформе </w:t>
      </w:r>
      <w:r w:rsidR="00B13A3B" w:rsidRPr="005535DE">
        <w:rPr>
          <w:lang w:val="ru-RU"/>
        </w:rPr>
        <w:t xml:space="preserve">(HAPS) </w:t>
      </w:r>
      <w:r w:rsidRPr="005535DE">
        <w:rPr>
          <w:lang w:val="ru-RU"/>
        </w:rPr>
        <w:t>в пределах территории Австралии, Буркина-Фасо, Кот-</w:t>
      </w:r>
      <w:r w:rsidR="00C72783" w:rsidRPr="005535DE">
        <w:rPr>
          <w:lang w:val="ru-RU"/>
        </w:rPr>
        <w:t>д'Ивуара</w:t>
      </w:r>
      <w:r w:rsidRPr="005535DE">
        <w:rPr>
          <w:lang w:val="ru-RU"/>
        </w:rPr>
        <w:t>, Ма</w:t>
      </w:r>
      <w:r w:rsidR="00F1021B" w:rsidRPr="005535DE">
        <w:rPr>
          <w:lang w:val="ru-RU"/>
        </w:rPr>
        <w:t>ли и Нигерии. В </w:t>
      </w:r>
      <w:r w:rsidRPr="005535DE">
        <w:rPr>
          <w:lang w:val="ru-RU"/>
        </w:rPr>
        <w:t xml:space="preserve">соответствии </w:t>
      </w:r>
      <w:r w:rsidR="00C72783" w:rsidRPr="005535DE">
        <w:rPr>
          <w:lang w:val="ru-RU"/>
        </w:rPr>
        <w:t>с</w:t>
      </w:r>
      <w:r w:rsidRPr="005535DE">
        <w:rPr>
          <w:lang w:val="ru-RU"/>
        </w:rPr>
        <w:t xml:space="preserve"> решениями Конференции, содержащимися в Резолюции </w:t>
      </w:r>
      <w:r w:rsidR="00B13A3B" w:rsidRPr="005535DE">
        <w:rPr>
          <w:b/>
          <w:bCs/>
          <w:lang w:val="ru-RU"/>
        </w:rPr>
        <w:t>98</w:t>
      </w:r>
      <w:r w:rsidR="00B13A3B" w:rsidRPr="005535DE">
        <w:rPr>
          <w:lang w:val="ru-RU"/>
        </w:rPr>
        <w:t xml:space="preserve"> (ВКР-12), </w:t>
      </w:r>
      <w:r w:rsidRPr="005535DE">
        <w:rPr>
          <w:lang w:val="ru-RU"/>
        </w:rPr>
        <w:t>положение п</w:t>
      </w:r>
      <w:r w:rsidR="00F1021B" w:rsidRPr="005535DE">
        <w:rPr>
          <w:lang w:val="ru-RU"/>
        </w:rPr>
        <w:t>. </w:t>
      </w:r>
      <w:r w:rsidRPr="005535DE">
        <w:rPr>
          <w:b/>
          <w:bCs/>
          <w:lang w:val="ru-RU"/>
        </w:rPr>
        <w:t xml:space="preserve">5.457 </w:t>
      </w:r>
      <w:r w:rsidRPr="005535DE">
        <w:rPr>
          <w:lang w:val="ru-RU"/>
        </w:rPr>
        <w:t xml:space="preserve">вступило в силу 1 января </w:t>
      </w:r>
      <w:r w:rsidR="00B13A3B" w:rsidRPr="005535DE">
        <w:rPr>
          <w:lang w:val="ru-RU"/>
        </w:rPr>
        <w:t>2013</w:t>
      </w:r>
      <w:r w:rsidRPr="005535DE">
        <w:rPr>
          <w:lang w:val="ru-RU"/>
        </w:rPr>
        <w:t xml:space="preserve"> года</w:t>
      </w:r>
      <w:r w:rsidR="00B13A3B" w:rsidRPr="005535DE">
        <w:rPr>
          <w:lang w:val="ru-RU"/>
        </w:rPr>
        <w:t>.</w:t>
      </w:r>
    </w:p>
    <w:p w:rsidR="00B13A3B" w:rsidRPr="005535DE" w:rsidRDefault="00B13A3B" w:rsidP="00CD1C57">
      <w:pPr>
        <w:rPr>
          <w:lang w:val="ru-RU"/>
        </w:rPr>
      </w:pPr>
      <w:r w:rsidRPr="005535DE">
        <w:rPr>
          <w:lang w:val="ru-RU"/>
        </w:rPr>
        <w:t xml:space="preserve">ВКР-12 </w:t>
      </w:r>
      <w:r w:rsidR="00CD1C57" w:rsidRPr="005535DE">
        <w:rPr>
          <w:lang w:val="ru-RU"/>
        </w:rPr>
        <w:t xml:space="preserve">утвердила также Резолюцию </w:t>
      </w:r>
      <w:r w:rsidRPr="005535DE">
        <w:rPr>
          <w:b/>
          <w:lang w:val="ru-RU"/>
        </w:rPr>
        <w:t xml:space="preserve">150 </w:t>
      </w:r>
      <w:r w:rsidRPr="005535DE">
        <w:rPr>
          <w:bCs/>
          <w:lang w:val="ru-RU"/>
        </w:rPr>
        <w:t>(ВКР</w:t>
      </w:r>
      <w:r w:rsidRPr="005535DE">
        <w:rPr>
          <w:bCs/>
          <w:lang w:val="ru-RU"/>
        </w:rPr>
        <w:noBreakHyphen/>
        <w:t xml:space="preserve">12), </w:t>
      </w:r>
      <w:r w:rsidR="00CD1C57" w:rsidRPr="005535DE">
        <w:rPr>
          <w:bCs/>
          <w:lang w:val="ru-RU"/>
        </w:rPr>
        <w:t>в которой нала</w:t>
      </w:r>
      <w:r w:rsidR="004A41AA" w:rsidRPr="005535DE">
        <w:rPr>
          <w:bCs/>
          <w:lang w:val="ru-RU"/>
        </w:rPr>
        <w:t>га</w:t>
      </w:r>
      <w:r w:rsidR="00CD1C57" w:rsidRPr="005535DE">
        <w:rPr>
          <w:bCs/>
          <w:lang w:val="ru-RU"/>
        </w:rPr>
        <w:t xml:space="preserve">ются </w:t>
      </w:r>
      <w:proofErr w:type="spellStart"/>
      <w:r w:rsidR="00CD1C57" w:rsidRPr="005535DE">
        <w:rPr>
          <w:bCs/>
          <w:lang w:val="ru-RU"/>
        </w:rPr>
        <w:t>регламентарные</w:t>
      </w:r>
      <w:proofErr w:type="spellEnd"/>
      <w:r w:rsidR="00CD1C57" w:rsidRPr="005535DE">
        <w:rPr>
          <w:bCs/>
          <w:lang w:val="ru-RU"/>
        </w:rPr>
        <w:t xml:space="preserve"> и технические ограничения на использование линий станций сопряжения </w:t>
      </w:r>
      <w:r w:rsidRPr="005535DE">
        <w:rPr>
          <w:lang w:val="ru-RU"/>
        </w:rPr>
        <w:t>HAPS</w:t>
      </w:r>
      <w:r w:rsidR="00CD1C57" w:rsidRPr="005535DE">
        <w:rPr>
          <w:lang w:val="ru-RU"/>
        </w:rPr>
        <w:t xml:space="preserve"> и устанавливается обязательный характер их заявления в Бюро радиосвязи. В этой Резолюции предлагается администрациям проводить консультации с Директором Бюро радиосвязи для определения элементов данных станций сопряжения HAPS, необходимых для заявления и рассмотрения частотных присвоений в соответствии с положениями Статьи </w:t>
      </w:r>
      <w:r w:rsidR="00CD1C57" w:rsidRPr="005535DE">
        <w:rPr>
          <w:b/>
          <w:bCs/>
          <w:lang w:val="ru-RU"/>
        </w:rPr>
        <w:t>11</w:t>
      </w:r>
      <w:r w:rsidR="00CD1C57" w:rsidRPr="005535DE">
        <w:rPr>
          <w:lang w:val="ru-RU"/>
        </w:rPr>
        <w:t xml:space="preserve"> и Приложения </w:t>
      </w:r>
      <w:r w:rsidR="00CD1C57" w:rsidRPr="005535DE">
        <w:rPr>
          <w:b/>
          <w:bCs/>
          <w:lang w:val="ru-RU"/>
        </w:rPr>
        <w:t>4</w:t>
      </w:r>
      <w:r w:rsidR="00CD1C57" w:rsidRPr="005535DE">
        <w:rPr>
          <w:lang w:val="ru-RU"/>
        </w:rPr>
        <w:t>, а также поручается Директору Бюро радиосвязи выполнить данную Резолюцию</w:t>
      </w:r>
      <w:r w:rsidRPr="005535DE">
        <w:rPr>
          <w:lang w:val="ru-RU"/>
        </w:rPr>
        <w:t xml:space="preserve">. </w:t>
      </w:r>
    </w:p>
    <w:p w:rsidR="00B13A3B" w:rsidRPr="005535DE" w:rsidRDefault="00CD1C57" w:rsidP="004A41AA">
      <w:pPr>
        <w:rPr>
          <w:lang w:val="ru-RU"/>
        </w:rPr>
      </w:pPr>
      <w:r w:rsidRPr="005535DE">
        <w:rPr>
          <w:lang w:val="ru-RU"/>
        </w:rPr>
        <w:t xml:space="preserve">В соответствии с этими поручениями Бюро провело анализ условий работы </w:t>
      </w:r>
      <w:r w:rsidR="00B13A3B" w:rsidRPr="005535DE">
        <w:rPr>
          <w:bCs/>
          <w:lang w:val="ru-RU"/>
        </w:rPr>
        <w:t>HAPS</w:t>
      </w:r>
      <w:r w:rsidRPr="005535DE">
        <w:rPr>
          <w:bCs/>
          <w:lang w:val="ru-RU"/>
        </w:rPr>
        <w:t xml:space="preserve">, содержащихся в пункте 1 раздела </w:t>
      </w:r>
      <w:r w:rsidRPr="005535DE">
        <w:rPr>
          <w:bCs/>
          <w:i/>
          <w:iCs/>
          <w:lang w:val="ru-RU"/>
        </w:rPr>
        <w:t>решает</w:t>
      </w:r>
      <w:r w:rsidRPr="005535DE">
        <w:rPr>
          <w:bCs/>
          <w:lang w:val="ru-RU"/>
        </w:rPr>
        <w:t xml:space="preserve"> данной Резолюции, и приняло меры по разработке проекта перечня элементов данных, необходимых для заявления и рассмотрения линий станций сопряжения </w:t>
      </w:r>
      <w:r w:rsidR="00B13A3B" w:rsidRPr="005535DE">
        <w:rPr>
          <w:lang w:val="ru-RU"/>
        </w:rPr>
        <w:t>HAPS.</w:t>
      </w:r>
    </w:p>
    <w:p w:rsidR="00B13A3B" w:rsidRPr="005535DE" w:rsidRDefault="00CD1C57" w:rsidP="00F1021B">
      <w:pPr>
        <w:rPr>
          <w:lang w:val="ru-RU"/>
        </w:rPr>
      </w:pPr>
      <w:r w:rsidRPr="005535DE">
        <w:rPr>
          <w:lang w:val="ru-RU"/>
        </w:rPr>
        <w:t>Бюро провело консультации с администрациями, перечисленными в п.</w:t>
      </w:r>
      <w:r w:rsidR="00F1021B" w:rsidRPr="005535DE">
        <w:rPr>
          <w:lang w:val="ru-RU"/>
        </w:rPr>
        <w:t> </w:t>
      </w:r>
      <w:r w:rsidRPr="005535DE">
        <w:rPr>
          <w:b/>
          <w:bCs/>
          <w:lang w:val="ru-RU"/>
        </w:rPr>
        <w:t>5.457</w:t>
      </w:r>
      <w:r w:rsidRPr="005535DE">
        <w:rPr>
          <w:lang w:val="ru-RU"/>
        </w:rPr>
        <w:t>,</w:t>
      </w:r>
      <w:r w:rsidR="00B13A3B" w:rsidRPr="005535DE">
        <w:rPr>
          <w:lang w:val="ru-RU"/>
        </w:rPr>
        <w:t xml:space="preserve"> </w:t>
      </w:r>
      <w:r w:rsidRPr="005535DE">
        <w:rPr>
          <w:lang w:val="ru-RU"/>
        </w:rPr>
        <w:t>а также с администрациями, которы</w:t>
      </w:r>
      <w:r w:rsidR="004A41AA" w:rsidRPr="005535DE">
        <w:rPr>
          <w:lang w:val="ru-RU"/>
        </w:rPr>
        <w:t>х</w:t>
      </w:r>
      <w:r w:rsidRPr="005535DE">
        <w:rPr>
          <w:lang w:val="ru-RU"/>
        </w:rPr>
        <w:t xml:space="preserve"> потенциально затрагива</w:t>
      </w:r>
      <w:r w:rsidR="004A41AA" w:rsidRPr="005535DE">
        <w:rPr>
          <w:lang w:val="ru-RU"/>
        </w:rPr>
        <w:t>е</w:t>
      </w:r>
      <w:r w:rsidRPr="005535DE">
        <w:rPr>
          <w:lang w:val="ru-RU"/>
        </w:rPr>
        <w:t xml:space="preserve">т использование станций сопряжения </w:t>
      </w:r>
      <w:r w:rsidR="00B13A3B" w:rsidRPr="005535DE">
        <w:rPr>
          <w:lang w:val="ru-RU"/>
        </w:rPr>
        <w:t>HAPS</w:t>
      </w:r>
      <w:r w:rsidRPr="005535DE">
        <w:rPr>
          <w:lang w:val="ru-RU"/>
        </w:rPr>
        <w:t>, т.</w:t>
      </w:r>
      <w:r w:rsidR="00F1021B" w:rsidRPr="005535DE">
        <w:rPr>
          <w:lang w:val="ru-RU"/>
        </w:rPr>
        <w:t> </w:t>
      </w:r>
      <w:r w:rsidRPr="005535DE">
        <w:rPr>
          <w:lang w:val="ru-RU"/>
        </w:rPr>
        <w:t>е.</w:t>
      </w:r>
      <w:r w:rsidR="00F1021B" w:rsidRPr="005535DE">
        <w:rPr>
          <w:lang w:val="ru-RU"/>
        </w:rPr>
        <w:t> </w:t>
      </w:r>
      <w:r w:rsidR="004A41AA" w:rsidRPr="005535DE">
        <w:rPr>
          <w:lang w:val="ru-RU"/>
        </w:rPr>
        <w:t xml:space="preserve">администрациями, </w:t>
      </w:r>
      <w:r w:rsidRPr="005535DE">
        <w:rPr>
          <w:lang w:val="ru-RU"/>
        </w:rPr>
        <w:t>территории которых находятся в пределах 1000 километров от границ стран, упомянутых в п.</w:t>
      </w:r>
      <w:r w:rsidR="00B13A3B" w:rsidRPr="005535DE">
        <w:rPr>
          <w:lang w:val="ru-RU"/>
        </w:rPr>
        <w:t xml:space="preserve"> </w:t>
      </w:r>
      <w:r w:rsidR="00B13A3B" w:rsidRPr="005535DE">
        <w:rPr>
          <w:b/>
          <w:bCs/>
          <w:lang w:val="ru-RU"/>
        </w:rPr>
        <w:t>5.457</w:t>
      </w:r>
      <w:r w:rsidR="00B13A3B" w:rsidRPr="005535DE">
        <w:rPr>
          <w:lang w:val="ru-RU"/>
        </w:rPr>
        <w:t xml:space="preserve">. </w:t>
      </w:r>
      <w:r w:rsidRPr="005535DE">
        <w:rPr>
          <w:lang w:val="ru-RU"/>
        </w:rPr>
        <w:t xml:space="preserve">Цель этих консультаций заключалась в том, чтобы подтвердить полноту и </w:t>
      </w:r>
      <w:r w:rsidR="00E82B80" w:rsidRPr="005535DE">
        <w:rPr>
          <w:lang w:val="ru-RU"/>
        </w:rPr>
        <w:t>целесообразность элементов данных, включенных в этот проект перечня. На основе результатов консультаций был сформирован обобщенный перечень элементов данных, который представлен в Приложении к настоящему Циркулярному письму</w:t>
      </w:r>
      <w:r w:rsidR="00B13A3B" w:rsidRPr="005535DE">
        <w:rPr>
          <w:lang w:val="ru-RU"/>
        </w:rPr>
        <w:t>.</w:t>
      </w:r>
    </w:p>
    <w:p w:rsidR="00B13A3B" w:rsidRPr="005535DE" w:rsidRDefault="00E82B80" w:rsidP="00E82B80">
      <w:pPr>
        <w:rPr>
          <w:lang w:val="ru-RU"/>
        </w:rPr>
      </w:pPr>
      <w:r w:rsidRPr="005535DE">
        <w:rPr>
          <w:lang w:val="ru-RU"/>
        </w:rPr>
        <w:t xml:space="preserve">Администрациям, желающим внедрять линии станций сопряжения </w:t>
      </w:r>
      <w:r w:rsidR="00B13A3B" w:rsidRPr="005535DE">
        <w:rPr>
          <w:lang w:val="ru-RU"/>
        </w:rPr>
        <w:t>HAPS</w:t>
      </w:r>
      <w:r w:rsidRPr="005535DE">
        <w:rPr>
          <w:lang w:val="ru-RU"/>
        </w:rPr>
        <w:t xml:space="preserve"> в полосах </w:t>
      </w:r>
      <w:r w:rsidR="00B13A3B" w:rsidRPr="005535DE">
        <w:rPr>
          <w:lang w:val="ru-RU"/>
        </w:rPr>
        <w:t>6440−6520 МГц и 6560−6640 МГц</w:t>
      </w:r>
      <w:r w:rsidRPr="005535DE">
        <w:rPr>
          <w:lang w:val="ru-RU"/>
        </w:rPr>
        <w:t xml:space="preserve">, следует использовать элементы данных, перечисленные в Таблицах 1 и 2 Приложения на предварительной основе, до тех пор пока какая-либо компетентная всемирная конференция радиосвязи не включит эти элементы данных в Приложение </w:t>
      </w:r>
      <w:r w:rsidR="00B13A3B" w:rsidRPr="005535DE">
        <w:rPr>
          <w:b/>
          <w:bCs/>
          <w:lang w:val="ru-RU"/>
        </w:rPr>
        <w:t>4</w:t>
      </w:r>
      <w:r w:rsidR="00B13A3B" w:rsidRPr="005535DE">
        <w:rPr>
          <w:lang w:val="ru-RU"/>
        </w:rPr>
        <w:t xml:space="preserve"> </w:t>
      </w:r>
      <w:r w:rsidRPr="005535DE">
        <w:rPr>
          <w:lang w:val="ru-RU"/>
        </w:rPr>
        <w:t>к Регламенту радиосвязи</w:t>
      </w:r>
      <w:r w:rsidR="00B13A3B" w:rsidRPr="005535DE">
        <w:rPr>
          <w:lang w:val="ru-RU"/>
        </w:rPr>
        <w:t>.</w:t>
      </w:r>
    </w:p>
    <w:p w:rsidR="00B13A3B" w:rsidRPr="005535DE" w:rsidRDefault="00B13A3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5535DE">
        <w:rPr>
          <w:lang w:val="ru-RU"/>
        </w:rPr>
        <w:br w:type="page"/>
      </w:r>
    </w:p>
    <w:p w:rsidR="00B13A3B" w:rsidRPr="005535DE" w:rsidRDefault="00E82B80" w:rsidP="00B04E85">
      <w:pPr>
        <w:rPr>
          <w:lang w:val="ru-RU"/>
        </w:rPr>
      </w:pPr>
      <w:r w:rsidRPr="005535DE">
        <w:rPr>
          <w:lang w:val="ru-RU"/>
        </w:rPr>
        <w:lastRenderedPageBreak/>
        <w:t xml:space="preserve">Также обращаем ваше внимание на тот факт, что для использования линий станций сопряжения </w:t>
      </w:r>
      <w:r w:rsidR="00B13A3B" w:rsidRPr="005535DE">
        <w:rPr>
          <w:lang w:val="ru-RU"/>
        </w:rPr>
        <w:t xml:space="preserve">HAPS </w:t>
      </w:r>
      <w:r w:rsidRPr="005535DE">
        <w:rPr>
          <w:lang w:val="ru-RU"/>
        </w:rPr>
        <w:t xml:space="preserve">в указанных выше полосах требуется явное согласие администраций, территории которых расположены в пределах 1000 км от границ администрации, намеревающейся использовать линии станций сопряжения HAPS. В целях содействия определению потребности в координации, Бюро подготовило список тех географических </w:t>
      </w:r>
      <w:r w:rsidR="0066759F" w:rsidRPr="005535DE">
        <w:rPr>
          <w:lang w:val="ru-RU"/>
        </w:rPr>
        <w:t>зон</w:t>
      </w:r>
      <w:r w:rsidRPr="005535DE">
        <w:rPr>
          <w:lang w:val="ru-RU"/>
        </w:rPr>
        <w:t xml:space="preserve"> и их ответственных администраций, которые расположены в пределах 1000 километров от границ администраций, упомянутых в п</w:t>
      </w:r>
      <w:r w:rsidR="00B13A3B" w:rsidRPr="005535DE">
        <w:rPr>
          <w:lang w:val="ru-RU"/>
        </w:rPr>
        <w:t xml:space="preserve">. </w:t>
      </w:r>
      <w:r w:rsidR="00B13A3B" w:rsidRPr="005535DE">
        <w:rPr>
          <w:b/>
          <w:bCs/>
          <w:lang w:val="ru-RU"/>
        </w:rPr>
        <w:t>5.457</w:t>
      </w:r>
      <w:r w:rsidRPr="005535DE">
        <w:rPr>
          <w:lang w:val="ru-RU"/>
        </w:rPr>
        <w:t>.</w:t>
      </w:r>
      <w:r w:rsidR="00B13A3B" w:rsidRPr="005535DE">
        <w:rPr>
          <w:lang w:val="ru-RU"/>
        </w:rPr>
        <w:t xml:space="preserve"> </w:t>
      </w:r>
      <w:r w:rsidRPr="005535DE">
        <w:rPr>
          <w:lang w:val="ru-RU"/>
        </w:rPr>
        <w:t xml:space="preserve">Этот обобщенный список представлен в Таблице </w:t>
      </w:r>
      <w:r w:rsidR="00B13A3B" w:rsidRPr="005535DE">
        <w:rPr>
          <w:lang w:val="ru-RU"/>
        </w:rPr>
        <w:t xml:space="preserve">3 </w:t>
      </w:r>
      <w:r w:rsidRPr="005535DE">
        <w:rPr>
          <w:lang w:val="ru-RU"/>
        </w:rPr>
        <w:t>Приложения</w:t>
      </w:r>
      <w:r w:rsidR="00B13A3B" w:rsidRPr="005535DE">
        <w:rPr>
          <w:lang w:val="ru-RU"/>
        </w:rPr>
        <w:t>.</w:t>
      </w:r>
    </w:p>
    <w:p w:rsidR="00DB7FF7" w:rsidRPr="005535DE" w:rsidRDefault="00DB7FF7" w:rsidP="00DB7FF7">
      <w:pPr>
        <w:rPr>
          <w:lang w:val="ru-RU"/>
        </w:rPr>
      </w:pPr>
      <w:r w:rsidRPr="005535DE">
        <w:rPr>
          <w:lang w:val="ru-RU"/>
        </w:rPr>
        <w:t>Бюро готово представить вашей администрации любые разъяснения, которые могут вам потребоваться по вопросам, затронутым в настоящем Циркулярном письме.</w:t>
      </w:r>
    </w:p>
    <w:p w:rsidR="00DB7FF7" w:rsidRPr="005535DE" w:rsidRDefault="00DB7FF7" w:rsidP="00DB7FF7">
      <w:pPr>
        <w:tabs>
          <w:tab w:val="clear" w:pos="794"/>
          <w:tab w:val="clear" w:pos="1191"/>
          <w:tab w:val="clear" w:pos="1588"/>
          <w:tab w:val="clear" w:pos="1985"/>
        </w:tabs>
        <w:spacing w:before="1080"/>
        <w:jc w:val="left"/>
        <w:rPr>
          <w:lang w:val="ru-RU"/>
        </w:rPr>
      </w:pPr>
      <w:r w:rsidRPr="005535DE">
        <w:rPr>
          <w:rStyle w:val="style129"/>
          <w:lang w:val="ru-RU"/>
        </w:rPr>
        <w:t xml:space="preserve">Франсуа </w:t>
      </w:r>
      <w:proofErr w:type="spellStart"/>
      <w:r w:rsidRPr="005535DE">
        <w:rPr>
          <w:rStyle w:val="style129"/>
          <w:lang w:val="ru-RU"/>
        </w:rPr>
        <w:t>Ранси</w:t>
      </w:r>
      <w:proofErr w:type="spellEnd"/>
      <w:r w:rsidRPr="005535DE">
        <w:rPr>
          <w:lang w:val="ru-RU"/>
        </w:rPr>
        <w:br/>
      </w:r>
      <w:bookmarkStart w:id="1" w:name="ddistribution"/>
      <w:bookmarkEnd w:id="1"/>
      <w:r w:rsidRPr="005535DE">
        <w:rPr>
          <w:lang w:val="ru-RU"/>
        </w:rPr>
        <w:t>Директор</w:t>
      </w:r>
    </w:p>
    <w:p w:rsidR="00DB7FF7" w:rsidRPr="005535DE" w:rsidRDefault="00DB7FF7" w:rsidP="00DB7FF7">
      <w:pPr>
        <w:tabs>
          <w:tab w:val="clear" w:pos="794"/>
          <w:tab w:val="clear" w:pos="1191"/>
          <w:tab w:val="clear" w:pos="1588"/>
          <w:tab w:val="clear" w:pos="1985"/>
        </w:tabs>
        <w:spacing w:before="1440"/>
        <w:jc w:val="left"/>
        <w:rPr>
          <w:lang w:val="ru-RU"/>
        </w:rPr>
      </w:pPr>
      <w:r w:rsidRPr="005535DE">
        <w:rPr>
          <w:b/>
          <w:bCs/>
          <w:lang w:val="ru-RU"/>
        </w:rPr>
        <w:t>Приложение</w:t>
      </w:r>
    </w:p>
    <w:p w:rsidR="00DB7FF7" w:rsidRPr="005535DE" w:rsidRDefault="00DB7FF7" w:rsidP="00DB7FF7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440"/>
        <w:rPr>
          <w:b/>
          <w:sz w:val="16"/>
          <w:szCs w:val="16"/>
          <w:lang w:val="ru-RU"/>
        </w:rPr>
      </w:pPr>
      <w:r w:rsidRPr="005535DE">
        <w:rPr>
          <w:b/>
          <w:sz w:val="16"/>
          <w:szCs w:val="16"/>
          <w:lang w:val="ru-RU"/>
        </w:rPr>
        <w:t>Рассылка</w:t>
      </w:r>
      <w:r w:rsidRPr="005535DE">
        <w:rPr>
          <w:bCs/>
          <w:sz w:val="16"/>
          <w:szCs w:val="16"/>
          <w:lang w:val="ru-RU"/>
        </w:rPr>
        <w:t>:</w:t>
      </w:r>
    </w:p>
    <w:p w:rsidR="00DB7FF7" w:rsidRPr="005535DE" w:rsidRDefault="00DB7FF7" w:rsidP="00DB7FF7">
      <w:pPr>
        <w:pStyle w:val="enumlev1"/>
        <w:tabs>
          <w:tab w:val="clear" w:pos="794"/>
          <w:tab w:val="left" w:pos="284"/>
        </w:tabs>
        <w:rPr>
          <w:sz w:val="16"/>
          <w:szCs w:val="16"/>
          <w:lang w:val="ru-RU"/>
        </w:rPr>
      </w:pPr>
      <w:r w:rsidRPr="005535DE">
        <w:rPr>
          <w:sz w:val="16"/>
          <w:szCs w:val="16"/>
          <w:lang w:val="ru-RU"/>
        </w:rPr>
        <w:t>–</w:t>
      </w:r>
      <w:r w:rsidRPr="005535DE">
        <w:rPr>
          <w:sz w:val="16"/>
          <w:szCs w:val="16"/>
          <w:lang w:val="ru-RU"/>
        </w:rPr>
        <w:tab/>
        <w:t>Администрациям Государств – Членов МСЭ</w:t>
      </w:r>
    </w:p>
    <w:p w:rsidR="00DB7FF7" w:rsidRPr="005535DE" w:rsidRDefault="00DB7FF7" w:rsidP="00DB7FF7">
      <w:pPr>
        <w:pStyle w:val="enumlev1"/>
        <w:tabs>
          <w:tab w:val="clear" w:pos="794"/>
          <w:tab w:val="left" w:pos="284"/>
        </w:tabs>
        <w:spacing w:before="0"/>
        <w:rPr>
          <w:sz w:val="16"/>
          <w:szCs w:val="16"/>
          <w:lang w:val="ru-RU"/>
        </w:rPr>
      </w:pPr>
      <w:r w:rsidRPr="005535DE">
        <w:rPr>
          <w:sz w:val="16"/>
          <w:szCs w:val="16"/>
          <w:lang w:val="ru-RU"/>
        </w:rPr>
        <w:t>–</w:t>
      </w:r>
      <w:r w:rsidRPr="005535DE">
        <w:rPr>
          <w:sz w:val="16"/>
          <w:szCs w:val="16"/>
          <w:lang w:val="ru-RU"/>
        </w:rPr>
        <w:tab/>
        <w:t xml:space="preserve">Членам </w:t>
      </w:r>
      <w:proofErr w:type="spellStart"/>
      <w:r w:rsidRPr="005535DE">
        <w:rPr>
          <w:sz w:val="16"/>
          <w:szCs w:val="16"/>
          <w:lang w:val="ru-RU"/>
        </w:rPr>
        <w:t>Радиорегламентарного</w:t>
      </w:r>
      <w:proofErr w:type="spellEnd"/>
      <w:r w:rsidRPr="005535DE">
        <w:rPr>
          <w:sz w:val="16"/>
          <w:szCs w:val="16"/>
          <w:lang w:val="ru-RU"/>
        </w:rPr>
        <w:t xml:space="preserve"> комитета</w:t>
      </w:r>
    </w:p>
    <w:p w:rsidR="00E112B2" w:rsidRPr="005535DE" w:rsidRDefault="00E112B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sz w:val="16"/>
          <w:szCs w:val="16"/>
          <w:lang w:val="ru-RU"/>
        </w:rPr>
      </w:pPr>
      <w:r w:rsidRPr="005535DE">
        <w:rPr>
          <w:sz w:val="16"/>
          <w:szCs w:val="16"/>
          <w:lang w:val="ru-RU"/>
        </w:rPr>
        <w:br w:type="page"/>
      </w:r>
    </w:p>
    <w:p w:rsidR="00E112B2" w:rsidRPr="005535DE" w:rsidRDefault="00E112B2" w:rsidP="00E112B2">
      <w:pPr>
        <w:pStyle w:val="AnnexNo"/>
        <w:rPr>
          <w:lang w:val="ru-RU"/>
        </w:rPr>
      </w:pPr>
      <w:r w:rsidRPr="005535DE">
        <w:rPr>
          <w:lang w:val="ru-RU"/>
        </w:rPr>
        <w:lastRenderedPageBreak/>
        <w:t>ПРИЛОЖЕНИЕ</w:t>
      </w:r>
    </w:p>
    <w:p w:rsidR="00E112B2" w:rsidRPr="005535DE" w:rsidRDefault="00E82B80" w:rsidP="00E82B80">
      <w:pPr>
        <w:pStyle w:val="Annextitle"/>
        <w:rPr>
          <w:lang w:val="ru-RU"/>
        </w:rPr>
      </w:pPr>
      <w:r w:rsidRPr="005535DE">
        <w:rPr>
          <w:lang w:val="ru-RU"/>
        </w:rPr>
        <w:t xml:space="preserve">Элементы данных, необходимые для заявления частотных присвоений </w:t>
      </w:r>
      <w:r w:rsidR="00F1021B" w:rsidRPr="005535DE">
        <w:rPr>
          <w:lang w:val="ru-RU"/>
        </w:rPr>
        <w:br/>
      </w:r>
      <w:r w:rsidRPr="005535DE">
        <w:rPr>
          <w:lang w:val="ru-RU"/>
        </w:rPr>
        <w:t xml:space="preserve">линиям станций сопряжения </w:t>
      </w:r>
      <w:r w:rsidR="00E112B2" w:rsidRPr="005535DE">
        <w:rPr>
          <w:lang w:val="ru-RU"/>
        </w:rPr>
        <w:t>HAPS</w:t>
      </w:r>
    </w:p>
    <w:p w:rsidR="00E112B2" w:rsidRPr="005535DE" w:rsidRDefault="00E112B2" w:rsidP="00E82B80">
      <w:pPr>
        <w:pStyle w:val="Heading1"/>
        <w:rPr>
          <w:lang w:val="ru-RU"/>
        </w:rPr>
      </w:pPr>
      <w:r w:rsidRPr="005535DE">
        <w:rPr>
          <w:lang w:val="ru-RU"/>
        </w:rPr>
        <w:t>1</w:t>
      </w:r>
      <w:r w:rsidRPr="005535DE">
        <w:rPr>
          <w:lang w:val="ru-RU"/>
        </w:rPr>
        <w:tab/>
      </w:r>
      <w:r w:rsidR="00E82B80" w:rsidRPr="005535DE">
        <w:rPr>
          <w:lang w:val="ru-RU"/>
        </w:rPr>
        <w:t xml:space="preserve">Разъяснение формата Таблиц 1 и 2 </w:t>
      </w:r>
    </w:p>
    <w:p w:rsidR="00E112B2" w:rsidRPr="005535DE" w:rsidRDefault="00E112B2" w:rsidP="00F1021B">
      <w:pPr>
        <w:rPr>
          <w:lang w:val="ru-RU"/>
        </w:rPr>
      </w:pPr>
      <w:r w:rsidRPr="005535DE">
        <w:rPr>
          <w:lang w:val="ru-RU"/>
        </w:rPr>
        <w:t>1.1</w:t>
      </w:r>
      <w:r w:rsidRPr="005535DE">
        <w:rPr>
          <w:lang w:val="ru-RU"/>
        </w:rPr>
        <w:tab/>
      </w:r>
      <w:r w:rsidR="00E82B80" w:rsidRPr="005535DE">
        <w:rPr>
          <w:lang w:val="ru-RU"/>
        </w:rPr>
        <w:t xml:space="preserve">Информация в столбцах </w:t>
      </w:r>
      <w:r w:rsidRPr="005535DE">
        <w:rPr>
          <w:lang w:val="ru-RU"/>
        </w:rPr>
        <w:t xml:space="preserve">1, 2 </w:t>
      </w:r>
      <w:r w:rsidR="00E82B80" w:rsidRPr="005535DE">
        <w:rPr>
          <w:lang w:val="ru-RU"/>
        </w:rPr>
        <w:t>и</w:t>
      </w:r>
      <w:r w:rsidRPr="005535DE">
        <w:rPr>
          <w:lang w:val="ru-RU"/>
        </w:rPr>
        <w:t xml:space="preserve"> 3 </w:t>
      </w:r>
      <w:r w:rsidR="00E82B80" w:rsidRPr="005535DE">
        <w:rPr>
          <w:lang w:val="ru-RU"/>
        </w:rPr>
        <w:t>Таблицы 2 представлена в формате Дополнения</w:t>
      </w:r>
      <w:r w:rsidR="00F1021B" w:rsidRPr="005535DE">
        <w:rPr>
          <w:lang w:val="ru-RU"/>
        </w:rPr>
        <w:t> </w:t>
      </w:r>
      <w:r w:rsidR="00E82B80" w:rsidRPr="005535DE">
        <w:rPr>
          <w:lang w:val="ru-RU"/>
        </w:rPr>
        <w:t xml:space="preserve">1 Приложения </w:t>
      </w:r>
      <w:r w:rsidRPr="005535DE">
        <w:rPr>
          <w:b/>
          <w:bCs/>
          <w:lang w:val="ru-RU"/>
        </w:rPr>
        <w:t xml:space="preserve">4 </w:t>
      </w:r>
      <w:r w:rsidR="00E82B80" w:rsidRPr="005535DE">
        <w:rPr>
          <w:lang w:val="ru-RU"/>
        </w:rPr>
        <w:t>к</w:t>
      </w:r>
      <w:r w:rsidRPr="005535DE">
        <w:rPr>
          <w:lang w:val="ru-RU"/>
        </w:rPr>
        <w:t xml:space="preserve"> </w:t>
      </w:r>
      <w:r w:rsidR="00E82B80" w:rsidRPr="005535DE">
        <w:rPr>
          <w:lang w:val="ru-RU"/>
        </w:rPr>
        <w:t>Регламенту радиосвязи</w:t>
      </w:r>
      <w:r w:rsidR="004A41AA" w:rsidRPr="005535DE">
        <w:rPr>
          <w:lang w:val="ru-RU"/>
        </w:rPr>
        <w:t xml:space="preserve">, при этом внесены </w:t>
      </w:r>
      <w:r w:rsidR="00E82B80" w:rsidRPr="005535DE">
        <w:rPr>
          <w:lang w:val="ru-RU"/>
        </w:rPr>
        <w:t>необходимы</w:t>
      </w:r>
      <w:r w:rsidR="004A41AA" w:rsidRPr="005535DE">
        <w:rPr>
          <w:lang w:val="ru-RU"/>
        </w:rPr>
        <w:t>е</w:t>
      </w:r>
      <w:r w:rsidR="00E82B80" w:rsidRPr="005535DE">
        <w:rPr>
          <w:lang w:val="ru-RU"/>
        </w:rPr>
        <w:t xml:space="preserve"> изменения, касающи</w:t>
      </w:r>
      <w:r w:rsidR="004A41AA" w:rsidRPr="005535DE">
        <w:rPr>
          <w:lang w:val="ru-RU"/>
        </w:rPr>
        <w:t>е</w:t>
      </w:r>
      <w:r w:rsidR="00E82B80" w:rsidRPr="005535DE">
        <w:rPr>
          <w:lang w:val="ru-RU"/>
        </w:rPr>
        <w:t xml:space="preserve">ся </w:t>
      </w:r>
      <w:r w:rsidRPr="005535DE">
        <w:rPr>
          <w:lang w:val="ru-RU"/>
        </w:rPr>
        <w:t>HAPS.</w:t>
      </w:r>
    </w:p>
    <w:p w:rsidR="00E112B2" w:rsidRPr="005535DE" w:rsidRDefault="00E112B2" w:rsidP="004A41AA">
      <w:pPr>
        <w:rPr>
          <w:lang w:val="ru-RU"/>
        </w:rPr>
      </w:pPr>
      <w:r w:rsidRPr="005535DE">
        <w:rPr>
          <w:lang w:val="ru-RU"/>
        </w:rPr>
        <w:t>1.2</w:t>
      </w:r>
      <w:r w:rsidRPr="005535DE">
        <w:rPr>
          <w:lang w:val="ru-RU"/>
        </w:rPr>
        <w:tab/>
      </w:r>
      <w:r w:rsidR="00E82B80" w:rsidRPr="005535DE">
        <w:rPr>
          <w:lang w:val="ru-RU"/>
        </w:rPr>
        <w:t>В столбцах 4–</w:t>
      </w:r>
      <w:r w:rsidRPr="005535DE">
        <w:rPr>
          <w:lang w:val="ru-RU"/>
        </w:rPr>
        <w:t xml:space="preserve">12 </w:t>
      </w:r>
      <w:r w:rsidR="00E82B80" w:rsidRPr="005535DE">
        <w:rPr>
          <w:lang w:val="ru-RU"/>
        </w:rPr>
        <w:t xml:space="preserve">Таблицы </w:t>
      </w:r>
      <w:r w:rsidRPr="005535DE">
        <w:rPr>
          <w:lang w:val="ru-RU"/>
        </w:rPr>
        <w:t xml:space="preserve">1 </w:t>
      </w:r>
      <w:r w:rsidR="00E82B80" w:rsidRPr="005535DE">
        <w:rPr>
          <w:lang w:val="ru-RU"/>
        </w:rPr>
        <w:t>и</w:t>
      </w:r>
      <w:r w:rsidRPr="005535DE">
        <w:rPr>
          <w:lang w:val="ru-RU"/>
        </w:rPr>
        <w:t xml:space="preserve"> </w:t>
      </w:r>
      <w:r w:rsidR="00E82B80" w:rsidRPr="005535DE">
        <w:rPr>
          <w:lang w:val="ru-RU"/>
        </w:rPr>
        <w:t>столбц</w:t>
      </w:r>
      <w:r w:rsidR="004A41AA" w:rsidRPr="005535DE">
        <w:rPr>
          <w:lang w:val="ru-RU"/>
        </w:rPr>
        <w:t>ах</w:t>
      </w:r>
      <w:r w:rsidR="00E82B80" w:rsidRPr="005535DE">
        <w:rPr>
          <w:lang w:val="ru-RU"/>
        </w:rPr>
        <w:t xml:space="preserve"> </w:t>
      </w:r>
      <w:r w:rsidRPr="005535DE">
        <w:rPr>
          <w:lang w:val="ru-RU"/>
        </w:rPr>
        <w:t>3</w:t>
      </w:r>
      <w:r w:rsidR="00E82B80" w:rsidRPr="005535DE">
        <w:rPr>
          <w:lang w:val="ru-RU"/>
        </w:rPr>
        <w:t>–</w:t>
      </w:r>
      <w:r w:rsidRPr="005535DE">
        <w:rPr>
          <w:lang w:val="ru-RU"/>
        </w:rPr>
        <w:t xml:space="preserve">11 </w:t>
      </w:r>
      <w:r w:rsidR="00E82B80" w:rsidRPr="005535DE">
        <w:rPr>
          <w:lang w:val="ru-RU"/>
        </w:rPr>
        <w:t xml:space="preserve">Таблицы 2 содержатся разъяснения требований к заявлению в отношении каждого элемента данных. Эти требования получены из общих требований существующего Приложения </w:t>
      </w:r>
      <w:r w:rsidRPr="005535DE">
        <w:rPr>
          <w:b/>
          <w:bCs/>
          <w:lang w:val="ru-RU"/>
        </w:rPr>
        <w:t>4</w:t>
      </w:r>
      <w:r w:rsidR="00E82B80" w:rsidRPr="005535DE">
        <w:rPr>
          <w:lang w:val="ru-RU"/>
        </w:rPr>
        <w:t xml:space="preserve">, а также из требований Резолюции </w:t>
      </w:r>
      <w:r w:rsidRPr="005535DE">
        <w:rPr>
          <w:b/>
          <w:bCs/>
          <w:lang w:val="ru-RU"/>
        </w:rPr>
        <w:t>150</w:t>
      </w:r>
      <w:r w:rsidRPr="005535DE">
        <w:rPr>
          <w:lang w:val="ru-RU"/>
        </w:rPr>
        <w:t xml:space="preserve"> </w:t>
      </w:r>
      <w:r w:rsidR="00E82B80" w:rsidRPr="005535DE">
        <w:rPr>
          <w:lang w:val="ru-RU"/>
        </w:rPr>
        <w:t>(ВКР</w:t>
      </w:r>
      <w:r w:rsidRPr="005535DE">
        <w:rPr>
          <w:lang w:val="ru-RU"/>
        </w:rPr>
        <w:t xml:space="preserve">-12) </w:t>
      </w:r>
      <w:r w:rsidR="00E82B80" w:rsidRPr="005535DE">
        <w:rPr>
          <w:lang w:val="ru-RU"/>
        </w:rPr>
        <w:t>и</w:t>
      </w:r>
      <w:r w:rsidRPr="005535DE">
        <w:rPr>
          <w:lang w:val="ru-RU"/>
        </w:rPr>
        <w:t xml:space="preserve"> </w:t>
      </w:r>
      <w:r w:rsidR="00E82B80" w:rsidRPr="005535DE">
        <w:rPr>
          <w:lang w:val="ru-RU"/>
        </w:rPr>
        <w:t>п</w:t>
      </w:r>
      <w:r w:rsidR="00F1021B" w:rsidRPr="005535DE">
        <w:rPr>
          <w:lang w:val="ru-RU"/>
        </w:rPr>
        <w:t>. </w:t>
      </w:r>
      <w:r w:rsidRPr="005535DE">
        <w:rPr>
          <w:b/>
          <w:bCs/>
          <w:lang w:val="ru-RU"/>
        </w:rPr>
        <w:t>5.457</w:t>
      </w:r>
      <w:r w:rsidR="00E82B80" w:rsidRPr="005535DE">
        <w:rPr>
          <w:lang w:val="ru-RU"/>
        </w:rPr>
        <w:t xml:space="preserve"> к рассмотрению и координации</w:t>
      </w:r>
      <w:r w:rsidRPr="005535DE">
        <w:rPr>
          <w:lang w:val="ru-RU"/>
        </w:rPr>
        <w:t>.</w:t>
      </w:r>
    </w:p>
    <w:p w:rsidR="00E112B2" w:rsidRPr="005535DE" w:rsidRDefault="00E112B2" w:rsidP="006375EF">
      <w:pPr>
        <w:rPr>
          <w:lang w:val="ru-RU"/>
        </w:rPr>
      </w:pPr>
      <w:r w:rsidRPr="005535DE">
        <w:rPr>
          <w:lang w:val="ru-RU"/>
        </w:rPr>
        <w:t>1.3</w:t>
      </w:r>
      <w:r w:rsidRPr="005535DE">
        <w:rPr>
          <w:lang w:val="ru-RU"/>
        </w:rPr>
        <w:tab/>
      </w:r>
      <w:r w:rsidR="00571453" w:rsidRPr="005535DE">
        <w:rPr>
          <w:lang w:val="ru-RU"/>
        </w:rPr>
        <w:t>З</w:t>
      </w:r>
      <w:r w:rsidR="00E82B80" w:rsidRPr="005535DE">
        <w:rPr>
          <w:lang w:val="ru-RU"/>
        </w:rPr>
        <w:t>аявк</w:t>
      </w:r>
      <w:r w:rsidR="00571453" w:rsidRPr="005535DE">
        <w:rPr>
          <w:lang w:val="ru-RU"/>
        </w:rPr>
        <w:t>а</w:t>
      </w:r>
      <w:r w:rsidR="00E82B80" w:rsidRPr="005535DE">
        <w:rPr>
          <w:lang w:val="ru-RU"/>
        </w:rPr>
        <w:t>, подлежащ</w:t>
      </w:r>
      <w:r w:rsidR="00571453" w:rsidRPr="005535DE">
        <w:rPr>
          <w:lang w:val="ru-RU"/>
        </w:rPr>
        <w:t>ая</w:t>
      </w:r>
      <w:r w:rsidR="00E82B80" w:rsidRPr="005535DE">
        <w:rPr>
          <w:lang w:val="ru-RU"/>
        </w:rPr>
        <w:t xml:space="preserve"> использованию для заявления линий станций сопряжения </w:t>
      </w:r>
      <w:r w:rsidRPr="005535DE">
        <w:rPr>
          <w:lang w:val="ru-RU"/>
        </w:rPr>
        <w:t xml:space="preserve">HAPS </w:t>
      </w:r>
      <w:r w:rsidR="00E82B80" w:rsidRPr="005535DE">
        <w:rPr>
          <w:lang w:val="ru-RU"/>
        </w:rPr>
        <w:t xml:space="preserve">согласно Резолюции </w:t>
      </w:r>
      <w:r w:rsidRPr="005535DE">
        <w:rPr>
          <w:b/>
          <w:bCs/>
          <w:lang w:val="ru-RU"/>
        </w:rPr>
        <w:t>150</w:t>
      </w:r>
      <w:r w:rsidRPr="005535DE">
        <w:rPr>
          <w:lang w:val="ru-RU"/>
        </w:rPr>
        <w:t xml:space="preserve"> (</w:t>
      </w:r>
      <w:r w:rsidR="00E82B80" w:rsidRPr="005535DE">
        <w:rPr>
          <w:lang w:val="ru-RU"/>
        </w:rPr>
        <w:t>ВКР</w:t>
      </w:r>
      <w:r w:rsidRPr="005535DE">
        <w:rPr>
          <w:lang w:val="ru-RU"/>
        </w:rPr>
        <w:t>-12)</w:t>
      </w:r>
      <w:r w:rsidR="00E82B80" w:rsidRPr="005535DE">
        <w:rPr>
          <w:lang w:val="ru-RU"/>
        </w:rPr>
        <w:t>,</w:t>
      </w:r>
      <w:r w:rsidRPr="005535DE">
        <w:rPr>
          <w:lang w:val="ru-RU"/>
        </w:rPr>
        <w:t xml:space="preserve"> </w:t>
      </w:r>
      <w:r w:rsidR="00571453" w:rsidRPr="005535DE">
        <w:rPr>
          <w:lang w:val="ru-RU"/>
        </w:rPr>
        <w:t>относится к типу</w:t>
      </w:r>
      <w:r w:rsidR="00E82B80" w:rsidRPr="005535DE">
        <w:rPr>
          <w:lang w:val="ru-RU"/>
        </w:rPr>
        <w:t xml:space="preserve"> T11</w:t>
      </w:r>
      <w:r w:rsidR="00571453" w:rsidRPr="005535DE">
        <w:rPr>
          <w:lang w:val="ru-RU"/>
        </w:rPr>
        <w:t xml:space="preserve">, который </w:t>
      </w:r>
      <w:r w:rsidR="00E82B80" w:rsidRPr="005535DE">
        <w:rPr>
          <w:lang w:val="ru-RU"/>
        </w:rPr>
        <w:t xml:space="preserve">соответствует </w:t>
      </w:r>
      <w:r w:rsidR="006375EF" w:rsidRPr="005535DE">
        <w:rPr>
          <w:lang w:val="ru-RU"/>
        </w:rPr>
        <w:t xml:space="preserve">в </w:t>
      </w:r>
      <w:r w:rsidR="00E82B80" w:rsidRPr="005535DE">
        <w:rPr>
          <w:lang w:val="ru-RU"/>
        </w:rPr>
        <w:t>Приложени</w:t>
      </w:r>
      <w:r w:rsidR="006375EF" w:rsidRPr="005535DE">
        <w:rPr>
          <w:lang w:val="ru-RU"/>
        </w:rPr>
        <w:t>и</w:t>
      </w:r>
      <w:r w:rsidR="007E3EF8" w:rsidRPr="005535DE">
        <w:rPr>
          <w:lang w:val="ru-RU"/>
        </w:rPr>
        <w:t> </w:t>
      </w:r>
      <w:r w:rsidRPr="005535DE">
        <w:rPr>
          <w:b/>
          <w:bCs/>
          <w:lang w:val="ru-RU"/>
        </w:rPr>
        <w:t>4</w:t>
      </w:r>
      <w:r w:rsidR="00F1021B" w:rsidRPr="005535DE">
        <w:rPr>
          <w:lang w:val="ru-RU"/>
        </w:rPr>
        <w:t xml:space="preserve"> "</w:t>
      </w:r>
      <w:r w:rsidR="00571453" w:rsidRPr="005535DE">
        <w:rPr>
          <w:lang w:val="ru-RU"/>
        </w:rPr>
        <w:t>Передающи</w:t>
      </w:r>
      <w:r w:rsidR="006375EF" w:rsidRPr="005535DE">
        <w:rPr>
          <w:lang w:val="ru-RU"/>
        </w:rPr>
        <w:t>м</w:t>
      </w:r>
      <w:r w:rsidR="00571453" w:rsidRPr="005535DE">
        <w:rPr>
          <w:lang w:val="ru-RU"/>
        </w:rPr>
        <w:t xml:space="preserve"> станци</w:t>
      </w:r>
      <w:r w:rsidR="006375EF" w:rsidRPr="005535DE">
        <w:rPr>
          <w:lang w:val="ru-RU"/>
        </w:rPr>
        <w:t>ям</w:t>
      </w:r>
      <w:r w:rsidR="00571453" w:rsidRPr="005535DE">
        <w:rPr>
          <w:lang w:val="ru-RU"/>
        </w:rPr>
        <w:t xml:space="preserve"> (за исключением радиовещательных станций в плановых полосах НЧ/СЧ, в полосах ВЧ, регулируемых Статьей </w:t>
      </w:r>
      <w:r w:rsidR="00571453" w:rsidRPr="005535DE">
        <w:rPr>
          <w:b/>
          <w:bCs/>
          <w:lang w:val="ru-RU"/>
        </w:rPr>
        <w:t>12</w:t>
      </w:r>
      <w:r w:rsidR="00571453" w:rsidRPr="005535DE">
        <w:rPr>
          <w:lang w:val="ru-RU"/>
        </w:rPr>
        <w:t>, и в полосах ОВЧ/УВЧ до 960 МГц</w:t>
      </w:r>
      <w:r w:rsidR="006375EF" w:rsidRPr="005535DE">
        <w:rPr>
          <w:lang w:val="ru-RU"/>
        </w:rPr>
        <w:t>),</w:t>
      </w:r>
      <w:r w:rsidR="00571453" w:rsidRPr="005535DE">
        <w:rPr>
          <w:lang w:val="ru-RU"/>
        </w:rPr>
        <w:t xml:space="preserve"> для применения п. </w:t>
      </w:r>
      <w:r w:rsidR="00571453" w:rsidRPr="005535DE">
        <w:rPr>
          <w:b/>
          <w:bCs/>
          <w:lang w:val="ru-RU"/>
        </w:rPr>
        <w:t>11.2</w:t>
      </w:r>
      <w:r w:rsidR="00F1021B" w:rsidRPr="005535DE">
        <w:rPr>
          <w:lang w:val="ru-RU"/>
        </w:rPr>
        <w:t xml:space="preserve"> и п. </w:t>
      </w:r>
      <w:r w:rsidR="00571453" w:rsidRPr="005535DE">
        <w:rPr>
          <w:b/>
          <w:bCs/>
          <w:lang w:val="ru-RU"/>
        </w:rPr>
        <w:t>9.21</w:t>
      </w:r>
      <w:r w:rsidR="00F1021B" w:rsidRPr="005535DE">
        <w:rPr>
          <w:lang w:val="ru-RU"/>
        </w:rPr>
        <w:t>"</w:t>
      </w:r>
      <w:r w:rsidRPr="005535DE">
        <w:rPr>
          <w:lang w:val="ru-RU"/>
        </w:rPr>
        <w:t>.</w:t>
      </w:r>
    </w:p>
    <w:p w:rsidR="00E112B2" w:rsidRPr="005535DE" w:rsidRDefault="00E112B2" w:rsidP="00571453">
      <w:pPr>
        <w:pStyle w:val="Heading2"/>
        <w:rPr>
          <w:lang w:val="ru-RU"/>
        </w:rPr>
      </w:pPr>
      <w:r w:rsidRPr="005535DE">
        <w:rPr>
          <w:lang w:val="ru-RU"/>
        </w:rPr>
        <w:t>2</w:t>
      </w:r>
      <w:r w:rsidRPr="005535DE">
        <w:rPr>
          <w:lang w:val="ru-RU"/>
        </w:rPr>
        <w:tab/>
      </w:r>
      <w:r w:rsidR="00571453" w:rsidRPr="005535DE">
        <w:rPr>
          <w:lang w:val="ru-RU"/>
        </w:rPr>
        <w:t xml:space="preserve">Разъяснение условных обозначений, используемых в Таблицах </w:t>
      </w:r>
      <w:r w:rsidRPr="005535DE">
        <w:rPr>
          <w:lang w:val="ru-RU"/>
        </w:rPr>
        <w:t xml:space="preserve">1 </w:t>
      </w:r>
      <w:r w:rsidR="00571453" w:rsidRPr="005535DE">
        <w:rPr>
          <w:lang w:val="ru-RU"/>
        </w:rPr>
        <w:t>и</w:t>
      </w:r>
      <w:r w:rsidRPr="005535DE">
        <w:rPr>
          <w:lang w:val="ru-RU"/>
        </w:rPr>
        <w:t xml:space="preserve"> 2</w:t>
      </w:r>
    </w:p>
    <w:p w:rsidR="00E112B2" w:rsidRPr="005535DE" w:rsidRDefault="00E112B2" w:rsidP="00E112B2">
      <w:pPr>
        <w:pStyle w:val="ListParagraph"/>
        <w:ind w:left="360"/>
        <w:rPr>
          <w:rFonts w:asciiTheme="majorBidi" w:hAnsiTheme="majorBidi" w:cstheme="majorBidi"/>
          <w:szCs w:val="24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34"/>
        <w:gridCol w:w="8505"/>
      </w:tblGrid>
      <w:tr w:rsidR="00E112B2" w:rsidRPr="005535DE" w:rsidTr="003A08CA">
        <w:trPr>
          <w:jc w:val="center"/>
        </w:trPr>
        <w:tc>
          <w:tcPr>
            <w:tcW w:w="534" w:type="dxa"/>
            <w:vAlign w:val="center"/>
          </w:tcPr>
          <w:p w:rsidR="00E112B2" w:rsidRPr="005535DE" w:rsidRDefault="00E112B2" w:rsidP="005A5327">
            <w:pPr>
              <w:spacing w:before="60" w:after="60"/>
              <w:rPr>
                <w:lang w:val="ru-RU"/>
              </w:rPr>
            </w:pPr>
            <w:r w:rsidRPr="005535DE">
              <w:rPr>
                <w:lang w:val="ru-RU"/>
              </w:rPr>
              <w:t>X</w:t>
            </w:r>
          </w:p>
        </w:tc>
        <w:tc>
          <w:tcPr>
            <w:tcW w:w="8505" w:type="dxa"/>
          </w:tcPr>
          <w:p w:rsidR="00E112B2" w:rsidRPr="005535DE" w:rsidRDefault="00E112B2" w:rsidP="005A5327">
            <w:pPr>
              <w:spacing w:before="60" w:after="60"/>
              <w:rPr>
                <w:lang w:val="ru-RU"/>
              </w:rPr>
            </w:pPr>
            <w:r w:rsidRPr="005535DE">
              <w:rPr>
                <w:lang w:val="ru-RU"/>
              </w:rPr>
              <w:t>Обязательная информация</w:t>
            </w:r>
          </w:p>
        </w:tc>
      </w:tr>
      <w:tr w:rsidR="00E112B2" w:rsidRPr="00341526" w:rsidTr="003A08CA">
        <w:trPr>
          <w:jc w:val="center"/>
        </w:trPr>
        <w:tc>
          <w:tcPr>
            <w:tcW w:w="534" w:type="dxa"/>
            <w:vAlign w:val="center"/>
          </w:tcPr>
          <w:p w:rsidR="00E112B2" w:rsidRPr="005535DE" w:rsidRDefault="00E112B2" w:rsidP="005A5327">
            <w:pPr>
              <w:spacing w:before="60" w:after="60"/>
              <w:rPr>
                <w:lang w:val="ru-RU"/>
              </w:rPr>
            </w:pPr>
            <w:r w:rsidRPr="005535DE">
              <w:rPr>
                <w:lang w:val="ru-RU"/>
              </w:rPr>
              <w:t>+</w:t>
            </w:r>
          </w:p>
        </w:tc>
        <w:tc>
          <w:tcPr>
            <w:tcW w:w="8505" w:type="dxa"/>
          </w:tcPr>
          <w:p w:rsidR="00E112B2" w:rsidRPr="005535DE" w:rsidRDefault="00571453" w:rsidP="005A5327">
            <w:pPr>
              <w:spacing w:before="60" w:after="60"/>
              <w:rPr>
                <w:lang w:val="ru-RU"/>
              </w:rPr>
            </w:pPr>
            <w:r w:rsidRPr="005535DE">
              <w:rPr>
                <w:lang w:val="ru-RU"/>
              </w:rPr>
              <w:t xml:space="preserve">Обязательная информация </w:t>
            </w:r>
            <w:r w:rsidR="00B04E85" w:rsidRPr="005535DE">
              <w:rPr>
                <w:lang w:val="ru-RU"/>
              </w:rPr>
              <w:t xml:space="preserve">при </w:t>
            </w:r>
            <w:r w:rsidRPr="005535DE">
              <w:rPr>
                <w:lang w:val="ru-RU"/>
              </w:rPr>
              <w:t>условия</w:t>
            </w:r>
            <w:r w:rsidR="00B04E85" w:rsidRPr="005535DE">
              <w:rPr>
                <w:lang w:val="ru-RU"/>
              </w:rPr>
              <w:t>х</w:t>
            </w:r>
            <w:r w:rsidRPr="005535DE">
              <w:rPr>
                <w:lang w:val="ru-RU"/>
              </w:rPr>
              <w:t xml:space="preserve">, </w:t>
            </w:r>
            <w:r w:rsidR="00B04E85" w:rsidRPr="005535DE">
              <w:rPr>
                <w:lang w:val="ru-RU"/>
              </w:rPr>
              <w:t>указанных</w:t>
            </w:r>
            <w:r w:rsidRPr="005535DE">
              <w:rPr>
                <w:lang w:val="ru-RU"/>
              </w:rPr>
              <w:t xml:space="preserve"> в столбце </w:t>
            </w:r>
            <w:r w:rsidR="00E112B2" w:rsidRPr="005535DE">
              <w:rPr>
                <w:lang w:val="ru-RU"/>
              </w:rPr>
              <w:t xml:space="preserve">3 </w:t>
            </w:r>
            <w:r w:rsidRPr="005535DE">
              <w:rPr>
                <w:lang w:val="ru-RU"/>
              </w:rPr>
              <w:t xml:space="preserve">Таблицы </w:t>
            </w:r>
            <w:r w:rsidR="00E112B2" w:rsidRPr="005535DE">
              <w:rPr>
                <w:lang w:val="ru-RU"/>
              </w:rPr>
              <w:t xml:space="preserve">1 </w:t>
            </w:r>
            <w:r w:rsidRPr="005535DE">
              <w:rPr>
                <w:lang w:val="ru-RU"/>
              </w:rPr>
              <w:t>и</w:t>
            </w:r>
            <w:r w:rsidR="00E112B2" w:rsidRPr="005535DE">
              <w:rPr>
                <w:lang w:val="ru-RU"/>
              </w:rPr>
              <w:t xml:space="preserve"> </w:t>
            </w:r>
            <w:r w:rsidRPr="005535DE">
              <w:rPr>
                <w:lang w:val="ru-RU"/>
              </w:rPr>
              <w:t>в столбце</w:t>
            </w:r>
            <w:r w:rsidR="00F1021B" w:rsidRPr="005535DE">
              <w:rPr>
                <w:lang w:val="ru-RU"/>
              </w:rPr>
              <w:t> </w:t>
            </w:r>
            <w:r w:rsidR="00E112B2" w:rsidRPr="005535DE">
              <w:rPr>
                <w:lang w:val="ru-RU"/>
              </w:rPr>
              <w:t xml:space="preserve">2 </w:t>
            </w:r>
            <w:r w:rsidRPr="005535DE">
              <w:rPr>
                <w:lang w:val="ru-RU"/>
              </w:rPr>
              <w:t xml:space="preserve">Таблицы </w:t>
            </w:r>
            <w:r w:rsidR="00E112B2" w:rsidRPr="005535DE">
              <w:rPr>
                <w:lang w:val="ru-RU"/>
              </w:rPr>
              <w:t>2</w:t>
            </w:r>
          </w:p>
        </w:tc>
      </w:tr>
      <w:tr w:rsidR="00E112B2" w:rsidRPr="005535DE" w:rsidTr="003A08CA">
        <w:trPr>
          <w:jc w:val="center"/>
        </w:trPr>
        <w:tc>
          <w:tcPr>
            <w:tcW w:w="534" w:type="dxa"/>
            <w:vAlign w:val="center"/>
          </w:tcPr>
          <w:p w:rsidR="00E112B2" w:rsidRPr="005535DE" w:rsidRDefault="00E112B2" w:rsidP="005A5327">
            <w:pPr>
              <w:spacing w:before="60" w:after="60"/>
              <w:rPr>
                <w:lang w:val="ru-RU"/>
              </w:rPr>
            </w:pPr>
            <w:r w:rsidRPr="005535DE">
              <w:rPr>
                <w:lang w:val="ru-RU"/>
              </w:rPr>
              <w:t>O</w:t>
            </w:r>
          </w:p>
        </w:tc>
        <w:tc>
          <w:tcPr>
            <w:tcW w:w="8505" w:type="dxa"/>
            <w:vAlign w:val="center"/>
          </w:tcPr>
          <w:p w:rsidR="00E112B2" w:rsidRPr="005535DE" w:rsidRDefault="00E112B2" w:rsidP="005A5327">
            <w:pPr>
              <w:spacing w:before="60" w:after="60"/>
              <w:rPr>
                <w:lang w:val="ru-RU"/>
              </w:rPr>
            </w:pPr>
            <w:r w:rsidRPr="005535DE">
              <w:rPr>
                <w:lang w:val="ru-RU"/>
              </w:rPr>
              <w:t>Нео</w:t>
            </w:r>
            <w:bookmarkStart w:id="2" w:name="_GoBack"/>
            <w:bookmarkEnd w:id="2"/>
            <w:r w:rsidRPr="005535DE">
              <w:rPr>
                <w:lang w:val="ru-RU"/>
              </w:rPr>
              <w:t>бязательная информация</w:t>
            </w:r>
          </w:p>
        </w:tc>
      </w:tr>
      <w:tr w:rsidR="00E112B2" w:rsidRPr="00341526" w:rsidTr="003A08CA">
        <w:trPr>
          <w:jc w:val="center"/>
        </w:trPr>
        <w:tc>
          <w:tcPr>
            <w:tcW w:w="534" w:type="dxa"/>
            <w:vAlign w:val="center"/>
          </w:tcPr>
          <w:p w:rsidR="00E112B2" w:rsidRPr="005535DE" w:rsidRDefault="00E112B2" w:rsidP="005A5327">
            <w:pPr>
              <w:spacing w:before="60" w:after="60"/>
              <w:rPr>
                <w:lang w:val="ru-RU"/>
              </w:rPr>
            </w:pPr>
            <w:r w:rsidRPr="005535DE">
              <w:rPr>
                <w:lang w:val="ru-RU"/>
              </w:rPr>
              <w:t>C</w:t>
            </w:r>
          </w:p>
        </w:tc>
        <w:tc>
          <w:tcPr>
            <w:tcW w:w="8505" w:type="dxa"/>
            <w:vAlign w:val="center"/>
          </w:tcPr>
          <w:p w:rsidR="00E112B2" w:rsidRPr="005535DE" w:rsidRDefault="00E112B2" w:rsidP="005A5327">
            <w:pPr>
              <w:spacing w:before="60" w:after="60"/>
              <w:rPr>
                <w:lang w:val="ru-RU"/>
              </w:rPr>
            </w:pPr>
            <w:r w:rsidRPr="005535DE">
              <w:rPr>
                <w:lang w:val="ru-RU"/>
              </w:rPr>
              <w:t>Обязательная информация, если используется в качестве основы для проведения координации с другой администрацией</w:t>
            </w:r>
          </w:p>
        </w:tc>
      </w:tr>
      <w:tr w:rsidR="00E112B2" w:rsidRPr="00341526" w:rsidTr="003A08CA">
        <w:trPr>
          <w:jc w:val="center"/>
        </w:trPr>
        <w:tc>
          <w:tcPr>
            <w:tcW w:w="534" w:type="dxa"/>
            <w:vAlign w:val="center"/>
          </w:tcPr>
          <w:p w:rsidR="00E112B2" w:rsidRPr="005535DE" w:rsidRDefault="004B5B28" w:rsidP="005A5327">
            <w:pPr>
              <w:spacing w:before="60" w:after="60"/>
              <w:rPr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8505" w:type="dxa"/>
          </w:tcPr>
          <w:p w:rsidR="00E112B2" w:rsidRPr="005535DE" w:rsidRDefault="00571453" w:rsidP="005A5327">
            <w:pPr>
              <w:spacing w:before="60" w:after="60"/>
              <w:rPr>
                <w:lang w:val="ru-RU"/>
              </w:rPr>
            </w:pPr>
            <w:r w:rsidRPr="005535DE">
              <w:rPr>
                <w:lang w:val="ru-RU"/>
              </w:rPr>
              <w:t>Этот элемент данных необходим для всех фиксированных станций</w:t>
            </w:r>
          </w:p>
        </w:tc>
      </w:tr>
      <w:tr w:rsidR="00E112B2" w:rsidRPr="00341526" w:rsidTr="003A08CA">
        <w:trPr>
          <w:jc w:val="center"/>
        </w:trPr>
        <w:tc>
          <w:tcPr>
            <w:tcW w:w="534" w:type="dxa"/>
            <w:vAlign w:val="center"/>
          </w:tcPr>
          <w:p w:rsidR="00E112B2" w:rsidRPr="005535DE" w:rsidRDefault="00E112B2" w:rsidP="005A5327">
            <w:pPr>
              <w:spacing w:before="60" w:after="60"/>
              <w:rPr>
                <w:lang w:val="ru-RU"/>
              </w:rPr>
            </w:pPr>
            <w:r w:rsidRPr="005535DE">
              <w:rPr>
                <w:lang w:val="ru-RU"/>
              </w:rPr>
              <w:t>#</w:t>
            </w:r>
          </w:p>
        </w:tc>
        <w:tc>
          <w:tcPr>
            <w:tcW w:w="8505" w:type="dxa"/>
          </w:tcPr>
          <w:p w:rsidR="00E112B2" w:rsidRPr="005535DE" w:rsidRDefault="00571453" w:rsidP="005A5327">
            <w:pPr>
              <w:spacing w:before="60" w:after="60"/>
              <w:rPr>
                <w:lang w:val="ru-RU"/>
              </w:rPr>
            </w:pPr>
            <w:r w:rsidRPr="005535DE">
              <w:rPr>
                <w:lang w:val="ru-RU"/>
              </w:rPr>
              <w:t>Этот элемент данных необходим для осуществления рассмотрения</w:t>
            </w:r>
          </w:p>
        </w:tc>
      </w:tr>
    </w:tbl>
    <w:p w:rsidR="00E112B2" w:rsidRPr="005535DE" w:rsidRDefault="00E112B2" w:rsidP="00E112B2">
      <w:pPr>
        <w:rPr>
          <w:lang w:val="ru-RU"/>
        </w:rPr>
        <w:sectPr w:rsidR="00E112B2" w:rsidRPr="005535DE" w:rsidSect="00B13A3B">
          <w:headerReference w:type="even" r:id="rId8"/>
          <w:headerReference w:type="default" r:id="rId9"/>
          <w:headerReference w:type="first" r:id="rId10"/>
          <w:footerReference w:type="first" r:id="rId11"/>
          <w:pgSz w:w="11907" w:h="16834" w:code="9"/>
          <w:pgMar w:top="1134" w:right="1134" w:bottom="1134" w:left="1134" w:header="567" w:footer="567" w:gutter="0"/>
          <w:cols w:space="720"/>
          <w:titlePg/>
        </w:sectPr>
      </w:pPr>
    </w:p>
    <w:p w:rsidR="00571236" w:rsidRPr="005535DE" w:rsidRDefault="00571236" w:rsidP="00C72783">
      <w:pPr>
        <w:pStyle w:val="TableNoTitle"/>
        <w:spacing w:before="0" w:line="240" w:lineRule="auto"/>
        <w:rPr>
          <w:lang w:val="ru-RU"/>
        </w:rPr>
      </w:pPr>
      <w:r w:rsidRPr="005535DE">
        <w:rPr>
          <w:sz w:val="24"/>
          <w:szCs w:val="24"/>
          <w:lang w:val="ru-RU"/>
        </w:rPr>
        <w:lastRenderedPageBreak/>
        <w:t>ТАБЛИЦ</w:t>
      </w:r>
      <w:r w:rsidR="00C72783" w:rsidRPr="005535DE">
        <w:rPr>
          <w:sz w:val="24"/>
          <w:szCs w:val="24"/>
          <w:lang w:val="ru-RU"/>
        </w:rPr>
        <w:t>А</w:t>
      </w:r>
      <w:r w:rsidRPr="005535DE">
        <w:rPr>
          <w:sz w:val="24"/>
          <w:szCs w:val="24"/>
          <w:lang w:val="ru-RU"/>
        </w:rPr>
        <w:t xml:space="preserve"> 1</w:t>
      </w:r>
      <w:r w:rsidRPr="005535DE">
        <w:rPr>
          <w:rStyle w:val="FootnoteReference"/>
          <w:b w:val="0"/>
          <w:bCs/>
          <w:lang w:val="ru-RU"/>
        </w:rPr>
        <w:footnoteReference w:id="1"/>
      </w:r>
      <w:r w:rsidRPr="005535DE">
        <w:rPr>
          <w:sz w:val="24"/>
          <w:szCs w:val="24"/>
          <w:lang w:val="ru-RU"/>
        </w:rPr>
        <w:t xml:space="preserve">: </w:t>
      </w:r>
      <w:r w:rsidR="00571453" w:rsidRPr="005535DE">
        <w:rPr>
          <w:lang w:val="ru-RU"/>
        </w:rPr>
        <w:t xml:space="preserve">Характеристики линий станций сопряжения для станций на высотной платформе </w:t>
      </w:r>
      <w:r w:rsidRPr="005535DE">
        <w:rPr>
          <w:lang w:val="ru-RU"/>
        </w:rPr>
        <w:t>(HAPS)</w:t>
      </w:r>
      <w:r w:rsidR="00571453" w:rsidRPr="005535DE">
        <w:rPr>
          <w:lang w:val="ru-RU"/>
        </w:rPr>
        <w:t xml:space="preserve"> </w:t>
      </w:r>
      <w:r w:rsidRPr="005535DE">
        <w:rPr>
          <w:lang w:val="ru-RU"/>
        </w:rPr>
        <w:br/>
      </w:r>
      <w:r w:rsidR="00571453" w:rsidRPr="005535DE">
        <w:rPr>
          <w:lang w:val="ru-RU"/>
        </w:rPr>
        <w:t xml:space="preserve">в полосе </w:t>
      </w:r>
      <w:r w:rsidRPr="005535DE">
        <w:rPr>
          <w:lang w:val="ru-RU"/>
        </w:rPr>
        <w:t>6560−6640 МГц (</w:t>
      </w:r>
      <w:r w:rsidR="00571453" w:rsidRPr="005535DE">
        <w:rPr>
          <w:lang w:val="ru-RU"/>
        </w:rPr>
        <w:t>направление земля</w:t>
      </w:r>
      <w:r w:rsidRPr="005535DE">
        <w:rPr>
          <w:lang w:val="ru-RU"/>
        </w:rPr>
        <w:t>-HAPS)</w:t>
      </w:r>
    </w:p>
    <w:tbl>
      <w:tblPr>
        <w:tblW w:w="14267" w:type="dxa"/>
        <w:jc w:val="center"/>
        <w:tblLayout w:type="fixed"/>
        <w:tblLook w:val="0620"/>
      </w:tblPr>
      <w:tblGrid>
        <w:gridCol w:w="959"/>
        <w:gridCol w:w="992"/>
        <w:gridCol w:w="6804"/>
        <w:gridCol w:w="834"/>
        <w:gridCol w:w="727"/>
        <w:gridCol w:w="578"/>
        <w:gridCol w:w="567"/>
        <w:gridCol w:w="567"/>
        <w:gridCol w:w="567"/>
        <w:gridCol w:w="567"/>
        <w:gridCol w:w="536"/>
        <w:gridCol w:w="569"/>
      </w:tblGrid>
      <w:tr w:rsidR="00571236" w:rsidRPr="00341526" w:rsidTr="005308CA">
        <w:trPr>
          <w:trHeight w:hRule="exact" w:val="680"/>
          <w:tblHeader/>
          <w:jc w:val="center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textDirection w:val="btLr"/>
            <w:vAlign w:val="center"/>
          </w:tcPr>
          <w:p w:rsidR="00571236" w:rsidRPr="005535DE" w:rsidRDefault="0066759F" w:rsidP="00B04E85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Идентификатор </w:t>
            </w:r>
            <w:r w:rsidR="00B04E85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элемента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 (</w:t>
            </w:r>
            <w:r w:rsidR="00B04E85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как в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 столбц</w:t>
            </w:r>
            <w:r w:rsidR="00B04E85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е</w:t>
            </w:r>
            <w:r w:rsidR="00571236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 1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Таблицы </w:t>
            </w:r>
            <w:r w:rsidR="00571236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1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Приложения </w:t>
            </w:r>
            <w:r w:rsidR="00571236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4)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571236" w:rsidRPr="005535DE" w:rsidRDefault="00B04E85" w:rsidP="00B04E85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Идентификатор элемента (как в столбце 2 Таблицы 1 Приложения 4)</w:t>
            </w:r>
          </w:p>
        </w:tc>
        <w:tc>
          <w:tcPr>
            <w:tcW w:w="6804" w:type="dxa"/>
            <w:vMerge w:val="restart"/>
            <w:tcBorders>
              <w:top w:val="single" w:sz="12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66759F" w:rsidP="0066759F">
            <w:pPr>
              <w:spacing w:before="0"/>
              <w:ind w:firstLineChars="100" w:firstLine="18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Описание элементов данных и требования</w:t>
            </w:r>
          </w:p>
        </w:tc>
        <w:tc>
          <w:tcPr>
            <w:tcW w:w="834" w:type="dxa"/>
            <w:vMerge w:val="restart"/>
            <w:tcBorders>
              <w:top w:val="single" w:sz="12" w:space="0" w:color="auto"/>
              <w:left w:val="single" w:sz="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571236" w:rsidRPr="005535DE" w:rsidRDefault="0066759F" w:rsidP="0066759F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Передающая станция </w:t>
            </w:r>
            <w:r w:rsidR="005308CA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br/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в направлении </w:t>
            </w:r>
            <w:r w:rsidR="005308CA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br/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земля-</w:t>
            </w:r>
            <w:r w:rsidR="00571236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HAPS</w:t>
            </w: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571236" w:rsidRPr="005535DE" w:rsidRDefault="0066759F" w:rsidP="0066759F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Требуется для всех фиксированных станций 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66759F" w:rsidP="006375EF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Необходим для осуществления рассмотрения согласно Резолюции </w:t>
            </w:r>
            <w:r w:rsidR="00571236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150 (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ВКР</w:t>
            </w:r>
            <w:r w:rsidR="00571236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-12)</w:t>
            </w:r>
          </w:p>
        </w:tc>
        <w:tc>
          <w:tcPr>
            <w:tcW w:w="569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71236" w:rsidRPr="005535DE" w:rsidRDefault="00571236" w:rsidP="003A08CA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5535DE" w:rsidTr="005308CA">
        <w:trPr>
          <w:cantSplit/>
          <w:trHeight w:hRule="exact" w:val="1366"/>
          <w:tblHeader/>
          <w:jc w:val="center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textDirection w:val="btLr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vMerge/>
            <w:tcBorders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ind w:firstLineChars="100" w:firstLine="181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34" w:type="dxa"/>
            <w:vMerge/>
            <w:tcBorders>
              <w:left w:val="single" w:sz="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27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571236" w:rsidRPr="005535DE" w:rsidRDefault="00571236" w:rsidP="003A08CA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71236" w:rsidRPr="005535DE" w:rsidRDefault="0066759F" w:rsidP="00B04E85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п.</w:t>
            </w:r>
            <w:r w:rsidR="00B04E85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</w:t>
            </w:r>
            <w:r w:rsidR="00B04E85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71236" w:rsidRPr="005535DE" w:rsidRDefault="0066759F" w:rsidP="0066759F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п. 2 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71236" w:rsidRPr="005535DE" w:rsidRDefault="0066759F" w:rsidP="0066759F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п. 3 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71236" w:rsidRPr="005535DE" w:rsidRDefault="0066759F" w:rsidP="0066759F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п. 4 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71236" w:rsidRPr="005535DE" w:rsidRDefault="0066759F" w:rsidP="0066759F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п. 5 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53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71236" w:rsidRPr="005535DE" w:rsidRDefault="0066759F" w:rsidP="0066759F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п. 6 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569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71236" w:rsidRPr="005535DE" w:rsidRDefault="0066759F" w:rsidP="0066759F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п.</w:t>
            </w:r>
            <w:r w:rsidR="00571236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 5.457</w:t>
            </w:r>
          </w:p>
        </w:tc>
      </w:tr>
      <w:tr w:rsidR="00571236" w:rsidRPr="00341526" w:rsidTr="005308CA">
        <w:trPr>
          <w:trHeight w:val="373"/>
          <w:jc w:val="center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1F30BB" w:rsidP="00513644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ОБЩАЯ ИНФОРМАЦИЯ И ЧАСТОТНЫЕ ХАРАКТЕРИСТИКИ</w:t>
            </w:r>
          </w:p>
        </w:tc>
        <w:tc>
          <w:tcPr>
            <w:tcW w:w="5512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F30BB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30BB" w:rsidRPr="005535DE" w:rsidRDefault="001F30BB" w:rsidP="0051364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условное обозначение заявляющей администрации (см. Предисловие)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F30BB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D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51364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временный код Регламента радиосвязи, в соответствии с которым подана заявка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341526" w:rsidTr="005308CA">
        <w:trPr>
          <w:trHeight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1F30BB" w:rsidP="00513644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Идентификационная информация для присвоения и выделения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5535DE" w:rsidTr="005308CA">
        <w:trPr>
          <w:trHeight w:val="538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ID1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1F30BB" w:rsidP="0066759F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уникальный идентификационный код, данный администрацией присвоению 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O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6375EF" w:rsidP="003A08CA">
            <w:pPr>
              <w:spacing w:before="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НОВЫЙ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ID4</w:t>
            </w:r>
            <w:r w:rsidRPr="005535DE">
              <w:rPr>
                <w:rStyle w:val="FootnoteReference"/>
                <w:lang w:val="ru-RU"/>
              </w:rPr>
              <w:footnoteReference w:id="2"/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93333A" w:rsidP="0066759F">
            <w:pPr>
              <w:spacing w:before="0"/>
              <w:ind w:left="113"/>
              <w:jc w:val="left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 xml:space="preserve">уникальный </w:t>
            </w:r>
            <w:r w:rsidR="0066759F" w:rsidRPr="005535DE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 xml:space="preserve">идентификатор сети, относящийся к соответствующей станции на платформе </w:t>
            </w:r>
            <w:r w:rsidR="00571236" w:rsidRPr="005535DE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HAPS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1F30BB" w:rsidRPr="005535DE" w:rsidTr="005308CA">
        <w:trPr>
          <w:trHeight w:val="361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513644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Информация по частотам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30BB" w:rsidRPr="005535DE" w:rsidRDefault="001F30BB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F30BB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51364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присвоенная частота, как определено в Статье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F30BB" w:rsidRPr="005535DE" w:rsidTr="005308CA">
        <w:trPr>
          <w:trHeight w:val="576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51364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эталонная частота, как определено в Статье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</w:t>
            </w:r>
          </w:p>
          <w:p w:rsidR="001F30BB" w:rsidRPr="005535DE" w:rsidRDefault="001F30BB" w:rsidP="00513644">
            <w:pPr>
              <w:spacing w:before="40"/>
              <w:ind w:left="113" w:firstLine="187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Требуется, если огибающая модулированного сигнала асимметрична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+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F30BB" w:rsidRPr="005535DE" w:rsidTr="005308CA">
        <w:trPr>
          <w:trHeight w:val="320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30BB" w:rsidRPr="005535DE" w:rsidRDefault="001F30BB" w:rsidP="00513644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СРОК ЭКСПЛУАТАЦИИ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F30BB" w:rsidRPr="005535DE" w:rsidTr="005308CA">
        <w:trPr>
          <w:trHeight w:val="56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2C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51364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дата (фактическая или предполагаемая, в соответствующих случаях) ввода в действие частотного присвоения (нового или измененного) 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F30BB" w:rsidRPr="00341526" w:rsidTr="005308CA">
        <w:trPr>
          <w:trHeight w:val="340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1F30BB" w:rsidRPr="005535DE" w:rsidRDefault="001F30BB" w:rsidP="00513644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ПОЗЫВНОЙ СИГНАЛ И ИДЕНТИФИКАЦИЯ СТАНЦИИ 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30BB" w:rsidRPr="005535DE" w:rsidRDefault="001F30BB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F30BB" w:rsidRPr="005535DE" w:rsidTr="005308CA">
        <w:trPr>
          <w:trHeight w:val="340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3A1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51364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позывной сигнал, используемый в соответствии со Статьей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19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O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F30BB" w:rsidRPr="005535DE" w:rsidTr="005308CA">
        <w:trPr>
          <w:trHeight w:val="340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30BB" w:rsidRPr="005535DE" w:rsidRDefault="001F30BB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3A2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51364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идентификация станции, используемая в соответствии со Статьей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19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O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0BB" w:rsidRPr="005535DE" w:rsidRDefault="001F30BB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13644" w:rsidRPr="005535DE" w:rsidTr="005308CA">
        <w:trPr>
          <w:trHeight w:val="388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3644" w:rsidRPr="005535DE" w:rsidRDefault="00513644" w:rsidP="00513644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МЕСТОПОЛОЖЕНИЕ ПЕРЕДАЮЩЕЙ АНТЕННЫ (АНТЕНН)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13644" w:rsidRPr="005535DE" w:rsidTr="005308CA">
        <w:trPr>
          <w:trHeight w:hRule="exact" w:val="562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4A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644" w:rsidRPr="005535DE" w:rsidRDefault="00513644" w:rsidP="0051364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название местности, по которой известна передающая станция или в которой она расположена 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13644" w:rsidRPr="005535DE" w:rsidTr="005308CA">
        <w:trPr>
          <w:trHeight w:val="56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4B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644" w:rsidRPr="005535DE" w:rsidRDefault="00513644" w:rsidP="0051364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код географической зоны, в которой расположена передающая станция (см. Предисловие)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13644" w:rsidRPr="005535DE" w:rsidTr="005308CA">
        <w:trPr>
          <w:trHeight w:hRule="exact" w:val="550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4C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644" w:rsidRPr="005535DE" w:rsidRDefault="00513644" w:rsidP="0051364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географические координаты местоположения передатчика </w:t>
            </w:r>
          </w:p>
          <w:p w:rsidR="00513644" w:rsidRPr="005535DE" w:rsidRDefault="00513644" w:rsidP="00513644">
            <w:pPr>
              <w:spacing w:before="40"/>
              <w:ind w:left="113" w:firstLine="187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Широта и долгота указываются в градусах, минутах и секундах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3644" w:rsidRPr="005535DE" w:rsidRDefault="0051364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13644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13644" w:rsidRPr="005535DE" w:rsidRDefault="00513644" w:rsidP="00513644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МЕСТОПОЛОЖЕНИЕ ПРИЕМНОЙ АНТЕННЫ (АНТЕНН)</w:t>
            </w:r>
          </w:p>
        </w:tc>
        <w:tc>
          <w:tcPr>
            <w:tcW w:w="551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13644" w:rsidRPr="005535DE" w:rsidRDefault="0051364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hRule="exact" w:val="464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5A</w:t>
            </w:r>
            <w:r w:rsidRPr="005535DE">
              <w:rPr>
                <w:rStyle w:val="FootnoteReference"/>
                <w:lang w:val="ru-RU"/>
              </w:rPr>
              <w:footnoteReference w:id="3"/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66759F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название местности, по которой извест</w:t>
            </w:r>
            <w:r w:rsidR="006675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ен надир 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приемн</w:t>
            </w:r>
            <w:r w:rsidR="006675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ой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станци</w:t>
            </w:r>
            <w:r w:rsidR="006675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и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</w:t>
            </w:r>
            <w:r w:rsidR="006675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HAPS 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или в которой он расположен 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val="546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5B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66759F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код географической зоны, в которой расположен</w:t>
            </w:r>
            <w:r w:rsidR="006675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надир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приемн</w:t>
            </w:r>
            <w:r w:rsidR="006675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ой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</w:t>
            </w:r>
            <w:r w:rsidR="006675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платформы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</w:t>
            </w:r>
            <w:r w:rsidR="006675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HAPS 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(см. Предисловие) 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hRule="exact" w:val="580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5C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66759F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географические координаты </w:t>
            </w:r>
            <w:r w:rsidR="006675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надира 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приемной станции </w:t>
            </w:r>
            <w:r w:rsidR="006675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HAPS</w:t>
            </w:r>
          </w:p>
          <w:p w:rsidR="00105CE4" w:rsidRPr="005535DE" w:rsidRDefault="00105CE4" w:rsidP="00105CE4">
            <w:pPr>
              <w:spacing w:before="40"/>
              <w:ind w:left="113" w:firstLine="187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Широта и долгота указываются в градусах, минутах и секундах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341526" w:rsidTr="005308CA">
        <w:trPr>
          <w:trHeight w:val="397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05CE4" w:rsidRPr="005535DE" w:rsidRDefault="00105CE4" w:rsidP="00105CE4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КЛАСС СТАНЦИИ И ХАРАКТЕР СЛУЖБЫ 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5CE4" w:rsidRPr="005535DE" w:rsidRDefault="00105CE4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6A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105CE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класс станции (FX) 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6B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105CE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характер службы, указываемый с помощью условных обозначений из Предисловия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341526" w:rsidTr="005308CA">
        <w:trPr>
          <w:trHeight w:val="567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105CE4" w:rsidP="00105CE4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КЛАСС ИЗЛУЧЕНИЯ И НЕОБХОДИМАЯ ШИРИНА ПОЛОСЫ</w:t>
            </w:r>
          </w:p>
          <w:p w:rsidR="00571236" w:rsidRPr="005535DE" w:rsidRDefault="00571236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(</w:t>
            </w:r>
            <w:r w:rsidR="00105CE4" w:rsidRPr="005535DE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 xml:space="preserve">в соответствии со Статьей </w:t>
            </w:r>
            <w:r w:rsidR="00105CE4"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2 </w:t>
            </w:r>
            <w:r w:rsidR="00105CE4" w:rsidRPr="005535DE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 xml:space="preserve">и Приложением </w:t>
            </w:r>
            <w:r w:rsidR="00105CE4"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1</w:t>
            </w:r>
            <w:r w:rsidRPr="005535DE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7.1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7A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105CE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класс излучения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lastRenderedPageBreak/>
              <w:t>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7AB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105CE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необходимая ширина полосы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7.3.10.1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7E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105CE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размах девиации частоты (в МГц)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C</w:t>
            </w:r>
          </w:p>
        </w:tc>
        <w:tc>
          <w:tcPr>
            <w:tcW w:w="72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7.3.10.2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7F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105CE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частота развертки (в кГц) сигнала дисперсии энергии 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C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105CE4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ХАРАКТЕРИСТИКИ МОЩНОСТИ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val="546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8.1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105CE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условное обозначение (X, Y или Z, в соответствующих случаях), описывающее тип мощности (см. Статью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), соответствующий классу излучения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hRule="exact"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8AA</w:t>
            </w:r>
            <w:r w:rsidRPr="005535DE">
              <w:rPr>
                <w:rStyle w:val="FootnoteReference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105CE4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мощность, подводимая к антенне (в </w:t>
            </w:r>
            <w:proofErr w:type="spellStart"/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дБВт</w:t>
            </w:r>
            <w:proofErr w:type="spellEnd"/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8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val="712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8AB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66759F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максимальная плотность мощности (дБ(Вт/Гц)) для каждого типа несущей, усредненная в наихудшей полосе 4 кГц для несущих, подаваемая на фидер антенны </w:t>
            </w:r>
          </w:p>
        </w:tc>
        <w:tc>
          <w:tcPr>
            <w:tcW w:w="8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105CE4" w:rsidRPr="005535DE" w:rsidTr="005308CA">
        <w:trPr>
          <w:trHeight w:hRule="exact" w:val="775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05CE4" w:rsidRPr="005535DE" w:rsidRDefault="00105CE4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8B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0C50C5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излучаемая мощность (в </w:t>
            </w:r>
            <w:proofErr w:type="spellStart"/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дБВт</w:t>
            </w:r>
            <w:proofErr w:type="spellEnd"/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) в одной из форм, описанных в </w:t>
            </w:r>
            <w:proofErr w:type="spellStart"/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пп</w:t>
            </w:r>
            <w:proofErr w:type="spellEnd"/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.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1.161</w:t>
            </w:r>
          </w:p>
          <w:p w:rsidR="00105CE4" w:rsidRPr="005535DE" w:rsidRDefault="0066759F" w:rsidP="002369AF">
            <w:pPr>
              <w:spacing w:before="40"/>
              <w:ind w:left="301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sz w:val="18"/>
                <w:szCs w:val="18"/>
                <w:lang w:val="ru-RU"/>
              </w:rPr>
              <w:t>Т</w:t>
            </w:r>
            <w:r w:rsidR="00105CE4" w:rsidRPr="005535DE">
              <w:rPr>
                <w:sz w:val="18"/>
                <w:szCs w:val="18"/>
                <w:lang w:val="ru-RU"/>
              </w:rPr>
              <w:t>ребуется, если не указывается мощность, подводимая к антенне (8AА), или максимальное усиление антенны (9G)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+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CE4" w:rsidRPr="005535DE" w:rsidRDefault="00105CE4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2369AF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2369AF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ХАРАКТЕРИСТИКИ АНТЕННЫ 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69AF" w:rsidRPr="005535DE" w:rsidRDefault="002369AF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2369AF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2369AF" w:rsidP="00FB6542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Для передающей антенны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: </w:t>
            </w:r>
          </w:p>
        </w:tc>
        <w:tc>
          <w:tcPr>
            <w:tcW w:w="551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2369AF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2369AF" w:rsidRPr="005535DE" w:rsidTr="005308CA">
        <w:trPr>
          <w:trHeight w:hRule="exact" w:val="56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9.1.1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2369AF" w:rsidP="002369AF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указатель, показывающий на то, является ли антенна направленной (D) или ненаправленной (ND)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2369AF" w:rsidRPr="005535DE" w:rsidTr="005308CA">
        <w:trPr>
          <w:trHeight w:hRule="exact"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9.1.2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9D</w:t>
            </w:r>
            <w:r w:rsidRPr="005535DE">
              <w:rPr>
                <w:rStyle w:val="FootnoteReference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2369AF" w:rsidP="002369AF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код, указывающий на тип поляризации (см. Предисловие) </w:t>
            </w:r>
          </w:p>
        </w:tc>
        <w:tc>
          <w:tcPr>
            <w:tcW w:w="8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2369AF" w:rsidRPr="005535DE" w:rsidTr="005308CA">
        <w:trPr>
          <w:trHeight w:hRule="exact"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9.1.3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9E</w:t>
            </w:r>
            <w:r w:rsidRPr="005535DE">
              <w:rPr>
                <w:rStyle w:val="FootnoteReference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2369AF" w:rsidP="002369AF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высота антенны над уровнем земли (в метрах)</w:t>
            </w:r>
          </w:p>
        </w:tc>
        <w:tc>
          <w:tcPr>
            <w:tcW w:w="8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5535DE" w:rsidTr="005308CA">
        <w:trPr>
          <w:trHeight w:hRule="exact" w:val="1223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9.2.1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9C</w:t>
            </w:r>
            <w:r w:rsidRPr="005535DE">
              <w:rPr>
                <w:rStyle w:val="FootnoteReference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66759F" w:rsidP="0066759F">
            <w:pPr>
              <w:spacing w:before="0" w:line="200" w:lineRule="exact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для направленной передающей антенны: </w:t>
            </w:r>
            <w:r w:rsidR="002369A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суммарная угловая ширина основного лепестка излучения (ширина луча), измеренная в горизонтальном направлении в плоскости, содержащей направление максимального излучения (в градусах), в пределах которого излучаемая в любом направлении мощность уменьшается не более чем на 3 дБ относительно мощности, излучаемой в направлении 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м</w:t>
            </w:r>
            <w:r w:rsidR="002369A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аксимального излучения</w:t>
            </w:r>
          </w:p>
        </w:tc>
        <w:tc>
          <w:tcPr>
            <w:tcW w:w="8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2369AF" w:rsidRPr="005535DE" w:rsidTr="005308CA">
        <w:trPr>
          <w:trHeight w:val="56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lastRenderedPageBreak/>
              <w:t>9.2.3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9K</w:t>
            </w:r>
            <w:r w:rsidRPr="005535DE">
              <w:rPr>
                <w:rStyle w:val="FootnoteReference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66759F" w:rsidP="002369AF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для приемной антенны: </w:t>
            </w:r>
            <w:r w:rsidR="002369A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наименьшая суммарная шумовая температура приемной системы (в градусах Кельвина) </w:t>
            </w:r>
          </w:p>
        </w:tc>
        <w:tc>
          <w:tcPr>
            <w:tcW w:w="8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C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2369AF" w:rsidRPr="005535DE" w:rsidTr="005308CA">
        <w:trPr>
          <w:trHeight w:hRule="exact" w:val="412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9.3.1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369AF" w:rsidRPr="005535DE" w:rsidRDefault="002369AF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9EA</w:t>
            </w:r>
            <w:r w:rsidRPr="005535DE">
              <w:rPr>
                <w:rStyle w:val="FootnoteReference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66759F" w:rsidP="0066759F">
            <w:pPr>
              <w:spacing w:before="0" w:line="200" w:lineRule="exact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для любой передающей антенны: </w:t>
            </w:r>
            <w:r w:rsidR="002369A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высота места над средним уровнем моря (в метрах) </w:t>
            </w:r>
          </w:p>
        </w:tc>
        <w:tc>
          <w:tcPr>
            <w:tcW w:w="83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69AF" w:rsidRPr="005535DE" w:rsidRDefault="002369AF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5535DE" w:rsidTr="005308CA">
        <w:trPr>
          <w:trHeight w:hRule="exact" w:val="106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9.3.4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9G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2369AF" w:rsidP="002369AF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максимальное усиление антенны (изотропное) передающей антенны</w:t>
            </w:r>
          </w:p>
          <w:p w:rsidR="002369AF" w:rsidRPr="005535DE" w:rsidRDefault="002369AF" w:rsidP="002369AF">
            <w:pPr>
              <w:spacing w:before="40"/>
              <w:ind w:left="227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Для направленной антенны усиление в направлении максимального излучения </w:t>
            </w:r>
          </w:p>
          <w:p w:rsidR="00571236" w:rsidRPr="005535DE" w:rsidRDefault="00FB6542" w:rsidP="00FB6542">
            <w:pPr>
              <w:spacing w:before="40"/>
              <w:ind w:left="227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Требуется, если антенна либо направленная, либо ненаправленная и не указывается мощность антенны</w:t>
            </w:r>
            <w:r w:rsidR="00571236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(8A) 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или излучаемая мощность </w:t>
            </w:r>
            <w:r w:rsidR="00571236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(8B)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+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5535DE" w:rsidTr="005308CA">
        <w:trPr>
          <w:trHeight w:val="720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9.3.7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9J</w:t>
            </w:r>
            <w:r w:rsidRPr="005535DE">
              <w:rPr>
                <w:rStyle w:val="FootnoteReference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784C99" w:rsidP="0093333A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обязательство, согласно которому диаграмма направленности антенны должна соответствовать эталонной диаграмме направленности антенны, определенной в пункте 1 раздела </w:t>
            </w:r>
            <w:r w:rsidRPr="005535DE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решает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Резолюции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150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(ВКР-12)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341526" w:rsidTr="005308CA">
        <w:trPr>
          <w:trHeight w:val="56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B37BC8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b/>
                <w:bCs/>
                <w:sz w:val="18"/>
                <w:szCs w:val="18"/>
                <w:lang w:val="ru-RU"/>
              </w:rPr>
              <w:t>Для направленной передающей антенны, когда луч антенны не является поворотным или качающимся</w:t>
            </w:r>
            <w:r w:rsidRPr="005535DE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551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571236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B37BC8" w:rsidRPr="005535DE" w:rsidTr="005308CA">
        <w:trPr>
          <w:trHeight w:hRule="exact" w:val="56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37BC8" w:rsidRPr="005535DE" w:rsidRDefault="00B37BC8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9.5.1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37BC8" w:rsidRPr="005535DE" w:rsidRDefault="00B37BC8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37BC8" w:rsidRPr="005535DE" w:rsidRDefault="00B37BC8" w:rsidP="00B37BC8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азимут максимального излучения передающей антенны, измеренный в горизонтальной плоскости от истинного севера по часовой стрелке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B37BC8" w:rsidRPr="005535DE" w:rsidTr="005308CA">
        <w:trPr>
          <w:trHeight w:hRule="exact" w:val="39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B37BC8" w:rsidRPr="005535DE" w:rsidRDefault="00B37BC8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9.5.2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37BC8" w:rsidRPr="005535DE" w:rsidRDefault="00B37BC8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9B</w:t>
            </w:r>
            <w:r w:rsidRPr="005535DE">
              <w:rPr>
                <w:rStyle w:val="FootnoteReference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37BC8" w:rsidRPr="005535DE" w:rsidRDefault="00B37BC8" w:rsidP="00B37BC8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угол места в направлении максимального излучения (в градусах) 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BC8" w:rsidRPr="005535DE" w:rsidRDefault="00B37BC8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B37BC8" w:rsidP="003A08CA">
            <w:pPr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ЧАСЫ РАБОТЫ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1236" w:rsidRPr="005535DE" w:rsidRDefault="00571236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5535DE" w:rsidTr="005308CA">
        <w:trPr>
          <w:trHeight w:val="56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10B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B37BC8" w:rsidP="003A08CA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регулярные часы (UTC) работы (в часах и минутах от ... до ...) частотного присвоения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D07D5C" w:rsidP="003A08CA">
            <w:pPr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КООРДИНАЦИЯ И СОГЛАСИЕ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1236" w:rsidRPr="005535DE" w:rsidRDefault="00571236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571236" w:rsidRPr="005535DE" w:rsidTr="005308CA">
        <w:trPr>
          <w:trHeight w:hRule="exact" w:val="567"/>
          <w:jc w:val="center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11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D73172" w:rsidP="003A08CA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условное обозначение каждой администрации, с которой была успешно проведена координация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1236" w:rsidRPr="005535DE" w:rsidRDefault="00571236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</w:tr>
      <w:tr w:rsidR="00571236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71236" w:rsidRPr="005535DE" w:rsidRDefault="00571236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71236" w:rsidRPr="005535DE" w:rsidRDefault="00D73172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ЭКСПЛУАТИРУЮЩАЯ АДМИНИСТРАЦИЯ ИЛИ ОРГАНИЗАЦИЯ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1236" w:rsidRPr="005535DE" w:rsidRDefault="00571236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73172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3172" w:rsidRPr="005535DE" w:rsidRDefault="00D73172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12.1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73172" w:rsidRPr="005535DE" w:rsidRDefault="00D73172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12A</w:t>
            </w:r>
          </w:p>
        </w:tc>
        <w:tc>
          <w:tcPr>
            <w:tcW w:w="680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73172" w:rsidRPr="005535DE" w:rsidRDefault="00D73172" w:rsidP="00D73172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условное обозначение эксплуатирующей организации</w:t>
            </w:r>
          </w:p>
        </w:tc>
        <w:tc>
          <w:tcPr>
            <w:tcW w:w="83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O</w:t>
            </w:r>
          </w:p>
        </w:tc>
        <w:tc>
          <w:tcPr>
            <w:tcW w:w="72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73172" w:rsidRPr="005535DE" w:rsidTr="005308CA">
        <w:trPr>
          <w:trHeight w:val="995"/>
          <w:jc w:val="center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73172" w:rsidRPr="005535DE" w:rsidRDefault="00D73172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lastRenderedPageBreak/>
              <w:t>12.2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73172" w:rsidRPr="005535DE" w:rsidRDefault="00D73172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12B</w:t>
            </w:r>
            <w:r w:rsidRPr="005535DE">
              <w:rPr>
                <w:rStyle w:val="FootnoteReference"/>
                <w:lang w:val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3172" w:rsidRPr="005535DE" w:rsidRDefault="00D73172" w:rsidP="00D73172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условное обозначение адреса администрации, которая несет ответственность за данную станцию и которой следует направлять сообщения по срочным вопросам, касающимся помех, качества излучений, а также по вопросам относительно технической эксплуатации линии связи (см. Статью 15, а также Предисловие)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73172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73172" w:rsidRPr="005535DE" w:rsidRDefault="00D73172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73172" w:rsidRPr="005535DE" w:rsidRDefault="00D73172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73172" w:rsidRPr="005535DE" w:rsidRDefault="00D73172" w:rsidP="00D73172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ЗАМЕЧАНИЯ</w:t>
            </w:r>
          </w:p>
        </w:tc>
        <w:tc>
          <w:tcPr>
            <w:tcW w:w="5512" w:type="dxa"/>
            <w:gridSpan w:val="9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73172" w:rsidRPr="005535DE" w:rsidRDefault="00D73172" w:rsidP="003A08CA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73172" w:rsidRPr="005535DE" w:rsidTr="005308CA">
        <w:trPr>
          <w:trHeight w:val="397"/>
          <w:jc w:val="center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D73172" w:rsidRPr="005535DE" w:rsidRDefault="00D73172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13.1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73172" w:rsidRPr="005535DE" w:rsidRDefault="00D73172" w:rsidP="003A08CA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13C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3172" w:rsidRPr="005535DE" w:rsidRDefault="00D73172" w:rsidP="00D73172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Замечания для помощи Бюро в обработке заявки </w:t>
            </w:r>
          </w:p>
        </w:tc>
        <w:tc>
          <w:tcPr>
            <w:tcW w:w="834" w:type="dxa"/>
            <w:tcBorders>
              <w:top w:val="nil"/>
              <w:left w:val="single" w:sz="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O</w:t>
            </w:r>
          </w:p>
        </w:tc>
        <w:tc>
          <w:tcPr>
            <w:tcW w:w="72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7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9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3172" w:rsidRPr="005535DE" w:rsidRDefault="00D73172" w:rsidP="003A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DC199F" w:rsidRPr="005535DE" w:rsidRDefault="00DC199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5535DE">
        <w:rPr>
          <w:lang w:val="ru-RU"/>
        </w:rPr>
        <w:br w:type="page"/>
      </w:r>
    </w:p>
    <w:p w:rsidR="00DC199F" w:rsidRPr="005535DE" w:rsidRDefault="00DC199F" w:rsidP="001F43D6">
      <w:pPr>
        <w:pStyle w:val="TableNoTitle"/>
        <w:spacing w:before="0"/>
        <w:rPr>
          <w:rFonts w:eastAsia="Malgun Gothic"/>
          <w:lang w:val="ru-RU" w:eastAsia="ko-KR"/>
        </w:rPr>
      </w:pPr>
      <w:r w:rsidRPr="005535DE">
        <w:rPr>
          <w:rFonts w:eastAsia="Malgun Gothic"/>
          <w:lang w:val="ru-RU" w:eastAsia="ko-KR"/>
        </w:rPr>
        <w:lastRenderedPageBreak/>
        <w:t>ТАБЛИЦА 2</w:t>
      </w:r>
      <w:r w:rsidRPr="005535DE">
        <w:rPr>
          <w:rStyle w:val="FootnoteReference"/>
          <w:b w:val="0"/>
          <w:bCs/>
          <w:lang w:val="ru-RU" w:eastAsia="ko-KR"/>
        </w:rPr>
        <w:footnoteReference w:id="4"/>
      </w:r>
      <w:r w:rsidRPr="005535DE">
        <w:rPr>
          <w:rFonts w:eastAsia="Malgun Gothic"/>
          <w:lang w:val="ru-RU" w:eastAsia="ko-KR"/>
        </w:rPr>
        <w:t xml:space="preserve">: </w:t>
      </w:r>
      <w:r w:rsidR="00C72783" w:rsidRPr="005535DE">
        <w:rPr>
          <w:rFonts w:eastAsia="Malgun Gothic"/>
          <w:lang w:val="ru-RU" w:eastAsia="ko-KR"/>
        </w:rPr>
        <w:t>Характеристики линий станций сопряжения для станций на высотной платформе (HAPS)</w:t>
      </w:r>
      <w:r w:rsidR="00C72783" w:rsidRPr="005535DE">
        <w:rPr>
          <w:rFonts w:eastAsia="Malgun Gothic"/>
          <w:lang w:val="ru-RU" w:eastAsia="ko-KR"/>
        </w:rPr>
        <w:br/>
        <w:t>в полосе 6</w:t>
      </w:r>
      <w:r w:rsidR="001F43D6" w:rsidRPr="005535DE">
        <w:rPr>
          <w:rFonts w:eastAsia="Malgun Gothic"/>
          <w:lang w:val="ru-RU" w:eastAsia="ko-KR"/>
        </w:rPr>
        <w:t>44</w:t>
      </w:r>
      <w:r w:rsidR="00C72783" w:rsidRPr="005535DE">
        <w:rPr>
          <w:rFonts w:eastAsia="Malgun Gothic"/>
          <w:lang w:val="ru-RU" w:eastAsia="ko-KR"/>
        </w:rPr>
        <w:t>0−6</w:t>
      </w:r>
      <w:r w:rsidR="001F43D6" w:rsidRPr="005535DE">
        <w:rPr>
          <w:rFonts w:eastAsia="Malgun Gothic"/>
          <w:lang w:val="ru-RU" w:eastAsia="ko-KR"/>
        </w:rPr>
        <w:t>52</w:t>
      </w:r>
      <w:r w:rsidR="00C72783" w:rsidRPr="005535DE">
        <w:rPr>
          <w:rFonts w:eastAsia="Malgun Gothic"/>
          <w:lang w:val="ru-RU" w:eastAsia="ko-KR"/>
        </w:rPr>
        <w:t>0 МГц (направление HAPS-земля)</w:t>
      </w:r>
    </w:p>
    <w:tbl>
      <w:tblPr>
        <w:tblW w:w="13584" w:type="dxa"/>
        <w:jc w:val="center"/>
        <w:tblLayout w:type="fixed"/>
        <w:tblCellMar>
          <w:left w:w="57" w:type="dxa"/>
          <w:right w:w="57" w:type="dxa"/>
        </w:tblCellMar>
        <w:tblLook w:val="0620"/>
      </w:tblPr>
      <w:tblGrid>
        <w:gridCol w:w="1050"/>
        <w:gridCol w:w="6945"/>
        <w:gridCol w:w="840"/>
        <w:gridCol w:w="861"/>
        <w:gridCol w:w="567"/>
        <w:gridCol w:w="567"/>
        <w:gridCol w:w="567"/>
        <w:gridCol w:w="500"/>
        <w:gridCol w:w="532"/>
        <w:gridCol w:w="528"/>
        <w:gridCol w:w="627"/>
      </w:tblGrid>
      <w:tr w:rsidR="00DC199F" w:rsidRPr="00341526" w:rsidTr="005308CA">
        <w:trPr>
          <w:trHeight w:hRule="exact" w:val="968"/>
          <w:tblHeader/>
          <w:jc w:val="center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DC199F" w:rsidRPr="005535DE" w:rsidRDefault="0093333A" w:rsidP="005308C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Идентификатор </w:t>
            </w:r>
            <w:r w:rsidR="005308CA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br/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элемента (как в </w:t>
            </w:r>
            <w:r w:rsidR="005308CA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br/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столбце 1 Таблицы </w:t>
            </w:r>
            <w:r w:rsidR="00784C99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2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5308CA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br/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Приложения 4)</w:t>
            </w:r>
          </w:p>
        </w:tc>
        <w:tc>
          <w:tcPr>
            <w:tcW w:w="6945" w:type="dxa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93333A" w:rsidP="00CD1C57">
            <w:pPr>
              <w:spacing w:before="0"/>
              <w:ind w:firstLineChars="100" w:firstLine="18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Описание элементов данных и требования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C199F" w:rsidRPr="005535DE" w:rsidRDefault="0093333A" w:rsidP="0093333A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Передающая станция </w:t>
            </w:r>
            <w:r w:rsidR="005308CA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br/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в направлении </w:t>
            </w:r>
            <w:r w:rsidR="005308CA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br/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HAPS-земля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DC199F" w:rsidRPr="005535DE" w:rsidRDefault="0093333A" w:rsidP="00CD1C57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Требуется для всех фиксированных </w:t>
            </w:r>
            <w:r w:rsidR="005308CA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br/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станций</w:t>
            </w:r>
          </w:p>
        </w:tc>
        <w:tc>
          <w:tcPr>
            <w:tcW w:w="3261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784C9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Необходим для осуществления рассмотрения согласно Резолюции 150 (ВКР-12)</w:t>
            </w:r>
          </w:p>
        </w:tc>
        <w:tc>
          <w:tcPr>
            <w:tcW w:w="627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93333A" w:rsidRPr="005535DE" w:rsidTr="005308CA">
        <w:trPr>
          <w:trHeight w:val="1243"/>
          <w:tblHeader/>
          <w:jc w:val="center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93333A" w:rsidRPr="005535DE" w:rsidRDefault="0093333A" w:rsidP="00CD1C57">
            <w:pPr>
              <w:spacing w:before="0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333A" w:rsidRPr="005535DE" w:rsidRDefault="0093333A" w:rsidP="00CD1C57">
            <w:pPr>
              <w:spacing w:before="0"/>
              <w:ind w:left="102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3333A" w:rsidRPr="005535DE" w:rsidRDefault="0093333A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61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3333A" w:rsidRPr="005535DE" w:rsidRDefault="0093333A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3333A" w:rsidRPr="005535DE" w:rsidRDefault="0093333A" w:rsidP="007E3EF8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п. 1 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3333A" w:rsidRPr="005535DE" w:rsidRDefault="0093333A" w:rsidP="007E3EF8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п. 2 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3333A" w:rsidRPr="005535DE" w:rsidRDefault="0093333A" w:rsidP="007E3EF8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п. 3 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500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3333A" w:rsidRPr="005535DE" w:rsidRDefault="0093333A" w:rsidP="007E3EF8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п. 4 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532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3333A" w:rsidRPr="005535DE" w:rsidRDefault="0093333A" w:rsidP="007E3EF8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п. 5 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528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3333A" w:rsidRPr="005535DE" w:rsidRDefault="0093333A" w:rsidP="007E3EF8">
            <w:pPr>
              <w:spacing w:before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п. 6 раздела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решает</w:t>
            </w:r>
          </w:p>
        </w:tc>
        <w:tc>
          <w:tcPr>
            <w:tcW w:w="62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3333A" w:rsidRPr="005535DE" w:rsidRDefault="0093333A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п. 5.457</w:t>
            </w:r>
          </w:p>
        </w:tc>
      </w:tr>
      <w:tr w:rsidR="00DC199F" w:rsidRPr="005535DE" w:rsidTr="005308CA">
        <w:trPr>
          <w:trHeight w:val="454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ОБЩАЯ ИНФОРМАЦИЯ</w:t>
            </w:r>
          </w:p>
        </w:tc>
        <w:tc>
          <w:tcPr>
            <w:tcW w:w="5589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F03389" w:rsidRPr="005535DE" w:rsidTr="005308CA">
        <w:trPr>
          <w:trHeight w:val="407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1.B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03389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условное обозначение заявляющей администрации (см. Предисловие)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F03389" w:rsidRPr="005535DE" w:rsidTr="005308CA">
        <w:trPr>
          <w:trHeight w:val="407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1.D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временный код Регламента радиосвязи, в соответствии с которым подана заявка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F03389" w:rsidRPr="005535DE" w:rsidTr="005308CA">
        <w:trPr>
          <w:trHeight w:val="393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1.ID1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уникальный идентификатор, данный администрацией станции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407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1.ID2</w:t>
            </w:r>
            <w:r w:rsidRPr="005535DE">
              <w:rPr>
                <w:rStyle w:val="FootnoteReference"/>
                <w:rFonts w:asciiTheme="minorHAnsi" w:hAnsiTheme="minorHAnsi" w:cs="Arial"/>
                <w:szCs w:val="16"/>
                <w:lang w:val="ru-RU"/>
              </w:rPr>
              <w:footnoteReference w:id="5"/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C199F" w:rsidRPr="005535DE" w:rsidRDefault="0093333A" w:rsidP="0093333A">
            <w:pPr>
              <w:spacing w:before="0"/>
              <w:ind w:left="113"/>
              <w:jc w:val="left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уникальный идентификатор сети, данный администрацией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i/>
                <w:i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i/>
                <w:i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i/>
                <w:i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i/>
                <w:i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ru-RU"/>
              </w:rPr>
              <w:t>#</w:t>
            </w: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i/>
                <w:iCs/>
                <w:color w:val="FF0000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454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F03389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МЕСТОПОЛОЖЕНИЕ СТАНЦИИ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F03389" w:rsidRPr="005535DE" w:rsidTr="005308CA">
        <w:trPr>
          <w:trHeight w:val="454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1.4.a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название, под которым известна станция 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F03389" w:rsidRPr="005535DE" w:rsidTr="005308CA">
        <w:trPr>
          <w:trHeight w:val="393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1.4.b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код географической зоны, над которой расположена станция (см. Предисловие)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F03389" w:rsidRPr="005535DE" w:rsidTr="005308CA">
        <w:trPr>
          <w:trHeight w:val="561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1.4.c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номинальные географические координаты</w:t>
            </w:r>
            <w:r w:rsidR="0093333A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надира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станции </w:t>
            </w:r>
          </w:p>
          <w:p w:rsidR="00F03389" w:rsidRPr="005535DE" w:rsidRDefault="00F03389" w:rsidP="00F03389">
            <w:pPr>
              <w:spacing w:before="40"/>
              <w:ind w:left="227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Широта и долгота указываются в градусах, минутах и секундах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79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1.4.h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C199F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номинальная высота станции над средним уровнем моря (в метрах)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97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1.4.t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F03389" w:rsidP="00F03389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Допустимые отклонения местоположения станции</w:t>
            </w:r>
            <w:r w:rsidR="00DC19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: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F03389" w:rsidRPr="005535DE" w:rsidTr="005308CA">
        <w:trPr>
          <w:trHeight w:val="397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1.4.t.1.a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планируемое допустимое отклонение по широте с ограничением с севера, в градусах, минутах и секундах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F03389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1.4.t.1.b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планируемое допустимое отклонение по широте с ограничением с юга, в градусах, минутах и секундах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F03389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lastRenderedPageBreak/>
              <w:t>1.4.t.2.a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планируемое допустимое отклонение по долготе с ограничением с востока, в градусах, минутах и секундах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F03389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1.4.t.2.b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планируемое допустимое отклонение по долготе с ограничением с запада, в градусах, минутах и секундах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F03389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1.4.t.3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F03389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планируемое допустимое отклонение по высоте (в метрах)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3389" w:rsidRPr="005535DE" w:rsidRDefault="00F03389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F03389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КООРДИНАЦИЯ </w:t>
            </w:r>
            <w:r w:rsidR="0093333A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ИЛИ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СОГЛАСИЕ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692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1.11.a</w:t>
            </w:r>
            <w:r w:rsidRPr="005535DE">
              <w:rPr>
                <w:rStyle w:val="FootnoteReference"/>
                <w:lang w:val="ru-RU"/>
              </w:rPr>
              <w:footnoteReference w:id="6"/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EF657F" w:rsidP="00CD1C57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условное обозначение каждой администрации, с которой была успешно проведена координация, включая случаи, когда имеется соглашение о превышении пределов, предписанных в Регламенте радиосвязи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</w:tr>
      <w:tr w:rsidR="00DC199F" w:rsidRPr="005535DE" w:rsidTr="005308CA">
        <w:trPr>
          <w:trHeight w:val="397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EF657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ЭКСПЛУАТИРУЮЩАЯ АДМИНИСТРАЦИЯ ИЛИ ОРГАНИЗАЦИЯ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EF657F" w:rsidRPr="005535DE" w:rsidTr="005308CA">
        <w:trPr>
          <w:trHeight w:val="397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1.12.a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657F" w:rsidRPr="005535DE" w:rsidRDefault="00EF657F" w:rsidP="00EF657F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условное обозначение эксплуатирующей организации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O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EF657F" w:rsidRPr="005535DE" w:rsidTr="005308CA">
        <w:trPr>
          <w:trHeight w:val="934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1.12.b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F657F" w:rsidRPr="005535DE" w:rsidRDefault="00EF657F" w:rsidP="00EF657F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условное обозначение адреса администрации, которая несет ответственность за данную станцию и которой следует направлять сообщения по срочным вопросам, касающимся помех, качества излучений, а также по вопросам относительно технической эксплуатации линии связи (см. Статью </w:t>
            </w:r>
            <w:r w:rsidRPr="005535D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15</w:t>
            </w: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657F" w:rsidRPr="005535DE" w:rsidRDefault="00EF657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97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EF657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ЗАМЕЧАНИЯ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97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1.13.c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93333A" w:rsidP="00CD1C57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замечания </w:t>
            </w:r>
            <w:r w:rsidR="00EF657F"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для помощи Бюро в обработке заявки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O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C199F" w:rsidRPr="00341526" w:rsidTr="005308CA">
        <w:trPr>
          <w:trHeight w:val="340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93333A" w:rsidP="0093333A">
            <w:pPr>
              <w:spacing w:before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ПОЗЫВНОЙ СИГНАЛ И ИДЕНТИФИКАЦИЯ СТАНЦИИ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93333A" w:rsidP="0093333A">
            <w:pPr>
              <w:spacing w:before="0"/>
              <w:ind w:left="113"/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позывной сигнал, используемый в соответствии со Статьей</w:t>
            </w:r>
            <w:r w:rsidR="00DC19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 </w:t>
            </w:r>
            <w:r w:rsidR="00DC199F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O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93333A" w:rsidP="0093333A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идентификация станции, используемая в соответствии со Статьей</w:t>
            </w:r>
            <w:r w:rsidR="00DC199F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 </w:t>
            </w:r>
            <w:r w:rsidR="00DC199F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O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458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F1021B">
            <w:pPr>
              <w:keepNext/>
              <w:keepLines/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EF657F" w:rsidP="00F1021B">
            <w:pPr>
              <w:keepNext/>
              <w:keepLines/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ХАРАКТЕРИСТИКИ АНТЕННЫ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F1021B">
            <w:pPr>
              <w:keepNext/>
              <w:keepLines/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97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2.9.g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EF657F" w:rsidP="00CD1C57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максимальное изотропное усиление для совпадающей поляризации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567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2.9.j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784C99" w:rsidP="00784C99">
            <w:pPr>
              <w:spacing w:before="0"/>
              <w:ind w:left="113"/>
              <w:jc w:val="left"/>
              <w:rPr>
                <w:rFonts w:asciiTheme="minorHAnsi" w:eastAsia="Malgun Gothic" w:hAnsiTheme="minorHAnsi" w:cs="Arial"/>
                <w:color w:val="000000"/>
                <w:sz w:val="18"/>
                <w:szCs w:val="18"/>
                <w:lang w:val="ru-RU" w:eastAsia="ko-KR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обязательство, согласно которому </w:t>
            </w:r>
            <w:r w:rsidR="0093333A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диаграмм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а</w:t>
            </w:r>
            <w:r w:rsidR="0093333A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направленности антенны 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должна соответствовать </w:t>
            </w:r>
            <w:r w:rsidR="0093333A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эталонной диаграмме направленности антенны, определенной в пункте 1 раздела </w:t>
            </w:r>
            <w:r w:rsidR="0093333A" w:rsidRPr="005535DE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решает</w:t>
            </w:r>
            <w:r w:rsidR="0093333A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Резолюции </w:t>
            </w:r>
            <w:r w:rsidR="0093333A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150</w:t>
            </w:r>
            <w:r w:rsidR="0093333A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(ВКР-12)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D20B07" w:rsidRPr="005535DE" w:rsidTr="005308CA">
        <w:trPr>
          <w:trHeight w:val="452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0B07" w:rsidRPr="005535DE" w:rsidRDefault="00D20B07" w:rsidP="00D20B07">
            <w:pPr>
              <w:spacing w:before="0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ПРИСВОЕННАЯ ЧАСТОТА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0B07" w:rsidRPr="005535DE" w:rsidRDefault="00D20B07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D20B07" w:rsidRPr="005535DE" w:rsidTr="005308CA">
        <w:trPr>
          <w:trHeight w:val="397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3.1.a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0B07" w:rsidRPr="005535DE" w:rsidRDefault="00D20B07" w:rsidP="00D20B07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присвоенная частота, как определено в п. </w:t>
            </w:r>
            <w:r w:rsidRPr="005535D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1.148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20B07" w:rsidRPr="005535DE" w:rsidTr="005308CA">
        <w:trPr>
          <w:trHeight w:val="567"/>
          <w:jc w:val="center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3.1.b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0B07" w:rsidRPr="005535DE" w:rsidRDefault="00D20B07" w:rsidP="00D20B07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эталонная частота, как определено в Статье </w:t>
            </w:r>
            <w:r w:rsidRPr="005535D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  <w:p w:rsidR="00D20B07" w:rsidRPr="005535DE" w:rsidRDefault="00D20B07" w:rsidP="00D20B07">
            <w:pPr>
              <w:spacing w:before="40"/>
              <w:ind w:left="227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Требуется, если 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огибающая</w:t>
            </w: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 модулированного сигнала асимметрична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+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20B07" w:rsidRPr="005535DE" w:rsidTr="005308CA">
        <w:trPr>
          <w:trHeight w:val="397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0B07" w:rsidRPr="005535DE" w:rsidRDefault="00D20B07" w:rsidP="00D20B07">
            <w:pPr>
              <w:spacing w:before="0"/>
              <w:jc w:val="left"/>
              <w:rPr>
                <w:rFonts w:asciiTheme="majorBidi" w:hAnsiTheme="majorBidi" w:cstheme="majorBidi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СРОК ЭКСПЛУАТАЦИИ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0B07" w:rsidRPr="005535DE" w:rsidRDefault="00D20B07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D20B07" w:rsidRPr="005535DE" w:rsidTr="005308CA">
        <w:trPr>
          <w:trHeight w:val="567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3.2.c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0B07" w:rsidRPr="005535DE" w:rsidRDefault="00D20B07" w:rsidP="00D20B07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дата (фактическая или планируемая, в зависимости от случая) ввода в действие частотного присвоения (нового или измененного) 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0B07" w:rsidRPr="005535DE" w:rsidRDefault="00D20B07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430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20B07" w:rsidP="0093333A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МЕСТОПОЛОЖЕНИЕ </w:t>
            </w:r>
            <w:r w:rsidR="0093333A"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ПРИЕМНОЙ </w:t>
            </w: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АНТЕННЫ (АНТЕНН)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567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300159" w:rsidP="00C46EE1">
            <w:pPr>
              <w:spacing w:before="0"/>
              <w:ind w:left="113"/>
              <w:jc w:val="left"/>
              <w:rPr>
                <w:rFonts w:asciiTheme="minorHAnsi" w:hAnsiTheme="minorHAnsi" w:cstheme="minorBidi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название местности, по которой известна</w:t>
            </w:r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(</w:t>
            </w:r>
            <w:proofErr w:type="spellStart"/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ы</w:t>
            </w:r>
            <w:proofErr w:type="spellEnd"/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)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приемная</w:t>
            </w:r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(</w:t>
            </w:r>
            <w:proofErr w:type="spellStart"/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ые</w:t>
            </w:r>
            <w:proofErr w:type="spellEnd"/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)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станция</w:t>
            </w:r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(</w:t>
            </w:r>
            <w:proofErr w:type="spellStart"/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и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и</w:t>
            </w:r>
            <w:proofErr w:type="spellEnd"/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) сопряжения или в которой она расположена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567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300159" w:rsidP="00C46EE1">
            <w:pPr>
              <w:overflowPunct/>
              <w:autoSpaceDE/>
              <w:autoSpaceDN/>
              <w:adjustRightInd/>
              <w:spacing w:before="0"/>
              <w:ind w:left="113"/>
              <w:jc w:val="left"/>
              <w:textAlignment w:val="auto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код географической зоны, в которой расположена</w:t>
            </w:r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(</w:t>
            </w:r>
            <w:proofErr w:type="spellStart"/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ы</w:t>
            </w:r>
            <w:proofErr w:type="spellEnd"/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)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приемная</w:t>
            </w:r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(</w:t>
            </w:r>
            <w:proofErr w:type="spellStart"/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ые</w:t>
            </w:r>
            <w:proofErr w:type="spellEnd"/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)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станция(</w:t>
            </w:r>
            <w:proofErr w:type="spellStart"/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ии</w:t>
            </w:r>
            <w:proofErr w:type="spellEnd"/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) сопряжения </w:t>
            </w:r>
            <w:r w:rsidRPr="005535DE">
              <w:rPr>
                <w:rFonts w:asciiTheme="minorHAnsi" w:hAnsiTheme="minorHAnsi" w:cs="Arial"/>
                <w:sz w:val="18"/>
                <w:szCs w:val="18"/>
                <w:cs/>
                <w:lang w:val="ru-RU"/>
              </w:rPr>
              <w:t>‎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(см. Предисловие)</w:t>
            </w:r>
            <w:r w:rsidRPr="005535DE">
              <w:rPr>
                <w:rFonts w:asciiTheme="minorHAnsi" w:hAnsiTheme="minorHAnsi" w:cs="Arial"/>
                <w:sz w:val="18"/>
                <w:szCs w:val="18"/>
                <w:cs/>
                <w:lang w:val="ru-RU"/>
              </w:rPr>
              <w:t>‎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567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3.5.c.a</w:t>
            </w:r>
            <w:r w:rsidRPr="005535DE">
              <w:rPr>
                <w:rStyle w:val="FootnoteReference"/>
                <w:lang w:val="ru-RU"/>
              </w:rPr>
              <w:footnoteReference w:id="7"/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300159" w:rsidP="00C46EE1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географические координаты 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приемной</w:t>
            </w:r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(</w:t>
            </w:r>
            <w:proofErr w:type="spellStart"/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ых</w:t>
            </w:r>
            <w:proofErr w:type="spellEnd"/>
            <w:r w:rsidR="00C46EE1"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)</w:t>
            </w:r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станции(</w:t>
            </w:r>
            <w:proofErr w:type="spellStart"/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ий</w:t>
            </w:r>
            <w:proofErr w:type="spellEnd"/>
            <w:r w:rsidRPr="005535DE">
              <w:rPr>
                <w:rFonts w:asciiTheme="minorHAnsi" w:hAnsiTheme="minorHAnsi" w:cs="Arial"/>
                <w:sz w:val="18"/>
                <w:szCs w:val="18"/>
                <w:lang w:val="ru-RU"/>
              </w:rPr>
              <w:t>) сопряжения</w:t>
            </w:r>
            <w:r w:rsidR="00DC199F"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Может быть представлено максимум 5 станций, относящихся к одной и той же сети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DC199F" w:rsidRPr="00341526" w:rsidTr="005308CA">
        <w:trPr>
          <w:trHeight w:val="397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F1021B">
            <w:pPr>
              <w:keepNext/>
              <w:keepLines/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20B07" w:rsidP="00F1021B">
            <w:pPr>
              <w:keepNext/>
              <w:keepLines/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КЛАСС СТАНЦИИ И ХАРАКТЕР СЛУЖБЫ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F1021B">
            <w:pPr>
              <w:keepNext/>
              <w:keepLines/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13619B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3.6.a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19B" w:rsidRPr="005535DE" w:rsidRDefault="0013619B" w:rsidP="0013619B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класс станции (FX)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13619B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3.6.b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619B" w:rsidRPr="005535DE" w:rsidRDefault="0013619B" w:rsidP="0013619B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характер службы с использованием условных обозначений из Предисловия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19B" w:rsidRPr="005535DE" w:rsidRDefault="0013619B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C199F" w:rsidRPr="00341526" w:rsidTr="005308CA">
        <w:trPr>
          <w:trHeight w:val="486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D14E3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КЛАСС ИЗЛУЧЕНИЯ И НЕОБХОДИМАЯ ШИРИНА ПОЛОСЫ</w:t>
            </w:r>
            <w:r w:rsidR="00DC199F" w:rsidRPr="005535DE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ru-RU"/>
              </w:rPr>
              <w:br/>
              <w:t>(</w:t>
            </w:r>
            <w:r w:rsidRPr="005535DE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в соответствии со Статьей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</w:t>
            </w:r>
            <w:r w:rsidRPr="005535DE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 и Приложением </w:t>
            </w:r>
            <w:r w:rsidRPr="005535DE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</w:t>
            </w:r>
            <w:r w:rsidR="00DC199F" w:rsidRPr="005535DE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DD14E3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3.7.a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D14E3" w:rsidRPr="005535DE" w:rsidRDefault="00DD14E3" w:rsidP="00DD14E3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класс излучения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D14E3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3.7.b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D14E3" w:rsidRPr="005535DE" w:rsidRDefault="00DD14E3" w:rsidP="00DD14E3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необходимая ширина полосы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C199F" w:rsidRPr="00341526" w:rsidTr="005308CA">
        <w:trPr>
          <w:trHeight w:val="340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C46EE1" w:rsidP="00C46EE1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ХАРАКТЕРИСТИКИ ПЕРЕДАЧИ, СВЯЗАННЫЕ С АНТЕННОЙ 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DD14E3" w:rsidRPr="005535DE" w:rsidTr="005308CA">
        <w:trPr>
          <w:trHeight w:val="454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3.8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D14E3" w:rsidRPr="005535DE" w:rsidRDefault="00DD14E3" w:rsidP="00DD14E3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условное обозначение (X, Y или Z, в соответствующих случаях), описывающее тип мощности (см. Статью </w:t>
            </w:r>
            <w:r w:rsidRPr="005535D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), соответствующий классу излучения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D14E3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3.8.aa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D14E3" w:rsidRPr="005535DE" w:rsidRDefault="00DD14E3" w:rsidP="00DD14E3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мощность, подводимая к антенне (в </w:t>
            </w:r>
            <w:proofErr w:type="spellStart"/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дБВт</w:t>
            </w:r>
            <w:proofErr w:type="spellEnd"/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4E3" w:rsidRPr="005535DE" w:rsidRDefault="00DD14E3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ru-RU"/>
              </w:rPr>
              <w:t>3.8.ab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D14E3" w:rsidP="00DD14E3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максимальная плотность мощности, усредненная в наихудшей полосе 1 МГц, подводимая к антенне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#</w:t>
            </w: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D14E3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ПОЛЯРИЗАЦИЯ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3.9.d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D14E3" w:rsidP="00CD1C57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код, указывающий тип поляризации (см. Предисловие)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40"/>
          <w:jc w:val="center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D14E3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ЧАСЫ РАБОТЫ</w:t>
            </w:r>
          </w:p>
        </w:tc>
        <w:tc>
          <w:tcPr>
            <w:tcW w:w="558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199F" w:rsidRPr="005535DE" w:rsidRDefault="00DC199F" w:rsidP="00CD1C57">
            <w:pPr>
              <w:spacing w:before="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  <w:lang w:val="ru-RU"/>
              </w:rPr>
            </w:pPr>
          </w:p>
        </w:tc>
      </w:tr>
      <w:tr w:rsidR="00DC199F" w:rsidRPr="005535DE" w:rsidTr="005308CA">
        <w:trPr>
          <w:trHeight w:val="370"/>
          <w:jc w:val="center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3.10.b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C199F" w:rsidRPr="005535DE" w:rsidRDefault="00DD14E3" w:rsidP="00CD1C57">
            <w:pPr>
              <w:spacing w:before="0"/>
              <w:ind w:left="113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color w:val="000000"/>
                <w:sz w:val="18"/>
                <w:szCs w:val="18"/>
                <w:lang w:val="ru-RU"/>
              </w:rPr>
              <w:t>регулярные часы (UTC) работы (в часах и минутах от ... до ...) частотного присвоения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5535DE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X</w:t>
            </w:r>
          </w:p>
        </w:tc>
        <w:tc>
          <w:tcPr>
            <w:tcW w:w="861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5535DE">
              <w:rPr>
                <w:rFonts w:ascii="Arial" w:hAnsi="Arial" w:cs="Arial"/>
                <w:sz w:val="18"/>
                <w:szCs w:val="18"/>
                <w:lang w:val="ru-RU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32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99F" w:rsidRPr="005535DE" w:rsidRDefault="00DC199F" w:rsidP="00CD1C5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</w:tc>
      </w:tr>
    </w:tbl>
    <w:p w:rsidR="00E112B2" w:rsidRPr="005535DE" w:rsidRDefault="00E112B2" w:rsidP="00E112B2">
      <w:pPr>
        <w:rPr>
          <w:lang w:val="ru-RU"/>
        </w:rPr>
      </w:pPr>
    </w:p>
    <w:p w:rsidR="00E112B2" w:rsidRPr="005535DE" w:rsidRDefault="00E112B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  <w:sectPr w:rsidR="00E112B2" w:rsidRPr="005535DE" w:rsidSect="001F30BB">
          <w:footerReference w:type="default" r:id="rId12"/>
          <w:headerReference w:type="first" r:id="rId13"/>
          <w:footerReference w:type="first" r:id="rId14"/>
          <w:pgSz w:w="16834" w:h="11907" w:orient="landscape" w:code="9"/>
          <w:pgMar w:top="1134" w:right="1134" w:bottom="1134" w:left="1134" w:header="567" w:footer="567" w:gutter="0"/>
          <w:cols w:space="720"/>
          <w:titlePg/>
          <w:docGrid w:linePitch="299"/>
        </w:sectPr>
      </w:pPr>
    </w:p>
    <w:p w:rsidR="00201652" w:rsidRPr="005535DE" w:rsidRDefault="00201652" w:rsidP="00C72783">
      <w:pPr>
        <w:pStyle w:val="TableNoTitle"/>
        <w:spacing w:before="0" w:after="240" w:line="240" w:lineRule="auto"/>
        <w:rPr>
          <w:lang w:val="ru-RU"/>
        </w:rPr>
      </w:pPr>
      <w:r w:rsidRPr="005535DE">
        <w:rPr>
          <w:lang w:val="ru-RU"/>
        </w:rPr>
        <w:lastRenderedPageBreak/>
        <w:t xml:space="preserve">ТАБЛИЦА 3: </w:t>
      </w:r>
      <w:r w:rsidR="00C72783" w:rsidRPr="005535DE">
        <w:rPr>
          <w:lang w:val="ru-RU"/>
        </w:rPr>
        <w:t xml:space="preserve">Администрации, территории которых расположены в пределах </w:t>
      </w:r>
      <w:r w:rsidR="00F1021B" w:rsidRPr="005535DE">
        <w:rPr>
          <w:lang w:val="ru-RU"/>
        </w:rPr>
        <w:t>1000 </w:t>
      </w:r>
      <w:r w:rsidR="005A5327" w:rsidRPr="005535DE">
        <w:rPr>
          <w:lang w:val="ru-RU"/>
        </w:rPr>
        <w:t>километров от </w:t>
      </w:r>
      <w:r w:rsidR="00C72783" w:rsidRPr="005535DE">
        <w:rPr>
          <w:lang w:val="ru-RU"/>
        </w:rPr>
        <w:t>границ администраций, перечисленных в п.</w:t>
      </w:r>
      <w:r w:rsidRPr="005535DE">
        <w:rPr>
          <w:lang w:val="ru-RU"/>
        </w:rPr>
        <w:t xml:space="preserve"> 5.457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7233"/>
      </w:tblGrid>
      <w:tr w:rsidR="00201652" w:rsidRPr="00341526" w:rsidTr="00F1021B">
        <w:trPr>
          <w:trHeight w:val="464"/>
          <w:jc w:val="center"/>
        </w:trPr>
        <w:tc>
          <w:tcPr>
            <w:tcW w:w="2415" w:type="dxa"/>
          </w:tcPr>
          <w:p w:rsidR="00201652" w:rsidRPr="005535DE" w:rsidRDefault="00201652" w:rsidP="00F1021B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5535DE">
              <w:rPr>
                <w:b/>
                <w:bCs/>
                <w:sz w:val="20"/>
                <w:szCs w:val="20"/>
                <w:lang w:val="ru-RU"/>
              </w:rPr>
              <w:br w:type="page"/>
            </w:r>
            <w:r w:rsidR="00C72783" w:rsidRPr="005535DE">
              <w:rPr>
                <w:b/>
                <w:bCs/>
                <w:sz w:val="20"/>
                <w:szCs w:val="20"/>
                <w:lang w:val="ru-RU"/>
              </w:rPr>
              <w:t>Заявляющая администрация</w:t>
            </w:r>
          </w:p>
        </w:tc>
        <w:tc>
          <w:tcPr>
            <w:tcW w:w="7233" w:type="dxa"/>
          </w:tcPr>
          <w:p w:rsidR="00201652" w:rsidRPr="005535DE" w:rsidRDefault="00C72783" w:rsidP="00F1021B">
            <w:pPr>
              <w:spacing w:before="40" w:after="40"/>
              <w:jc w:val="left"/>
              <w:rPr>
                <w:rFonts w:eastAsia="Malgun Gothic"/>
                <w:b/>
                <w:bCs/>
                <w:sz w:val="20"/>
                <w:szCs w:val="20"/>
                <w:lang w:val="ru-RU" w:eastAsia="ko-KR"/>
              </w:rPr>
            </w:pPr>
            <w:r w:rsidRPr="005535DE">
              <w:rPr>
                <w:b/>
                <w:bCs/>
                <w:sz w:val="20"/>
                <w:szCs w:val="20"/>
                <w:lang w:val="ru-RU"/>
              </w:rPr>
              <w:t xml:space="preserve">Администрации </w:t>
            </w:r>
            <w:r w:rsidR="00201652" w:rsidRPr="005535DE">
              <w:rPr>
                <w:rFonts w:eastAsia="Malgun Gothic"/>
                <w:b/>
                <w:bCs/>
                <w:sz w:val="20"/>
                <w:szCs w:val="20"/>
                <w:lang w:val="ru-RU" w:eastAsia="ko-KR"/>
              </w:rPr>
              <w:t>(</w:t>
            </w:r>
            <w:r w:rsidRPr="005535DE">
              <w:rPr>
                <w:rFonts w:eastAsia="Malgun Gothic"/>
                <w:b/>
                <w:bCs/>
                <w:sz w:val="20"/>
                <w:szCs w:val="20"/>
                <w:lang w:val="ru-RU" w:eastAsia="ko-KR"/>
              </w:rPr>
              <w:t xml:space="preserve">их географические </w:t>
            </w:r>
            <w:r w:rsidR="0066759F" w:rsidRPr="005535DE">
              <w:rPr>
                <w:rFonts w:eastAsia="Malgun Gothic"/>
                <w:b/>
                <w:bCs/>
                <w:sz w:val="20"/>
                <w:szCs w:val="20"/>
                <w:lang w:val="ru-RU" w:eastAsia="ko-KR"/>
              </w:rPr>
              <w:t>зоны</w:t>
            </w:r>
            <w:r w:rsidR="00201652" w:rsidRPr="005535DE">
              <w:rPr>
                <w:rFonts w:eastAsia="Malgun Gothic"/>
                <w:b/>
                <w:bCs/>
                <w:sz w:val="20"/>
                <w:szCs w:val="20"/>
                <w:lang w:val="ru-RU" w:eastAsia="ko-KR"/>
              </w:rPr>
              <w:t>)</w:t>
            </w:r>
            <w:r w:rsidRPr="005535DE">
              <w:rPr>
                <w:rFonts w:eastAsia="Malgun Gothic"/>
                <w:b/>
                <w:bCs/>
                <w:sz w:val="20"/>
                <w:szCs w:val="20"/>
                <w:lang w:val="ru-RU" w:eastAsia="ko-KR"/>
              </w:rPr>
              <w:t xml:space="preserve">, расположенные в пределах </w:t>
            </w:r>
            <w:r w:rsidR="00F1021B" w:rsidRPr="005535DE">
              <w:rPr>
                <w:b/>
                <w:bCs/>
                <w:sz w:val="20"/>
                <w:szCs w:val="20"/>
                <w:lang w:val="ru-RU"/>
              </w:rPr>
              <w:t>1000 </w:t>
            </w:r>
            <w:r w:rsidRPr="005535DE">
              <w:rPr>
                <w:b/>
                <w:bCs/>
                <w:sz w:val="20"/>
                <w:szCs w:val="20"/>
                <w:lang w:val="ru-RU"/>
              </w:rPr>
              <w:t>километров от территории заявляющей администрации</w:t>
            </w:r>
          </w:p>
        </w:tc>
      </w:tr>
      <w:tr w:rsidR="00201652" w:rsidRPr="005535DE" w:rsidTr="00F1021B">
        <w:trPr>
          <w:trHeight w:val="286"/>
          <w:jc w:val="center"/>
        </w:trPr>
        <w:tc>
          <w:tcPr>
            <w:tcW w:w="2415" w:type="dxa"/>
          </w:tcPr>
          <w:p w:rsidR="00201652" w:rsidRPr="005535DE" w:rsidRDefault="000137E2" w:rsidP="00F1021B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5535DE">
              <w:rPr>
                <w:sz w:val="20"/>
                <w:szCs w:val="20"/>
                <w:lang w:val="ru-RU"/>
              </w:rPr>
              <w:t>Австралия</w:t>
            </w:r>
            <w:r w:rsidR="00201652" w:rsidRPr="005535DE">
              <w:rPr>
                <w:sz w:val="20"/>
                <w:szCs w:val="20"/>
                <w:lang w:val="ru-RU"/>
              </w:rPr>
              <w:t xml:space="preserve"> (AUS)</w:t>
            </w:r>
          </w:p>
        </w:tc>
        <w:tc>
          <w:tcPr>
            <w:tcW w:w="7233" w:type="dxa"/>
          </w:tcPr>
          <w:p w:rsidR="00201652" w:rsidRPr="00341526" w:rsidRDefault="00201652" w:rsidP="00F1021B">
            <w:pPr>
              <w:spacing w:before="40" w:after="40"/>
              <w:jc w:val="left"/>
              <w:rPr>
                <w:sz w:val="20"/>
                <w:szCs w:val="20"/>
              </w:rPr>
            </w:pPr>
            <w:r w:rsidRPr="00341526">
              <w:rPr>
                <w:rFonts w:eastAsia="Malgun Gothic"/>
                <w:sz w:val="20"/>
                <w:szCs w:val="20"/>
                <w:lang w:eastAsia="ko-KR"/>
              </w:rPr>
              <w:t>I</w:t>
            </w:r>
            <w:r w:rsidRPr="00341526">
              <w:rPr>
                <w:sz w:val="20"/>
                <w:szCs w:val="20"/>
              </w:rPr>
              <w:t xml:space="preserve">NS, </w:t>
            </w:r>
            <w:r w:rsidRPr="00341526">
              <w:rPr>
                <w:rFonts w:eastAsia="Malgun Gothic"/>
                <w:sz w:val="20"/>
                <w:szCs w:val="20"/>
                <w:lang w:eastAsia="ko-KR"/>
              </w:rPr>
              <w:t xml:space="preserve">F(KER, </w:t>
            </w:r>
            <w:r w:rsidRPr="00341526">
              <w:rPr>
                <w:sz w:val="20"/>
                <w:szCs w:val="20"/>
              </w:rPr>
              <w:t>NCL</w:t>
            </w:r>
            <w:r w:rsidRPr="00341526">
              <w:rPr>
                <w:rFonts w:eastAsia="Malgun Gothic"/>
                <w:sz w:val="20"/>
                <w:szCs w:val="20"/>
                <w:lang w:eastAsia="ko-KR"/>
              </w:rPr>
              <w:t>)</w:t>
            </w:r>
            <w:r w:rsidRPr="00341526">
              <w:rPr>
                <w:sz w:val="20"/>
                <w:szCs w:val="20"/>
              </w:rPr>
              <w:t>, NZL, PNG</w:t>
            </w:r>
            <w:r w:rsidRPr="00341526">
              <w:rPr>
                <w:rFonts w:eastAsia="Malgun Gothic"/>
                <w:sz w:val="20"/>
                <w:szCs w:val="20"/>
                <w:lang w:eastAsia="ko-KR"/>
              </w:rPr>
              <w:t>,</w:t>
            </w:r>
            <w:r w:rsidRPr="00341526">
              <w:rPr>
                <w:sz w:val="20"/>
                <w:szCs w:val="20"/>
              </w:rPr>
              <w:t xml:space="preserve"> TLS</w:t>
            </w:r>
          </w:p>
        </w:tc>
      </w:tr>
      <w:tr w:rsidR="00201652" w:rsidRPr="00341526" w:rsidTr="00F1021B">
        <w:trPr>
          <w:trHeight w:val="286"/>
          <w:jc w:val="center"/>
        </w:trPr>
        <w:tc>
          <w:tcPr>
            <w:tcW w:w="2415" w:type="dxa"/>
          </w:tcPr>
          <w:p w:rsidR="00201652" w:rsidRPr="005535DE" w:rsidRDefault="000137E2" w:rsidP="00F1021B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5535DE">
              <w:rPr>
                <w:sz w:val="20"/>
                <w:szCs w:val="20"/>
                <w:lang w:val="ru-RU"/>
              </w:rPr>
              <w:t>Буркина-Фасо</w:t>
            </w:r>
            <w:r w:rsidR="00201652" w:rsidRPr="005535DE">
              <w:rPr>
                <w:sz w:val="20"/>
                <w:szCs w:val="20"/>
                <w:lang w:val="ru-RU"/>
              </w:rPr>
              <w:t xml:space="preserve"> (BFA)</w:t>
            </w:r>
          </w:p>
        </w:tc>
        <w:tc>
          <w:tcPr>
            <w:tcW w:w="7233" w:type="dxa"/>
          </w:tcPr>
          <w:p w:rsidR="00201652" w:rsidRPr="005535DE" w:rsidRDefault="00201652" w:rsidP="00F1021B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 w:rsidRPr="005535DE">
              <w:rPr>
                <w:sz w:val="20"/>
                <w:szCs w:val="20"/>
                <w:lang w:val="ru-RU"/>
              </w:rPr>
              <w:t>ALG, BEN, CME, CTI, GHA, GMB, GNB, GUI, LBR, MLI, MTN, NGR, NIG, SEN, SRL</w:t>
            </w:r>
            <w:r w:rsidRPr="005535DE">
              <w:rPr>
                <w:rFonts w:eastAsia="Malgun Gothic"/>
                <w:sz w:val="20"/>
                <w:szCs w:val="20"/>
                <w:lang w:val="ru-RU" w:eastAsia="ko-KR"/>
              </w:rPr>
              <w:t>,</w:t>
            </w:r>
            <w:r w:rsidRPr="005535DE">
              <w:rPr>
                <w:sz w:val="20"/>
                <w:szCs w:val="20"/>
                <w:lang w:val="ru-RU"/>
              </w:rPr>
              <w:t xml:space="preserve"> TGO</w:t>
            </w:r>
          </w:p>
        </w:tc>
      </w:tr>
      <w:tr w:rsidR="00201652" w:rsidRPr="00341526" w:rsidTr="00F1021B">
        <w:trPr>
          <w:trHeight w:val="286"/>
          <w:jc w:val="center"/>
        </w:trPr>
        <w:tc>
          <w:tcPr>
            <w:tcW w:w="2415" w:type="dxa"/>
          </w:tcPr>
          <w:p w:rsidR="00201652" w:rsidRPr="005535DE" w:rsidRDefault="000137E2" w:rsidP="00F1021B">
            <w:pPr>
              <w:spacing w:before="40" w:after="40"/>
              <w:rPr>
                <w:sz w:val="20"/>
                <w:szCs w:val="20"/>
                <w:lang w:val="ru-RU"/>
              </w:rPr>
            </w:pPr>
            <w:proofErr w:type="spellStart"/>
            <w:r w:rsidRPr="005535DE">
              <w:rPr>
                <w:sz w:val="20"/>
                <w:szCs w:val="20"/>
                <w:lang w:val="ru-RU"/>
              </w:rPr>
              <w:t>Кот-д'Ивуар</w:t>
            </w:r>
            <w:proofErr w:type="spellEnd"/>
            <w:r w:rsidR="00201652" w:rsidRPr="005535DE">
              <w:rPr>
                <w:sz w:val="20"/>
                <w:szCs w:val="20"/>
                <w:lang w:val="ru-RU"/>
              </w:rPr>
              <w:t xml:space="preserve"> (CTI)</w:t>
            </w:r>
          </w:p>
        </w:tc>
        <w:tc>
          <w:tcPr>
            <w:tcW w:w="7233" w:type="dxa"/>
          </w:tcPr>
          <w:p w:rsidR="00201652" w:rsidRPr="005535DE" w:rsidRDefault="00201652" w:rsidP="00F1021B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 w:rsidRPr="005535DE">
              <w:rPr>
                <w:sz w:val="20"/>
                <w:szCs w:val="20"/>
                <w:lang w:val="ru-RU"/>
              </w:rPr>
              <w:t>BEN, BFA, GHA, GMB, GNB, GUI, LBR, MLI, MTN, NGR, NIG, SEN, SRL, TGO</w:t>
            </w:r>
          </w:p>
        </w:tc>
      </w:tr>
      <w:tr w:rsidR="00201652" w:rsidRPr="00341526" w:rsidTr="00F1021B">
        <w:trPr>
          <w:trHeight w:val="286"/>
          <w:jc w:val="center"/>
        </w:trPr>
        <w:tc>
          <w:tcPr>
            <w:tcW w:w="2415" w:type="dxa"/>
          </w:tcPr>
          <w:p w:rsidR="00201652" w:rsidRPr="005535DE" w:rsidRDefault="000137E2" w:rsidP="00F1021B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5535DE">
              <w:rPr>
                <w:sz w:val="20"/>
                <w:szCs w:val="20"/>
                <w:lang w:val="ru-RU"/>
              </w:rPr>
              <w:t>Мали</w:t>
            </w:r>
            <w:r w:rsidR="00201652" w:rsidRPr="005535DE">
              <w:rPr>
                <w:sz w:val="20"/>
                <w:szCs w:val="20"/>
                <w:lang w:val="ru-RU"/>
              </w:rPr>
              <w:t xml:space="preserve"> (MLI)</w:t>
            </w:r>
          </w:p>
        </w:tc>
        <w:tc>
          <w:tcPr>
            <w:tcW w:w="7233" w:type="dxa"/>
          </w:tcPr>
          <w:p w:rsidR="00201652" w:rsidRPr="005535DE" w:rsidRDefault="00201652" w:rsidP="00F1021B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 w:rsidRPr="005535DE">
              <w:rPr>
                <w:sz w:val="20"/>
                <w:szCs w:val="20"/>
                <w:lang w:val="ru-RU"/>
              </w:rPr>
              <w:t>ALG, AOE, BEN, BFA, CNR, CTI, GHA, GMB, GNB, GUI, LBR, LBY,</w:t>
            </w:r>
            <w:r w:rsidR="007E3EF8" w:rsidRPr="005535DE">
              <w:rPr>
                <w:sz w:val="20"/>
                <w:szCs w:val="20"/>
                <w:lang w:val="ru-RU"/>
              </w:rPr>
              <w:t xml:space="preserve"> MRC, MTN, NGR, NIG, SEN, SRL, </w:t>
            </w:r>
            <w:r w:rsidRPr="005535DE">
              <w:rPr>
                <w:sz w:val="20"/>
                <w:szCs w:val="20"/>
                <w:lang w:val="ru-RU"/>
              </w:rPr>
              <w:t>TGO</w:t>
            </w:r>
          </w:p>
        </w:tc>
      </w:tr>
      <w:tr w:rsidR="00201652" w:rsidRPr="00341526" w:rsidTr="00F1021B">
        <w:trPr>
          <w:trHeight w:val="331"/>
          <w:jc w:val="center"/>
        </w:trPr>
        <w:tc>
          <w:tcPr>
            <w:tcW w:w="2415" w:type="dxa"/>
          </w:tcPr>
          <w:p w:rsidR="00201652" w:rsidRPr="005535DE" w:rsidRDefault="000137E2" w:rsidP="00F1021B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5535DE">
              <w:rPr>
                <w:sz w:val="20"/>
                <w:szCs w:val="20"/>
                <w:lang w:val="ru-RU"/>
              </w:rPr>
              <w:t>Нигерия</w:t>
            </w:r>
            <w:r w:rsidR="00201652" w:rsidRPr="005535DE">
              <w:rPr>
                <w:sz w:val="20"/>
                <w:szCs w:val="20"/>
                <w:lang w:val="ru-RU"/>
              </w:rPr>
              <w:t xml:space="preserve"> (NIG)</w:t>
            </w:r>
          </w:p>
        </w:tc>
        <w:tc>
          <w:tcPr>
            <w:tcW w:w="7233" w:type="dxa"/>
          </w:tcPr>
          <w:p w:rsidR="00201652" w:rsidRPr="005535DE" w:rsidRDefault="00201652" w:rsidP="00F1021B">
            <w:pPr>
              <w:spacing w:before="40" w:after="40"/>
              <w:jc w:val="left"/>
              <w:rPr>
                <w:rFonts w:eastAsia="Malgun Gothic"/>
                <w:sz w:val="20"/>
                <w:szCs w:val="20"/>
                <w:lang w:val="ru-RU" w:eastAsia="ko-KR"/>
              </w:rPr>
            </w:pPr>
            <w:r w:rsidRPr="005535DE">
              <w:rPr>
                <w:sz w:val="20"/>
                <w:szCs w:val="20"/>
                <w:lang w:val="ru-RU"/>
              </w:rPr>
              <w:t>ALG, BEN, BFA, CAF, CME, COD, COG, CTI, GAB, GHA, GNE, MLI, NGR, SDN SSD, STP, TCD</w:t>
            </w:r>
            <w:r w:rsidRPr="005535DE">
              <w:rPr>
                <w:rFonts w:eastAsia="Malgun Gothic"/>
                <w:sz w:val="20"/>
                <w:szCs w:val="20"/>
                <w:lang w:val="ru-RU" w:eastAsia="ko-KR"/>
              </w:rPr>
              <w:t xml:space="preserve">, </w:t>
            </w:r>
            <w:r w:rsidRPr="005535DE">
              <w:rPr>
                <w:sz w:val="20"/>
                <w:szCs w:val="20"/>
                <w:lang w:val="ru-RU"/>
              </w:rPr>
              <w:t>TGO</w:t>
            </w:r>
          </w:p>
        </w:tc>
      </w:tr>
    </w:tbl>
    <w:p w:rsidR="00201652" w:rsidRPr="005535DE" w:rsidRDefault="000137E2" w:rsidP="005A5327">
      <w:pPr>
        <w:rPr>
          <w:lang w:val="ru-RU"/>
        </w:rPr>
      </w:pPr>
      <w:r w:rsidRPr="005535DE">
        <w:rPr>
          <w:u w:val="single"/>
          <w:lang w:val="ru-RU"/>
        </w:rPr>
        <w:t>Примечание</w:t>
      </w:r>
      <w:r w:rsidR="005A5327" w:rsidRPr="005535DE">
        <w:rPr>
          <w:lang w:val="ru-RU"/>
        </w:rPr>
        <w:t>. −</w:t>
      </w:r>
      <w:r w:rsidR="00201652" w:rsidRPr="005535DE">
        <w:rPr>
          <w:lang w:val="ru-RU"/>
        </w:rPr>
        <w:t xml:space="preserve"> </w:t>
      </w:r>
      <w:r w:rsidR="00C72783" w:rsidRPr="005535DE">
        <w:rPr>
          <w:lang w:val="ru-RU"/>
        </w:rPr>
        <w:t>В целях удовлетворения потребностей в координации, указанных в п.</w:t>
      </w:r>
      <w:r w:rsidR="00F1021B" w:rsidRPr="005535DE">
        <w:rPr>
          <w:lang w:val="ru-RU"/>
        </w:rPr>
        <w:t> </w:t>
      </w:r>
      <w:r w:rsidR="00201652" w:rsidRPr="005535DE">
        <w:rPr>
          <w:b/>
          <w:bCs/>
          <w:lang w:val="ru-RU"/>
        </w:rPr>
        <w:t>5.457</w:t>
      </w:r>
      <w:r w:rsidR="00201652" w:rsidRPr="005535DE">
        <w:rPr>
          <w:lang w:val="ru-RU"/>
        </w:rPr>
        <w:t xml:space="preserve">, </w:t>
      </w:r>
      <w:r w:rsidR="00C72783" w:rsidRPr="005535DE">
        <w:rPr>
          <w:lang w:val="ru-RU"/>
        </w:rPr>
        <w:t>заявляющая администрация должна представить условное обозначение каждой администрации, с которой координация была успешно завершена. Данная информация о координации должна предоставляться как в отношении присвоений, используемых в направлении земля-</w:t>
      </w:r>
      <w:r w:rsidR="00201652" w:rsidRPr="005535DE">
        <w:rPr>
          <w:lang w:val="ru-RU"/>
        </w:rPr>
        <w:t>HAPS</w:t>
      </w:r>
      <w:r w:rsidR="00C72783" w:rsidRPr="005535DE">
        <w:rPr>
          <w:lang w:val="ru-RU"/>
        </w:rPr>
        <w:t xml:space="preserve">, так и присвоений, используемых в направлении </w:t>
      </w:r>
      <w:r w:rsidR="00201652" w:rsidRPr="005535DE">
        <w:rPr>
          <w:lang w:val="ru-RU"/>
        </w:rPr>
        <w:t>HAPS-</w:t>
      </w:r>
      <w:r w:rsidR="00C72783" w:rsidRPr="005535DE">
        <w:rPr>
          <w:lang w:val="ru-RU"/>
        </w:rPr>
        <w:t>земля</w:t>
      </w:r>
      <w:r w:rsidR="00201652" w:rsidRPr="005535DE">
        <w:rPr>
          <w:lang w:val="ru-RU"/>
        </w:rPr>
        <w:t>.</w:t>
      </w:r>
    </w:p>
    <w:p w:rsidR="00E112B2" w:rsidRPr="005535DE" w:rsidRDefault="000137E2" w:rsidP="000137E2">
      <w:pPr>
        <w:spacing w:before="720"/>
        <w:jc w:val="center"/>
        <w:rPr>
          <w:lang w:val="ru-RU"/>
        </w:rPr>
      </w:pPr>
      <w:r w:rsidRPr="005535DE">
        <w:rPr>
          <w:lang w:val="ru-RU"/>
        </w:rPr>
        <w:t>______________</w:t>
      </w:r>
    </w:p>
    <w:sectPr w:rsidR="00E112B2" w:rsidRPr="005535DE" w:rsidSect="00E112B2">
      <w:headerReference w:type="first" r:id="rId15"/>
      <w:footerReference w:type="first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F8" w:rsidRDefault="007E3EF8">
      <w:r>
        <w:separator/>
      </w:r>
    </w:p>
  </w:endnote>
  <w:endnote w:type="continuationSeparator" w:id="0">
    <w:p w:rsidR="007E3EF8" w:rsidRDefault="007E3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F8" w:rsidRPr="00E53DCE" w:rsidRDefault="007E3EF8" w:rsidP="001152EF">
    <w:pPr>
      <w:pStyle w:val="FirstFooter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 xml:space="preserve">: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F8" w:rsidRPr="003158F7" w:rsidRDefault="007E3EF8" w:rsidP="003158F7">
    <w:pPr>
      <w:pStyle w:val="Footer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F8" w:rsidRPr="003158F7" w:rsidRDefault="007E3EF8" w:rsidP="003158F7">
    <w:pPr>
      <w:pStyle w:val="Footer"/>
      <w:rPr>
        <w:szCs w:val="16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F8" w:rsidRPr="003158F7" w:rsidRDefault="007E3EF8" w:rsidP="003158F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F8" w:rsidRDefault="007E3EF8">
      <w:r>
        <w:t>____________________</w:t>
      </w:r>
    </w:p>
  </w:footnote>
  <w:footnote w:type="continuationSeparator" w:id="0">
    <w:p w:rsidR="007E3EF8" w:rsidRDefault="007E3EF8">
      <w:r>
        <w:continuationSeparator/>
      </w:r>
    </w:p>
  </w:footnote>
  <w:footnote w:id="1">
    <w:p w:rsidR="007E3EF8" w:rsidRPr="005A5327" w:rsidRDefault="007E3EF8" w:rsidP="006375EF">
      <w:pPr>
        <w:pStyle w:val="FootnoteText"/>
        <w:spacing w:before="120"/>
        <w:rPr>
          <w:rFonts w:asciiTheme="minorHAnsi" w:hAnsiTheme="minorHAnsi" w:cstheme="minorBidi"/>
          <w:szCs w:val="20"/>
          <w:lang w:val="ru-RU"/>
        </w:rPr>
      </w:pPr>
      <w:r w:rsidRPr="00571236">
        <w:rPr>
          <w:rStyle w:val="FootnoteReference"/>
        </w:rPr>
        <w:footnoteRef/>
      </w:r>
      <w:r>
        <w:rPr>
          <w:rFonts w:asciiTheme="minorHAnsi" w:hAnsiTheme="minorHAnsi" w:cstheme="minorBidi"/>
          <w:szCs w:val="20"/>
          <w:lang w:val="ru-RU"/>
        </w:rPr>
        <w:tab/>
        <w:t xml:space="preserve">Данная таблица получена из Таблицы </w:t>
      </w:r>
      <w:r w:rsidRPr="005A5327">
        <w:rPr>
          <w:rFonts w:asciiTheme="minorHAnsi" w:hAnsiTheme="minorHAnsi" w:cstheme="minorBidi"/>
          <w:szCs w:val="20"/>
          <w:lang w:val="ru-RU"/>
        </w:rPr>
        <w:t>1</w:t>
      </w:r>
      <w:r>
        <w:rPr>
          <w:rFonts w:asciiTheme="minorHAnsi" w:hAnsiTheme="minorHAnsi" w:cstheme="minorBidi"/>
          <w:szCs w:val="20"/>
          <w:lang w:val="ru-RU"/>
        </w:rPr>
        <w:t xml:space="preserve"> Дополнения </w:t>
      </w:r>
      <w:r w:rsidRPr="005A5327">
        <w:rPr>
          <w:rFonts w:asciiTheme="minorHAnsi" w:hAnsiTheme="minorHAnsi" w:cstheme="minorBidi"/>
          <w:szCs w:val="20"/>
          <w:lang w:val="ru-RU"/>
        </w:rPr>
        <w:t xml:space="preserve">1 </w:t>
      </w:r>
      <w:r>
        <w:rPr>
          <w:rFonts w:asciiTheme="minorHAnsi" w:hAnsiTheme="minorHAnsi" w:cstheme="minorBidi"/>
          <w:szCs w:val="20"/>
          <w:lang w:val="ru-RU"/>
        </w:rPr>
        <w:t xml:space="preserve">Приложения </w:t>
      </w:r>
      <w:r w:rsidRPr="005A5327">
        <w:rPr>
          <w:rFonts w:asciiTheme="minorHAnsi" w:hAnsiTheme="minorHAnsi" w:cstheme="minorBidi"/>
          <w:b/>
          <w:bCs/>
          <w:szCs w:val="20"/>
          <w:lang w:val="ru-RU"/>
        </w:rPr>
        <w:t>4</w:t>
      </w:r>
      <w:r w:rsidRPr="005A5327">
        <w:rPr>
          <w:rFonts w:asciiTheme="minorHAnsi" w:hAnsiTheme="minorHAnsi" w:cstheme="minorBidi"/>
          <w:szCs w:val="20"/>
          <w:lang w:val="ru-RU"/>
        </w:rPr>
        <w:t xml:space="preserve"> </w:t>
      </w:r>
      <w:r>
        <w:rPr>
          <w:rFonts w:asciiTheme="minorHAnsi" w:hAnsiTheme="minorHAnsi" w:cstheme="minorBidi"/>
          <w:szCs w:val="20"/>
          <w:lang w:val="ru-RU"/>
        </w:rPr>
        <w:t>к Регламенту радиосвязи при внесении соответствующих изменений</w:t>
      </w:r>
      <w:r w:rsidRPr="005A5327">
        <w:rPr>
          <w:rFonts w:asciiTheme="minorHAnsi" w:hAnsiTheme="minorHAnsi" w:cstheme="minorBidi"/>
          <w:szCs w:val="20"/>
          <w:lang w:val="ru-RU"/>
        </w:rPr>
        <w:t>.</w:t>
      </w:r>
    </w:p>
  </w:footnote>
  <w:footnote w:id="2">
    <w:p w:rsidR="007E3EF8" w:rsidRPr="005A5327" w:rsidRDefault="007E3EF8" w:rsidP="0066759F">
      <w:pPr>
        <w:pStyle w:val="FootnoteText"/>
        <w:spacing w:before="0"/>
        <w:rPr>
          <w:rFonts w:asciiTheme="minorHAnsi" w:hAnsiTheme="minorHAnsi" w:cstheme="minorBidi"/>
          <w:szCs w:val="20"/>
          <w:lang w:val="ru-RU"/>
        </w:rPr>
      </w:pPr>
      <w:r w:rsidRPr="00571236">
        <w:rPr>
          <w:rStyle w:val="FootnoteReference"/>
        </w:rPr>
        <w:footnoteRef/>
      </w:r>
      <w:r>
        <w:rPr>
          <w:rFonts w:asciiTheme="minorHAnsi" w:hAnsiTheme="minorHAnsi" w:cstheme="minorBidi"/>
          <w:szCs w:val="20"/>
          <w:lang w:val="ru-RU"/>
        </w:rPr>
        <w:tab/>
        <w:t xml:space="preserve">Данный элемент является новым элементом, введенным для линий станций сопряжения </w:t>
      </w:r>
      <w:r w:rsidRPr="0019748D">
        <w:rPr>
          <w:rFonts w:asciiTheme="minorHAnsi" w:hAnsiTheme="minorHAnsi" w:cstheme="minorBidi"/>
          <w:szCs w:val="20"/>
        </w:rPr>
        <w:t>HAPS</w:t>
      </w:r>
      <w:r w:rsidRPr="005A5327">
        <w:rPr>
          <w:rFonts w:asciiTheme="minorHAnsi" w:hAnsiTheme="minorHAnsi" w:cstheme="minorBidi"/>
          <w:szCs w:val="20"/>
          <w:lang w:val="ru-RU"/>
        </w:rPr>
        <w:t>.</w:t>
      </w:r>
    </w:p>
  </w:footnote>
  <w:footnote w:id="3">
    <w:p w:rsidR="007E3EF8" w:rsidRPr="005A5327" w:rsidRDefault="007E3EF8" w:rsidP="0066759F">
      <w:pPr>
        <w:pStyle w:val="FootnoteText"/>
        <w:spacing w:before="120"/>
        <w:rPr>
          <w:rFonts w:asciiTheme="minorHAnsi" w:hAnsiTheme="minorHAnsi" w:cstheme="minorBidi"/>
          <w:szCs w:val="20"/>
          <w:lang w:val="ru-RU"/>
        </w:rPr>
      </w:pPr>
      <w:r w:rsidRPr="00571236">
        <w:rPr>
          <w:rStyle w:val="FootnoteReference"/>
        </w:rPr>
        <w:footnoteRef/>
      </w:r>
      <w:r>
        <w:rPr>
          <w:rFonts w:asciiTheme="minorHAnsi" w:hAnsiTheme="minorHAnsi" w:cstheme="minorBidi"/>
          <w:szCs w:val="20"/>
          <w:lang w:val="ru-RU"/>
        </w:rPr>
        <w:tab/>
        <w:t xml:space="preserve">Описание этого элемента данных </w:t>
      </w:r>
      <w:r w:rsidRPr="005A5327">
        <w:rPr>
          <w:rFonts w:asciiTheme="minorHAnsi" w:hAnsiTheme="minorHAnsi" w:cstheme="minorBidi"/>
          <w:szCs w:val="20"/>
          <w:lang w:val="ru-RU"/>
        </w:rPr>
        <w:t>(</w:t>
      </w:r>
      <w:r>
        <w:rPr>
          <w:rFonts w:asciiTheme="minorHAnsi" w:hAnsiTheme="minorHAnsi" w:cstheme="minorBidi"/>
          <w:szCs w:val="20"/>
          <w:lang w:val="ru-RU"/>
        </w:rPr>
        <w:t>и</w:t>
      </w:r>
      <w:r w:rsidRPr="005A5327">
        <w:rPr>
          <w:rFonts w:asciiTheme="minorHAnsi" w:hAnsiTheme="minorHAnsi" w:cstheme="minorBidi"/>
          <w:szCs w:val="20"/>
          <w:lang w:val="ru-RU"/>
        </w:rPr>
        <w:t>/</w:t>
      </w:r>
      <w:r>
        <w:rPr>
          <w:rFonts w:asciiTheme="minorHAnsi" w:hAnsiTheme="minorHAnsi" w:cstheme="minorBidi"/>
          <w:szCs w:val="20"/>
          <w:lang w:val="ru-RU"/>
        </w:rPr>
        <w:t>или требования к нему</w:t>
      </w:r>
      <w:r w:rsidRPr="005A5327">
        <w:rPr>
          <w:rFonts w:asciiTheme="minorHAnsi" w:hAnsiTheme="minorHAnsi" w:cstheme="minorBidi"/>
          <w:szCs w:val="20"/>
          <w:lang w:val="ru-RU"/>
        </w:rPr>
        <w:t xml:space="preserve">) </w:t>
      </w:r>
      <w:r>
        <w:rPr>
          <w:rFonts w:asciiTheme="minorHAnsi" w:hAnsiTheme="minorHAnsi" w:cstheme="minorBidi"/>
          <w:szCs w:val="20"/>
          <w:lang w:val="ru-RU"/>
        </w:rPr>
        <w:t xml:space="preserve">было изменено по сравнению с его описанием, содержащимся в Приложении </w:t>
      </w:r>
      <w:r w:rsidRPr="005A5327">
        <w:rPr>
          <w:rFonts w:asciiTheme="minorHAnsi" w:hAnsiTheme="minorHAnsi" w:cstheme="minorBidi"/>
          <w:b/>
          <w:bCs/>
          <w:szCs w:val="20"/>
          <w:lang w:val="ru-RU"/>
        </w:rPr>
        <w:t>4</w:t>
      </w:r>
      <w:r w:rsidRPr="005A5327">
        <w:rPr>
          <w:rFonts w:asciiTheme="minorHAnsi" w:hAnsiTheme="minorHAnsi" w:cstheme="minorBidi"/>
          <w:szCs w:val="20"/>
          <w:lang w:val="ru-RU"/>
        </w:rPr>
        <w:t xml:space="preserve"> </w:t>
      </w:r>
      <w:r>
        <w:rPr>
          <w:rFonts w:asciiTheme="minorHAnsi" w:hAnsiTheme="minorHAnsi" w:cstheme="minorBidi"/>
          <w:szCs w:val="20"/>
          <w:lang w:val="ru-RU"/>
        </w:rPr>
        <w:t>к Регламенту радиосвязи</w:t>
      </w:r>
      <w:r w:rsidRPr="005A5327">
        <w:rPr>
          <w:rFonts w:asciiTheme="minorHAnsi" w:hAnsiTheme="minorHAnsi" w:cstheme="minorBidi"/>
          <w:szCs w:val="20"/>
          <w:lang w:val="ru-RU"/>
        </w:rPr>
        <w:t>.</w:t>
      </w:r>
    </w:p>
  </w:footnote>
  <w:footnote w:id="4">
    <w:p w:rsidR="007E3EF8" w:rsidRPr="005A5327" w:rsidRDefault="007E3EF8" w:rsidP="006375EF">
      <w:pPr>
        <w:pStyle w:val="FootnoteText"/>
        <w:spacing w:before="0"/>
        <w:rPr>
          <w:rFonts w:asciiTheme="minorHAnsi" w:hAnsiTheme="minorHAnsi" w:cstheme="minorBidi"/>
          <w:szCs w:val="20"/>
          <w:lang w:val="ru-RU"/>
        </w:rPr>
      </w:pPr>
      <w:r w:rsidRPr="00DC199F">
        <w:rPr>
          <w:rStyle w:val="FootnoteReference"/>
          <w:rFonts w:asciiTheme="minorHAnsi" w:hAnsiTheme="minorHAnsi" w:cs="Arial"/>
          <w:szCs w:val="16"/>
        </w:rPr>
        <w:footnoteRef/>
      </w:r>
      <w:r>
        <w:rPr>
          <w:rFonts w:asciiTheme="minorHAnsi" w:hAnsiTheme="minorHAnsi" w:cstheme="minorBidi"/>
          <w:szCs w:val="20"/>
          <w:lang w:val="ru-RU"/>
        </w:rPr>
        <w:tab/>
        <w:t xml:space="preserve">Данная таблица получена из Таблицы 2 Дополнения </w:t>
      </w:r>
      <w:r w:rsidRPr="005A5327">
        <w:rPr>
          <w:rFonts w:asciiTheme="minorHAnsi" w:hAnsiTheme="minorHAnsi" w:cstheme="minorBidi"/>
          <w:szCs w:val="20"/>
          <w:lang w:val="ru-RU"/>
        </w:rPr>
        <w:t xml:space="preserve">1 </w:t>
      </w:r>
      <w:r>
        <w:rPr>
          <w:rFonts w:asciiTheme="minorHAnsi" w:hAnsiTheme="minorHAnsi" w:cstheme="minorBidi"/>
          <w:szCs w:val="20"/>
          <w:lang w:val="ru-RU"/>
        </w:rPr>
        <w:t xml:space="preserve">Приложения </w:t>
      </w:r>
      <w:r w:rsidRPr="005A5327">
        <w:rPr>
          <w:rFonts w:asciiTheme="minorHAnsi" w:hAnsiTheme="minorHAnsi" w:cstheme="minorBidi"/>
          <w:b/>
          <w:bCs/>
          <w:szCs w:val="20"/>
          <w:lang w:val="ru-RU"/>
        </w:rPr>
        <w:t>4</w:t>
      </w:r>
      <w:r w:rsidRPr="005A5327">
        <w:rPr>
          <w:rFonts w:asciiTheme="minorHAnsi" w:hAnsiTheme="minorHAnsi" w:cstheme="minorBidi"/>
          <w:szCs w:val="20"/>
          <w:lang w:val="ru-RU"/>
        </w:rPr>
        <w:t xml:space="preserve"> </w:t>
      </w:r>
      <w:r>
        <w:rPr>
          <w:rFonts w:asciiTheme="minorHAnsi" w:hAnsiTheme="minorHAnsi" w:cstheme="minorBidi"/>
          <w:szCs w:val="20"/>
          <w:lang w:val="ru-RU"/>
        </w:rPr>
        <w:t>к Регламенту радиосвязи при внесении соответствующих изменений</w:t>
      </w:r>
      <w:r w:rsidRPr="005A5327">
        <w:rPr>
          <w:rFonts w:asciiTheme="minorHAnsi" w:hAnsiTheme="minorHAnsi" w:cstheme="minorBidi"/>
          <w:szCs w:val="20"/>
          <w:lang w:val="ru-RU"/>
        </w:rPr>
        <w:t>.</w:t>
      </w:r>
    </w:p>
  </w:footnote>
  <w:footnote w:id="5">
    <w:p w:rsidR="007E3EF8" w:rsidRPr="005A5327" w:rsidRDefault="007E3EF8" w:rsidP="0066759F">
      <w:pPr>
        <w:pStyle w:val="FootnoteText"/>
        <w:spacing w:before="0"/>
        <w:rPr>
          <w:rFonts w:asciiTheme="minorHAnsi" w:hAnsiTheme="minorHAnsi" w:cstheme="minorBidi"/>
          <w:szCs w:val="20"/>
          <w:lang w:val="ru-RU"/>
        </w:rPr>
      </w:pPr>
      <w:r w:rsidRPr="00333617">
        <w:rPr>
          <w:rStyle w:val="FootnoteReference"/>
          <w:rFonts w:asciiTheme="minorHAnsi" w:hAnsiTheme="minorHAnsi" w:cstheme="minorBidi"/>
          <w:szCs w:val="18"/>
        </w:rPr>
        <w:footnoteRef/>
      </w:r>
      <w:r>
        <w:rPr>
          <w:rFonts w:asciiTheme="minorHAnsi" w:hAnsiTheme="minorHAnsi" w:cstheme="minorBidi"/>
          <w:szCs w:val="20"/>
          <w:lang w:val="ru-RU"/>
        </w:rPr>
        <w:tab/>
        <w:t xml:space="preserve">Данный элемент является новым элементом, введенным для линий станций сопряжения </w:t>
      </w:r>
      <w:r w:rsidRPr="0019748D">
        <w:rPr>
          <w:rFonts w:asciiTheme="minorHAnsi" w:hAnsiTheme="minorHAnsi" w:cstheme="minorBidi"/>
          <w:szCs w:val="20"/>
        </w:rPr>
        <w:t>HAPS</w:t>
      </w:r>
      <w:r w:rsidRPr="005A5327">
        <w:rPr>
          <w:rFonts w:asciiTheme="minorHAnsi" w:hAnsiTheme="minorHAnsi" w:cstheme="minorBidi"/>
          <w:szCs w:val="20"/>
          <w:lang w:val="ru-RU"/>
        </w:rPr>
        <w:t>.</w:t>
      </w:r>
    </w:p>
  </w:footnote>
  <w:footnote w:id="6">
    <w:p w:rsidR="007E3EF8" w:rsidRPr="005A5327" w:rsidRDefault="007E3EF8" w:rsidP="00C72783">
      <w:pPr>
        <w:pStyle w:val="FootnoteText"/>
        <w:rPr>
          <w:rFonts w:asciiTheme="minorHAnsi" w:hAnsiTheme="minorHAnsi" w:cstheme="minorBidi"/>
          <w:szCs w:val="20"/>
          <w:lang w:val="ru-RU"/>
        </w:rPr>
      </w:pPr>
      <w:r w:rsidRPr="00DC199F">
        <w:rPr>
          <w:rStyle w:val="FootnoteReference"/>
          <w:rFonts w:asciiTheme="minorHAnsi" w:hAnsiTheme="minorHAnsi" w:cstheme="minorBidi"/>
          <w:szCs w:val="18"/>
        </w:rPr>
        <w:footnoteRef/>
      </w:r>
      <w:r>
        <w:rPr>
          <w:rFonts w:asciiTheme="minorHAnsi" w:hAnsiTheme="minorHAnsi" w:cstheme="minorBidi"/>
          <w:szCs w:val="20"/>
          <w:lang w:val="ru-RU"/>
        </w:rPr>
        <w:tab/>
        <w:t xml:space="preserve">Описание этого элемента данных </w:t>
      </w:r>
      <w:r w:rsidRPr="005A5327">
        <w:rPr>
          <w:rFonts w:asciiTheme="minorHAnsi" w:hAnsiTheme="minorHAnsi" w:cstheme="minorBidi"/>
          <w:szCs w:val="20"/>
          <w:lang w:val="ru-RU"/>
        </w:rPr>
        <w:t>(</w:t>
      </w:r>
      <w:r>
        <w:rPr>
          <w:rFonts w:asciiTheme="minorHAnsi" w:hAnsiTheme="minorHAnsi" w:cstheme="minorBidi"/>
          <w:szCs w:val="20"/>
          <w:lang w:val="ru-RU"/>
        </w:rPr>
        <w:t>и</w:t>
      </w:r>
      <w:r w:rsidRPr="005A5327">
        <w:rPr>
          <w:rFonts w:asciiTheme="minorHAnsi" w:hAnsiTheme="minorHAnsi" w:cstheme="minorBidi"/>
          <w:szCs w:val="20"/>
          <w:lang w:val="ru-RU"/>
        </w:rPr>
        <w:t>/</w:t>
      </w:r>
      <w:r>
        <w:rPr>
          <w:rFonts w:asciiTheme="minorHAnsi" w:hAnsiTheme="minorHAnsi" w:cstheme="minorBidi"/>
          <w:szCs w:val="20"/>
          <w:lang w:val="ru-RU"/>
        </w:rPr>
        <w:t>или требования к нему</w:t>
      </w:r>
      <w:r w:rsidRPr="005A5327">
        <w:rPr>
          <w:rFonts w:asciiTheme="minorHAnsi" w:hAnsiTheme="minorHAnsi" w:cstheme="minorBidi"/>
          <w:szCs w:val="20"/>
          <w:lang w:val="ru-RU"/>
        </w:rPr>
        <w:t xml:space="preserve">) </w:t>
      </w:r>
      <w:r>
        <w:rPr>
          <w:rFonts w:asciiTheme="minorHAnsi" w:hAnsiTheme="minorHAnsi" w:cstheme="minorBidi"/>
          <w:szCs w:val="20"/>
          <w:lang w:val="ru-RU"/>
        </w:rPr>
        <w:t xml:space="preserve">было изменено по сравнению с его описанием, содержащимся в Приложении </w:t>
      </w:r>
      <w:r w:rsidRPr="005A5327">
        <w:rPr>
          <w:rFonts w:asciiTheme="minorHAnsi" w:hAnsiTheme="minorHAnsi" w:cstheme="minorBidi"/>
          <w:b/>
          <w:bCs/>
          <w:szCs w:val="20"/>
          <w:lang w:val="ru-RU"/>
        </w:rPr>
        <w:t>4</w:t>
      </w:r>
      <w:r w:rsidRPr="005A5327">
        <w:rPr>
          <w:rFonts w:asciiTheme="minorHAnsi" w:hAnsiTheme="minorHAnsi" w:cstheme="minorBidi"/>
          <w:szCs w:val="20"/>
          <w:lang w:val="ru-RU"/>
        </w:rPr>
        <w:t xml:space="preserve"> </w:t>
      </w:r>
      <w:r>
        <w:rPr>
          <w:rFonts w:asciiTheme="minorHAnsi" w:hAnsiTheme="minorHAnsi" w:cstheme="minorBidi"/>
          <w:szCs w:val="20"/>
          <w:lang w:val="ru-RU"/>
        </w:rPr>
        <w:t>к Регламенту радиосвязи</w:t>
      </w:r>
      <w:r w:rsidRPr="005A5327">
        <w:rPr>
          <w:rFonts w:asciiTheme="minorHAnsi" w:hAnsiTheme="minorHAnsi" w:cstheme="minorBidi"/>
          <w:szCs w:val="20"/>
          <w:lang w:val="ru-RU"/>
        </w:rPr>
        <w:t>.</w:t>
      </w:r>
    </w:p>
  </w:footnote>
  <w:footnote w:id="7">
    <w:p w:rsidR="007E3EF8" w:rsidRPr="005A5327" w:rsidRDefault="007E3EF8" w:rsidP="00300159">
      <w:pPr>
        <w:pStyle w:val="FootnoteText"/>
        <w:rPr>
          <w:rFonts w:asciiTheme="minorHAnsi" w:hAnsiTheme="minorHAnsi" w:cstheme="minorBidi"/>
          <w:szCs w:val="20"/>
          <w:lang w:val="ru-RU"/>
        </w:rPr>
      </w:pPr>
      <w:r w:rsidRPr="0019748D">
        <w:rPr>
          <w:rStyle w:val="FootnoteReference"/>
          <w:rFonts w:asciiTheme="minorHAnsi" w:hAnsiTheme="minorHAnsi" w:cstheme="minorBidi"/>
          <w:szCs w:val="20"/>
          <w:vertAlign w:val="superscript"/>
        </w:rPr>
        <w:footnoteRef/>
      </w:r>
      <w:r w:rsidRPr="005A5327">
        <w:rPr>
          <w:rFonts w:asciiTheme="minorHAnsi" w:hAnsiTheme="minorHAnsi" w:cstheme="minorBidi"/>
          <w:szCs w:val="20"/>
          <w:lang w:val="ru-RU"/>
        </w:rPr>
        <w:t xml:space="preserve"> </w:t>
      </w:r>
      <w:r>
        <w:rPr>
          <w:rFonts w:asciiTheme="minorHAnsi" w:hAnsiTheme="minorHAnsi" w:cstheme="minorBidi"/>
          <w:szCs w:val="20"/>
          <w:lang w:val="ru-RU"/>
        </w:rPr>
        <w:t xml:space="preserve">Описание этого элемента данных </w:t>
      </w:r>
      <w:r w:rsidRPr="005A5327">
        <w:rPr>
          <w:rFonts w:asciiTheme="minorHAnsi" w:hAnsiTheme="minorHAnsi" w:cstheme="minorBidi"/>
          <w:szCs w:val="20"/>
          <w:lang w:val="ru-RU"/>
        </w:rPr>
        <w:t>(</w:t>
      </w:r>
      <w:r>
        <w:rPr>
          <w:rFonts w:asciiTheme="minorHAnsi" w:hAnsiTheme="minorHAnsi" w:cstheme="minorBidi"/>
          <w:szCs w:val="20"/>
          <w:lang w:val="ru-RU"/>
        </w:rPr>
        <w:t>и</w:t>
      </w:r>
      <w:r w:rsidRPr="005A5327">
        <w:rPr>
          <w:rFonts w:asciiTheme="minorHAnsi" w:hAnsiTheme="minorHAnsi" w:cstheme="minorBidi"/>
          <w:szCs w:val="20"/>
          <w:lang w:val="ru-RU"/>
        </w:rPr>
        <w:t>/</w:t>
      </w:r>
      <w:r>
        <w:rPr>
          <w:rFonts w:asciiTheme="minorHAnsi" w:hAnsiTheme="minorHAnsi" w:cstheme="minorBidi"/>
          <w:szCs w:val="20"/>
          <w:lang w:val="ru-RU"/>
        </w:rPr>
        <w:t>или требования к нему</w:t>
      </w:r>
      <w:r w:rsidRPr="005A5327">
        <w:rPr>
          <w:rFonts w:asciiTheme="minorHAnsi" w:hAnsiTheme="minorHAnsi" w:cstheme="minorBidi"/>
          <w:szCs w:val="20"/>
          <w:lang w:val="ru-RU"/>
        </w:rPr>
        <w:t xml:space="preserve">) </w:t>
      </w:r>
      <w:r>
        <w:rPr>
          <w:rFonts w:asciiTheme="minorHAnsi" w:hAnsiTheme="minorHAnsi" w:cstheme="minorBidi"/>
          <w:szCs w:val="20"/>
          <w:lang w:val="ru-RU"/>
        </w:rPr>
        <w:t xml:space="preserve">было изменено по сравнению с его описанием, содержащимся в Приложении </w:t>
      </w:r>
      <w:r w:rsidRPr="005A5327">
        <w:rPr>
          <w:rFonts w:asciiTheme="minorHAnsi" w:hAnsiTheme="minorHAnsi" w:cstheme="minorBidi"/>
          <w:b/>
          <w:bCs/>
          <w:szCs w:val="20"/>
          <w:lang w:val="ru-RU"/>
        </w:rPr>
        <w:t>4</w:t>
      </w:r>
      <w:r w:rsidRPr="005A5327">
        <w:rPr>
          <w:rFonts w:asciiTheme="minorHAnsi" w:hAnsiTheme="minorHAnsi" w:cstheme="minorBidi"/>
          <w:szCs w:val="20"/>
          <w:lang w:val="ru-RU"/>
        </w:rPr>
        <w:t xml:space="preserve"> </w:t>
      </w:r>
      <w:r>
        <w:rPr>
          <w:rFonts w:asciiTheme="minorHAnsi" w:hAnsiTheme="minorHAnsi" w:cstheme="minorBidi"/>
          <w:szCs w:val="20"/>
          <w:lang w:val="ru-RU"/>
        </w:rPr>
        <w:t>к Регламенту радиосвязи</w:t>
      </w:r>
      <w:r w:rsidRPr="005A5327">
        <w:rPr>
          <w:rFonts w:asciiTheme="minorHAnsi" w:hAnsiTheme="minorHAnsi" w:cstheme="minorBidi"/>
          <w:szCs w:val="20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F8" w:rsidRPr="00B13A3B" w:rsidRDefault="007E3EF8" w:rsidP="003A08CA">
    <w:pPr>
      <w:pStyle w:val="Header"/>
      <w:tabs>
        <w:tab w:val="right" w:pos="9639"/>
      </w:tabs>
      <w:jc w:val="center"/>
      <w:rPr>
        <w:sz w:val="18"/>
        <w:szCs w:val="18"/>
      </w:rPr>
    </w:pPr>
    <w:r w:rsidRPr="00B13A3B">
      <w:rPr>
        <w:sz w:val="18"/>
        <w:szCs w:val="18"/>
      </w:rPr>
      <w:t xml:space="preserve">- </w:t>
    </w:r>
    <w:r w:rsidR="00194D7D" w:rsidRPr="00B13A3B">
      <w:rPr>
        <w:sz w:val="18"/>
        <w:szCs w:val="18"/>
      </w:rPr>
      <w:fldChar w:fldCharType="begin"/>
    </w:r>
    <w:r w:rsidRPr="00B13A3B">
      <w:rPr>
        <w:sz w:val="18"/>
        <w:szCs w:val="18"/>
      </w:rPr>
      <w:instrText>PAGE</w:instrText>
    </w:r>
    <w:r w:rsidR="00194D7D" w:rsidRPr="00B13A3B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194D7D" w:rsidRPr="00B13A3B">
      <w:rPr>
        <w:noProof/>
        <w:sz w:val="18"/>
        <w:szCs w:val="18"/>
      </w:rPr>
      <w:fldChar w:fldCharType="end"/>
    </w:r>
    <w:r w:rsidRPr="00B13A3B">
      <w:rPr>
        <w:noProof/>
        <w:sz w:val="18"/>
        <w:szCs w:val="18"/>
      </w:rPr>
      <w:t xml:space="preserve"> -</w:t>
    </w:r>
  </w:p>
  <w:p w:rsidR="007E3EF8" w:rsidRPr="00B13A3B" w:rsidRDefault="007E3E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F8" w:rsidRPr="005A5327" w:rsidRDefault="007E3EF8" w:rsidP="005A5327">
    <w:pPr>
      <w:pStyle w:val="Header"/>
      <w:tabs>
        <w:tab w:val="right" w:pos="9639"/>
      </w:tabs>
      <w:jc w:val="center"/>
      <w:rPr>
        <w:sz w:val="18"/>
        <w:szCs w:val="18"/>
        <w:lang w:val="fr-CH"/>
      </w:rPr>
    </w:pPr>
    <w:r w:rsidRPr="005A5327">
      <w:rPr>
        <w:sz w:val="18"/>
        <w:szCs w:val="18"/>
      </w:rPr>
      <w:t xml:space="preserve">- </w:t>
    </w:r>
    <w:r w:rsidR="00194D7D" w:rsidRPr="005A5327">
      <w:rPr>
        <w:sz w:val="18"/>
        <w:szCs w:val="18"/>
      </w:rPr>
      <w:fldChar w:fldCharType="begin"/>
    </w:r>
    <w:r w:rsidRPr="005A5327">
      <w:rPr>
        <w:sz w:val="18"/>
        <w:szCs w:val="18"/>
      </w:rPr>
      <w:instrText>PAGE</w:instrText>
    </w:r>
    <w:r w:rsidR="00194D7D" w:rsidRPr="005A5327">
      <w:rPr>
        <w:sz w:val="18"/>
        <w:szCs w:val="18"/>
      </w:rPr>
      <w:fldChar w:fldCharType="separate"/>
    </w:r>
    <w:r w:rsidR="003158F7">
      <w:rPr>
        <w:noProof/>
        <w:sz w:val="18"/>
        <w:szCs w:val="18"/>
      </w:rPr>
      <w:t>12</w:t>
    </w:r>
    <w:r w:rsidR="00194D7D" w:rsidRPr="005A5327">
      <w:rPr>
        <w:noProof/>
        <w:sz w:val="18"/>
        <w:szCs w:val="18"/>
      </w:rPr>
      <w:fldChar w:fldCharType="end"/>
    </w:r>
    <w:r w:rsidRPr="005A5327">
      <w:rPr>
        <w:noProof/>
        <w:sz w:val="18"/>
        <w:szCs w:val="18"/>
      </w:rPr>
      <w:t xml:space="preserve"> -</w:t>
    </w:r>
    <w:r w:rsidR="005A5327" w:rsidRPr="005A5327">
      <w:rPr>
        <w:noProof/>
        <w:sz w:val="18"/>
        <w:szCs w:val="18"/>
        <w:lang w:val="ru-RU"/>
      </w:rPr>
      <w:br/>
    </w:r>
    <w:r w:rsidR="005A5327" w:rsidRPr="005A5327">
      <w:rPr>
        <w:sz w:val="18"/>
        <w:szCs w:val="18"/>
        <w:lang w:val="ru-RU"/>
      </w:rPr>
      <w:t>CR/345-</w:t>
    </w:r>
    <w:r w:rsidR="005A5327" w:rsidRPr="005A5327">
      <w:rPr>
        <w:sz w:val="18"/>
        <w:szCs w:val="18"/>
        <w:lang w:val="en-GB"/>
      </w:rPr>
      <w:t>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F8" w:rsidRPr="00EA15B3" w:rsidRDefault="007E3EF8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F8" w:rsidRPr="005A5327" w:rsidRDefault="005A5327" w:rsidP="005A5327">
    <w:pPr>
      <w:pStyle w:val="Header"/>
      <w:tabs>
        <w:tab w:val="right" w:pos="9639"/>
      </w:tabs>
      <w:jc w:val="center"/>
      <w:rPr>
        <w:sz w:val="18"/>
        <w:szCs w:val="18"/>
        <w:lang w:val="fr-CH"/>
      </w:rPr>
    </w:pPr>
    <w:r w:rsidRPr="005A5327">
      <w:rPr>
        <w:sz w:val="18"/>
        <w:szCs w:val="18"/>
      </w:rPr>
      <w:t xml:space="preserve">- </w:t>
    </w:r>
    <w:r w:rsidR="00194D7D" w:rsidRPr="005A5327">
      <w:rPr>
        <w:sz w:val="18"/>
        <w:szCs w:val="18"/>
      </w:rPr>
      <w:fldChar w:fldCharType="begin"/>
    </w:r>
    <w:r w:rsidRPr="005A5327">
      <w:rPr>
        <w:sz w:val="18"/>
        <w:szCs w:val="18"/>
      </w:rPr>
      <w:instrText>PAGE</w:instrText>
    </w:r>
    <w:r w:rsidR="00194D7D" w:rsidRPr="005A5327">
      <w:rPr>
        <w:sz w:val="18"/>
        <w:szCs w:val="18"/>
      </w:rPr>
      <w:fldChar w:fldCharType="separate"/>
    </w:r>
    <w:r w:rsidR="003158F7">
      <w:rPr>
        <w:noProof/>
        <w:sz w:val="18"/>
        <w:szCs w:val="18"/>
      </w:rPr>
      <w:t>4</w:t>
    </w:r>
    <w:r w:rsidR="00194D7D" w:rsidRPr="005A5327">
      <w:rPr>
        <w:noProof/>
        <w:sz w:val="18"/>
        <w:szCs w:val="18"/>
      </w:rPr>
      <w:fldChar w:fldCharType="end"/>
    </w:r>
    <w:r w:rsidRPr="005A5327">
      <w:rPr>
        <w:noProof/>
        <w:sz w:val="18"/>
        <w:szCs w:val="18"/>
      </w:rPr>
      <w:t xml:space="preserve"> -</w:t>
    </w:r>
    <w:r w:rsidRPr="005A5327">
      <w:rPr>
        <w:noProof/>
        <w:sz w:val="18"/>
        <w:szCs w:val="18"/>
        <w:lang w:val="ru-RU"/>
      </w:rPr>
      <w:br/>
    </w:r>
    <w:r w:rsidRPr="005A5327">
      <w:rPr>
        <w:sz w:val="18"/>
        <w:szCs w:val="18"/>
        <w:lang w:val="ru-RU"/>
      </w:rPr>
      <w:t>CR/345-</w:t>
    </w:r>
    <w:r w:rsidRPr="005A5327">
      <w:rPr>
        <w:sz w:val="18"/>
        <w:szCs w:val="18"/>
        <w:lang w:val="en-GB"/>
      </w:rPr>
      <w:t>R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F8" w:rsidRPr="001F30BB" w:rsidRDefault="007E3EF8" w:rsidP="001F30BB">
    <w:pPr>
      <w:pStyle w:val="Header"/>
      <w:tabs>
        <w:tab w:val="right" w:pos="9639"/>
      </w:tabs>
      <w:jc w:val="center"/>
      <w:rPr>
        <w:sz w:val="18"/>
        <w:szCs w:val="18"/>
        <w:lang w:val="ru-RU"/>
      </w:rPr>
    </w:pPr>
    <w:r w:rsidRPr="00B13A3B">
      <w:rPr>
        <w:sz w:val="18"/>
        <w:szCs w:val="18"/>
      </w:rPr>
      <w:t xml:space="preserve">- </w:t>
    </w:r>
    <w:r w:rsidR="00194D7D" w:rsidRPr="00B13A3B">
      <w:rPr>
        <w:sz w:val="18"/>
        <w:szCs w:val="18"/>
      </w:rPr>
      <w:fldChar w:fldCharType="begin"/>
    </w:r>
    <w:r w:rsidRPr="00B13A3B">
      <w:rPr>
        <w:sz w:val="18"/>
        <w:szCs w:val="18"/>
      </w:rPr>
      <w:instrText>PAGE</w:instrText>
    </w:r>
    <w:r w:rsidR="00194D7D" w:rsidRPr="00B13A3B">
      <w:rPr>
        <w:sz w:val="18"/>
        <w:szCs w:val="18"/>
      </w:rPr>
      <w:fldChar w:fldCharType="separate"/>
    </w:r>
    <w:r w:rsidR="003158F7">
      <w:rPr>
        <w:noProof/>
        <w:sz w:val="18"/>
        <w:szCs w:val="18"/>
      </w:rPr>
      <w:t>13</w:t>
    </w:r>
    <w:r w:rsidR="00194D7D" w:rsidRPr="00B13A3B">
      <w:rPr>
        <w:noProof/>
        <w:sz w:val="18"/>
        <w:szCs w:val="18"/>
      </w:rPr>
      <w:fldChar w:fldCharType="end"/>
    </w:r>
    <w:r w:rsidRPr="00B13A3B">
      <w:rPr>
        <w:noProof/>
        <w:sz w:val="18"/>
        <w:szCs w:val="18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67F0894"/>
    <w:multiLevelType w:val="hybridMultilevel"/>
    <w:tmpl w:val="6F08188C"/>
    <w:lvl w:ilvl="0" w:tplc="66925E2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/>
  <w:attachedTemplate r:id="rId1"/>
  <w:stylePaneFormatFilter w:val="38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docVars>
    <w:docVar w:name="BuildingBlockITU" w:val="Building Blocks ITU.dotx"/>
  </w:docVars>
  <w:rsids>
    <w:rsidRoot w:val="009505C1"/>
    <w:rsid w:val="00006A31"/>
    <w:rsid w:val="00006C82"/>
    <w:rsid w:val="00010E30"/>
    <w:rsid w:val="000137E2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C50C5"/>
    <w:rsid w:val="000E3DEE"/>
    <w:rsid w:val="00100B72"/>
    <w:rsid w:val="00101F7D"/>
    <w:rsid w:val="00103C76"/>
    <w:rsid w:val="00105CE4"/>
    <w:rsid w:val="0011265F"/>
    <w:rsid w:val="001152EF"/>
    <w:rsid w:val="00117282"/>
    <w:rsid w:val="00117389"/>
    <w:rsid w:val="00121C2D"/>
    <w:rsid w:val="00134404"/>
    <w:rsid w:val="0013619B"/>
    <w:rsid w:val="00144DFB"/>
    <w:rsid w:val="001670DE"/>
    <w:rsid w:val="00187CA3"/>
    <w:rsid w:val="00194D7D"/>
    <w:rsid w:val="00196710"/>
    <w:rsid w:val="00196770"/>
    <w:rsid w:val="00197324"/>
    <w:rsid w:val="001B2B9C"/>
    <w:rsid w:val="001B351B"/>
    <w:rsid w:val="001B42C9"/>
    <w:rsid w:val="001C06DB"/>
    <w:rsid w:val="001C6971"/>
    <w:rsid w:val="001D2785"/>
    <w:rsid w:val="001D7070"/>
    <w:rsid w:val="001F2170"/>
    <w:rsid w:val="001F30BB"/>
    <w:rsid w:val="001F3948"/>
    <w:rsid w:val="001F43D6"/>
    <w:rsid w:val="001F5A49"/>
    <w:rsid w:val="00201097"/>
    <w:rsid w:val="00201652"/>
    <w:rsid w:val="00201B6E"/>
    <w:rsid w:val="002302B3"/>
    <w:rsid w:val="00230C66"/>
    <w:rsid w:val="00235A29"/>
    <w:rsid w:val="002369AF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00159"/>
    <w:rsid w:val="003158F7"/>
    <w:rsid w:val="00316935"/>
    <w:rsid w:val="003266ED"/>
    <w:rsid w:val="00326C68"/>
    <w:rsid w:val="003370B8"/>
    <w:rsid w:val="00341526"/>
    <w:rsid w:val="00345D38"/>
    <w:rsid w:val="00352097"/>
    <w:rsid w:val="003666FF"/>
    <w:rsid w:val="0037309C"/>
    <w:rsid w:val="00380A6E"/>
    <w:rsid w:val="003836D4"/>
    <w:rsid w:val="003A08CA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464C"/>
    <w:rsid w:val="00447ECB"/>
    <w:rsid w:val="004623F7"/>
    <w:rsid w:val="00480F51"/>
    <w:rsid w:val="00481124"/>
    <w:rsid w:val="004815EB"/>
    <w:rsid w:val="00487569"/>
    <w:rsid w:val="00496864"/>
    <w:rsid w:val="00496920"/>
    <w:rsid w:val="004A41AA"/>
    <w:rsid w:val="004A4496"/>
    <w:rsid w:val="004B11AB"/>
    <w:rsid w:val="004B5B28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3644"/>
    <w:rsid w:val="005224A1"/>
    <w:rsid w:val="005308CA"/>
    <w:rsid w:val="00534372"/>
    <w:rsid w:val="00543DF8"/>
    <w:rsid w:val="00546101"/>
    <w:rsid w:val="005535DE"/>
    <w:rsid w:val="00553DD7"/>
    <w:rsid w:val="005638CF"/>
    <w:rsid w:val="0056741E"/>
    <w:rsid w:val="00571236"/>
    <w:rsid w:val="00571453"/>
    <w:rsid w:val="0057325A"/>
    <w:rsid w:val="0057469A"/>
    <w:rsid w:val="00580814"/>
    <w:rsid w:val="00582FFD"/>
    <w:rsid w:val="00583A0B"/>
    <w:rsid w:val="005A03A3"/>
    <w:rsid w:val="005A2B92"/>
    <w:rsid w:val="005A3F66"/>
    <w:rsid w:val="005A5327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375EF"/>
    <w:rsid w:val="0064371D"/>
    <w:rsid w:val="00650543"/>
    <w:rsid w:val="00650B2A"/>
    <w:rsid w:val="00651777"/>
    <w:rsid w:val="006550F8"/>
    <w:rsid w:val="0066759F"/>
    <w:rsid w:val="006829F3"/>
    <w:rsid w:val="00685615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84C99"/>
    <w:rsid w:val="007921A7"/>
    <w:rsid w:val="007B3DB1"/>
    <w:rsid w:val="007D183E"/>
    <w:rsid w:val="007D43D0"/>
    <w:rsid w:val="007E1833"/>
    <w:rsid w:val="007E3EF8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65FE"/>
    <w:rsid w:val="009076D7"/>
    <w:rsid w:val="009151BA"/>
    <w:rsid w:val="00925023"/>
    <w:rsid w:val="009277BC"/>
    <w:rsid w:val="00927D57"/>
    <w:rsid w:val="00931A51"/>
    <w:rsid w:val="0093333A"/>
    <w:rsid w:val="00947185"/>
    <w:rsid w:val="009505C1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04E85"/>
    <w:rsid w:val="00B13A3B"/>
    <w:rsid w:val="00B34CF9"/>
    <w:rsid w:val="00B37559"/>
    <w:rsid w:val="00B37BC8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6FD2"/>
    <w:rsid w:val="00C212AA"/>
    <w:rsid w:val="00C4395E"/>
    <w:rsid w:val="00C46EE1"/>
    <w:rsid w:val="00C47FFD"/>
    <w:rsid w:val="00C51E92"/>
    <w:rsid w:val="00C57E2C"/>
    <w:rsid w:val="00C608B7"/>
    <w:rsid w:val="00C66F24"/>
    <w:rsid w:val="00C72783"/>
    <w:rsid w:val="00C76D7F"/>
    <w:rsid w:val="00C813AA"/>
    <w:rsid w:val="00C87F4B"/>
    <w:rsid w:val="00C9291E"/>
    <w:rsid w:val="00CA3F44"/>
    <w:rsid w:val="00CA4E58"/>
    <w:rsid w:val="00CB3771"/>
    <w:rsid w:val="00CB44BF"/>
    <w:rsid w:val="00CB5153"/>
    <w:rsid w:val="00CD1C57"/>
    <w:rsid w:val="00CE076A"/>
    <w:rsid w:val="00CE463D"/>
    <w:rsid w:val="00D07D5C"/>
    <w:rsid w:val="00D10BA0"/>
    <w:rsid w:val="00D20B07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172"/>
    <w:rsid w:val="00D73277"/>
    <w:rsid w:val="00D76586"/>
    <w:rsid w:val="00D82657"/>
    <w:rsid w:val="00D87E20"/>
    <w:rsid w:val="00DA4037"/>
    <w:rsid w:val="00DB7FF7"/>
    <w:rsid w:val="00DC199F"/>
    <w:rsid w:val="00DD14E3"/>
    <w:rsid w:val="00DE66A5"/>
    <w:rsid w:val="00DF2B50"/>
    <w:rsid w:val="00E01059"/>
    <w:rsid w:val="00E04C86"/>
    <w:rsid w:val="00E112B2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2B80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657F"/>
    <w:rsid w:val="00F03389"/>
    <w:rsid w:val="00F1021B"/>
    <w:rsid w:val="00F26672"/>
    <w:rsid w:val="00F424BF"/>
    <w:rsid w:val="00F44FC3"/>
    <w:rsid w:val="00F46107"/>
    <w:rsid w:val="00F468C5"/>
    <w:rsid w:val="00F52F39"/>
    <w:rsid w:val="00F6184F"/>
    <w:rsid w:val="00F8310E"/>
    <w:rsid w:val="00F8683C"/>
    <w:rsid w:val="00F914DD"/>
    <w:rsid w:val="00FA2358"/>
    <w:rsid w:val="00FB2592"/>
    <w:rsid w:val="00FB2810"/>
    <w:rsid w:val="00FB6542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A3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uiPriority w:val="99"/>
    <w:rsid w:val="00571236"/>
    <w:rPr>
      <w:position w:val="6"/>
      <w:sz w:val="16"/>
    </w:rPr>
  </w:style>
  <w:style w:type="paragraph" w:styleId="FootnoteText">
    <w:name w:val="footnote text"/>
    <w:basedOn w:val="Note"/>
    <w:link w:val="FootnoteTextChar"/>
    <w:uiPriority w:val="99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201652"/>
    <w:pPr>
      <w:keepNext/>
      <w:keepLines/>
      <w:spacing w:before="360" w:after="120" w:line="240" w:lineRule="exact"/>
      <w:jc w:val="center"/>
    </w:pPr>
    <w:rPr>
      <w:b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NoSpacing">
    <w:name w:val="No Spacing"/>
    <w:uiPriority w:val="1"/>
    <w:qFormat/>
    <w:rsid w:val="00B13A3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13A3B"/>
    <w:pPr>
      <w:ind w:left="720"/>
      <w:contextualSpacing/>
      <w:jc w:val="left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13A3B"/>
    <w:rPr>
      <w:sz w:val="22"/>
      <w:szCs w:val="22"/>
      <w:lang w:val="en-US" w:eastAsia="en-US"/>
    </w:rPr>
  </w:style>
  <w:style w:type="character" w:customStyle="1" w:styleId="style129">
    <w:name w:val="style129"/>
    <w:basedOn w:val="DefaultParagraphFont"/>
    <w:uiPriority w:val="99"/>
    <w:rsid w:val="00DB7FF7"/>
    <w:rPr>
      <w:rFonts w:cs="Times New Roman"/>
    </w:rPr>
  </w:style>
  <w:style w:type="paragraph" w:customStyle="1" w:styleId="AnnexNo">
    <w:name w:val="Annex_No"/>
    <w:basedOn w:val="Normal"/>
    <w:next w:val="Normal"/>
    <w:rsid w:val="00E112B2"/>
    <w:pPr>
      <w:keepNext/>
      <w:keepLines/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paragraph" w:customStyle="1" w:styleId="Annextitle">
    <w:name w:val="Annex_title"/>
    <w:basedOn w:val="Normal"/>
    <w:next w:val="Normal"/>
    <w:rsid w:val="00E112B2"/>
    <w:pPr>
      <w:keepNext/>
      <w:keepLines/>
      <w:spacing w:before="240" w:after="280"/>
      <w:jc w:val="center"/>
    </w:pPr>
    <w:rPr>
      <w:rFonts w:cs="Times New Roman"/>
      <w:b/>
      <w:sz w:val="26"/>
      <w:szCs w:val="20"/>
      <w:lang w:val="en-GB"/>
    </w:rPr>
  </w:style>
  <w:style w:type="table" w:styleId="TableGrid">
    <w:name w:val="Table Grid"/>
    <w:basedOn w:val="TableNormal"/>
    <w:uiPriority w:val="59"/>
    <w:rsid w:val="00E11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_text Char"/>
    <w:basedOn w:val="DefaultParagraphFont"/>
    <w:link w:val="Tabletext"/>
    <w:locked/>
    <w:rsid w:val="00E112B2"/>
    <w:rPr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1236"/>
    <w:rPr>
      <w:szCs w:val="22"/>
      <w:lang w:val="en-US" w:eastAsia="en-US"/>
    </w:rPr>
  </w:style>
  <w:style w:type="paragraph" w:customStyle="1" w:styleId="Reasons">
    <w:name w:val="Reasons"/>
    <w:basedOn w:val="Normal"/>
    <w:qFormat/>
    <w:rsid w:val="000137E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A3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uiPriority w:val="99"/>
    <w:rsid w:val="00571236"/>
    <w:rPr>
      <w:position w:val="6"/>
      <w:sz w:val="16"/>
    </w:rPr>
  </w:style>
  <w:style w:type="paragraph" w:styleId="FootnoteText">
    <w:name w:val="footnote text"/>
    <w:basedOn w:val="Note"/>
    <w:link w:val="FootnoteTextChar"/>
    <w:uiPriority w:val="99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201652"/>
    <w:pPr>
      <w:keepNext/>
      <w:keepLines/>
      <w:spacing w:before="360" w:after="120" w:line="240" w:lineRule="exact"/>
      <w:jc w:val="center"/>
    </w:pPr>
    <w:rPr>
      <w:b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NoSpacing">
    <w:name w:val="No Spacing"/>
    <w:uiPriority w:val="1"/>
    <w:qFormat/>
    <w:rsid w:val="00B13A3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13A3B"/>
    <w:pPr>
      <w:ind w:left="720"/>
      <w:contextualSpacing/>
      <w:jc w:val="left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13A3B"/>
    <w:rPr>
      <w:sz w:val="22"/>
      <w:szCs w:val="22"/>
      <w:lang w:val="en-US" w:eastAsia="en-US"/>
    </w:rPr>
  </w:style>
  <w:style w:type="character" w:customStyle="1" w:styleId="style129">
    <w:name w:val="style129"/>
    <w:basedOn w:val="DefaultParagraphFont"/>
    <w:uiPriority w:val="99"/>
    <w:rsid w:val="00DB7FF7"/>
    <w:rPr>
      <w:rFonts w:cs="Times New Roman"/>
    </w:rPr>
  </w:style>
  <w:style w:type="paragraph" w:customStyle="1" w:styleId="AnnexNo">
    <w:name w:val="Annex_No"/>
    <w:basedOn w:val="Normal"/>
    <w:next w:val="Normal"/>
    <w:rsid w:val="00E112B2"/>
    <w:pPr>
      <w:keepNext/>
      <w:keepLines/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paragraph" w:customStyle="1" w:styleId="Annextitle">
    <w:name w:val="Annex_title"/>
    <w:basedOn w:val="Normal"/>
    <w:next w:val="Normal"/>
    <w:rsid w:val="00E112B2"/>
    <w:pPr>
      <w:keepNext/>
      <w:keepLines/>
      <w:spacing w:before="240" w:after="280"/>
      <w:jc w:val="center"/>
    </w:pPr>
    <w:rPr>
      <w:rFonts w:cs="Times New Roman"/>
      <w:b/>
      <w:sz w:val="26"/>
      <w:szCs w:val="20"/>
      <w:lang w:val="en-GB"/>
    </w:rPr>
  </w:style>
  <w:style w:type="table" w:styleId="TableGrid">
    <w:name w:val="Table Grid"/>
    <w:basedOn w:val="TableNormal"/>
    <w:uiPriority w:val="59"/>
    <w:rsid w:val="00E11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_text Char"/>
    <w:basedOn w:val="DefaultParagraphFont"/>
    <w:link w:val="Tabletext"/>
    <w:locked/>
    <w:rsid w:val="00E112B2"/>
    <w:rPr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1236"/>
    <w:rPr>
      <w:szCs w:val="22"/>
      <w:lang w:val="en-US" w:eastAsia="en-US"/>
    </w:rPr>
  </w:style>
  <w:style w:type="paragraph" w:customStyle="1" w:styleId="Reasons">
    <w:name w:val="Reasons"/>
    <w:basedOn w:val="Normal"/>
    <w:qFormat/>
    <w:rsid w:val="000137E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A9695A72884357B19BC49F291BC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1787-5ED7-44A3-B87C-25F6AAB11542}"/>
      </w:docPartPr>
      <w:docPartBody>
        <w:p w:rsidR="00BD25BF" w:rsidRDefault="00BD25BF">
          <w:pPr>
            <w:pStyle w:val="18A9695A72884357B19BC49F291BC141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D25BF"/>
    <w:rsid w:val="00700FEC"/>
    <w:rsid w:val="008413B7"/>
    <w:rsid w:val="008C5626"/>
    <w:rsid w:val="00BD25BF"/>
    <w:rsid w:val="00C74EA7"/>
    <w:rsid w:val="00E0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3B7"/>
    <w:rPr>
      <w:color w:val="808080"/>
    </w:rPr>
  </w:style>
  <w:style w:type="paragraph" w:customStyle="1" w:styleId="18A9695A72884357B19BC49F291BC141">
    <w:name w:val="18A9695A72884357B19BC49F291BC141"/>
    <w:rsid w:val="008413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6831-2CFD-4E48-B780-24CBE1B1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</Template>
  <TotalTime>39</TotalTime>
  <Pages>13</Pages>
  <Words>2330</Words>
  <Characters>14817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17113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Komissarova, Olga</dc:creator>
  <cp:lastModifiedBy>Lysiane Trarieux</cp:lastModifiedBy>
  <cp:revision>11</cp:revision>
  <cp:lastPrinted>2013-05-06T13:52:00Z</cp:lastPrinted>
  <dcterms:created xsi:type="dcterms:W3CDTF">2013-05-03T13:03:00Z</dcterms:created>
  <dcterms:modified xsi:type="dcterms:W3CDTF">2013-05-07T10:05:00Z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