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FB5376" w:rsidTr="00C37215">
        <w:trPr>
          <w:cantSplit/>
          <w:jc w:val="center"/>
        </w:trPr>
        <w:tc>
          <w:tcPr>
            <w:tcW w:w="10169" w:type="dxa"/>
          </w:tcPr>
          <w:p w:rsidR="007F50CE" w:rsidRPr="00FB5376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B537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FB5376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FB5376">
              <w:rPr>
                <w:b/>
                <w:sz w:val="18"/>
                <w:lang w:val="ru-RU"/>
              </w:rPr>
              <w:tab/>
            </w:r>
            <w:r w:rsidRPr="00FB5376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C37215" w:rsidRPr="00FB5376" w:rsidTr="00C37215">
        <w:tc>
          <w:tcPr>
            <w:tcW w:w="8506" w:type="dxa"/>
            <w:vAlign w:val="center"/>
          </w:tcPr>
          <w:p w:rsidR="00C37215" w:rsidRPr="00FB5376" w:rsidRDefault="00C37215" w:rsidP="00C3721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FB5376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C37215" w:rsidRPr="00FB5376" w:rsidRDefault="00C37215" w:rsidP="00C37215">
            <w:pPr>
              <w:spacing w:before="0"/>
              <w:jc w:val="right"/>
              <w:rPr>
                <w:lang w:val="ru-RU"/>
              </w:rPr>
            </w:pPr>
            <w:r w:rsidRPr="00FB5376">
              <w:rPr>
                <w:noProof/>
                <w:lang w:val="en-US" w:eastAsia="zh-CN"/>
              </w:rPr>
              <w:drawing>
                <wp:inline distT="0" distB="0" distL="0" distR="0" wp14:anchorId="69EF2003" wp14:editId="15AC134C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0CE" w:rsidRPr="00FB5376" w:rsidRDefault="007F50CE" w:rsidP="007F50CE">
      <w:pPr>
        <w:tabs>
          <w:tab w:val="left" w:pos="7513"/>
        </w:tabs>
        <w:spacing w:before="0"/>
        <w:rPr>
          <w:lang w:val="ru-RU"/>
        </w:rPr>
      </w:pPr>
    </w:p>
    <w:p w:rsidR="000949D1" w:rsidRPr="00FB5376" w:rsidRDefault="000949D1" w:rsidP="007F50CE">
      <w:pPr>
        <w:tabs>
          <w:tab w:val="left" w:pos="7513"/>
        </w:tabs>
        <w:spacing w:before="0"/>
        <w:rPr>
          <w:lang w:val="ru-RU"/>
        </w:rPr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FB5376" w:rsidTr="00BC0676">
        <w:trPr>
          <w:cantSplit/>
        </w:trPr>
        <w:tc>
          <w:tcPr>
            <w:tcW w:w="2518" w:type="dxa"/>
          </w:tcPr>
          <w:p w:rsidR="007F50CE" w:rsidRPr="00FB5376" w:rsidRDefault="007F50CE" w:rsidP="00277C9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FB5376">
              <w:rPr>
                <w:szCs w:val="22"/>
                <w:lang w:val="ru-RU"/>
              </w:rPr>
              <w:t>Циркулярное письмо</w:t>
            </w:r>
            <w:r w:rsidRPr="00FB5376">
              <w:rPr>
                <w:szCs w:val="22"/>
                <w:lang w:val="ru-RU"/>
              </w:rPr>
              <w:br/>
            </w:r>
            <w:r w:rsidRPr="00FB5376">
              <w:rPr>
                <w:b/>
                <w:bCs/>
                <w:lang w:val="ru-RU"/>
              </w:rPr>
              <w:t>CR/</w:t>
            </w:r>
            <w:r w:rsidR="00277C93" w:rsidRPr="00FB5376">
              <w:rPr>
                <w:b/>
                <w:bCs/>
                <w:lang w:val="ru-RU"/>
              </w:rPr>
              <w:t>343</w:t>
            </w:r>
          </w:p>
        </w:tc>
        <w:tc>
          <w:tcPr>
            <w:tcW w:w="7333" w:type="dxa"/>
          </w:tcPr>
          <w:p w:rsidR="007F50CE" w:rsidRPr="00FB5376" w:rsidRDefault="00277C93" w:rsidP="00277C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  <w:lang w:val="ru-RU"/>
              </w:rPr>
            </w:pPr>
            <w:bookmarkStart w:id="1" w:name="ddate"/>
            <w:bookmarkEnd w:id="1"/>
            <w:r w:rsidRPr="00FB5376">
              <w:rPr>
                <w:szCs w:val="22"/>
                <w:lang w:val="ru-RU"/>
              </w:rPr>
              <w:t>31 января</w:t>
            </w:r>
            <w:r w:rsidR="0054797F" w:rsidRPr="00FB5376">
              <w:rPr>
                <w:szCs w:val="22"/>
                <w:lang w:val="ru-RU"/>
              </w:rPr>
              <w:t xml:space="preserve"> </w:t>
            </w:r>
            <w:r w:rsidR="007F50CE" w:rsidRPr="00FB5376">
              <w:rPr>
                <w:szCs w:val="22"/>
                <w:lang w:val="ru-RU"/>
              </w:rPr>
              <w:t>20</w:t>
            </w:r>
            <w:r w:rsidR="00974B19" w:rsidRPr="00FB5376">
              <w:rPr>
                <w:szCs w:val="22"/>
                <w:lang w:val="ru-RU"/>
              </w:rPr>
              <w:t>1</w:t>
            </w:r>
            <w:r w:rsidRPr="00FB5376">
              <w:rPr>
                <w:szCs w:val="22"/>
                <w:lang w:val="ru-RU"/>
              </w:rPr>
              <w:t>3</w:t>
            </w:r>
            <w:r w:rsidR="007F50CE" w:rsidRPr="00FB5376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F50CE" w:rsidRPr="00FB5376" w:rsidRDefault="007F50CE" w:rsidP="00C37215">
      <w:pPr>
        <w:pStyle w:val="Head"/>
        <w:tabs>
          <w:tab w:val="left" w:pos="7513"/>
        </w:tabs>
        <w:spacing w:before="480" w:after="480"/>
        <w:jc w:val="center"/>
        <w:rPr>
          <w:b/>
          <w:bCs/>
          <w:szCs w:val="22"/>
          <w:lang w:val="ru-RU"/>
        </w:rPr>
      </w:pPr>
      <w:r w:rsidRPr="00FB5376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871BD8" w:rsidTr="00BC0676">
        <w:trPr>
          <w:trHeight w:val="554"/>
        </w:trPr>
        <w:tc>
          <w:tcPr>
            <w:tcW w:w="1526" w:type="dxa"/>
          </w:tcPr>
          <w:p w:rsidR="007F50CE" w:rsidRPr="00FB5376" w:rsidRDefault="007F50CE" w:rsidP="001C31A4">
            <w:pPr>
              <w:rPr>
                <w:sz w:val="22"/>
                <w:szCs w:val="22"/>
                <w:lang w:val="ru-RU"/>
              </w:rPr>
            </w:pPr>
            <w:r w:rsidRPr="00FB5376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FB5376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325" w:type="dxa"/>
          </w:tcPr>
          <w:p w:rsidR="007F50CE" w:rsidRPr="00FB5376" w:rsidRDefault="00156C65" w:rsidP="001C31A4">
            <w:pPr>
              <w:rPr>
                <w:sz w:val="22"/>
                <w:szCs w:val="22"/>
                <w:lang w:val="ru-RU"/>
              </w:rPr>
            </w:pPr>
            <w:r w:rsidRPr="00FB5376">
              <w:rPr>
                <w:sz w:val="22"/>
                <w:szCs w:val="22"/>
                <w:lang w:val="ru-RU"/>
              </w:rPr>
              <w:t>Выполнение</w:t>
            </w:r>
            <w:r w:rsidR="007F50CE" w:rsidRPr="00FB5376">
              <w:rPr>
                <w:sz w:val="22"/>
                <w:szCs w:val="22"/>
                <w:lang w:val="ru-RU"/>
              </w:rPr>
              <w:t xml:space="preserve"> </w:t>
            </w:r>
            <w:r w:rsidR="00277C93" w:rsidRPr="00FB5376">
              <w:rPr>
                <w:sz w:val="22"/>
                <w:szCs w:val="22"/>
                <w:lang w:val="ru-RU"/>
              </w:rPr>
              <w:t>положени</w:t>
            </w:r>
            <w:r w:rsidR="007D7F83" w:rsidRPr="00FB5376">
              <w:rPr>
                <w:sz w:val="22"/>
                <w:szCs w:val="22"/>
                <w:lang w:val="ru-RU"/>
              </w:rPr>
              <w:t>й</w:t>
            </w:r>
            <w:r w:rsidR="00277C93" w:rsidRPr="00FB5376">
              <w:rPr>
                <w:sz w:val="22"/>
                <w:szCs w:val="22"/>
                <w:lang w:val="ru-RU"/>
              </w:rPr>
              <w:t>, касающихся ввода в действие и приостановк</w:t>
            </w:r>
            <w:r w:rsidR="007D7F83" w:rsidRPr="00FB5376">
              <w:rPr>
                <w:sz w:val="22"/>
                <w:szCs w:val="22"/>
                <w:lang w:val="ru-RU"/>
              </w:rPr>
              <w:t>и</w:t>
            </w:r>
            <w:r w:rsidR="00277C93" w:rsidRPr="00FB5376">
              <w:rPr>
                <w:sz w:val="22"/>
                <w:szCs w:val="22"/>
                <w:lang w:val="ru-RU"/>
              </w:rPr>
              <w:t xml:space="preserve"> использования частотного присвоения космической станции на геостационарной спутниковой орбите</w:t>
            </w:r>
          </w:p>
        </w:tc>
      </w:tr>
    </w:tbl>
    <w:p w:rsidR="007F50CE" w:rsidRPr="00FB5376" w:rsidRDefault="007F50CE" w:rsidP="00792C7B">
      <w:pPr>
        <w:spacing w:before="480"/>
        <w:rPr>
          <w:b/>
          <w:bCs/>
          <w:szCs w:val="22"/>
          <w:lang w:val="ru-RU"/>
        </w:rPr>
      </w:pPr>
      <w:bookmarkStart w:id="2" w:name="dtitle1"/>
      <w:bookmarkEnd w:id="2"/>
      <w:r w:rsidRPr="00FB5376">
        <w:rPr>
          <w:b/>
          <w:bCs/>
          <w:szCs w:val="22"/>
          <w:lang w:val="ru-RU"/>
        </w:rPr>
        <w:t>Генеральному директору</w:t>
      </w:r>
    </w:p>
    <w:p w:rsidR="00277C93" w:rsidRPr="00FB5376" w:rsidRDefault="007F50CE" w:rsidP="001C31A4">
      <w:pPr>
        <w:pStyle w:val="Normalaftertitle"/>
        <w:rPr>
          <w:lang w:val="ru-RU"/>
        </w:rPr>
      </w:pPr>
      <w:r w:rsidRPr="00FB5376">
        <w:rPr>
          <w:lang w:val="ru-RU"/>
        </w:rPr>
        <w:t>Уважаемая госпожа,</w:t>
      </w:r>
      <w:r w:rsidRPr="00FB5376">
        <w:rPr>
          <w:lang w:val="ru-RU"/>
        </w:rPr>
        <w:br/>
        <w:t>уважаемый господин,</w:t>
      </w:r>
    </w:p>
    <w:p w:rsidR="00277C93" w:rsidRPr="00FB5376" w:rsidRDefault="00277C93" w:rsidP="001C31A4">
      <w:pPr>
        <w:pStyle w:val="Heading1"/>
        <w:rPr>
          <w:lang w:val="ru-RU"/>
        </w:rPr>
      </w:pPr>
      <w:r w:rsidRPr="00FB5376">
        <w:rPr>
          <w:lang w:val="ru-RU"/>
        </w:rPr>
        <w:t>1</w:t>
      </w:r>
      <w:r w:rsidRPr="00FB5376">
        <w:rPr>
          <w:lang w:val="ru-RU"/>
        </w:rPr>
        <w:tab/>
        <w:t>Введение</w:t>
      </w:r>
    </w:p>
    <w:p w:rsidR="00277C93" w:rsidRPr="00FB5376" w:rsidRDefault="00277C93" w:rsidP="001C31A4">
      <w:pPr>
        <w:rPr>
          <w:szCs w:val="24"/>
          <w:lang w:val="ru-RU"/>
        </w:rPr>
      </w:pPr>
      <w:r w:rsidRPr="00FB5376">
        <w:rPr>
          <w:lang w:val="ru-RU"/>
        </w:rPr>
        <w:t>1.1</w:t>
      </w:r>
      <w:r w:rsidRPr="00FB5376">
        <w:rPr>
          <w:lang w:val="ru-RU"/>
        </w:rPr>
        <w:tab/>
        <w:t>Всемирная конференция радиосвязи (Женева, 2012 г.) (ВКР-12) в</w:t>
      </w:r>
      <w:r w:rsidR="007D7F83" w:rsidRPr="00FB5376">
        <w:rPr>
          <w:lang w:val="ru-RU"/>
        </w:rPr>
        <w:t xml:space="preserve">ключила </w:t>
      </w:r>
      <w:r w:rsidRPr="00FB5376">
        <w:rPr>
          <w:lang w:val="ru-RU"/>
        </w:rPr>
        <w:t>в Регламент радиосвязи дополнительные положения</w:t>
      </w:r>
      <w:r w:rsidR="007D7F83" w:rsidRPr="00FB5376">
        <w:rPr>
          <w:lang w:val="ru-RU"/>
        </w:rPr>
        <w:t xml:space="preserve">, а именно </w:t>
      </w:r>
      <w:proofErr w:type="spellStart"/>
      <w:r w:rsidRPr="00FB5376">
        <w:rPr>
          <w:lang w:val="ru-RU"/>
        </w:rPr>
        <w:t>пп</w:t>
      </w:r>
      <w:proofErr w:type="spellEnd"/>
      <w:r w:rsidRPr="00FB5376">
        <w:rPr>
          <w:lang w:val="ru-RU"/>
        </w:rPr>
        <w:t xml:space="preserve">. </w:t>
      </w:r>
      <w:r w:rsidRPr="00FB5376">
        <w:rPr>
          <w:b/>
          <w:bCs/>
          <w:szCs w:val="24"/>
          <w:lang w:val="ru-RU"/>
        </w:rPr>
        <w:t>11.44.2</w:t>
      </w:r>
      <w:r w:rsidRPr="00FB5376">
        <w:rPr>
          <w:szCs w:val="24"/>
          <w:lang w:val="ru-RU"/>
        </w:rPr>
        <w:t xml:space="preserve"> и </w:t>
      </w:r>
      <w:r w:rsidRPr="00FB5376">
        <w:rPr>
          <w:b/>
          <w:bCs/>
          <w:szCs w:val="24"/>
          <w:lang w:val="ru-RU"/>
        </w:rPr>
        <w:t>11.44B</w:t>
      </w:r>
      <w:r w:rsidRPr="00FB5376">
        <w:rPr>
          <w:szCs w:val="24"/>
          <w:lang w:val="ru-RU"/>
        </w:rPr>
        <w:t xml:space="preserve">, </w:t>
      </w:r>
      <w:r w:rsidR="007D7F83" w:rsidRPr="00FB5376">
        <w:rPr>
          <w:szCs w:val="24"/>
          <w:lang w:val="ru-RU"/>
        </w:rPr>
        <w:t xml:space="preserve">в целях более четкого </w:t>
      </w:r>
      <w:r w:rsidRPr="00FB5376">
        <w:rPr>
          <w:szCs w:val="24"/>
          <w:lang w:val="ru-RU"/>
        </w:rPr>
        <w:t>определени</w:t>
      </w:r>
      <w:r w:rsidR="007D7F83" w:rsidRPr="00FB5376">
        <w:rPr>
          <w:szCs w:val="24"/>
          <w:lang w:val="ru-RU"/>
        </w:rPr>
        <w:t>я</w:t>
      </w:r>
      <w:r w:rsidRPr="00FB5376">
        <w:rPr>
          <w:szCs w:val="24"/>
          <w:lang w:val="ru-RU"/>
        </w:rPr>
        <w:t xml:space="preserve"> ввода в действие частотного присвоения космической станции на геостационарной спутниковой орбите (ГСО). Кроме того, был изменен </w:t>
      </w:r>
      <w:r w:rsidR="007D7F83" w:rsidRPr="00FB5376">
        <w:rPr>
          <w:szCs w:val="24"/>
          <w:lang w:val="ru-RU"/>
        </w:rPr>
        <w:t>пункт</w:t>
      </w:r>
      <w:r w:rsidRPr="00FB5376">
        <w:rPr>
          <w:szCs w:val="24"/>
          <w:lang w:val="ru-RU"/>
        </w:rPr>
        <w:t xml:space="preserve"> A.2.a Приложения </w:t>
      </w:r>
      <w:r w:rsidRPr="00FB5376">
        <w:rPr>
          <w:b/>
          <w:bCs/>
          <w:szCs w:val="24"/>
          <w:lang w:val="ru-RU"/>
        </w:rPr>
        <w:t>4</w:t>
      </w:r>
      <w:r w:rsidR="007D7F83" w:rsidRPr="00FB5376">
        <w:rPr>
          <w:b/>
          <w:bCs/>
          <w:szCs w:val="24"/>
          <w:lang w:val="ru-RU"/>
        </w:rPr>
        <w:t xml:space="preserve"> </w:t>
      </w:r>
      <w:r w:rsidR="007D7F83" w:rsidRPr="00FB5376">
        <w:rPr>
          <w:szCs w:val="24"/>
          <w:lang w:val="ru-RU"/>
        </w:rPr>
        <w:t xml:space="preserve">в целях упоминания </w:t>
      </w:r>
      <w:proofErr w:type="spellStart"/>
      <w:r w:rsidRPr="00FB5376">
        <w:rPr>
          <w:szCs w:val="24"/>
          <w:lang w:val="ru-RU"/>
        </w:rPr>
        <w:t>пп</w:t>
      </w:r>
      <w:proofErr w:type="spellEnd"/>
      <w:r w:rsidRPr="00FB5376">
        <w:rPr>
          <w:szCs w:val="24"/>
          <w:lang w:val="ru-RU"/>
        </w:rPr>
        <w:t xml:space="preserve">. </w:t>
      </w:r>
      <w:r w:rsidRPr="00FB5376">
        <w:rPr>
          <w:b/>
          <w:bCs/>
          <w:szCs w:val="24"/>
          <w:lang w:val="ru-RU"/>
        </w:rPr>
        <w:t>11.44.2</w:t>
      </w:r>
      <w:r w:rsidRPr="00FB5376">
        <w:rPr>
          <w:szCs w:val="24"/>
          <w:lang w:val="ru-RU"/>
        </w:rPr>
        <w:t xml:space="preserve"> и </w:t>
      </w:r>
      <w:r w:rsidRPr="00FB5376">
        <w:rPr>
          <w:b/>
          <w:bCs/>
          <w:szCs w:val="24"/>
          <w:lang w:val="ru-RU"/>
        </w:rPr>
        <w:t>11.44B</w:t>
      </w:r>
      <w:r w:rsidRPr="00FB5376">
        <w:rPr>
          <w:szCs w:val="24"/>
          <w:lang w:val="ru-RU"/>
        </w:rPr>
        <w:t xml:space="preserve"> при определении даты ввода в действие частотного присвоения космической станции на ГСО, в том числе частотных присвоений, указанных в Приложениях </w:t>
      </w:r>
      <w:r w:rsidRPr="00FB5376">
        <w:rPr>
          <w:b/>
          <w:bCs/>
          <w:szCs w:val="24"/>
          <w:lang w:val="ru-RU"/>
        </w:rPr>
        <w:t>30</w:t>
      </w:r>
      <w:r w:rsidRPr="00FB5376">
        <w:rPr>
          <w:szCs w:val="24"/>
          <w:lang w:val="ru-RU"/>
        </w:rPr>
        <w:t xml:space="preserve">, </w:t>
      </w:r>
      <w:r w:rsidRPr="00FB5376">
        <w:rPr>
          <w:b/>
          <w:bCs/>
          <w:szCs w:val="24"/>
          <w:lang w:val="ru-RU"/>
        </w:rPr>
        <w:t>30A</w:t>
      </w:r>
      <w:r w:rsidRPr="00FB5376">
        <w:rPr>
          <w:szCs w:val="24"/>
          <w:lang w:val="ru-RU"/>
        </w:rPr>
        <w:t xml:space="preserve"> и </w:t>
      </w:r>
      <w:r w:rsidRPr="00FB5376">
        <w:rPr>
          <w:b/>
          <w:bCs/>
          <w:szCs w:val="24"/>
          <w:lang w:val="ru-RU"/>
        </w:rPr>
        <w:t>30B</w:t>
      </w:r>
      <w:r w:rsidR="00A96BC9" w:rsidRPr="00FB5376">
        <w:rPr>
          <w:szCs w:val="24"/>
          <w:lang w:val="ru-RU"/>
        </w:rPr>
        <w:t>. ВКР</w:t>
      </w:r>
      <w:r w:rsidR="00A96BC9" w:rsidRPr="00FB5376">
        <w:rPr>
          <w:szCs w:val="24"/>
          <w:lang w:val="ru-RU"/>
        </w:rPr>
        <w:noBreakHyphen/>
      </w:r>
      <w:r w:rsidRPr="00FB5376">
        <w:rPr>
          <w:szCs w:val="24"/>
          <w:lang w:val="ru-RU"/>
        </w:rPr>
        <w:t xml:space="preserve">12 также изменила п. </w:t>
      </w:r>
      <w:r w:rsidRPr="00FB5376">
        <w:rPr>
          <w:b/>
          <w:bCs/>
          <w:szCs w:val="24"/>
          <w:lang w:val="ru-RU"/>
        </w:rPr>
        <w:t>11.49</w:t>
      </w:r>
      <w:r w:rsidRPr="00FB5376">
        <w:rPr>
          <w:szCs w:val="24"/>
          <w:lang w:val="ru-RU"/>
        </w:rPr>
        <w:t xml:space="preserve"> и добавила п. </w:t>
      </w:r>
      <w:r w:rsidRPr="00FB5376">
        <w:rPr>
          <w:b/>
          <w:bCs/>
          <w:szCs w:val="24"/>
          <w:lang w:val="ru-RU"/>
        </w:rPr>
        <w:t>11.49.1</w:t>
      </w:r>
      <w:r w:rsidRPr="00FB5376">
        <w:rPr>
          <w:szCs w:val="24"/>
          <w:lang w:val="ru-RU"/>
        </w:rPr>
        <w:t xml:space="preserve">, с </w:t>
      </w:r>
      <w:proofErr w:type="gramStart"/>
      <w:r w:rsidRPr="00FB5376">
        <w:rPr>
          <w:szCs w:val="24"/>
          <w:lang w:val="ru-RU"/>
        </w:rPr>
        <w:t>тем</w:t>
      </w:r>
      <w:proofErr w:type="gramEnd"/>
      <w:r w:rsidRPr="00FB5376">
        <w:rPr>
          <w:szCs w:val="24"/>
          <w:lang w:val="ru-RU"/>
        </w:rPr>
        <w:t xml:space="preserve"> чтобы </w:t>
      </w:r>
      <w:r w:rsidR="008D421F" w:rsidRPr="00FB5376">
        <w:rPr>
          <w:szCs w:val="24"/>
          <w:lang w:val="ru-RU"/>
        </w:rPr>
        <w:t xml:space="preserve">продлить </w:t>
      </w:r>
      <w:r w:rsidR="007D7F83" w:rsidRPr="00FB5376">
        <w:rPr>
          <w:szCs w:val="24"/>
          <w:lang w:val="ru-RU"/>
        </w:rPr>
        <w:t>срок</w:t>
      </w:r>
      <w:r w:rsidR="008D421F" w:rsidRPr="00FB5376">
        <w:rPr>
          <w:szCs w:val="24"/>
          <w:lang w:val="ru-RU"/>
        </w:rPr>
        <w:t xml:space="preserve">, </w:t>
      </w:r>
      <w:r w:rsidR="007D7F83" w:rsidRPr="00FB5376">
        <w:rPr>
          <w:szCs w:val="24"/>
          <w:lang w:val="ru-RU"/>
        </w:rPr>
        <w:t xml:space="preserve">на который </w:t>
      </w:r>
      <w:r w:rsidR="008D421F" w:rsidRPr="00FB5376">
        <w:rPr>
          <w:szCs w:val="24"/>
          <w:lang w:val="ru-RU"/>
        </w:rPr>
        <w:t>разрешен</w:t>
      </w:r>
      <w:r w:rsidR="007D7F83" w:rsidRPr="00FB5376">
        <w:rPr>
          <w:szCs w:val="24"/>
          <w:lang w:val="ru-RU"/>
        </w:rPr>
        <w:t xml:space="preserve">а </w:t>
      </w:r>
      <w:r w:rsidR="008D421F" w:rsidRPr="00FB5376">
        <w:rPr>
          <w:szCs w:val="24"/>
          <w:lang w:val="ru-RU"/>
        </w:rPr>
        <w:t>приостановк</w:t>
      </w:r>
      <w:r w:rsidR="007D7F83" w:rsidRPr="00FB5376">
        <w:rPr>
          <w:szCs w:val="24"/>
          <w:lang w:val="ru-RU"/>
        </w:rPr>
        <w:t>а</w:t>
      </w:r>
      <w:r w:rsidR="008D421F" w:rsidRPr="00FB5376">
        <w:rPr>
          <w:szCs w:val="24"/>
          <w:lang w:val="ru-RU"/>
        </w:rPr>
        <w:t xml:space="preserve"> использования частотного присвоения космической станции, до трех (3) лет и одновременно с этим определить условия повторного ввода в действие зарегистрированного частотного присвоения.</w:t>
      </w:r>
      <w:r w:rsidR="005A2BE3" w:rsidRPr="00FB5376">
        <w:rPr>
          <w:szCs w:val="24"/>
          <w:lang w:val="ru-RU"/>
        </w:rPr>
        <w:t xml:space="preserve"> Аналогичным образом были добавлены </w:t>
      </w:r>
      <w:r w:rsidRPr="00FB5376">
        <w:rPr>
          <w:szCs w:val="24"/>
          <w:lang w:val="ru-RU"/>
        </w:rPr>
        <w:t>§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>5.2.10, §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 xml:space="preserve">5.2.11 </w:t>
      </w:r>
      <w:r w:rsidR="005A2BE3" w:rsidRPr="00FB5376">
        <w:rPr>
          <w:szCs w:val="24"/>
          <w:lang w:val="ru-RU"/>
        </w:rPr>
        <w:t xml:space="preserve">и примечание </w:t>
      </w:r>
      <w:r w:rsidRPr="00FB5376">
        <w:rPr>
          <w:szCs w:val="24"/>
          <w:lang w:val="ru-RU"/>
        </w:rPr>
        <w:t xml:space="preserve">20bis </w:t>
      </w:r>
      <w:r w:rsidR="005A2BE3" w:rsidRPr="00FB5376">
        <w:rPr>
          <w:szCs w:val="24"/>
          <w:lang w:val="ru-RU"/>
        </w:rPr>
        <w:t xml:space="preserve">в Приложение </w:t>
      </w:r>
      <w:r w:rsidRPr="00FB5376">
        <w:rPr>
          <w:b/>
          <w:bCs/>
          <w:szCs w:val="24"/>
          <w:lang w:val="ru-RU"/>
        </w:rPr>
        <w:t>30</w:t>
      </w:r>
      <w:r w:rsidR="005A2BE3" w:rsidRPr="00FB5376">
        <w:rPr>
          <w:b/>
          <w:bCs/>
          <w:szCs w:val="24"/>
          <w:lang w:val="ru-RU"/>
        </w:rPr>
        <w:t xml:space="preserve"> </w:t>
      </w:r>
      <w:r w:rsidR="00C9601C" w:rsidRPr="00FB5376">
        <w:rPr>
          <w:szCs w:val="24"/>
          <w:lang w:val="ru-RU"/>
        </w:rPr>
        <w:t>и</w:t>
      </w:r>
      <w:r w:rsidR="005A2BE3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>§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>5.2.10, §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 xml:space="preserve">5.2.11 </w:t>
      </w:r>
      <w:r w:rsidR="005A2BE3" w:rsidRPr="00FB5376">
        <w:rPr>
          <w:szCs w:val="24"/>
          <w:lang w:val="ru-RU"/>
        </w:rPr>
        <w:t xml:space="preserve">и примечание </w:t>
      </w:r>
      <w:r w:rsidRPr="00FB5376">
        <w:rPr>
          <w:szCs w:val="24"/>
          <w:lang w:val="ru-RU"/>
        </w:rPr>
        <w:t xml:space="preserve">24bis </w:t>
      </w:r>
      <w:r w:rsidR="005A2BE3" w:rsidRPr="00FB5376">
        <w:rPr>
          <w:szCs w:val="24"/>
          <w:lang w:val="ru-RU"/>
        </w:rPr>
        <w:t xml:space="preserve">в Приложение </w:t>
      </w:r>
      <w:r w:rsidRPr="00FB5376">
        <w:rPr>
          <w:b/>
          <w:bCs/>
          <w:szCs w:val="24"/>
          <w:lang w:val="ru-RU"/>
        </w:rPr>
        <w:t>30A</w:t>
      </w:r>
      <w:r w:rsidR="005A2BE3" w:rsidRPr="00FB5376">
        <w:rPr>
          <w:szCs w:val="24"/>
          <w:lang w:val="ru-RU"/>
        </w:rPr>
        <w:t>, касающиеся приостановки использования частотного присвоения в Списке.</w:t>
      </w:r>
      <w:r w:rsidRPr="00FB5376">
        <w:rPr>
          <w:szCs w:val="24"/>
          <w:lang w:val="ru-RU"/>
        </w:rPr>
        <w:t xml:space="preserve"> </w:t>
      </w:r>
      <w:r w:rsidR="005A2BE3" w:rsidRPr="00FB5376">
        <w:rPr>
          <w:szCs w:val="24"/>
          <w:lang w:val="ru-RU"/>
        </w:rPr>
        <w:t>Кроме того, ВКР</w:t>
      </w:r>
      <w:r w:rsidRPr="00FB5376">
        <w:rPr>
          <w:szCs w:val="24"/>
          <w:lang w:val="ru-RU"/>
        </w:rPr>
        <w:t xml:space="preserve">-12 </w:t>
      </w:r>
      <w:r w:rsidR="005A2BE3" w:rsidRPr="00FB5376">
        <w:rPr>
          <w:szCs w:val="24"/>
          <w:lang w:val="ru-RU"/>
        </w:rPr>
        <w:t>изменила положения п</w:t>
      </w:r>
      <w:r w:rsidRPr="00FB5376">
        <w:rPr>
          <w:szCs w:val="24"/>
          <w:lang w:val="ru-RU"/>
        </w:rPr>
        <w:t>.</w:t>
      </w:r>
      <w:r w:rsidR="008575CD" w:rsidRPr="00FB5376">
        <w:rPr>
          <w:szCs w:val="22"/>
          <w:lang w:val="ru-RU"/>
        </w:rPr>
        <w:t> </w:t>
      </w:r>
      <w:r w:rsidRPr="00FB5376">
        <w:rPr>
          <w:b/>
          <w:bCs/>
          <w:szCs w:val="24"/>
          <w:lang w:val="ru-RU"/>
        </w:rPr>
        <w:t>11.41</w:t>
      </w:r>
      <w:r w:rsidRPr="00FB5376">
        <w:rPr>
          <w:szCs w:val="24"/>
          <w:lang w:val="ru-RU"/>
        </w:rPr>
        <w:t xml:space="preserve"> </w:t>
      </w:r>
      <w:r w:rsidR="005A2BE3" w:rsidRPr="00FB5376">
        <w:rPr>
          <w:szCs w:val="24"/>
          <w:lang w:val="ru-RU"/>
        </w:rPr>
        <w:t>и добавила п</w:t>
      </w:r>
      <w:r w:rsidRPr="00FB5376">
        <w:rPr>
          <w:szCs w:val="24"/>
          <w:lang w:val="ru-RU"/>
        </w:rPr>
        <w:t>. </w:t>
      </w:r>
      <w:r w:rsidRPr="00FB5376">
        <w:rPr>
          <w:b/>
          <w:bCs/>
          <w:szCs w:val="24"/>
          <w:lang w:val="ru-RU"/>
        </w:rPr>
        <w:t>11.41.2</w:t>
      </w:r>
      <w:r w:rsidR="005A2BE3" w:rsidRPr="00FB5376">
        <w:rPr>
          <w:szCs w:val="24"/>
          <w:lang w:val="ru-RU"/>
        </w:rPr>
        <w:t xml:space="preserve">, чтобы определить обязательства, которые должны быть выполнены заявляющей администрацией при представлении заявки согласно п. </w:t>
      </w:r>
      <w:r w:rsidRPr="00FB5376">
        <w:rPr>
          <w:b/>
          <w:bCs/>
          <w:szCs w:val="24"/>
          <w:lang w:val="ru-RU"/>
        </w:rPr>
        <w:t>11.41</w:t>
      </w:r>
      <w:r w:rsidRPr="00FB5376">
        <w:rPr>
          <w:szCs w:val="24"/>
          <w:lang w:val="ru-RU"/>
        </w:rPr>
        <w:t>.</w:t>
      </w:r>
    </w:p>
    <w:p w:rsidR="00277C93" w:rsidRPr="00FB5376" w:rsidRDefault="00277C93" w:rsidP="001C31A4">
      <w:pPr>
        <w:rPr>
          <w:lang w:val="ru-RU"/>
        </w:rPr>
      </w:pPr>
      <w:r w:rsidRPr="00FB5376">
        <w:rPr>
          <w:lang w:val="ru-RU"/>
        </w:rPr>
        <w:t>1.2</w:t>
      </w:r>
      <w:r w:rsidRPr="00FB5376">
        <w:rPr>
          <w:lang w:val="ru-RU"/>
        </w:rPr>
        <w:tab/>
      </w:r>
      <w:proofErr w:type="spellStart"/>
      <w:r w:rsidR="005A2BE3" w:rsidRPr="00FB5376">
        <w:rPr>
          <w:lang w:val="ru-RU"/>
        </w:rPr>
        <w:t>Радиорегламентарный</w:t>
      </w:r>
      <w:proofErr w:type="spellEnd"/>
      <w:r w:rsidR="005A2BE3" w:rsidRPr="00FB5376">
        <w:rPr>
          <w:lang w:val="ru-RU"/>
        </w:rPr>
        <w:t xml:space="preserve"> комитет на своем 61-м собрании утвердил Правила процедуры, касающиеся п</w:t>
      </w:r>
      <w:r w:rsidRPr="00FB5376">
        <w:rPr>
          <w:lang w:val="ru-RU"/>
        </w:rPr>
        <w:t>.</w:t>
      </w:r>
      <w:r w:rsidR="008575CD" w:rsidRPr="00FB5376">
        <w:rPr>
          <w:lang w:val="ru-RU"/>
        </w:rPr>
        <w:t> </w:t>
      </w:r>
      <w:r w:rsidRPr="00FB5376">
        <w:rPr>
          <w:b/>
          <w:bCs/>
          <w:lang w:val="ru-RU"/>
        </w:rPr>
        <w:t>11.44B</w:t>
      </w:r>
      <w:r w:rsidRPr="00FB5376">
        <w:rPr>
          <w:lang w:val="ru-RU"/>
        </w:rPr>
        <w:t xml:space="preserve"> </w:t>
      </w:r>
      <w:r w:rsidR="005A2BE3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="005A2BE3" w:rsidRPr="00FB5376">
        <w:rPr>
          <w:lang w:val="ru-RU"/>
        </w:rPr>
        <w:t>п</w:t>
      </w:r>
      <w:r w:rsidRPr="00FB5376">
        <w:rPr>
          <w:lang w:val="ru-RU"/>
        </w:rPr>
        <w:t>. </w:t>
      </w:r>
      <w:r w:rsidRPr="00FB5376">
        <w:rPr>
          <w:b/>
          <w:bCs/>
          <w:lang w:val="ru-RU"/>
        </w:rPr>
        <w:t>11.49</w:t>
      </w:r>
      <w:r w:rsidRPr="00FB5376">
        <w:rPr>
          <w:lang w:val="ru-RU"/>
        </w:rPr>
        <w:t xml:space="preserve">, </w:t>
      </w:r>
      <w:r w:rsidR="005A2BE3" w:rsidRPr="00FB5376">
        <w:rPr>
          <w:lang w:val="ru-RU"/>
        </w:rPr>
        <w:t xml:space="preserve">которые вступили в силу 1 января 2013 года. Аналогичным образом, Комитет на своем 60-м собрании утвердил Правила процедуры, касающиеся </w:t>
      </w:r>
      <w:r w:rsidRPr="00FB5376">
        <w:rPr>
          <w:lang w:val="ru-RU"/>
        </w:rPr>
        <w:t>§</w:t>
      </w:r>
      <w:r w:rsidR="00A96BC9" w:rsidRPr="00FB5376">
        <w:rPr>
          <w:lang w:val="ru-RU"/>
        </w:rPr>
        <w:t xml:space="preserve"> </w:t>
      </w:r>
      <w:r w:rsidRPr="00FB5376">
        <w:rPr>
          <w:lang w:val="ru-RU"/>
        </w:rPr>
        <w:t xml:space="preserve">8.17 </w:t>
      </w:r>
      <w:r w:rsidR="005A2BE3" w:rsidRPr="00FB5376">
        <w:rPr>
          <w:lang w:val="ru-RU"/>
        </w:rPr>
        <w:t xml:space="preserve">Статьи </w:t>
      </w:r>
      <w:r w:rsidRPr="00FB5376">
        <w:rPr>
          <w:lang w:val="ru-RU"/>
        </w:rPr>
        <w:t xml:space="preserve">8 </w:t>
      </w:r>
      <w:r w:rsidR="005A2BE3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30B,</w:t>
      </w:r>
      <w:r w:rsidRPr="00FB5376">
        <w:rPr>
          <w:lang w:val="ru-RU"/>
        </w:rPr>
        <w:t xml:space="preserve"> </w:t>
      </w:r>
      <w:r w:rsidR="005A2BE3" w:rsidRPr="00FB5376">
        <w:rPr>
          <w:lang w:val="ru-RU"/>
        </w:rPr>
        <w:t xml:space="preserve">в которых разъясняется процедура приостановки использования со ссылкой на указанные выше новые примечания </w:t>
      </w:r>
      <w:r w:rsidR="00553CB4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30A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rPr>
          <w:lang w:val="ru-RU"/>
        </w:rPr>
      </w:pPr>
      <w:r w:rsidRPr="00FB5376">
        <w:rPr>
          <w:lang w:val="ru-RU"/>
        </w:rPr>
        <w:t>1.3</w:t>
      </w:r>
      <w:r w:rsidRPr="00FB5376">
        <w:rPr>
          <w:lang w:val="ru-RU"/>
        </w:rPr>
        <w:tab/>
      </w:r>
      <w:r w:rsidR="00553CB4" w:rsidRPr="00FB5376">
        <w:rPr>
          <w:lang w:val="ru-RU"/>
        </w:rPr>
        <w:t xml:space="preserve">Цель настоящего Циркулярного письма состоит в предоставлении администрациям информации относительно выполнения </w:t>
      </w:r>
      <w:r w:rsidR="00C9601C" w:rsidRPr="00FB5376">
        <w:rPr>
          <w:lang w:val="ru-RU"/>
        </w:rPr>
        <w:t xml:space="preserve">указанных выше положений </w:t>
      </w:r>
      <w:r w:rsidR="00553CB4" w:rsidRPr="00FB5376">
        <w:rPr>
          <w:lang w:val="ru-RU"/>
        </w:rPr>
        <w:t>Бюро радиосвязи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pStyle w:val="Heading1"/>
        <w:rPr>
          <w:lang w:val="ru-RU"/>
        </w:rPr>
      </w:pPr>
      <w:r w:rsidRPr="00FB5376">
        <w:rPr>
          <w:lang w:val="ru-RU"/>
        </w:rPr>
        <w:lastRenderedPageBreak/>
        <w:t>2</w:t>
      </w:r>
      <w:r w:rsidRPr="00FB5376">
        <w:rPr>
          <w:lang w:val="ru-RU"/>
        </w:rPr>
        <w:tab/>
      </w:r>
      <w:r w:rsidR="00553CB4" w:rsidRPr="00FB5376">
        <w:rPr>
          <w:lang w:val="ru-RU"/>
        </w:rPr>
        <w:t>Ввод в действие</w:t>
      </w:r>
    </w:p>
    <w:p w:rsidR="00277C93" w:rsidRPr="00FB5376" w:rsidRDefault="00C05D8E" w:rsidP="001C31A4">
      <w:pPr>
        <w:rPr>
          <w:lang w:val="ru-RU"/>
        </w:rPr>
      </w:pPr>
      <w:r w:rsidRPr="00FB5376">
        <w:rPr>
          <w:lang w:val="ru-RU"/>
        </w:rPr>
        <w:t>2.1</w:t>
      </w:r>
      <w:proofErr w:type="gramStart"/>
      <w:r w:rsidR="00277C93" w:rsidRPr="00FB5376">
        <w:rPr>
          <w:lang w:val="ru-RU"/>
        </w:rPr>
        <w:tab/>
      </w:r>
      <w:r w:rsidR="00553CB4" w:rsidRPr="00FB5376">
        <w:rPr>
          <w:lang w:val="ru-RU"/>
        </w:rPr>
        <w:t>В</w:t>
      </w:r>
      <w:proofErr w:type="gramEnd"/>
      <w:r w:rsidR="00553CB4" w:rsidRPr="00FB5376">
        <w:rPr>
          <w:lang w:val="ru-RU"/>
        </w:rPr>
        <w:t xml:space="preserve"> п</w:t>
      </w:r>
      <w:r w:rsidR="00277C93" w:rsidRPr="00FB5376">
        <w:rPr>
          <w:lang w:val="ru-RU"/>
        </w:rPr>
        <w:t xml:space="preserve">. </w:t>
      </w:r>
      <w:r w:rsidR="00277C93" w:rsidRPr="00FB5376">
        <w:rPr>
          <w:rStyle w:val="Artref"/>
          <w:b/>
          <w:color w:val="000000"/>
          <w:lang w:val="ru-RU"/>
        </w:rPr>
        <w:t>11.44,</w:t>
      </w:r>
      <w:r w:rsidR="00277C93" w:rsidRPr="00FB5376">
        <w:rPr>
          <w:lang w:val="ru-RU"/>
        </w:rPr>
        <w:t xml:space="preserve"> §</w:t>
      </w:r>
      <w:r w:rsidR="00277C93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277C93" w:rsidRPr="00FB5376">
        <w:rPr>
          <w:lang w:val="ru-RU"/>
        </w:rPr>
        <w:t xml:space="preserve">4.1.3 </w:t>
      </w:r>
      <w:r w:rsidR="00553CB4" w:rsidRPr="00FB5376">
        <w:rPr>
          <w:lang w:val="ru-RU"/>
        </w:rPr>
        <w:t>и</w:t>
      </w:r>
      <w:r w:rsidR="00277C93" w:rsidRPr="00FB5376">
        <w:rPr>
          <w:lang w:val="ru-RU"/>
        </w:rPr>
        <w:t xml:space="preserve"> 4.2.6 </w:t>
      </w:r>
      <w:r w:rsidR="00553CB4" w:rsidRPr="00FB5376">
        <w:rPr>
          <w:lang w:val="ru-RU"/>
        </w:rPr>
        <w:t xml:space="preserve">Приложений </w:t>
      </w:r>
      <w:r w:rsidR="00277C93" w:rsidRPr="00FB5376">
        <w:rPr>
          <w:b/>
          <w:bCs/>
          <w:lang w:val="ru-RU"/>
        </w:rPr>
        <w:t>30</w:t>
      </w:r>
      <w:r w:rsidR="00277C93" w:rsidRPr="00FB5376">
        <w:rPr>
          <w:lang w:val="ru-RU"/>
        </w:rPr>
        <w:t xml:space="preserve"> </w:t>
      </w:r>
      <w:r w:rsidR="00553CB4" w:rsidRPr="00FB5376">
        <w:rPr>
          <w:lang w:val="ru-RU"/>
        </w:rPr>
        <w:t>и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30A</w:t>
      </w:r>
      <w:r w:rsidR="00277C93" w:rsidRPr="00FB5376">
        <w:rPr>
          <w:lang w:val="ru-RU"/>
        </w:rPr>
        <w:t xml:space="preserve"> </w:t>
      </w:r>
      <w:r w:rsidR="00553CB4" w:rsidRPr="00FB5376">
        <w:rPr>
          <w:lang w:val="ru-RU"/>
        </w:rPr>
        <w:t xml:space="preserve">и в </w:t>
      </w:r>
      <w:r w:rsidR="00277C93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277C93" w:rsidRPr="00FB5376">
        <w:rPr>
          <w:lang w:val="ru-RU"/>
        </w:rPr>
        <w:t xml:space="preserve">6.1 </w:t>
      </w:r>
      <w:r w:rsidR="00553CB4" w:rsidRPr="00FB5376">
        <w:rPr>
          <w:lang w:val="ru-RU"/>
        </w:rPr>
        <w:t xml:space="preserve">Приложения </w:t>
      </w:r>
      <w:r w:rsidR="00277C93" w:rsidRPr="00FB5376">
        <w:rPr>
          <w:b/>
          <w:bCs/>
          <w:lang w:val="ru-RU"/>
        </w:rPr>
        <w:t>30B</w:t>
      </w:r>
      <w:r w:rsidR="00277C93" w:rsidRPr="00FB5376">
        <w:rPr>
          <w:lang w:val="ru-RU"/>
        </w:rPr>
        <w:t xml:space="preserve"> </w:t>
      </w:r>
      <w:r w:rsidR="00553CB4" w:rsidRPr="00FB5376">
        <w:rPr>
          <w:lang w:val="ru-RU"/>
        </w:rPr>
        <w:t xml:space="preserve">устанавливается </w:t>
      </w:r>
      <w:proofErr w:type="spellStart"/>
      <w:r w:rsidR="00553CB4" w:rsidRPr="00FB5376">
        <w:rPr>
          <w:lang w:val="ru-RU"/>
        </w:rPr>
        <w:t>регламентарный</w:t>
      </w:r>
      <w:proofErr w:type="spellEnd"/>
      <w:r w:rsidR="00553CB4" w:rsidRPr="00FB5376">
        <w:rPr>
          <w:lang w:val="ru-RU"/>
        </w:rPr>
        <w:t xml:space="preserve"> предельный срок</w:t>
      </w:r>
      <w:r w:rsidR="00277C93" w:rsidRPr="00FB5376">
        <w:rPr>
          <w:rStyle w:val="FootnoteReference"/>
          <w:color w:val="000000"/>
          <w:lang w:val="ru-RU"/>
        </w:rPr>
        <w:footnoteReference w:id="1"/>
      </w:r>
      <w:r w:rsidR="00277C93" w:rsidRPr="00FB5376">
        <w:rPr>
          <w:lang w:val="ru-RU"/>
        </w:rPr>
        <w:t xml:space="preserve"> </w:t>
      </w:r>
      <w:r w:rsidR="00553CB4" w:rsidRPr="00FB5376">
        <w:rPr>
          <w:lang w:val="ru-RU"/>
        </w:rPr>
        <w:t>ввода в действие частотного присвоения космической станции спутниковой сети</w:t>
      </w:r>
      <w:r w:rsidR="00277C93" w:rsidRPr="00FB5376">
        <w:rPr>
          <w:lang w:val="ru-RU"/>
        </w:rPr>
        <w:t>.</w:t>
      </w:r>
    </w:p>
    <w:p w:rsidR="00277C93" w:rsidRPr="00FB5376" w:rsidRDefault="00277C93" w:rsidP="001C31A4">
      <w:pPr>
        <w:rPr>
          <w:szCs w:val="24"/>
          <w:lang w:val="ru-RU"/>
        </w:rPr>
      </w:pPr>
      <w:r w:rsidRPr="00FB5376">
        <w:rPr>
          <w:lang w:val="ru-RU"/>
        </w:rPr>
        <w:t>2.2</w:t>
      </w:r>
      <w:proofErr w:type="gramStart"/>
      <w:r w:rsidRPr="00FB5376">
        <w:rPr>
          <w:lang w:val="ru-RU"/>
        </w:rPr>
        <w:tab/>
      </w:r>
      <w:r w:rsidR="00553CB4" w:rsidRPr="00FB5376">
        <w:rPr>
          <w:lang w:val="ru-RU"/>
        </w:rPr>
        <w:t>П</w:t>
      </w:r>
      <w:proofErr w:type="gramEnd"/>
      <w:r w:rsidR="00553CB4" w:rsidRPr="00FB5376">
        <w:rPr>
          <w:lang w:val="ru-RU"/>
        </w:rPr>
        <w:t xml:space="preserve">рименительно к частотному присвоению космической станции на ГСО Бюро </w:t>
      </w:r>
      <w:r w:rsidR="0098258F" w:rsidRPr="00FB5376">
        <w:rPr>
          <w:lang w:val="ru-RU"/>
        </w:rPr>
        <w:t>будет</w:t>
      </w:r>
      <w:r w:rsidR="00553CB4" w:rsidRPr="00FB5376">
        <w:rPr>
          <w:lang w:val="ru-RU"/>
        </w:rPr>
        <w:t xml:space="preserve"> обрабатывать </w:t>
      </w:r>
      <w:r w:rsidR="0098258F" w:rsidRPr="00FB5376">
        <w:rPr>
          <w:lang w:val="ru-RU"/>
        </w:rPr>
        <w:t xml:space="preserve">информацию о </w:t>
      </w:r>
      <w:r w:rsidR="00553CB4" w:rsidRPr="00FB5376">
        <w:rPr>
          <w:lang w:val="ru-RU"/>
        </w:rPr>
        <w:t>ввод</w:t>
      </w:r>
      <w:r w:rsidR="0098258F" w:rsidRPr="00FB5376">
        <w:rPr>
          <w:lang w:val="ru-RU"/>
        </w:rPr>
        <w:t>е</w:t>
      </w:r>
      <w:r w:rsidR="00553CB4" w:rsidRPr="00FB5376">
        <w:rPr>
          <w:lang w:val="ru-RU"/>
        </w:rPr>
        <w:t xml:space="preserve"> в действие в два этапа: первоначальн</w:t>
      </w:r>
      <w:r w:rsidR="00CC6B92" w:rsidRPr="00FB5376">
        <w:rPr>
          <w:lang w:val="ru-RU"/>
        </w:rPr>
        <w:t>ая</w:t>
      </w:r>
      <w:r w:rsidR="00553CB4" w:rsidRPr="00FB5376">
        <w:rPr>
          <w:lang w:val="ru-RU"/>
        </w:rPr>
        <w:t xml:space="preserve"> </w:t>
      </w:r>
      <w:r w:rsidR="0098258F" w:rsidRPr="00FB5376">
        <w:rPr>
          <w:lang w:val="ru-RU"/>
        </w:rPr>
        <w:t>информаци</w:t>
      </w:r>
      <w:r w:rsidR="00CC6B92" w:rsidRPr="00FB5376">
        <w:rPr>
          <w:lang w:val="ru-RU"/>
        </w:rPr>
        <w:t>я</w:t>
      </w:r>
      <w:r w:rsidR="0098258F" w:rsidRPr="00FB5376">
        <w:rPr>
          <w:lang w:val="ru-RU"/>
        </w:rPr>
        <w:t xml:space="preserve"> </w:t>
      </w:r>
      <w:r w:rsidR="00553CB4" w:rsidRPr="00FB5376">
        <w:rPr>
          <w:lang w:val="ru-RU"/>
        </w:rPr>
        <w:t>и подтверждение</w:t>
      </w:r>
      <w:r w:rsidRPr="00FB5376">
        <w:rPr>
          <w:szCs w:val="24"/>
          <w:lang w:val="ru-RU"/>
        </w:rPr>
        <w:t>.</w:t>
      </w:r>
    </w:p>
    <w:p w:rsidR="00277C93" w:rsidRPr="00FB5376" w:rsidRDefault="00277C93" w:rsidP="001C31A4">
      <w:pPr>
        <w:rPr>
          <w:szCs w:val="24"/>
          <w:lang w:val="ru-RU"/>
        </w:rPr>
      </w:pPr>
      <w:r w:rsidRPr="00FB5376">
        <w:rPr>
          <w:lang w:val="ru-RU"/>
        </w:rPr>
        <w:t xml:space="preserve">2.3 </w:t>
      </w:r>
      <w:r w:rsidRPr="00FB5376">
        <w:rPr>
          <w:lang w:val="ru-RU"/>
        </w:rPr>
        <w:tab/>
      </w:r>
      <w:r w:rsidR="0098258F" w:rsidRPr="00FB5376">
        <w:rPr>
          <w:lang w:val="ru-RU"/>
        </w:rPr>
        <w:t xml:space="preserve">Информацию о </w:t>
      </w:r>
      <w:r w:rsidR="00553CB4" w:rsidRPr="00FB5376">
        <w:rPr>
          <w:lang w:val="ru-RU"/>
        </w:rPr>
        <w:t>ввод</w:t>
      </w:r>
      <w:r w:rsidR="0098258F" w:rsidRPr="00FB5376">
        <w:rPr>
          <w:lang w:val="ru-RU"/>
        </w:rPr>
        <w:t>е</w:t>
      </w:r>
      <w:r w:rsidR="00553CB4" w:rsidRPr="00FB5376">
        <w:rPr>
          <w:lang w:val="ru-RU"/>
        </w:rPr>
        <w:t xml:space="preserve"> в действие частотного присвоения мож</w:t>
      </w:r>
      <w:r w:rsidR="0098258F" w:rsidRPr="00FB5376">
        <w:rPr>
          <w:lang w:val="ru-RU"/>
        </w:rPr>
        <w:t xml:space="preserve">но сообщить </w:t>
      </w:r>
      <w:r w:rsidR="008575CD" w:rsidRPr="00FB5376">
        <w:rPr>
          <w:lang w:val="ru-RU"/>
        </w:rPr>
        <w:t xml:space="preserve">Бюро </w:t>
      </w:r>
      <w:r w:rsidR="00553CB4" w:rsidRPr="00FB5376">
        <w:rPr>
          <w:lang w:val="ru-RU"/>
        </w:rPr>
        <w:t>двумя описанными ниже способами</w:t>
      </w:r>
      <w:r w:rsidRPr="00FB5376">
        <w:rPr>
          <w:szCs w:val="24"/>
          <w:lang w:val="ru-RU"/>
        </w:rPr>
        <w:t xml:space="preserve">: </w:t>
      </w:r>
    </w:p>
    <w:p w:rsidR="00277C93" w:rsidRPr="00FB5376" w:rsidRDefault="00277C93" w:rsidP="00A96BC9">
      <w:pPr>
        <w:rPr>
          <w:lang w:val="ru-RU"/>
        </w:rPr>
      </w:pPr>
      <w:r w:rsidRPr="00FB5376">
        <w:rPr>
          <w:lang w:val="ru-RU"/>
        </w:rPr>
        <w:t>2.3.1</w:t>
      </w:r>
      <w:proofErr w:type="gramStart"/>
      <w:r w:rsidRPr="00FB5376">
        <w:rPr>
          <w:lang w:val="ru-RU"/>
        </w:rPr>
        <w:t xml:space="preserve"> </w:t>
      </w:r>
      <w:r w:rsidRPr="00FB5376">
        <w:rPr>
          <w:lang w:val="ru-RU"/>
        </w:rPr>
        <w:tab/>
      </w:r>
      <w:r w:rsidR="00553CB4" w:rsidRPr="00FB5376">
        <w:rPr>
          <w:lang w:val="ru-RU"/>
        </w:rPr>
        <w:t>П</w:t>
      </w:r>
      <w:proofErr w:type="gramEnd"/>
      <w:r w:rsidR="00553CB4" w:rsidRPr="00FB5376">
        <w:rPr>
          <w:lang w:val="ru-RU"/>
        </w:rPr>
        <w:t xml:space="preserve">рименительно к </w:t>
      </w:r>
      <w:r w:rsidR="008575CD" w:rsidRPr="00FB5376">
        <w:rPr>
          <w:lang w:val="ru-RU"/>
        </w:rPr>
        <w:t xml:space="preserve">заявлению </w:t>
      </w:r>
      <w:r w:rsidR="00553CB4" w:rsidRPr="00FB5376">
        <w:rPr>
          <w:lang w:val="ru-RU"/>
        </w:rPr>
        <w:t>частотно</w:t>
      </w:r>
      <w:r w:rsidR="008575CD" w:rsidRPr="00FB5376">
        <w:rPr>
          <w:lang w:val="ru-RU"/>
        </w:rPr>
        <w:t>го</w:t>
      </w:r>
      <w:r w:rsidR="00553CB4" w:rsidRPr="00FB5376">
        <w:rPr>
          <w:lang w:val="ru-RU"/>
        </w:rPr>
        <w:t xml:space="preserve"> присвоени</w:t>
      </w:r>
      <w:r w:rsidR="008575CD" w:rsidRPr="00FB5376">
        <w:rPr>
          <w:lang w:val="ru-RU"/>
        </w:rPr>
        <w:t>я</w:t>
      </w:r>
      <w:r w:rsidR="00553CB4" w:rsidRPr="00FB5376">
        <w:rPr>
          <w:lang w:val="ru-RU"/>
        </w:rPr>
        <w:t xml:space="preserve"> спутниковой сети на ГСО в соответствии со Статьей </w:t>
      </w:r>
      <w:r w:rsidRPr="00FB5376">
        <w:rPr>
          <w:b/>
          <w:bCs/>
          <w:lang w:val="ru-RU"/>
        </w:rPr>
        <w:t>11</w:t>
      </w:r>
      <w:r w:rsidRPr="00FB5376">
        <w:rPr>
          <w:lang w:val="ru-RU"/>
        </w:rPr>
        <w:t xml:space="preserve">, </w:t>
      </w:r>
      <w:r w:rsidR="00553CB4" w:rsidRPr="00FB5376">
        <w:rPr>
          <w:lang w:val="ru-RU"/>
        </w:rPr>
        <w:t xml:space="preserve">Статьей </w:t>
      </w:r>
      <w:r w:rsidRPr="00FB5376">
        <w:rPr>
          <w:lang w:val="ru-RU"/>
        </w:rPr>
        <w:t xml:space="preserve">5 </w:t>
      </w:r>
      <w:r w:rsidR="00553CB4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30A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 xml:space="preserve">и Статьей </w:t>
      </w:r>
      <w:r w:rsidRPr="00FB5376">
        <w:rPr>
          <w:lang w:val="ru-RU"/>
        </w:rPr>
        <w:t xml:space="preserve">8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="00553CB4" w:rsidRPr="00FB5376">
        <w:rPr>
          <w:lang w:val="ru-RU"/>
        </w:rPr>
        <w:t>, имеюще</w:t>
      </w:r>
      <w:r w:rsidR="008575CD" w:rsidRPr="00FB5376">
        <w:rPr>
          <w:lang w:val="ru-RU"/>
        </w:rPr>
        <w:t>го</w:t>
      </w:r>
      <w:r w:rsidR="00553CB4" w:rsidRPr="00FB5376">
        <w:rPr>
          <w:lang w:val="ru-RU"/>
        </w:rPr>
        <w:t xml:space="preserve"> более раннюю дату ввода в действие (далее именуемую "</w:t>
      </w:r>
      <w:r w:rsidR="008575CD" w:rsidRPr="00FB5376">
        <w:rPr>
          <w:lang w:val="ru-RU"/>
        </w:rPr>
        <w:t>DBIU</w:t>
      </w:r>
      <w:r w:rsidR="00553CB4" w:rsidRPr="00FB5376">
        <w:rPr>
          <w:lang w:val="ru-RU"/>
        </w:rPr>
        <w:t>"), чем дата получения заявки, первоначальн</w:t>
      </w:r>
      <w:r w:rsidR="0098258F" w:rsidRPr="00FB5376">
        <w:rPr>
          <w:lang w:val="ru-RU"/>
        </w:rPr>
        <w:t>ая</w:t>
      </w:r>
      <w:r w:rsidR="00553CB4" w:rsidRPr="00FB5376">
        <w:rPr>
          <w:lang w:val="ru-RU"/>
        </w:rPr>
        <w:t xml:space="preserve"> </w:t>
      </w:r>
      <w:r w:rsidR="0098258F" w:rsidRPr="00FB5376">
        <w:rPr>
          <w:lang w:val="ru-RU"/>
        </w:rPr>
        <w:t xml:space="preserve">информация </w:t>
      </w:r>
      <w:r w:rsidR="00553CB4" w:rsidRPr="00FB5376">
        <w:rPr>
          <w:lang w:val="ru-RU"/>
        </w:rPr>
        <w:t>должн</w:t>
      </w:r>
      <w:r w:rsidR="0098258F" w:rsidRPr="00FB5376">
        <w:rPr>
          <w:lang w:val="ru-RU"/>
        </w:rPr>
        <w:t>а</w:t>
      </w:r>
      <w:r w:rsidR="00553CB4" w:rsidRPr="00FB5376">
        <w:rPr>
          <w:lang w:val="ru-RU"/>
        </w:rPr>
        <w:t xml:space="preserve"> считаться </w:t>
      </w:r>
      <w:r w:rsidR="0098258F" w:rsidRPr="00FB5376">
        <w:rPr>
          <w:lang w:val="ru-RU"/>
        </w:rPr>
        <w:t>сообщенной</w:t>
      </w:r>
      <w:r w:rsidR="00553CB4" w:rsidRPr="00FB5376">
        <w:rPr>
          <w:lang w:val="ru-RU"/>
        </w:rPr>
        <w:t xml:space="preserve"> Бюро</w:t>
      </w:r>
      <w:r w:rsidR="008575CD" w:rsidRPr="00FB5376">
        <w:rPr>
          <w:lang w:val="ru-RU"/>
        </w:rPr>
        <w:t xml:space="preserve"> тогда</w:t>
      </w:r>
      <w:r w:rsidR="00553CB4" w:rsidRPr="00FB5376">
        <w:rPr>
          <w:lang w:val="ru-RU"/>
        </w:rPr>
        <w:t>, когда заявляющая администрация пред</w:t>
      </w:r>
      <w:r w:rsidR="003065D7" w:rsidRPr="00FB5376">
        <w:rPr>
          <w:lang w:val="ru-RU"/>
        </w:rPr>
        <w:t>о</w:t>
      </w:r>
      <w:r w:rsidR="00553CB4" w:rsidRPr="00FB5376">
        <w:rPr>
          <w:lang w:val="ru-RU"/>
        </w:rPr>
        <w:t xml:space="preserve">ставит Бюро заявленную </w:t>
      </w:r>
      <w:r w:rsidR="008038C9" w:rsidRPr="00FB5376">
        <w:rPr>
          <w:lang w:val="ru-RU"/>
        </w:rPr>
        <w:t>DBIU</w:t>
      </w:r>
      <w:r w:rsidR="00553CB4" w:rsidRPr="00FB5376">
        <w:rPr>
          <w:lang w:val="ru-RU"/>
        </w:rPr>
        <w:t xml:space="preserve"> частотного присвоения, согласно </w:t>
      </w:r>
      <w:proofErr w:type="spellStart"/>
      <w:r w:rsidR="00553CB4" w:rsidRPr="00FB5376">
        <w:rPr>
          <w:lang w:val="ru-RU"/>
        </w:rPr>
        <w:t>пп</w:t>
      </w:r>
      <w:proofErr w:type="spellEnd"/>
      <w:r w:rsidRPr="00FB5376">
        <w:rPr>
          <w:lang w:val="ru-RU"/>
        </w:rPr>
        <w:t>.</w:t>
      </w:r>
      <w:r w:rsidR="008575CD" w:rsidRPr="00FB5376">
        <w:rPr>
          <w:szCs w:val="22"/>
          <w:lang w:val="ru-RU"/>
        </w:rPr>
        <w:t> </w:t>
      </w:r>
      <w:r w:rsidRPr="00FB5376">
        <w:rPr>
          <w:b/>
          <w:bCs/>
          <w:lang w:val="ru-RU"/>
        </w:rPr>
        <w:t>11.15</w:t>
      </w:r>
      <w:r w:rsidRPr="00FB5376">
        <w:rPr>
          <w:lang w:val="ru-RU"/>
        </w:rPr>
        <w:t>/</w:t>
      </w:r>
      <w:r w:rsidRPr="00FB5376">
        <w:rPr>
          <w:b/>
          <w:bCs/>
          <w:lang w:val="ru-RU"/>
        </w:rPr>
        <w:t>11.25</w:t>
      </w:r>
      <w:r w:rsidRPr="00FB5376">
        <w:rPr>
          <w:lang w:val="ru-RU"/>
        </w:rPr>
        <w:t xml:space="preserve">,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5.1.3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,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5.1.7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 xml:space="preserve">30A </w:t>
      </w:r>
      <w:r w:rsidR="00553CB4" w:rsidRPr="00FB5376">
        <w:rPr>
          <w:lang w:val="ru-RU"/>
        </w:rPr>
        <w:t>и</w:t>
      </w:r>
      <w:r w:rsidRPr="00FB5376">
        <w:rPr>
          <w:color w:val="000000"/>
          <w:lang w:val="ru-RU"/>
        </w:rPr>
        <w:t xml:space="preserve">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8.1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rPr>
          <w:lang w:val="ru-RU"/>
        </w:rPr>
      </w:pPr>
      <w:r w:rsidRPr="00FB5376">
        <w:rPr>
          <w:lang w:val="ru-RU"/>
        </w:rPr>
        <w:t>2.3.2</w:t>
      </w:r>
      <w:proofErr w:type="gramStart"/>
      <w:r w:rsidRPr="00FB5376">
        <w:rPr>
          <w:lang w:val="ru-RU"/>
        </w:rPr>
        <w:t xml:space="preserve"> </w:t>
      </w:r>
      <w:r w:rsidRPr="00FB5376">
        <w:rPr>
          <w:lang w:val="ru-RU"/>
        </w:rPr>
        <w:tab/>
      </w:r>
      <w:r w:rsidR="008575CD" w:rsidRPr="00FB5376">
        <w:rPr>
          <w:lang w:val="ru-RU"/>
        </w:rPr>
        <w:t>П</w:t>
      </w:r>
      <w:proofErr w:type="gramEnd"/>
      <w:r w:rsidR="008575CD" w:rsidRPr="00FB5376">
        <w:rPr>
          <w:lang w:val="ru-RU"/>
        </w:rPr>
        <w:t xml:space="preserve">рименительно к заявлению </w:t>
      </w:r>
      <w:r w:rsidR="00553CB4" w:rsidRPr="00FB5376">
        <w:rPr>
          <w:lang w:val="ru-RU"/>
        </w:rPr>
        <w:t xml:space="preserve">частотного присвоения спутниковой сети на ГСО в соответствии со Статьей </w:t>
      </w:r>
      <w:r w:rsidRPr="00FB5376">
        <w:rPr>
          <w:lang w:val="ru-RU"/>
        </w:rPr>
        <w:t xml:space="preserve">11, </w:t>
      </w:r>
      <w:r w:rsidR="00553CB4" w:rsidRPr="00FB5376">
        <w:rPr>
          <w:lang w:val="ru-RU"/>
        </w:rPr>
        <w:t xml:space="preserve">Статьей </w:t>
      </w:r>
      <w:r w:rsidRPr="00FB5376">
        <w:rPr>
          <w:lang w:val="ru-RU"/>
        </w:rPr>
        <w:t xml:space="preserve">5 </w:t>
      </w:r>
      <w:r w:rsidR="00553CB4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30A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>и Статьей</w:t>
      </w:r>
      <w:r w:rsidRPr="00FB5376">
        <w:rPr>
          <w:lang w:val="ru-RU"/>
        </w:rPr>
        <w:t xml:space="preserve"> 8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="00553CB4" w:rsidRPr="00FB5376">
        <w:rPr>
          <w:lang w:val="ru-RU"/>
        </w:rPr>
        <w:t xml:space="preserve">, имеющего более позднюю </w:t>
      </w:r>
      <w:r w:rsidR="008038C9" w:rsidRPr="00FB5376">
        <w:rPr>
          <w:lang w:val="ru-RU"/>
        </w:rPr>
        <w:t>DBIU</w:t>
      </w:r>
      <w:r w:rsidR="00553CB4" w:rsidRPr="00FB5376">
        <w:rPr>
          <w:lang w:val="ru-RU"/>
        </w:rPr>
        <w:t xml:space="preserve">, чем дата получения заявки, </w:t>
      </w:r>
      <w:r w:rsidR="008575CD" w:rsidRPr="00FB5376">
        <w:rPr>
          <w:lang w:val="ru-RU"/>
        </w:rPr>
        <w:t xml:space="preserve">обработка </w:t>
      </w:r>
      <w:r w:rsidR="00553CB4" w:rsidRPr="00FB5376">
        <w:rPr>
          <w:lang w:val="ru-RU"/>
        </w:rPr>
        <w:t>частотно</w:t>
      </w:r>
      <w:r w:rsidR="008575CD" w:rsidRPr="00FB5376">
        <w:rPr>
          <w:lang w:val="ru-RU"/>
        </w:rPr>
        <w:t>го</w:t>
      </w:r>
      <w:r w:rsidR="00553CB4" w:rsidRPr="00FB5376">
        <w:rPr>
          <w:lang w:val="ru-RU"/>
        </w:rPr>
        <w:t xml:space="preserve"> присвоени</w:t>
      </w:r>
      <w:r w:rsidR="008575CD" w:rsidRPr="00FB5376">
        <w:rPr>
          <w:lang w:val="ru-RU"/>
        </w:rPr>
        <w:t>я</w:t>
      </w:r>
      <w:r w:rsidR="00553CB4" w:rsidRPr="00FB5376">
        <w:rPr>
          <w:lang w:val="ru-RU"/>
        </w:rPr>
        <w:t xml:space="preserve"> будет </w:t>
      </w:r>
      <w:r w:rsidR="008575CD" w:rsidRPr="00FB5376">
        <w:rPr>
          <w:lang w:val="ru-RU"/>
        </w:rPr>
        <w:t xml:space="preserve">осуществляться </w:t>
      </w:r>
      <w:r w:rsidR="00553CB4" w:rsidRPr="00FB5376">
        <w:rPr>
          <w:lang w:val="ru-RU"/>
        </w:rPr>
        <w:t xml:space="preserve">согласно п. </w:t>
      </w:r>
      <w:r w:rsidRPr="00FB5376">
        <w:rPr>
          <w:b/>
          <w:bCs/>
          <w:lang w:val="ru-RU"/>
        </w:rPr>
        <w:t>11.47</w:t>
      </w:r>
      <w:r w:rsidRPr="00FB5376">
        <w:rPr>
          <w:lang w:val="ru-RU"/>
        </w:rPr>
        <w:t xml:space="preserve">,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5.3.1 </w:t>
      </w:r>
      <w:r w:rsidR="00553CB4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 </w:t>
      </w:r>
      <w:r w:rsidR="00553CB4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30A</w:t>
      </w:r>
      <w:r w:rsidRPr="00FB5376">
        <w:rPr>
          <w:color w:val="000000"/>
          <w:lang w:val="ru-RU"/>
        </w:rPr>
        <w:t xml:space="preserve"> </w:t>
      </w:r>
      <w:r w:rsidR="00553CB4" w:rsidRPr="00FB5376">
        <w:rPr>
          <w:color w:val="000000"/>
          <w:lang w:val="ru-RU"/>
        </w:rPr>
        <w:t>и</w:t>
      </w:r>
      <w:r w:rsidRPr="00FB5376">
        <w:rPr>
          <w:color w:val="000000"/>
          <w:lang w:val="ru-RU"/>
        </w:rPr>
        <w:t xml:space="preserve">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8.16 </w:t>
      </w:r>
      <w:r w:rsidR="00553CB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Pr="00FB5376">
        <w:rPr>
          <w:lang w:val="ru-RU"/>
        </w:rPr>
        <w:t>,</w:t>
      </w:r>
      <w:r w:rsidRPr="00FB5376">
        <w:rPr>
          <w:b/>
          <w:bCs/>
          <w:lang w:val="ru-RU"/>
        </w:rPr>
        <w:t xml:space="preserve"> </w:t>
      </w:r>
      <w:r w:rsidR="00553CB4" w:rsidRPr="00FB5376">
        <w:rPr>
          <w:lang w:val="ru-RU"/>
        </w:rPr>
        <w:t>в зависимости от случая, в результате чего будет создана временная запись в Справочном регистре</w:t>
      </w:r>
      <w:r w:rsidRPr="00FB5376">
        <w:rPr>
          <w:lang w:val="ru-RU"/>
        </w:rPr>
        <w:t>.</w:t>
      </w:r>
    </w:p>
    <w:p w:rsidR="00277C93" w:rsidRPr="00FB5376" w:rsidRDefault="0098258F" w:rsidP="001C31A4">
      <w:pPr>
        <w:rPr>
          <w:lang w:val="ru-RU"/>
        </w:rPr>
      </w:pPr>
      <w:r w:rsidRPr="00FB5376">
        <w:rPr>
          <w:lang w:val="ru-RU"/>
        </w:rPr>
        <w:t>В</w:t>
      </w:r>
      <w:r w:rsidR="008038C9" w:rsidRPr="00FB5376">
        <w:rPr>
          <w:lang w:val="ru-RU"/>
        </w:rPr>
        <w:t xml:space="preserve"> дальнейшем администрация сообщит Бюро дату фактического ввода в действие этого присвоения спутниковой сети</w:t>
      </w:r>
      <w:r w:rsidR="008575CD" w:rsidRPr="00FB5376">
        <w:rPr>
          <w:lang w:val="ru-RU"/>
        </w:rPr>
        <w:t>,</w:t>
      </w:r>
      <w:r w:rsidR="008038C9" w:rsidRPr="00FB5376">
        <w:rPr>
          <w:lang w:val="ru-RU"/>
        </w:rPr>
        <w:t xml:space="preserve"> </w:t>
      </w:r>
      <w:r w:rsidR="008575CD" w:rsidRPr="00FB5376">
        <w:rPr>
          <w:lang w:val="ru-RU"/>
        </w:rPr>
        <w:t>предоставив</w:t>
      </w:r>
      <w:r w:rsidR="008038C9" w:rsidRPr="00FB5376">
        <w:rPr>
          <w:lang w:val="ru-RU"/>
        </w:rPr>
        <w:t>, таким образом, уточнен</w:t>
      </w:r>
      <w:r w:rsidR="008575CD" w:rsidRPr="00FB5376">
        <w:rPr>
          <w:lang w:val="ru-RU"/>
        </w:rPr>
        <w:t>ную</w:t>
      </w:r>
      <w:r w:rsidR="008038C9" w:rsidRPr="00FB5376">
        <w:rPr>
          <w:lang w:val="ru-RU"/>
        </w:rPr>
        <w:t xml:space="preserve"> или подтвержден</w:t>
      </w:r>
      <w:r w:rsidR="008575CD" w:rsidRPr="00FB5376">
        <w:rPr>
          <w:lang w:val="ru-RU"/>
        </w:rPr>
        <w:t>ную</w:t>
      </w:r>
      <w:r w:rsidR="008038C9" w:rsidRPr="00FB5376">
        <w:rPr>
          <w:lang w:val="ru-RU"/>
        </w:rPr>
        <w:t xml:space="preserve"> DBIU. Данное сообщен</w:t>
      </w:r>
      <w:r w:rsidRPr="00FB5376">
        <w:rPr>
          <w:lang w:val="ru-RU"/>
        </w:rPr>
        <w:t xml:space="preserve">ная информация будет </w:t>
      </w:r>
      <w:r w:rsidR="008038C9" w:rsidRPr="00FB5376">
        <w:rPr>
          <w:lang w:val="ru-RU"/>
        </w:rPr>
        <w:t>считаться "первоначальн</w:t>
      </w:r>
      <w:r w:rsidRPr="00FB5376">
        <w:rPr>
          <w:lang w:val="ru-RU"/>
        </w:rPr>
        <w:t>ой</w:t>
      </w:r>
      <w:r w:rsidR="008038C9" w:rsidRPr="00FB5376">
        <w:rPr>
          <w:lang w:val="ru-RU"/>
        </w:rPr>
        <w:t xml:space="preserve"> </w:t>
      </w:r>
      <w:r w:rsidRPr="00FB5376">
        <w:rPr>
          <w:lang w:val="ru-RU"/>
        </w:rPr>
        <w:t>информацией</w:t>
      </w:r>
      <w:r w:rsidR="008038C9" w:rsidRPr="00FB5376">
        <w:rPr>
          <w:lang w:val="ru-RU"/>
        </w:rPr>
        <w:t>". Эт</w:t>
      </w:r>
      <w:r w:rsidRPr="00FB5376">
        <w:rPr>
          <w:lang w:val="ru-RU"/>
        </w:rPr>
        <w:t>а</w:t>
      </w:r>
      <w:r w:rsidR="008038C9" w:rsidRPr="00FB5376">
        <w:rPr>
          <w:lang w:val="ru-RU"/>
        </w:rPr>
        <w:t xml:space="preserve"> первоначальн</w:t>
      </w:r>
      <w:r w:rsidRPr="00FB5376">
        <w:rPr>
          <w:lang w:val="ru-RU"/>
        </w:rPr>
        <w:t>ая</w:t>
      </w:r>
      <w:r w:rsidR="008038C9" w:rsidRPr="00FB5376">
        <w:rPr>
          <w:lang w:val="ru-RU"/>
        </w:rPr>
        <w:t xml:space="preserve"> </w:t>
      </w:r>
      <w:r w:rsidRPr="00FB5376">
        <w:rPr>
          <w:lang w:val="ru-RU"/>
        </w:rPr>
        <w:t>информация</w:t>
      </w:r>
      <w:r w:rsidR="008038C9" w:rsidRPr="00FB5376">
        <w:rPr>
          <w:lang w:val="ru-RU"/>
        </w:rPr>
        <w:t xml:space="preserve"> </w:t>
      </w:r>
      <w:r w:rsidRPr="00FB5376">
        <w:rPr>
          <w:lang w:val="ru-RU"/>
        </w:rPr>
        <w:t xml:space="preserve">о </w:t>
      </w:r>
      <w:r w:rsidR="008038C9" w:rsidRPr="00FB5376">
        <w:rPr>
          <w:lang w:val="ru-RU"/>
        </w:rPr>
        <w:t>ввод</w:t>
      </w:r>
      <w:r w:rsidRPr="00FB5376">
        <w:rPr>
          <w:lang w:val="ru-RU"/>
        </w:rPr>
        <w:t>е</w:t>
      </w:r>
      <w:r w:rsidR="008038C9" w:rsidRPr="00FB5376">
        <w:rPr>
          <w:lang w:val="ru-RU"/>
        </w:rPr>
        <w:t xml:space="preserve"> в действие д</w:t>
      </w:r>
      <w:r w:rsidR="008575CD" w:rsidRPr="00FB5376">
        <w:rPr>
          <w:lang w:val="ru-RU"/>
        </w:rPr>
        <w:t>олжн</w:t>
      </w:r>
      <w:r w:rsidRPr="00FB5376">
        <w:rPr>
          <w:lang w:val="ru-RU"/>
        </w:rPr>
        <w:t>а</w:t>
      </w:r>
      <w:r w:rsidR="008575CD" w:rsidRPr="00FB5376">
        <w:rPr>
          <w:lang w:val="ru-RU"/>
        </w:rPr>
        <w:t xml:space="preserve"> быть получено Бюро </w:t>
      </w:r>
      <w:r w:rsidRPr="00FB5376">
        <w:rPr>
          <w:lang w:val="ru-RU"/>
        </w:rPr>
        <w:t xml:space="preserve">не позднее 30 дней после применимого </w:t>
      </w:r>
      <w:proofErr w:type="spellStart"/>
      <w:r w:rsidR="008038C9" w:rsidRPr="00FB5376">
        <w:rPr>
          <w:lang w:val="ru-RU"/>
        </w:rPr>
        <w:t>регламентарного</w:t>
      </w:r>
      <w:proofErr w:type="spellEnd"/>
      <w:r w:rsidR="008038C9" w:rsidRPr="00FB5376">
        <w:rPr>
          <w:lang w:val="ru-RU"/>
        </w:rPr>
        <w:t xml:space="preserve"> предельного срока</w:t>
      </w:r>
      <w:r w:rsidR="00277C93" w:rsidRPr="00FB5376">
        <w:rPr>
          <w:rStyle w:val="FootnoteReference"/>
          <w:lang w:val="ru-RU"/>
        </w:rPr>
        <w:footnoteRef/>
      </w:r>
      <w:r w:rsidRPr="00FB5376">
        <w:rPr>
          <w:lang w:val="ru-RU"/>
        </w:rPr>
        <w:t xml:space="preserve"> </w:t>
      </w:r>
      <w:r w:rsidR="00277C93" w:rsidRPr="00FB5376">
        <w:rPr>
          <w:szCs w:val="24"/>
          <w:lang w:val="ru-RU"/>
        </w:rPr>
        <w:t>(</w:t>
      </w:r>
      <w:r w:rsidR="008038C9" w:rsidRPr="00FB5376">
        <w:rPr>
          <w:szCs w:val="24"/>
          <w:lang w:val="ru-RU"/>
        </w:rPr>
        <w:t>см. п</w:t>
      </w:r>
      <w:r w:rsidR="00277C93" w:rsidRPr="00FB5376">
        <w:rPr>
          <w:szCs w:val="24"/>
          <w:lang w:val="ru-RU"/>
        </w:rPr>
        <w:t>.</w:t>
      </w:r>
      <w:r w:rsidR="00A96BC9" w:rsidRPr="00FB5376">
        <w:rPr>
          <w:szCs w:val="24"/>
          <w:lang w:val="ru-RU"/>
        </w:rPr>
        <w:t xml:space="preserve"> </w:t>
      </w:r>
      <w:r w:rsidR="00277C93" w:rsidRPr="00FB5376">
        <w:rPr>
          <w:b/>
          <w:bCs/>
          <w:szCs w:val="24"/>
          <w:lang w:val="ru-RU"/>
        </w:rPr>
        <w:t xml:space="preserve">11.47, </w:t>
      </w:r>
      <w:r w:rsidR="00277C93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277C93" w:rsidRPr="00FB5376">
        <w:rPr>
          <w:lang w:val="ru-RU"/>
        </w:rPr>
        <w:t xml:space="preserve">5.3.1 </w:t>
      </w:r>
      <w:r w:rsidR="008038C9" w:rsidRPr="00FB5376">
        <w:rPr>
          <w:lang w:val="ru-RU"/>
        </w:rPr>
        <w:t xml:space="preserve">Приложений </w:t>
      </w:r>
      <w:r w:rsidR="00277C93" w:rsidRPr="00FB5376">
        <w:rPr>
          <w:b/>
          <w:bCs/>
          <w:lang w:val="ru-RU"/>
        </w:rPr>
        <w:t>30</w:t>
      </w:r>
      <w:r w:rsidR="00277C93" w:rsidRPr="00FB5376">
        <w:rPr>
          <w:lang w:val="ru-RU"/>
        </w:rPr>
        <w:t xml:space="preserve"> </w:t>
      </w:r>
      <w:r w:rsidR="008038C9" w:rsidRPr="00FB5376">
        <w:rPr>
          <w:lang w:val="ru-RU"/>
        </w:rPr>
        <w:t>и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30A</w:t>
      </w:r>
      <w:r w:rsidR="00277C93" w:rsidRPr="00FB5376">
        <w:rPr>
          <w:color w:val="000000"/>
          <w:lang w:val="ru-RU"/>
        </w:rPr>
        <w:t xml:space="preserve"> </w:t>
      </w:r>
      <w:r w:rsidR="008038C9" w:rsidRPr="00FB5376">
        <w:rPr>
          <w:color w:val="000000"/>
          <w:lang w:val="ru-RU"/>
        </w:rPr>
        <w:t>и</w:t>
      </w:r>
      <w:r w:rsidR="00277C93" w:rsidRPr="00FB5376">
        <w:rPr>
          <w:color w:val="000000"/>
          <w:lang w:val="ru-RU"/>
        </w:rPr>
        <w:t xml:space="preserve"> </w:t>
      </w:r>
      <w:r w:rsidR="00277C93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277C93" w:rsidRPr="00FB5376">
        <w:rPr>
          <w:lang w:val="ru-RU"/>
        </w:rPr>
        <w:t xml:space="preserve">8.16 </w:t>
      </w:r>
      <w:r w:rsidR="008038C9" w:rsidRPr="00FB5376">
        <w:rPr>
          <w:lang w:val="ru-RU"/>
        </w:rPr>
        <w:t xml:space="preserve">Приложения </w:t>
      </w:r>
      <w:r w:rsidR="00277C93" w:rsidRPr="00FB5376">
        <w:rPr>
          <w:b/>
          <w:bCs/>
          <w:lang w:val="ru-RU"/>
        </w:rPr>
        <w:t>30B</w:t>
      </w:r>
      <w:r w:rsidR="00277C93" w:rsidRPr="00FB5376">
        <w:rPr>
          <w:szCs w:val="24"/>
          <w:lang w:val="ru-RU"/>
        </w:rPr>
        <w:t xml:space="preserve">), </w:t>
      </w:r>
      <w:r w:rsidRPr="00FB5376">
        <w:rPr>
          <w:szCs w:val="24"/>
          <w:lang w:val="ru-RU"/>
        </w:rPr>
        <w:t>а</w:t>
      </w:r>
      <w:r w:rsidR="008038C9" w:rsidRPr="00FB5376">
        <w:rPr>
          <w:szCs w:val="24"/>
          <w:lang w:val="ru-RU"/>
        </w:rPr>
        <w:t xml:space="preserve"> DBIU </w:t>
      </w:r>
      <w:r w:rsidRPr="00FB5376">
        <w:rPr>
          <w:szCs w:val="24"/>
          <w:lang w:val="ru-RU"/>
        </w:rPr>
        <w:t>должна</w:t>
      </w:r>
      <w:r w:rsidR="008038C9" w:rsidRPr="00FB5376">
        <w:rPr>
          <w:szCs w:val="24"/>
          <w:lang w:val="ru-RU"/>
        </w:rPr>
        <w:t xml:space="preserve"> находиться в пределах </w:t>
      </w:r>
      <w:proofErr w:type="spellStart"/>
      <w:r w:rsidR="008038C9" w:rsidRPr="00FB5376">
        <w:rPr>
          <w:szCs w:val="24"/>
          <w:lang w:val="ru-RU"/>
        </w:rPr>
        <w:t>регламентарного</w:t>
      </w:r>
      <w:proofErr w:type="spellEnd"/>
      <w:r w:rsidR="008038C9" w:rsidRPr="00FB5376">
        <w:rPr>
          <w:szCs w:val="24"/>
          <w:lang w:val="ru-RU"/>
        </w:rPr>
        <w:t xml:space="preserve"> предельного срока</w:t>
      </w:r>
      <w:r w:rsidR="00277C93" w:rsidRPr="00FB5376">
        <w:rPr>
          <w:szCs w:val="24"/>
          <w:lang w:val="ru-RU"/>
        </w:rPr>
        <w:t>.</w:t>
      </w:r>
      <w:r w:rsidRPr="00FB5376">
        <w:rPr>
          <w:szCs w:val="24"/>
          <w:lang w:val="ru-RU"/>
        </w:rPr>
        <w:t xml:space="preserve"> В </w:t>
      </w:r>
      <w:r w:rsidR="00DA0A52" w:rsidRPr="00FB5376">
        <w:rPr>
          <w:szCs w:val="24"/>
          <w:lang w:val="ru-RU"/>
        </w:rPr>
        <w:t>противном</w:t>
      </w:r>
      <w:r w:rsidRPr="00FB5376">
        <w:rPr>
          <w:szCs w:val="24"/>
          <w:lang w:val="ru-RU"/>
        </w:rPr>
        <w:t xml:space="preserve"> случае Бюро </w:t>
      </w:r>
      <w:r w:rsidR="00DA0A52" w:rsidRPr="00FB5376">
        <w:rPr>
          <w:szCs w:val="24"/>
          <w:lang w:val="ru-RU"/>
        </w:rPr>
        <w:t>аннулирует запись в Справочном регистре в соответствии с п.</w:t>
      </w:r>
      <w:r w:rsidR="00A96BC9" w:rsidRPr="00FB5376">
        <w:rPr>
          <w:szCs w:val="24"/>
          <w:lang w:val="ru-RU"/>
        </w:rPr>
        <w:t xml:space="preserve"> </w:t>
      </w:r>
      <w:r w:rsidR="00DA0A52" w:rsidRPr="00FB5376">
        <w:rPr>
          <w:b/>
          <w:bCs/>
          <w:szCs w:val="24"/>
          <w:lang w:val="ru-RU"/>
        </w:rPr>
        <w:t>11.47</w:t>
      </w:r>
      <w:r w:rsidR="00DA0A52" w:rsidRPr="00FB5376">
        <w:rPr>
          <w:szCs w:val="24"/>
          <w:lang w:val="ru-RU"/>
        </w:rPr>
        <w:t xml:space="preserve">, </w:t>
      </w:r>
      <w:r w:rsidR="00DA0A52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A96BC9" w:rsidRPr="00FB5376">
        <w:rPr>
          <w:lang w:val="ru-RU"/>
        </w:rPr>
        <w:t>5.3.1 Приложений </w:t>
      </w:r>
      <w:r w:rsidR="00DA0A52" w:rsidRPr="00FB5376">
        <w:rPr>
          <w:b/>
          <w:bCs/>
          <w:lang w:val="ru-RU"/>
        </w:rPr>
        <w:t>30</w:t>
      </w:r>
      <w:r w:rsidR="00DA0A52" w:rsidRPr="00FB5376">
        <w:rPr>
          <w:lang w:val="ru-RU"/>
        </w:rPr>
        <w:t xml:space="preserve"> и </w:t>
      </w:r>
      <w:r w:rsidR="00DA0A52" w:rsidRPr="00FB5376">
        <w:rPr>
          <w:b/>
          <w:bCs/>
          <w:lang w:val="ru-RU"/>
        </w:rPr>
        <w:t>30A</w:t>
      </w:r>
      <w:r w:rsidR="00DA0A52" w:rsidRPr="00FB5376">
        <w:rPr>
          <w:color w:val="000000"/>
          <w:lang w:val="ru-RU"/>
        </w:rPr>
        <w:t xml:space="preserve"> и </w:t>
      </w:r>
      <w:r w:rsidR="00DA0A52"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="00DA0A52" w:rsidRPr="00FB5376">
        <w:rPr>
          <w:lang w:val="ru-RU"/>
        </w:rPr>
        <w:t xml:space="preserve">8.16 Приложения </w:t>
      </w:r>
      <w:r w:rsidR="00DA0A52" w:rsidRPr="00FB5376">
        <w:rPr>
          <w:b/>
          <w:bCs/>
          <w:lang w:val="ru-RU"/>
        </w:rPr>
        <w:t>30B</w:t>
      </w:r>
      <w:r w:rsidR="00DA0A52" w:rsidRPr="00FB5376">
        <w:rPr>
          <w:lang w:val="ru-RU"/>
        </w:rPr>
        <w:t>, после того как оно проинформирует об этом заинтересованную администрацию.</w:t>
      </w:r>
    </w:p>
    <w:p w:rsidR="00277C93" w:rsidRPr="00FB5376" w:rsidRDefault="00277C93" w:rsidP="00A96BC9">
      <w:pPr>
        <w:rPr>
          <w:lang w:val="ru-RU"/>
        </w:rPr>
      </w:pPr>
      <w:r w:rsidRPr="00FB5376">
        <w:rPr>
          <w:szCs w:val="22"/>
          <w:lang w:val="ru-RU"/>
        </w:rPr>
        <w:t>2.3.</w:t>
      </w:r>
      <w:r w:rsidR="00DA0A52" w:rsidRPr="00FB5376">
        <w:rPr>
          <w:szCs w:val="22"/>
          <w:lang w:val="ru-RU"/>
        </w:rPr>
        <w:t>3</w:t>
      </w:r>
      <w:r w:rsidRPr="00FB5376">
        <w:rPr>
          <w:szCs w:val="22"/>
          <w:lang w:val="ru-RU"/>
        </w:rPr>
        <w:tab/>
      </w:r>
      <w:r w:rsidR="00220A8B" w:rsidRPr="00FB5376">
        <w:rPr>
          <w:lang w:val="ru-RU"/>
        </w:rPr>
        <w:t>Бюро вв</w:t>
      </w:r>
      <w:r w:rsidR="00DA0A52" w:rsidRPr="00FB5376">
        <w:rPr>
          <w:lang w:val="ru-RU"/>
        </w:rPr>
        <w:t>едет</w:t>
      </w:r>
      <w:r w:rsidR="00220A8B" w:rsidRPr="00FB5376">
        <w:rPr>
          <w:lang w:val="ru-RU"/>
        </w:rPr>
        <w:t xml:space="preserve"> статус частотного присвоения в </w:t>
      </w:r>
      <w:r w:rsidRPr="00FB5376">
        <w:rPr>
          <w:lang w:val="ru-RU"/>
        </w:rPr>
        <w:t>SNS [</w:t>
      </w:r>
      <w:proofErr w:type="spellStart"/>
      <w:r w:rsidRPr="00FB5376">
        <w:rPr>
          <w:lang w:val="ru-RU"/>
        </w:rPr>
        <w:t>grp.f_biu</w:t>
      </w:r>
      <w:proofErr w:type="spellEnd"/>
      <w:r w:rsidRPr="00FB5376">
        <w:rPr>
          <w:lang w:val="ru-RU"/>
        </w:rPr>
        <w:t>=</w:t>
      </w:r>
      <w:r w:rsidR="00A96BC9" w:rsidRPr="00FB5376">
        <w:rPr>
          <w:lang w:val="ru-RU"/>
        </w:rPr>
        <w:t>"I"</w:t>
      </w:r>
      <w:r w:rsidRPr="00FB5376">
        <w:rPr>
          <w:lang w:val="ru-RU"/>
        </w:rPr>
        <w:t xml:space="preserve">] </w:t>
      </w:r>
      <w:r w:rsidR="00220A8B" w:rsidRPr="00FB5376">
        <w:rPr>
          <w:lang w:val="ru-RU"/>
        </w:rPr>
        <w:t xml:space="preserve">и </w:t>
      </w:r>
      <w:r w:rsidR="007F5E92" w:rsidRPr="00FB5376">
        <w:rPr>
          <w:lang w:val="ru-RU"/>
        </w:rPr>
        <w:t>разме</w:t>
      </w:r>
      <w:r w:rsidR="00DA0A52" w:rsidRPr="00FB5376">
        <w:rPr>
          <w:lang w:val="ru-RU"/>
        </w:rPr>
        <w:t>стит</w:t>
      </w:r>
      <w:r w:rsidR="00220A8B" w:rsidRPr="00FB5376">
        <w:rPr>
          <w:lang w:val="ru-RU"/>
        </w:rPr>
        <w:t xml:space="preserve"> эту информацию на веб-странице БР МСЭ, </w:t>
      </w:r>
      <w:proofErr w:type="gramStart"/>
      <w:r w:rsidR="002F01D1" w:rsidRPr="00FB5376">
        <w:rPr>
          <w:lang w:val="ru-RU"/>
        </w:rPr>
        <w:t>использовав</w:t>
      </w:r>
      <w:proofErr w:type="gramEnd"/>
      <w:r w:rsidR="007F5E92" w:rsidRPr="00FB5376">
        <w:rPr>
          <w:lang w:val="ru-RU"/>
        </w:rPr>
        <w:t xml:space="preserve"> </w:t>
      </w:r>
      <w:r w:rsidR="002F01D1" w:rsidRPr="00FB5376">
        <w:rPr>
          <w:lang w:val="ru-RU"/>
        </w:rPr>
        <w:t>в столбце статуса (</w:t>
      </w:r>
      <w:proofErr w:type="spellStart"/>
      <w:r w:rsidR="002F01D1" w:rsidRPr="00FB5376">
        <w:rPr>
          <w:lang w:val="ru-RU"/>
        </w:rPr>
        <w:t>Status</w:t>
      </w:r>
      <w:proofErr w:type="spellEnd"/>
      <w:r w:rsidR="002F01D1" w:rsidRPr="00FB5376">
        <w:rPr>
          <w:lang w:val="ru-RU"/>
        </w:rPr>
        <w:t>) условное обозначение "I" для первоначальной информации о вводе в действие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rPr>
          <w:lang w:val="ru-RU"/>
        </w:rPr>
      </w:pPr>
      <w:r w:rsidRPr="00FB5376">
        <w:rPr>
          <w:lang w:val="ru-RU"/>
        </w:rPr>
        <w:t>2.3.</w:t>
      </w:r>
      <w:r w:rsidR="00DA0A52" w:rsidRPr="00FB5376">
        <w:rPr>
          <w:lang w:val="ru-RU"/>
        </w:rPr>
        <w:t>4</w:t>
      </w:r>
      <w:r w:rsidRPr="00FB5376">
        <w:rPr>
          <w:lang w:val="ru-RU"/>
        </w:rPr>
        <w:tab/>
      </w:r>
      <w:proofErr w:type="gramStart"/>
      <w:r w:rsidR="00E51666" w:rsidRPr="00FB5376">
        <w:rPr>
          <w:lang w:val="ru-RU"/>
        </w:rPr>
        <w:t>Заявленная</w:t>
      </w:r>
      <w:proofErr w:type="gramEnd"/>
      <w:r w:rsidR="00E51666" w:rsidRPr="00FB5376">
        <w:rPr>
          <w:lang w:val="ru-RU"/>
        </w:rPr>
        <w:t xml:space="preserve"> </w:t>
      </w:r>
      <w:r w:rsidRPr="00FB5376">
        <w:rPr>
          <w:lang w:val="ru-RU"/>
        </w:rPr>
        <w:t>DBIU</w:t>
      </w:r>
      <w:r w:rsidR="00E51666" w:rsidRPr="00FB5376">
        <w:rPr>
          <w:lang w:val="ru-RU"/>
        </w:rPr>
        <w:t>, пред</w:t>
      </w:r>
      <w:r w:rsidR="003065D7" w:rsidRPr="00FB5376">
        <w:rPr>
          <w:lang w:val="ru-RU"/>
        </w:rPr>
        <w:t>о</w:t>
      </w:r>
      <w:r w:rsidR="00E51666" w:rsidRPr="00FB5376">
        <w:rPr>
          <w:lang w:val="ru-RU"/>
        </w:rPr>
        <w:t>ставленная и подтвержденная на этом этапе первоначально</w:t>
      </w:r>
      <w:r w:rsidR="00DA0A52" w:rsidRPr="00FB5376">
        <w:rPr>
          <w:lang w:val="ru-RU"/>
        </w:rPr>
        <w:t>й</w:t>
      </w:r>
      <w:r w:rsidR="00E51666" w:rsidRPr="00FB5376">
        <w:rPr>
          <w:lang w:val="ru-RU"/>
        </w:rPr>
        <w:t xml:space="preserve"> </w:t>
      </w:r>
      <w:r w:rsidR="00DA0A52" w:rsidRPr="00FB5376">
        <w:rPr>
          <w:lang w:val="ru-RU"/>
        </w:rPr>
        <w:t>информации</w:t>
      </w:r>
      <w:r w:rsidR="00E51666" w:rsidRPr="00FB5376">
        <w:rPr>
          <w:lang w:val="ru-RU"/>
        </w:rPr>
        <w:t xml:space="preserve">, является датой начала периода </w:t>
      </w:r>
      <w:r w:rsidR="0098258F" w:rsidRPr="00FB5376">
        <w:rPr>
          <w:lang w:val="ru-RU"/>
        </w:rPr>
        <w:t xml:space="preserve">в </w:t>
      </w:r>
      <w:r w:rsidR="00E51666" w:rsidRPr="00FB5376">
        <w:rPr>
          <w:lang w:val="ru-RU"/>
        </w:rPr>
        <w:t xml:space="preserve">90 дней, </w:t>
      </w:r>
      <w:r w:rsidR="0098258F" w:rsidRPr="00FB5376">
        <w:rPr>
          <w:lang w:val="ru-RU"/>
        </w:rPr>
        <w:t xml:space="preserve">как указано </w:t>
      </w:r>
      <w:r w:rsidR="00E51666" w:rsidRPr="00FB5376">
        <w:rPr>
          <w:lang w:val="ru-RU"/>
        </w:rPr>
        <w:t>в п.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11.44.2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rPr>
          <w:lang w:val="ru-RU"/>
        </w:rPr>
      </w:pPr>
      <w:r w:rsidRPr="00FB5376">
        <w:rPr>
          <w:lang w:val="ru-RU"/>
        </w:rPr>
        <w:t>2.3.</w:t>
      </w:r>
      <w:r w:rsidR="00CB352E" w:rsidRPr="00FB5376">
        <w:rPr>
          <w:lang w:val="ru-RU"/>
        </w:rPr>
        <w:t>5</w:t>
      </w:r>
      <w:proofErr w:type="gramStart"/>
      <w:r w:rsidRPr="00FB5376">
        <w:rPr>
          <w:lang w:val="ru-RU"/>
        </w:rPr>
        <w:tab/>
      </w:r>
      <w:r w:rsidR="00E51666" w:rsidRPr="00FB5376">
        <w:rPr>
          <w:lang w:val="ru-RU"/>
        </w:rPr>
        <w:t>В</w:t>
      </w:r>
      <w:proofErr w:type="gramEnd"/>
      <w:r w:rsidR="00E51666" w:rsidRPr="00FB5376">
        <w:rPr>
          <w:lang w:val="ru-RU"/>
        </w:rPr>
        <w:t xml:space="preserve"> целях соблюдения положений п</w:t>
      </w:r>
      <w:r w:rsidRPr="00FB5376">
        <w:rPr>
          <w:lang w:val="ru-RU"/>
        </w:rPr>
        <w:t xml:space="preserve">. </w:t>
      </w:r>
      <w:r w:rsidRPr="00FB5376">
        <w:rPr>
          <w:b/>
          <w:bCs/>
          <w:lang w:val="ru-RU"/>
        </w:rPr>
        <w:t>11.44B</w:t>
      </w:r>
      <w:r w:rsidR="00E51666" w:rsidRPr="00FB5376">
        <w:rPr>
          <w:lang w:val="ru-RU"/>
        </w:rPr>
        <w:t>, касающихся подтверждения, которое должно быть пред</w:t>
      </w:r>
      <w:r w:rsidR="002F01D1" w:rsidRPr="00FB5376">
        <w:rPr>
          <w:lang w:val="ru-RU"/>
        </w:rPr>
        <w:t>о</w:t>
      </w:r>
      <w:r w:rsidR="00E51666" w:rsidRPr="00FB5376">
        <w:rPr>
          <w:lang w:val="ru-RU"/>
        </w:rPr>
        <w:t>ставлено в течение 30 дней после окончания период</w:t>
      </w:r>
      <w:r w:rsidR="00CB352E" w:rsidRPr="00FB5376">
        <w:rPr>
          <w:lang w:val="ru-RU"/>
        </w:rPr>
        <w:t>а</w:t>
      </w:r>
      <w:r w:rsidR="00E51666" w:rsidRPr="00FB5376">
        <w:rPr>
          <w:lang w:val="ru-RU"/>
        </w:rPr>
        <w:t xml:space="preserve"> </w:t>
      </w:r>
      <w:r w:rsidR="0098258F" w:rsidRPr="00FB5376">
        <w:rPr>
          <w:lang w:val="ru-RU"/>
        </w:rPr>
        <w:t xml:space="preserve">в </w:t>
      </w:r>
      <w:r w:rsidR="00E51666" w:rsidRPr="00FB5376">
        <w:rPr>
          <w:lang w:val="ru-RU"/>
        </w:rPr>
        <w:t xml:space="preserve">90 дней, дата начала периода </w:t>
      </w:r>
      <w:r w:rsidR="00A96BC9" w:rsidRPr="00FB5376">
        <w:rPr>
          <w:lang w:val="ru-RU"/>
        </w:rPr>
        <w:t>в 90 </w:t>
      </w:r>
      <w:r w:rsidR="0098258F" w:rsidRPr="00FB5376">
        <w:rPr>
          <w:lang w:val="ru-RU"/>
        </w:rPr>
        <w:t xml:space="preserve">дней </w:t>
      </w:r>
      <w:r w:rsidR="00E51666" w:rsidRPr="00FB5376">
        <w:rPr>
          <w:lang w:val="ru-RU"/>
        </w:rPr>
        <w:t xml:space="preserve">не </w:t>
      </w:r>
      <w:r w:rsidR="00CB352E" w:rsidRPr="00FB5376">
        <w:rPr>
          <w:lang w:val="ru-RU"/>
        </w:rPr>
        <w:t xml:space="preserve">может </w:t>
      </w:r>
      <w:r w:rsidR="00E51666" w:rsidRPr="00FB5376">
        <w:rPr>
          <w:lang w:val="ru-RU"/>
        </w:rPr>
        <w:t>быть раньше 120 дней до даты получения заявления согласно п</w:t>
      </w:r>
      <w:r w:rsidRPr="00FB5376">
        <w:rPr>
          <w:lang w:val="ru-RU"/>
        </w:rPr>
        <w:t>. </w:t>
      </w:r>
      <w:r w:rsidRPr="00FB5376">
        <w:rPr>
          <w:b/>
          <w:bCs/>
          <w:lang w:val="ru-RU"/>
        </w:rPr>
        <w:t>11.15,</w:t>
      </w:r>
      <w:r w:rsidRPr="00FB5376">
        <w:rPr>
          <w:lang w:val="ru-RU"/>
        </w:rPr>
        <w:t xml:space="preserve">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5.1.3 </w:t>
      </w:r>
      <w:r w:rsidR="00E51666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 xml:space="preserve">30,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5.1.7 </w:t>
      </w:r>
      <w:r w:rsidR="00E51666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30A</w:t>
      </w:r>
      <w:r w:rsidRPr="00FB5376">
        <w:rPr>
          <w:lang w:val="ru-RU"/>
        </w:rPr>
        <w:t xml:space="preserve"> </w:t>
      </w:r>
      <w:r w:rsidR="00E51666" w:rsidRPr="00FB5376">
        <w:rPr>
          <w:lang w:val="ru-RU"/>
        </w:rPr>
        <w:t>и</w:t>
      </w:r>
      <w:r w:rsidRPr="00FB5376">
        <w:rPr>
          <w:color w:val="000000"/>
          <w:lang w:val="ru-RU"/>
        </w:rPr>
        <w:t xml:space="preserve">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8.1 </w:t>
      </w:r>
      <w:r w:rsidR="00E51666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Pr="00FB5376">
        <w:rPr>
          <w:lang w:val="ru-RU"/>
        </w:rPr>
        <w:t>.</w:t>
      </w:r>
    </w:p>
    <w:p w:rsidR="00277C93" w:rsidRPr="00FB5376" w:rsidRDefault="00277C93" w:rsidP="001C31A4">
      <w:pPr>
        <w:rPr>
          <w:szCs w:val="24"/>
          <w:lang w:val="ru-RU"/>
        </w:rPr>
      </w:pPr>
      <w:proofErr w:type="gramStart"/>
      <w:r w:rsidRPr="00FB5376">
        <w:rPr>
          <w:lang w:val="ru-RU"/>
        </w:rPr>
        <w:t>2.4</w:t>
      </w:r>
      <w:r w:rsidRPr="00FB5376">
        <w:rPr>
          <w:lang w:val="ru-RU"/>
        </w:rPr>
        <w:tab/>
      </w:r>
      <w:r w:rsidR="00CB352E" w:rsidRPr="00FB5376">
        <w:rPr>
          <w:lang w:val="ru-RU"/>
        </w:rPr>
        <w:t xml:space="preserve">Подтверждение </w:t>
      </w:r>
      <w:r w:rsidR="002F01D1" w:rsidRPr="00FB5376">
        <w:rPr>
          <w:lang w:val="ru-RU"/>
        </w:rPr>
        <w:t xml:space="preserve">относительно </w:t>
      </w:r>
      <w:r w:rsidR="00E51666" w:rsidRPr="00FB5376">
        <w:rPr>
          <w:lang w:val="ru-RU"/>
        </w:rPr>
        <w:t xml:space="preserve">ввода в действие частотного присвоения </w:t>
      </w:r>
      <w:r w:rsidR="00CB352E" w:rsidRPr="00FB5376">
        <w:rPr>
          <w:lang w:val="ru-RU"/>
        </w:rPr>
        <w:t>будет</w:t>
      </w:r>
      <w:r w:rsidR="00E51666" w:rsidRPr="00FB5376">
        <w:rPr>
          <w:lang w:val="ru-RU"/>
        </w:rPr>
        <w:t xml:space="preserve"> считаться</w:t>
      </w:r>
      <w:r w:rsidR="00A202F2" w:rsidRPr="00FB5376">
        <w:rPr>
          <w:lang w:val="ru-RU"/>
        </w:rPr>
        <w:t xml:space="preserve"> переданным в Бюро тогда, когда администрация проинформирует Бюро, что космическая станция на ГСО,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</w:t>
      </w:r>
      <w:r w:rsidR="00E3470D" w:rsidRPr="00FB5376">
        <w:rPr>
          <w:lang w:val="ru-RU"/>
        </w:rPr>
        <w:t>90</w:t>
      </w:r>
      <w:r w:rsidR="00A202F2" w:rsidRPr="00FB5376">
        <w:rPr>
          <w:lang w:val="ru-RU"/>
        </w:rPr>
        <w:t xml:space="preserve"> дней</w:t>
      </w:r>
      <w:r w:rsidRPr="00FB5376">
        <w:rPr>
          <w:szCs w:val="24"/>
          <w:lang w:val="ru-RU"/>
        </w:rPr>
        <w:t xml:space="preserve">, </w:t>
      </w:r>
      <w:r w:rsidR="00E3470D" w:rsidRPr="00FB5376">
        <w:rPr>
          <w:szCs w:val="24"/>
          <w:lang w:val="ru-RU"/>
        </w:rPr>
        <w:t>как это описано в п.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b/>
          <w:bCs/>
          <w:szCs w:val="24"/>
          <w:lang w:val="ru-RU"/>
        </w:rPr>
        <w:t>11.44B</w:t>
      </w:r>
      <w:r w:rsidRPr="00FB5376">
        <w:rPr>
          <w:szCs w:val="24"/>
          <w:lang w:val="ru-RU"/>
        </w:rPr>
        <w:t>.</w:t>
      </w:r>
      <w:proofErr w:type="gramEnd"/>
    </w:p>
    <w:p w:rsidR="00B13622" w:rsidRPr="00FB5376" w:rsidRDefault="00B136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br w:type="page"/>
      </w:r>
    </w:p>
    <w:p w:rsidR="00277C93" w:rsidRPr="00FB5376" w:rsidRDefault="00277C93" w:rsidP="00FB5376">
      <w:pPr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2.4.</w:t>
      </w:r>
      <w:r w:rsidR="00CB352E" w:rsidRPr="00FB5376">
        <w:rPr>
          <w:rFonts w:eastAsia="SimSun"/>
          <w:lang w:val="ru-RU" w:eastAsia="zh-CN"/>
        </w:rPr>
        <w:t>1</w:t>
      </w:r>
      <w:proofErr w:type="gramStart"/>
      <w:r w:rsidRPr="00FB5376">
        <w:rPr>
          <w:rFonts w:eastAsia="SimSun"/>
          <w:lang w:val="ru-RU" w:eastAsia="zh-CN"/>
        </w:rPr>
        <w:tab/>
      </w:r>
      <w:r w:rsidR="00F91D85" w:rsidRPr="00FB5376">
        <w:rPr>
          <w:rFonts w:eastAsia="SimSun"/>
          <w:lang w:val="ru-RU" w:eastAsia="zh-CN"/>
        </w:rPr>
        <w:t>В</w:t>
      </w:r>
      <w:proofErr w:type="gramEnd"/>
      <w:r w:rsidR="00F91D85" w:rsidRPr="00FB5376">
        <w:rPr>
          <w:rFonts w:eastAsia="SimSun"/>
          <w:lang w:val="ru-RU" w:eastAsia="zh-CN"/>
        </w:rPr>
        <w:t xml:space="preserve"> целях недопущения возможного неправильного толкования выражения "</w:t>
      </w:r>
      <w:r w:rsidR="00F91D85" w:rsidRPr="00FB5376">
        <w:rPr>
          <w:szCs w:val="22"/>
          <w:lang w:val="ru-RU"/>
        </w:rPr>
        <w:t>имеющая возможность осуществлять передачу или прием в рамках данного частотного присвоения</w:t>
      </w:r>
      <w:r w:rsidR="00F91D85" w:rsidRPr="00FB5376">
        <w:rPr>
          <w:rFonts w:eastAsia="SimSun"/>
          <w:lang w:val="ru-RU" w:eastAsia="zh-CN"/>
        </w:rPr>
        <w:t xml:space="preserve">", а также уточнения порядка применения </w:t>
      </w:r>
      <w:r w:rsidR="00CB352E" w:rsidRPr="00FB5376">
        <w:rPr>
          <w:rFonts w:eastAsia="SimSun"/>
          <w:lang w:val="ru-RU" w:eastAsia="zh-CN"/>
        </w:rPr>
        <w:t xml:space="preserve">Бюро </w:t>
      </w:r>
      <w:r w:rsidR="00F91D85" w:rsidRPr="00FB5376">
        <w:rPr>
          <w:rFonts w:eastAsia="SimSun"/>
          <w:lang w:val="ru-RU" w:eastAsia="zh-CN"/>
        </w:rPr>
        <w:t>данно</w:t>
      </w:r>
      <w:r w:rsidR="00CB352E" w:rsidRPr="00FB5376">
        <w:rPr>
          <w:rFonts w:eastAsia="SimSun"/>
          <w:lang w:val="ru-RU" w:eastAsia="zh-CN"/>
        </w:rPr>
        <w:t>го</w:t>
      </w:r>
      <w:r w:rsidR="00F91D85" w:rsidRPr="00FB5376">
        <w:rPr>
          <w:rFonts w:eastAsia="SimSun"/>
          <w:lang w:val="ru-RU" w:eastAsia="zh-CN"/>
        </w:rPr>
        <w:t xml:space="preserve"> </w:t>
      </w:r>
      <w:r w:rsidR="00CB352E" w:rsidRPr="00FB5376">
        <w:rPr>
          <w:rFonts w:eastAsia="SimSun"/>
          <w:lang w:val="ru-RU" w:eastAsia="zh-CN"/>
        </w:rPr>
        <w:t>положения</w:t>
      </w:r>
      <w:r w:rsidR="00F91D85" w:rsidRPr="00FB5376">
        <w:rPr>
          <w:rFonts w:eastAsia="SimSun"/>
          <w:lang w:val="ru-RU" w:eastAsia="zh-CN"/>
        </w:rPr>
        <w:t xml:space="preserve">, </w:t>
      </w:r>
      <w:r w:rsidR="00CB352E" w:rsidRPr="00FB5376">
        <w:rPr>
          <w:rFonts w:eastAsia="SimSun"/>
          <w:lang w:val="ru-RU" w:eastAsia="zh-CN"/>
        </w:rPr>
        <w:t xml:space="preserve">Бюро </w:t>
      </w:r>
      <w:r w:rsidR="00F91D85" w:rsidRPr="00FB5376">
        <w:rPr>
          <w:rFonts w:eastAsia="SimSun"/>
          <w:lang w:val="ru-RU" w:eastAsia="zh-CN"/>
        </w:rPr>
        <w:t xml:space="preserve">разработало неполный перечень </w:t>
      </w:r>
      <w:r w:rsidR="00CB352E" w:rsidRPr="00FB5376">
        <w:rPr>
          <w:rFonts w:eastAsia="SimSun"/>
          <w:lang w:val="ru-RU" w:eastAsia="zh-CN"/>
        </w:rPr>
        <w:t xml:space="preserve">возможных </w:t>
      </w:r>
      <w:r w:rsidR="00F91D85" w:rsidRPr="00FB5376">
        <w:rPr>
          <w:rFonts w:eastAsia="SimSun"/>
          <w:lang w:val="ru-RU" w:eastAsia="zh-CN"/>
        </w:rPr>
        <w:t>видов информации, которая может быть запрошена для проверки возможности спутника осуществлять передачу и прием</w:t>
      </w:r>
      <w:r w:rsidR="00CB352E" w:rsidRPr="00FB5376">
        <w:rPr>
          <w:rFonts w:eastAsia="SimSun"/>
          <w:lang w:val="ru-RU" w:eastAsia="zh-CN"/>
        </w:rPr>
        <w:t xml:space="preserve"> после т</w:t>
      </w:r>
      <w:r w:rsidR="00FB5376">
        <w:rPr>
          <w:rFonts w:eastAsia="SimSun"/>
          <w:lang w:val="ru-RU" w:eastAsia="zh-CN"/>
        </w:rPr>
        <w:t>ого, как получена</w:t>
      </w:r>
      <w:r w:rsidR="00CB352E" w:rsidRPr="00FB5376">
        <w:rPr>
          <w:rFonts w:eastAsia="SimSun"/>
          <w:lang w:val="ru-RU" w:eastAsia="zh-CN"/>
        </w:rPr>
        <w:t xml:space="preserve"> заявлен</w:t>
      </w:r>
      <w:r w:rsidR="00FB5376">
        <w:rPr>
          <w:rFonts w:eastAsia="SimSun"/>
          <w:lang w:val="ru-RU" w:eastAsia="zh-CN"/>
        </w:rPr>
        <w:t xml:space="preserve">ная </w:t>
      </w:r>
      <w:r w:rsidR="00CB352E" w:rsidRPr="00FB5376">
        <w:rPr>
          <w:rFonts w:eastAsia="SimSun"/>
          <w:lang w:val="ru-RU" w:eastAsia="zh-CN"/>
        </w:rPr>
        <w:t>DBIU</w:t>
      </w:r>
      <w:r w:rsidR="00F91D85" w:rsidRPr="00FB5376">
        <w:rPr>
          <w:rFonts w:eastAsia="SimSun"/>
          <w:lang w:val="ru-RU" w:eastAsia="zh-CN"/>
        </w:rPr>
        <w:t>. Такая информация включает</w:t>
      </w:r>
      <w:r w:rsidRPr="00FB5376">
        <w:rPr>
          <w:rFonts w:eastAsia="SimSun"/>
          <w:lang w:val="ru-RU" w:eastAsia="zh-CN"/>
        </w:rPr>
        <w:t>:</w:t>
      </w:r>
    </w:p>
    <w:p w:rsidR="00277C93" w:rsidRPr="00FB5376" w:rsidRDefault="001C31A4" w:rsidP="001C31A4">
      <w:pPr>
        <w:pStyle w:val="enumlev1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•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 xml:space="preserve">коммерческое </w:t>
      </w:r>
      <w:r w:rsidR="00F91D85" w:rsidRPr="00FB5376">
        <w:rPr>
          <w:rFonts w:eastAsia="SimSun"/>
          <w:lang w:val="ru-RU" w:eastAsia="zh-CN"/>
        </w:rPr>
        <w:t>название спутника</w:t>
      </w:r>
      <w:r w:rsidR="00277C93" w:rsidRPr="00FB5376">
        <w:rPr>
          <w:rFonts w:eastAsia="SimSun"/>
          <w:lang w:val="ru-RU" w:eastAsia="zh-CN"/>
        </w:rPr>
        <w:t xml:space="preserve">; </w:t>
      </w:r>
      <w:r w:rsidR="00F91D85" w:rsidRPr="00FB5376">
        <w:rPr>
          <w:rFonts w:eastAsia="SimSun"/>
          <w:lang w:val="ru-RU" w:eastAsia="zh-CN"/>
        </w:rPr>
        <w:t>и</w:t>
      </w:r>
    </w:p>
    <w:p w:rsidR="00277C93" w:rsidRPr="00FB5376" w:rsidRDefault="001C31A4" w:rsidP="001C31A4">
      <w:pPr>
        <w:pStyle w:val="enumlev1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•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>пред</w:t>
      </w:r>
      <w:r w:rsidR="002F01D1" w:rsidRPr="00FB5376">
        <w:rPr>
          <w:rFonts w:eastAsia="SimSun"/>
          <w:lang w:val="ru-RU" w:eastAsia="zh-CN"/>
        </w:rPr>
        <w:t>о</w:t>
      </w:r>
      <w:r w:rsidR="007F5E92" w:rsidRPr="00FB5376">
        <w:rPr>
          <w:rFonts w:eastAsia="SimSun"/>
          <w:lang w:val="ru-RU" w:eastAsia="zh-CN"/>
        </w:rPr>
        <w:t xml:space="preserve">ставленный </w:t>
      </w:r>
      <w:r w:rsidR="00F91D85" w:rsidRPr="00FB5376">
        <w:rPr>
          <w:rFonts w:eastAsia="SimSun"/>
          <w:lang w:val="ru-RU" w:eastAsia="zh-CN"/>
        </w:rPr>
        <w:t>производителе</w:t>
      </w:r>
      <w:r w:rsidR="00CB352E" w:rsidRPr="00FB5376">
        <w:rPr>
          <w:rFonts w:eastAsia="SimSun"/>
          <w:lang w:val="ru-RU" w:eastAsia="zh-CN"/>
        </w:rPr>
        <w:t>м</w:t>
      </w:r>
      <w:r w:rsidR="00F91D85" w:rsidRPr="00FB5376">
        <w:rPr>
          <w:rFonts w:eastAsia="SimSun"/>
          <w:lang w:val="ru-RU" w:eastAsia="zh-CN"/>
        </w:rPr>
        <w:t xml:space="preserve"> сертифицированный частотный план спутника или люб</w:t>
      </w:r>
      <w:r w:rsidR="007F5E92" w:rsidRPr="00FB5376">
        <w:rPr>
          <w:rFonts w:eastAsia="SimSun"/>
          <w:lang w:val="ru-RU" w:eastAsia="zh-CN"/>
        </w:rPr>
        <w:t>ую</w:t>
      </w:r>
      <w:r w:rsidR="00F91D85" w:rsidRPr="00FB5376">
        <w:rPr>
          <w:rFonts w:eastAsia="SimSun"/>
          <w:lang w:val="ru-RU" w:eastAsia="zh-CN"/>
        </w:rPr>
        <w:t xml:space="preserve"> информаци</w:t>
      </w:r>
      <w:r w:rsidR="002F01D1" w:rsidRPr="00FB5376">
        <w:rPr>
          <w:rFonts w:eastAsia="SimSun"/>
          <w:lang w:val="ru-RU" w:eastAsia="zh-CN"/>
        </w:rPr>
        <w:t>ю</w:t>
      </w:r>
      <w:r w:rsidR="00F91D85" w:rsidRPr="00FB5376">
        <w:rPr>
          <w:rFonts w:eastAsia="SimSun"/>
          <w:lang w:val="ru-RU" w:eastAsia="zh-CN"/>
        </w:rPr>
        <w:t xml:space="preserve">, </w:t>
      </w:r>
      <w:r w:rsidR="002F01D1" w:rsidRPr="00FB5376">
        <w:rPr>
          <w:rFonts w:eastAsia="SimSun"/>
          <w:lang w:val="ru-RU" w:eastAsia="zh-CN"/>
        </w:rPr>
        <w:t>относящуюся к</w:t>
      </w:r>
      <w:r w:rsidR="00F91D85" w:rsidRPr="00FB5376">
        <w:rPr>
          <w:rFonts w:eastAsia="SimSun"/>
          <w:lang w:val="ru-RU" w:eastAsia="zh-CN"/>
        </w:rPr>
        <w:t xml:space="preserve"> описани</w:t>
      </w:r>
      <w:r w:rsidR="002F01D1" w:rsidRPr="00FB5376">
        <w:rPr>
          <w:rFonts w:eastAsia="SimSun"/>
          <w:lang w:val="ru-RU" w:eastAsia="zh-CN"/>
        </w:rPr>
        <w:t>ю</w:t>
      </w:r>
      <w:r w:rsidR="00F91D85" w:rsidRPr="00FB5376">
        <w:rPr>
          <w:rFonts w:eastAsia="SimSun"/>
          <w:lang w:val="ru-RU" w:eastAsia="zh-CN"/>
        </w:rPr>
        <w:t xml:space="preserve"> полезной нагрузки (блок-схем</w:t>
      </w:r>
      <w:r w:rsidR="002F01D1" w:rsidRPr="00FB5376">
        <w:rPr>
          <w:rFonts w:eastAsia="SimSun"/>
          <w:lang w:val="ru-RU" w:eastAsia="zh-CN"/>
        </w:rPr>
        <w:t>у</w:t>
      </w:r>
      <w:r w:rsidR="00F91D85" w:rsidRPr="00FB5376">
        <w:rPr>
          <w:rFonts w:eastAsia="SimSun"/>
          <w:lang w:val="ru-RU" w:eastAsia="zh-CN"/>
        </w:rPr>
        <w:t>, частотный план, мощность усилителя на лампе бегущей волны (ЛБВ), число ретрансляторов, ширин</w:t>
      </w:r>
      <w:r w:rsidR="002F01D1" w:rsidRPr="00FB5376">
        <w:rPr>
          <w:rFonts w:eastAsia="SimSun"/>
          <w:lang w:val="ru-RU" w:eastAsia="zh-CN"/>
        </w:rPr>
        <w:t>у</w:t>
      </w:r>
      <w:r w:rsidR="00F91D85" w:rsidRPr="00FB5376">
        <w:rPr>
          <w:rFonts w:eastAsia="SimSun"/>
          <w:lang w:val="ru-RU" w:eastAsia="zh-CN"/>
        </w:rPr>
        <w:t xml:space="preserve"> полосы ретранслятора, ожидаем</w:t>
      </w:r>
      <w:r w:rsidR="007F5E92" w:rsidRPr="00FB5376">
        <w:rPr>
          <w:rFonts w:eastAsia="SimSun"/>
          <w:lang w:val="ru-RU" w:eastAsia="zh-CN"/>
        </w:rPr>
        <w:t xml:space="preserve">ое время нахождения на орбите </w:t>
      </w:r>
      <w:r w:rsidR="00277C93" w:rsidRPr="00FB5376">
        <w:rPr>
          <w:rFonts w:eastAsia="SimSun"/>
          <w:lang w:val="ru-RU" w:eastAsia="zh-CN"/>
        </w:rPr>
        <w:t>(OML)…);</w:t>
      </w:r>
    </w:p>
    <w:p w:rsidR="00277C93" w:rsidRPr="00FB5376" w:rsidRDefault="001C31A4" w:rsidP="001C31A4">
      <w:pPr>
        <w:pStyle w:val="enumlev1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•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 xml:space="preserve">результаты </w:t>
      </w:r>
      <w:r w:rsidR="002F01D1" w:rsidRPr="00FB5376">
        <w:rPr>
          <w:rFonts w:eastAsia="SimSun"/>
          <w:lang w:val="ru-RU" w:eastAsia="zh-CN"/>
        </w:rPr>
        <w:t>испытаний</w:t>
      </w:r>
      <w:r w:rsidR="007F5E92" w:rsidRPr="00FB5376">
        <w:rPr>
          <w:rFonts w:eastAsia="SimSun"/>
          <w:lang w:val="ru-RU" w:eastAsia="zh-CN"/>
        </w:rPr>
        <w:t xml:space="preserve"> полезной нагрузки/ретрансляторов на орбите, </w:t>
      </w:r>
      <w:r w:rsidR="002F01D1" w:rsidRPr="00FB5376">
        <w:rPr>
          <w:rFonts w:eastAsia="SimSun"/>
          <w:lang w:val="ru-RU" w:eastAsia="zh-CN"/>
        </w:rPr>
        <w:t>проведенных</w:t>
      </w:r>
      <w:r w:rsidR="007F5E92" w:rsidRPr="00FB5376">
        <w:rPr>
          <w:rFonts w:eastAsia="SimSun"/>
          <w:lang w:val="ru-RU" w:eastAsia="zh-CN"/>
        </w:rPr>
        <w:t xml:space="preserve"> после запуска спутника</w:t>
      </w:r>
      <w:r w:rsidR="00277C93" w:rsidRPr="00FB5376">
        <w:rPr>
          <w:rFonts w:eastAsia="SimSun"/>
          <w:lang w:val="ru-RU" w:eastAsia="zh-CN"/>
        </w:rPr>
        <w:t>;</w:t>
      </w:r>
    </w:p>
    <w:p w:rsidR="00277C93" w:rsidRPr="00FB5376" w:rsidRDefault="001C31A4" w:rsidP="001C31A4">
      <w:pPr>
        <w:pStyle w:val="enumlev1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•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>заявку на лицензию, пода</w:t>
      </w:r>
      <w:r w:rsidR="002F01D1" w:rsidRPr="00FB5376">
        <w:rPr>
          <w:rFonts w:eastAsia="SimSun"/>
          <w:lang w:val="ru-RU" w:eastAsia="zh-CN"/>
        </w:rPr>
        <w:t xml:space="preserve">ваемую </w:t>
      </w:r>
      <w:r w:rsidR="007F5E92" w:rsidRPr="00FB5376">
        <w:rPr>
          <w:rFonts w:eastAsia="SimSun"/>
          <w:lang w:val="ru-RU" w:eastAsia="zh-CN"/>
        </w:rPr>
        <w:t>оператор</w:t>
      </w:r>
      <w:r w:rsidR="002F01D1" w:rsidRPr="00FB5376">
        <w:rPr>
          <w:rFonts w:eastAsia="SimSun"/>
          <w:lang w:val="ru-RU" w:eastAsia="zh-CN"/>
        </w:rPr>
        <w:t>ами спутниковых сетей</w:t>
      </w:r>
      <w:r w:rsidR="007F5E92" w:rsidRPr="00FB5376">
        <w:rPr>
          <w:rFonts w:eastAsia="SimSun"/>
          <w:lang w:val="ru-RU" w:eastAsia="zh-CN"/>
        </w:rPr>
        <w:t xml:space="preserve"> в администрацию</w:t>
      </w:r>
      <w:r w:rsidR="00277C93" w:rsidRPr="00FB5376">
        <w:rPr>
          <w:rFonts w:eastAsia="SimSun"/>
          <w:lang w:val="ru-RU" w:eastAsia="zh-CN"/>
        </w:rPr>
        <w:t>;</w:t>
      </w:r>
    </w:p>
    <w:p w:rsidR="00277C93" w:rsidRPr="00FB5376" w:rsidRDefault="001C31A4" w:rsidP="001C31A4">
      <w:pPr>
        <w:pStyle w:val="enumlev1"/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•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>контракты на аренду ретрансляторов</w:t>
      </w:r>
      <w:r w:rsidR="00277C93" w:rsidRPr="00FB5376">
        <w:rPr>
          <w:rFonts w:eastAsia="SimSun"/>
          <w:lang w:val="ru-RU" w:eastAsia="zh-CN"/>
        </w:rPr>
        <w:t xml:space="preserve">; </w:t>
      </w:r>
      <w:r w:rsidR="007F5E92" w:rsidRPr="00FB5376">
        <w:rPr>
          <w:rFonts w:eastAsia="SimSun"/>
          <w:lang w:val="ru-RU" w:eastAsia="zh-CN"/>
        </w:rPr>
        <w:t>и т.</w:t>
      </w:r>
      <w:r w:rsidR="00E10C68" w:rsidRPr="00FB5376">
        <w:rPr>
          <w:rFonts w:eastAsia="SimSun"/>
          <w:lang w:val="ru-RU" w:eastAsia="zh-CN"/>
        </w:rPr>
        <w:t xml:space="preserve"> </w:t>
      </w:r>
      <w:r w:rsidR="007F5E92" w:rsidRPr="00FB5376">
        <w:rPr>
          <w:rFonts w:eastAsia="SimSun"/>
          <w:lang w:val="ru-RU" w:eastAsia="zh-CN"/>
        </w:rPr>
        <w:t>д.</w:t>
      </w:r>
    </w:p>
    <w:p w:rsidR="00277C93" w:rsidRPr="00FB5376" w:rsidRDefault="00277C93" w:rsidP="00FB5376">
      <w:pPr>
        <w:rPr>
          <w:rFonts w:eastAsia="SimSun"/>
          <w:lang w:val="ru-RU" w:eastAsia="zh-CN"/>
        </w:rPr>
      </w:pPr>
      <w:r w:rsidRPr="00FB5376">
        <w:rPr>
          <w:rFonts w:eastAsia="SimSun"/>
          <w:lang w:val="ru-RU" w:eastAsia="zh-CN"/>
        </w:rPr>
        <w:t>2.4.</w:t>
      </w:r>
      <w:r w:rsidR="00FB5376">
        <w:rPr>
          <w:rFonts w:eastAsia="SimSun"/>
          <w:lang w:val="ru-RU" w:eastAsia="zh-CN"/>
        </w:rPr>
        <w:t>2</w:t>
      </w:r>
      <w:r w:rsidRPr="00FB5376">
        <w:rPr>
          <w:rFonts w:eastAsia="SimSun"/>
          <w:lang w:val="ru-RU" w:eastAsia="zh-CN"/>
        </w:rPr>
        <w:tab/>
      </w:r>
      <w:r w:rsidR="007F5E92" w:rsidRPr="00FB5376">
        <w:rPr>
          <w:rFonts w:eastAsia="SimSun"/>
          <w:lang w:val="ru-RU" w:eastAsia="zh-CN"/>
        </w:rPr>
        <w:t xml:space="preserve">Бюро осознает, что некоторые из указанных выше видов информации носят деликатный характер, и готово рассмотреть возможность </w:t>
      </w:r>
      <w:r w:rsidR="002F01D1" w:rsidRPr="00FB5376">
        <w:rPr>
          <w:rFonts w:eastAsia="SimSun"/>
          <w:lang w:val="ru-RU" w:eastAsia="zh-CN"/>
        </w:rPr>
        <w:t xml:space="preserve">их </w:t>
      </w:r>
      <w:r w:rsidR="007F5E92" w:rsidRPr="00FB5376">
        <w:rPr>
          <w:rFonts w:eastAsia="SimSun"/>
          <w:lang w:val="ru-RU" w:eastAsia="zh-CN"/>
        </w:rPr>
        <w:t>предоставления на основе соглашения о неразглашении информации, заключаемого между администрацией и Бюро</w:t>
      </w:r>
      <w:r w:rsidRPr="00FB5376">
        <w:rPr>
          <w:rFonts w:eastAsia="SimSun"/>
          <w:lang w:val="ru-RU" w:eastAsia="zh-CN"/>
        </w:rPr>
        <w:t>.</w:t>
      </w:r>
    </w:p>
    <w:p w:rsidR="00277C93" w:rsidRPr="00FB5376" w:rsidRDefault="00277C93" w:rsidP="00FB5376">
      <w:pPr>
        <w:rPr>
          <w:rFonts w:eastAsia="SimSun"/>
          <w:lang w:val="ru-RU" w:eastAsia="zh-CN"/>
        </w:rPr>
      </w:pPr>
      <w:r w:rsidRPr="00FB5376">
        <w:rPr>
          <w:lang w:val="ru-RU"/>
        </w:rPr>
        <w:t>2.4.</w:t>
      </w:r>
      <w:r w:rsidR="00FB5376">
        <w:rPr>
          <w:lang w:val="ru-RU"/>
        </w:rPr>
        <w:t>3</w:t>
      </w:r>
      <w:proofErr w:type="gramStart"/>
      <w:r w:rsidRPr="00FB5376">
        <w:rPr>
          <w:lang w:val="ru-RU"/>
        </w:rPr>
        <w:tab/>
      </w:r>
      <w:r w:rsidR="007F5E92" w:rsidRPr="00FB5376">
        <w:rPr>
          <w:lang w:val="ru-RU"/>
        </w:rPr>
        <w:t>П</w:t>
      </w:r>
      <w:proofErr w:type="gramEnd"/>
      <w:r w:rsidR="007F5E92" w:rsidRPr="00FB5376">
        <w:rPr>
          <w:lang w:val="ru-RU"/>
        </w:rPr>
        <w:t xml:space="preserve">осле получения подтверждения </w:t>
      </w:r>
      <w:r w:rsidR="002F01D1" w:rsidRPr="00FB5376">
        <w:rPr>
          <w:lang w:val="ru-RU"/>
        </w:rPr>
        <w:t xml:space="preserve">относительно </w:t>
      </w:r>
      <w:r w:rsidR="007F5E92" w:rsidRPr="00FB5376">
        <w:rPr>
          <w:lang w:val="ru-RU"/>
        </w:rPr>
        <w:t xml:space="preserve">ввода в действие от администрации в пределах 120 дней после окончания </w:t>
      </w:r>
      <w:proofErr w:type="spellStart"/>
      <w:r w:rsidR="007F5E92" w:rsidRPr="00FB5376">
        <w:rPr>
          <w:lang w:val="ru-RU"/>
        </w:rPr>
        <w:t>регламентарного</w:t>
      </w:r>
      <w:proofErr w:type="spellEnd"/>
      <w:r w:rsidR="007F5E92" w:rsidRPr="00FB5376">
        <w:rPr>
          <w:lang w:val="ru-RU"/>
        </w:rPr>
        <w:t xml:space="preserve"> предельного срока Бюро обнов</w:t>
      </w:r>
      <w:r w:rsidR="002F01D1" w:rsidRPr="00FB5376">
        <w:rPr>
          <w:lang w:val="ru-RU"/>
        </w:rPr>
        <w:t>ит</w:t>
      </w:r>
      <w:r w:rsidR="007F5E92" w:rsidRPr="00FB5376">
        <w:rPr>
          <w:lang w:val="ru-RU"/>
        </w:rPr>
        <w:t xml:space="preserve"> статус спутниковой сети в </w:t>
      </w:r>
      <w:r w:rsidRPr="00FB5376">
        <w:rPr>
          <w:lang w:val="ru-RU"/>
        </w:rPr>
        <w:t>SNS [</w:t>
      </w:r>
      <w:proofErr w:type="spellStart"/>
      <w:r w:rsidRPr="00FB5376">
        <w:rPr>
          <w:lang w:val="ru-RU"/>
        </w:rPr>
        <w:t>grp.f_biu</w:t>
      </w:r>
      <w:proofErr w:type="spellEnd"/>
      <w:r w:rsidRPr="00FB5376">
        <w:rPr>
          <w:lang w:val="ru-RU"/>
        </w:rPr>
        <w:t>=</w:t>
      </w:r>
      <w:r w:rsidR="007F5E92" w:rsidRPr="00FB5376">
        <w:rPr>
          <w:lang w:val="ru-RU"/>
        </w:rPr>
        <w:t>C]</w:t>
      </w:r>
      <w:r w:rsidRPr="00FB5376">
        <w:rPr>
          <w:lang w:val="ru-RU"/>
        </w:rPr>
        <w:t xml:space="preserve"> </w:t>
      </w:r>
      <w:r w:rsidR="007F5E92" w:rsidRPr="00FB5376">
        <w:rPr>
          <w:lang w:val="ru-RU"/>
        </w:rPr>
        <w:t>и разме</w:t>
      </w:r>
      <w:r w:rsidR="002F01D1" w:rsidRPr="00FB5376">
        <w:rPr>
          <w:lang w:val="ru-RU"/>
        </w:rPr>
        <w:t xml:space="preserve">стит </w:t>
      </w:r>
      <w:r w:rsidR="007F5E92" w:rsidRPr="00FB5376">
        <w:rPr>
          <w:lang w:val="ru-RU"/>
        </w:rPr>
        <w:t xml:space="preserve">эту информацию на веб-странице БР МСЭ, </w:t>
      </w:r>
      <w:r w:rsidR="002F01D1" w:rsidRPr="00FB5376">
        <w:rPr>
          <w:lang w:val="ru-RU"/>
        </w:rPr>
        <w:t xml:space="preserve">использовав в </w:t>
      </w:r>
      <w:r w:rsidR="007F5E92" w:rsidRPr="00FB5376">
        <w:rPr>
          <w:lang w:val="ru-RU"/>
        </w:rPr>
        <w:t xml:space="preserve">столбце </w:t>
      </w:r>
      <w:r w:rsidR="002F01D1" w:rsidRPr="00FB5376">
        <w:rPr>
          <w:lang w:val="ru-RU"/>
        </w:rPr>
        <w:t>статуса (</w:t>
      </w:r>
      <w:proofErr w:type="spellStart"/>
      <w:r w:rsidR="007F5E92" w:rsidRPr="00FB5376">
        <w:rPr>
          <w:lang w:val="ru-RU"/>
        </w:rPr>
        <w:t>Status</w:t>
      </w:r>
      <w:proofErr w:type="spellEnd"/>
      <w:r w:rsidR="002F01D1" w:rsidRPr="00FB5376">
        <w:rPr>
          <w:lang w:val="ru-RU"/>
        </w:rPr>
        <w:t>)</w:t>
      </w:r>
      <w:r w:rsidR="007F5E92" w:rsidRPr="00FB5376">
        <w:rPr>
          <w:lang w:val="ru-RU"/>
        </w:rPr>
        <w:t xml:space="preserve"> </w:t>
      </w:r>
      <w:r w:rsidR="002F01D1" w:rsidRPr="00FB5376">
        <w:rPr>
          <w:lang w:val="ru-RU"/>
        </w:rPr>
        <w:t>условное обозначение</w:t>
      </w:r>
      <w:r w:rsidR="007F5E92" w:rsidRPr="00FB5376">
        <w:rPr>
          <w:lang w:val="ru-RU"/>
        </w:rPr>
        <w:t xml:space="preserve"> "Y" для подтверждения </w:t>
      </w:r>
      <w:r w:rsidR="002F01D1" w:rsidRPr="00FB5376">
        <w:rPr>
          <w:lang w:val="ru-RU"/>
        </w:rPr>
        <w:t xml:space="preserve">относительно </w:t>
      </w:r>
      <w:r w:rsidR="007F5E92" w:rsidRPr="00FB5376">
        <w:rPr>
          <w:lang w:val="ru-RU"/>
        </w:rPr>
        <w:t xml:space="preserve">ввода в действие. Бюро </w:t>
      </w:r>
      <w:r w:rsidR="002F01D1" w:rsidRPr="00FB5376">
        <w:rPr>
          <w:lang w:val="ru-RU"/>
        </w:rPr>
        <w:t>о</w:t>
      </w:r>
      <w:r w:rsidR="007F5E92" w:rsidRPr="00FB5376">
        <w:rPr>
          <w:lang w:val="ru-RU"/>
        </w:rPr>
        <w:t>публикует эту информаци</w:t>
      </w:r>
      <w:r w:rsidR="002F01D1" w:rsidRPr="00FB5376">
        <w:rPr>
          <w:lang w:val="ru-RU"/>
        </w:rPr>
        <w:t>ю</w:t>
      </w:r>
      <w:r w:rsidR="007F5E92" w:rsidRPr="00FB5376">
        <w:rPr>
          <w:lang w:val="ru-RU"/>
        </w:rPr>
        <w:t xml:space="preserve"> в публикации Части</w:t>
      </w:r>
      <w:r w:rsidRPr="00FB5376">
        <w:rPr>
          <w:lang w:val="ru-RU"/>
        </w:rPr>
        <w:t xml:space="preserve"> II-S </w:t>
      </w:r>
      <w:r w:rsidR="007F5E92" w:rsidRPr="00FB5376">
        <w:rPr>
          <w:lang w:val="ru-RU"/>
        </w:rPr>
        <w:t xml:space="preserve">ИФИК БР </w:t>
      </w:r>
      <w:r w:rsidRPr="00FB5376">
        <w:rPr>
          <w:lang w:val="ru-RU"/>
        </w:rPr>
        <w:t>(</w:t>
      </w:r>
      <w:r w:rsidR="007F5E92" w:rsidRPr="00FB5376">
        <w:rPr>
          <w:lang w:val="ru-RU"/>
        </w:rPr>
        <w:t>космические службы</w:t>
      </w:r>
      <w:r w:rsidRPr="00FB5376">
        <w:rPr>
          <w:lang w:val="ru-RU"/>
        </w:rPr>
        <w:t xml:space="preserve">) </w:t>
      </w:r>
      <w:r w:rsidR="007F5E92" w:rsidRPr="00FB5376">
        <w:rPr>
          <w:lang w:val="ru-RU"/>
        </w:rPr>
        <w:t xml:space="preserve">на </w:t>
      </w:r>
      <w:r w:rsidRPr="00FB5376">
        <w:rPr>
          <w:lang w:val="ru-RU"/>
        </w:rPr>
        <w:t xml:space="preserve">DVD. </w:t>
      </w:r>
    </w:p>
    <w:p w:rsidR="00277C93" w:rsidRPr="00FB5376" w:rsidRDefault="00277C93" w:rsidP="00FB5376">
      <w:pPr>
        <w:rPr>
          <w:lang w:val="ru-RU"/>
        </w:rPr>
      </w:pPr>
      <w:r w:rsidRPr="00FB5376">
        <w:rPr>
          <w:lang w:val="ru-RU"/>
        </w:rPr>
        <w:t>2.4.</w:t>
      </w:r>
      <w:r w:rsidR="00FB5376">
        <w:rPr>
          <w:lang w:val="ru-RU"/>
        </w:rPr>
        <w:t>4</w:t>
      </w:r>
      <w:proofErr w:type="gramStart"/>
      <w:r w:rsidRPr="00FB5376">
        <w:rPr>
          <w:lang w:val="ru-RU"/>
        </w:rPr>
        <w:tab/>
      </w:r>
      <w:r w:rsidR="007F5E92" w:rsidRPr="00FB5376">
        <w:rPr>
          <w:lang w:val="ru-RU"/>
        </w:rPr>
        <w:t>В</w:t>
      </w:r>
      <w:proofErr w:type="gramEnd"/>
      <w:r w:rsidR="007F5E92" w:rsidRPr="00FB5376">
        <w:rPr>
          <w:lang w:val="ru-RU"/>
        </w:rPr>
        <w:t xml:space="preserve"> случае если </w:t>
      </w:r>
      <w:r w:rsidR="002F01D1" w:rsidRPr="00FB5376">
        <w:rPr>
          <w:lang w:val="ru-RU"/>
        </w:rPr>
        <w:t>в пределах</w:t>
      </w:r>
      <w:r w:rsidR="007F5E92" w:rsidRPr="00FB5376">
        <w:rPr>
          <w:lang w:val="ru-RU"/>
        </w:rPr>
        <w:t xml:space="preserve"> 120 дней после </w:t>
      </w:r>
      <w:proofErr w:type="spellStart"/>
      <w:r w:rsidR="007F5E92" w:rsidRPr="00FB5376">
        <w:rPr>
          <w:lang w:val="ru-RU"/>
        </w:rPr>
        <w:t>регламентарного</w:t>
      </w:r>
      <w:proofErr w:type="spellEnd"/>
      <w:r w:rsidR="007F5E92" w:rsidRPr="00FB5376">
        <w:rPr>
          <w:lang w:val="ru-RU"/>
        </w:rPr>
        <w:t xml:space="preserve"> предельного срока от администрации не </w:t>
      </w:r>
      <w:r w:rsidR="002F01D1" w:rsidRPr="00FB5376">
        <w:rPr>
          <w:lang w:val="ru-RU"/>
        </w:rPr>
        <w:t xml:space="preserve">будут </w:t>
      </w:r>
      <w:r w:rsidR="007F5E92" w:rsidRPr="00FB5376">
        <w:rPr>
          <w:lang w:val="ru-RU"/>
        </w:rPr>
        <w:t>получен</w:t>
      </w:r>
      <w:r w:rsidR="002F01D1" w:rsidRPr="00FB5376">
        <w:rPr>
          <w:lang w:val="ru-RU"/>
        </w:rPr>
        <w:t>ы</w:t>
      </w:r>
      <w:r w:rsidR="007F5E92" w:rsidRPr="00FB5376">
        <w:rPr>
          <w:lang w:val="ru-RU"/>
        </w:rPr>
        <w:t xml:space="preserve"> ни </w:t>
      </w:r>
      <w:r w:rsidR="002F01D1" w:rsidRPr="00FB5376">
        <w:rPr>
          <w:lang w:val="ru-RU"/>
        </w:rPr>
        <w:t>информация</w:t>
      </w:r>
      <w:r w:rsidR="007F5E92" w:rsidRPr="00FB5376">
        <w:rPr>
          <w:lang w:val="ru-RU"/>
        </w:rPr>
        <w:t>, ни подтверждение, Бюро аннулир</w:t>
      </w:r>
      <w:r w:rsidR="002F01D1" w:rsidRPr="00FB5376">
        <w:rPr>
          <w:lang w:val="ru-RU"/>
        </w:rPr>
        <w:t>ует</w:t>
      </w:r>
      <w:r w:rsidR="007F5E92" w:rsidRPr="00FB5376">
        <w:rPr>
          <w:lang w:val="ru-RU"/>
        </w:rPr>
        <w:t xml:space="preserve"> соответствующ</w:t>
      </w:r>
      <w:r w:rsidR="002F01D1" w:rsidRPr="00FB5376">
        <w:rPr>
          <w:lang w:val="ru-RU"/>
        </w:rPr>
        <w:t>ие присвоения</w:t>
      </w:r>
      <w:r w:rsidR="007F5E92" w:rsidRPr="00FB5376">
        <w:rPr>
          <w:lang w:val="ru-RU"/>
        </w:rPr>
        <w:t>, опубликованн</w:t>
      </w:r>
      <w:r w:rsidR="002F01D1" w:rsidRPr="00FB5376">
        <w:rPr>
          <w:lang w:val="ru-RU"/>
        </w:rPr>
        <w:t>ые</w:t>
      </w:r>
      <w:r w:rsidR="007F5E92" w:rsidRPr="00FB5376">
        <w:rPr>
          <w:lang w:val="ru-RU"/>
        </w:rPr>
        <w:t xml:space="preserve"> согласно Статье </w:t>
      </w:r>
      <w:r w:rsidRPr="00FB5376">
        <w:rPr>
          <w:b/>
          <w:bCs/>
          <w:lang w:val="ru-RU"/>
        </w:rPr>
        <w:t>9</w:t>
      </w:r>
      <w:r w:rsidRPr="00FB5376">
        <w:rPr>
          <w:lang w:val="ru-RU"/>
        </w:rPr>
        <w:t xml:space="preserve"> </w:t>
      </w:r>
      <w:r w:rsidR="007F5E92" w:rsidRPr="00FB5376">
        <w:rPr>
          <w:lang w:val="ru-RU"/>
        </w:rPr>
        <w:t>в соответствии с п</w:t>
      </w:r>
      <w:r w:rsidRPr="00FB5376">
        <w:rPr>
          <w:lang w:val="ru-RU"/>
        </w:rPr>
        <w:t>.</w:t>
      </w:r>
      <w:r w:rsidR="00A96BC9"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11.48</w:t>
      </w:r>
      <w:r w:rsidRPr="00FB5376">
        <w:rPr>
          <w:lang w:val="ru-RU"/>
        </w:rPr>
        <w:t xml:space="preserve">, </w:t>
      </w:r>
      <w:r w:rsidR="007F5E92" w:rsidRPr="00FB5376">
        <w:rPr>
          <w:lang w:val="ru-RU"/>
        </w:rPr>
        <w:t xml:space="preserve">согласно Статье </w:t>
      </w:r>
      <w:r w:rsidRPr="00FB5376">
        <w:rPr>
          <w:lang w:val="ru-RU"/>
        </w:rPr>
        <w:t xml:space="preserve">4 </w:t>
      </w:r>
      <w:r w:rsidR="007F5E92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 xml:space="preserve">30 </w:t>
      </w:r>
      <w:r w:rsidR="007F5E92" w:rsidRPr="00FB5376">
        <w:rPr>
          <w:lang w:val="ru-RU"/>
        </w:rPr>
        <w:t>и</w:t>
      </w:r>
      <w:r w:rsidRPr="00FB5376">
        <w:rPr>
          <w:b/>
          <w:bCs/>
          <w:lang w:val="ru-RU"/>
        </w:rPr>
        <w:t xml:space="preserve"> 30A </w:t>
      </w:r>
      <w:r w:rsidR="007F5E92" w:rsidRPr="00FB5376">
        <w:rPr>
          <w:lang w:val="ru-RU"/>
        </w:rPr>
        <w:t xml:space="preserve">в соответствии с </w:t>
      </w:r>
      <w:r w:rsidRPr="00FB5376">
        <w:rPr>
          <w:lang w:val="ru-RU"/>
        </w:rPr>
        <w:t>§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4.1.3 </w:t>
      </w:r>
      <w:r w:rsidR="007F5E92" w:rsidRPr="00FB5376">
        <w:rPr>
          <w:lang w:val="ru-RU"/>
        </w:rPr>
        <w:t>и</w:t>
      </w:r>
      <w:r w:rsidRPr="00FB5376">
        <w:rPr>
          <w:lang w:val="ru-RU"/>
        </w:rPr>
        <w:t xml:space="preserve"> 4.2.6 </w:t>
      </w:r>
      <w:r w:rsidR="007F5E92" w:rsidRPr="00FB5376">
        <w:rPr>
          <w:lang w:val="ru-RU"/>
        </w:rPr>
        <w:t xml:space="preserve">Приложений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 </w:t>
      </w:r>
      <w:r w:rsidR="007F5E92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Pr="00FB5376">
        <w:rPr>
          <w:b/>
          <w:bCs/>
          <w:lang w:val="ru-RU"/>
        </w:rPr>
        <w:t>30A</w:t>
      </w:r>
      <w:r w:rsidRPr="00FB5376">
        <w:rPr>
          <w:color w:val="000000"/>
          <w:lang w:val="ru-RU"/>
        </w:rPr>
        <w:t xml:space="preserve"> </w:t>
      </w:r>
      <w:r w:rsidR="007F5E92" w:rsidRPr="00FB5376">
        <w:rPr>
          <w:color w:val="000000"/>
          <w:lang w:val="ru-RU"/>
        </w:rPr>
        <w:t xml:space="preserve">и согласно Статье </w:t>
      </w:r>
      <w:r w:rsidRPr="00FB5376">
        <w:rPr>
          <w:color w:val="000000"/>
          <w:lang w:val="ru-RU"/>
        </w:rPr>
        <w:t xml:space="preserve">6 </w:t>
      </w:r>
      <w:r w:rsidR="007F5E92" w:rsidRPr="00FB5376">
        <w:rPr>
          <w:color w:val="000000"/>
          <w:lang w:val="ru-RU"/>
        </w:rPr>
        <w:t xml:space="preserve">в соответствии с </w:t>
      </w:r>
      <w:r w:rsidRPr="00FB5376">
        <w:rPr>
          <w:rFonts w:cs="Calibri"/>
          <w:lang w:val="ru-RU"/>
        </w:rPr>
        <w:t>§</w:t>
      </w:r>
      <w:r w:rsidR="00A96BC9" w:rsidRPr="00FB5376">
        <w:rPr>
          <w:rFonts w:cs="Calibri"/>
          <w:lang w:val="ru-RU"/>
        </w:rPr>
        <w:t xml:space="preserve"> </w:t>
      </w:r>
      <w:r w:rsidRPr="00FB5376">
        <w:rPr>
          <w:lang w:val="ru-RU"/>
        </w:rPr>
        <w:t xml:space="preserve">6.33 </w:t>
      </w:r>
      <w:r w:rsidR="007F5E92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Pr="00FB5376">
        <w:rPr>
          <w:lang w:val="ru-RU"/>
        </w:rPr>
        <w:t xml:space="preserve">. </w:t>
      </w:r>
      <w:r w:rsidR="000D1A94" w:rsidRPr="00FB5376">
        <w:rPr>
          <w:lang w:val="ru-RU"/>
        </w:rPr>
        <w:t xml:space="preserve">Как следствие, соответствующая запись в Справочном регистре, если таковая имеется, </w:t>
      </w:r>
      <w:r w:rsidR="002F01D1" w:rsidRPr="00FB5376">
        <w:rPr>
          <w:lang w:val="ru-RU"/>
        </w:rPr>
        <w:t xml:space="preserve">будет </w:t>
      </w:r>
      <w:r w:rsidR="000D1A94" w:rsidRPr="00FB5376">
        <w:rPr>
          <w:lang w:val="ru-RU"/>
        </w:rPr>
        <w:t xml:space="preserve">также </w:t>
      </w:r>
      <w:r w:rsidR="003A5F9C" w:rsidRPr="00FB5376">
        <w:rPr>
          <w:lang w:val="ru-RU"/>
        </w:rPr>
        <w:t>аннулирована</w:t>
      </w:r>
      <w:r w:rsidRPr="00FB5376">
        <w:rPr>
          <w:lang w:val="ru-RU"/>
        </w:rPr>
        <w:t>.</w:t>
      </w:r>
    </w:p>
    <w:p w:rsidR="00277C93" w:rsidRPr="00FB5376" w:rsidRDefault="00277C93" w:rsidP="00E10C68">
      <w:pPr>
        <w:rPr>
          <w:lang w:val="ru-RU"/>
        </w:rPr>
      </w:pPr>
      <w:r w:rsidRPr="00FB5376">
        <w:rPr>
          <w:szCs w:val="22"/>
          <w:lang w:val="ru-RU"/>
        </w:rPr>
        <w:t>2.5</w:t>
      </w:r>
      <w:proofErr w:type="gramStart"/>
      <w:r w:rsidRPr="00FB5376">
        <w:rPr>
          <w:szCs w:val="22"/>
          <w:lang w:val="ru-RU"/>
        </w:rPr>
        <w:tab/>
      </w:r>
      <w:r w:rsidR="000D1A94" w:rsidRPr="00FB5376">
        <w:rPr>
          <w:szCs w:val="22"/>
          <w:lang w:val="ru-RU"/>
        </w:rPr>
        <w:t>В</w:t>
      </w:r>
      <w:proofErr w:type="gramEnd"/>
      <w:r w:rsidR="000D1A94" w:rsidRPr="00FB5376">
        <w:rPr>
          <w:szCs w:val="22"/>
          <w:lang w:val="ru-RU"/>
        </w:rPr>
        <w:t xml:space="preserve"> случае если первоначальн</w:t>
      </w:r>
      <w:r w:rsidR="002F01D1" w:rsidRPr="00FB5376">
        <w:rPr>
          <w:szCs w:val="22"/>
          <w:lang w:val="ru-RU"/>
        </w:rPr>
        <w:t>ая</w:t>
      </w:r>
      <w:r w:rsidR="000D1A94" w:rsidRPr="00FB5376">
        <w:rPr>
          <w:szCs w:val="22"/>
          <w:lang w:val="ru-RU"/>
        </w:rPr>
        <w:t xml:space="preserve"> </w:t>
      </w:r>
      <w:r w:rsidR="002F01D1" w:rsidRPr="00FB5376">
        <w:rPr>
          <w:szCs w:val="22"/>
          <w:lang w:val="ru-RU"/>
        </w:rPr>
        <w:t>информация</w:t>
      </w:r>
      <w:r w:rsidR="000D1A94" w:rsidRPr="00FB5376">
        <w:rPr>
          <w:szCs w:val="22"/>
          <w:lang w:val="ru-RU"/>
        </w:rPr>
        <w:t xml:space="preserve"> был</w:t>
      </w:r>
      <w:r w:rsidR="002F01D1" w:rsidRPr="00FB5376">
        <w:rPr>
          <w:szCs w:val="22"/>
          <w:lang w:val="ru-RU"/>
        </w:rPr>
        <w:t>а</w:t>
      </w:r>
      <w:r w:rsidR="000D1A94" w:rsidRPr="00FB5376">
        <w:rPr>
          <w:szCs w:val="22"/>
          <w:lang w:val="ru-RU"/>
        </w:rPr>
        <w:t xml:space="preserve"> пред</w:t>
      </w:r>
      <w:r w:rsidR="002F01D1" w:rsidRPr="00FB5376">
        <w:rPr>
          <w:szCs w:val="22"/>
          <w:lang w:val="ru-RU"/>
        </w:rPr>
        <w:t>о</w:t>
      </w:r>
      <w:r w:rsidR="000D1A94" w:rsidRPr="00FB5376">
        <w:rPr>
          <w:szCs w:val="22"/>
          <w:lang w:val="ru-RU"/>
        </w:rPr>
        <w:t>ставлен</w:t>
      </w:r>
      <w:r w:rsidR="002F01D1" w:rsidRPr="00FB5376">
        <w:rPr>
          <w:szCs w:val="22"/>
          <w:lang w:val="ru-RU"/>
        </w:rPr>
        <w:t>а</w:t>
      </w:r>
      <w:r w:rsidR="000D1A94" w:rsidRPr="00FB5376">
        <w:rPr>
          <w:szCs w:val="22"/>
          <w:lang w:val="ru-RU"/>
        </w:rPr>
        <w:t>, то напоминание о</w:t>
      </w:r>
      <w:r w:rsidR="009B6127" w:rsidRPr="00FB5376">
        <w:rPr>
          <w:szCs w:val="22"/>
          <w:lang w:val="ru-RU"/>
        </w:rPr>
        <w:t xml:space="preserve"> предоставлении подтверждения</w:t>
      </w:r>
      <w:r w:rsidR="000D1A94" w:rsidRPr="00FB5376">
        <w:rPr>
          <w:szCs w:val="22"/>
          <w:lang w:val="ru-RU"/>
        </w:rPr>
        <w:t xml:space="preserve"> согласно п</w:t>
      </w:r>
      <w:r w:rsidRPr="00FB5376">
        <w:rPr>
          <w:lang w:val="ru-RU"/>
        </w:rPr>
        <w:t xml:space="preserve">. </w:t>
      </w:r>
      <w:r w:rsidRPr="00FB5376">
        <w:rPr>
          <w:b/>
          <w:bCs/>
          <w:lang w:val="ru-RU"/>
        </w:rPr>
        <w:t>11.44B</w:t>
      </w:r>
      <w:r w:rsidRPr="00FB5376">
        <w:rPr>
          <w:lang w:val="ru-RU"/>
        </w:rPr>
        <w:t xml:space="preserve"> </w:t>
      </w:r>
      <w:r w:rsidR="000D1A94" w:rsidRPr="00FB5376">
        <w:rPr>
          <w:lang w:val="ru-RU"/>
        </w:rPr>
        <w:t xml:space="preserve">будет направлено администрации </w:t>
      </w:r>
      <w:r w:rsidR="009B6127" w:rsidRPr="00FB5376">
        <w:rPr>
          <w:lang w:val="ru-RU"/>
        </w:rPr>
        <w:t>через</w:t>
      </w:r>
      <w:r w:rsidR="000D1A94" w:rsidRPr="00FB5376">
        <w:rPr>
          <w:lang w:val="ru-RU"/>
        </w:rPr>
        <w:t xml:space="preserve"> 90 дней после </w:t>
      </w:r>
      <w:r w:rsidR="009B6127" w:rsidRPr="00FB5376">
        <w:rPr>
          <w:lang w:val="ru-RU"/>
        </w:rPr>
        <w:t xml:space="preserve">сообщенной </w:t>
      </w:r>
      <w:r w:rsidRPr="00FB5376">
        <w:rPr>
          <w:lang w:val="ru-RU"/>
        </w:rPr>
        <w:t xml:space="preserve">DBIU, </w:t>
      </w:r>
      <w:r w:rsidR="000D1A94" w:rsidRPr="00FB5376">
        <w:rPr>
          <w:lang w:val="ru-RU"/>
        </w:rPr>
        <w:t>за исключением случае</w:t>
      </w:r>
      <w:r w:rsidR="009B6127" w:rsidRPr="00FB5376">
        <w:rPr>
          <w:lang w:val="ru-RU"/>
        </w:rPr>
        <w:t xml:space="preserve">в </w:t>
      </w:r>
      <w:r w:rsidR="000D1A94" w:rsidRPr="00FB5376">
        <w:rPr>
          <w:lang w:val="ru-RU"/>
        </w:rPr>
        <w:t>получен</w:t>
      </w:r>
      <w:r w:rsidR="009B6127" w:rsidRPr="00FB5376">
        <w:rPr>
          <w:lang w:val="ru-RU"/>
        </w:rPr>
        <w:t>ия заявления</w:t>
      </w:r>
      <w:r w:rsidR="000D1A94" w:rsidRPr="00FB5376">
        <w:rPr>
          <w:lang w:val="ru-RU"/>
        </w:rPr>
        <w:t xml:space="preserve"> через 90 дней после </w:t>
      </w:r>
      <w:r w:rsidRPr="00FB5376">
        <w:rPr>
          <w:lang w:val="ru-RU"/>
        </w:rPr>
        <w:t>DBIU (</w:t>
      </w:r>
      <w:r w:rsidR="000D1A94" w:rsidRPr="00FB5376">
        <w:rPr>
          <w:lang w:val="ru-RU"/>
        </w:rPr>
        <w:t xml:space="preserve">см. также п. </w:t>
      </w:r>
      <w:r w:rsidRPr="00FB5376">
        <w:rPr>
          <w:lang w:val="ru-RU"/>
        </w:rPr>
        <w:t>2.3.</w:t>
      </w:r>
      <w:r w:rsidR="009B6127" w:rsidRPr="00FB5376">
        <w:rPr>
          <w:lang w:val="ru-RU"/>
        </w:rPr>
        <w:t>4</w:t>
      </w:r>
      <w:r w:rsidR="000D1A94" w:rsidRPr="00FB5376">
        <w:rPr>
          <w:lang w:val="ru-RU"/>
        </w:rPr>
        <w:t>, выше</w:t>
      </w:r>
      <w:r w:rsidRPr="00FB5376">
        <w:rPr>
          <w:lang w:val="ru-RU"/>
        </w:rPr>
        <w:t>).</w:t>
      </w:r>
    </w:p>
    <w:p w:rsidR="00E10C68" w:rsidRPr="00FB5376" w:rsidRDefault="00277C93" w:rsidP="00A96BC9">
      <w:pPr>
        <w:rPr>
          <w:lang w:val="ru-RU"/>
        </w:rPr>
      </w:pPr>
      <w:r w:rsidRPr="00FB5376">
        <w:rPr>
          <w:lang w:val="ru-RU"/>
        </w:rPr>
        <w:t>2.6</w:t>
      </w:r>
      <w:r w:rsidRPr="00FB5376">
        <w:rPr>
          <w:lang w:val="ru-RU"/>
        </w:rPr>
        <w:tab/>
      </w:r>
      <w:r w:rsidR="000D1A94" w:rsidRPr="00FB5376">
        <w:rPr>
          <w:lang w:val="ru-RU"/>
        </w:rPr>
        <w:t xml:space="preserve">Веб-страница БР МСЭ, на </w:t>
      </w:r>
      <w:proofErr w:type="gramStart"/>
      <w:r w:rsidR="000D1A94" w:rsidRPr="00FB5376">
        <w:rPr>
          <w:lang w:val="ru-RU"/>
        </w:rPr>
        <w:t>которой</w:t>
      </w:r>
      <w:proofErr w:type="gramEnd"/>
      <w:r w:rsidR="000D1A94" w:rsidRPr="00FB5376">
        <w:rPr>
          <w:lang w:val="ru-RU"/>
        </w:rPr>
        <w:t xml:space="preserve"> Бюро размещает информацию о статусе ввода в действие присвоений спутниковым сетям на ГСО, находится по адресу</w:t>
      </w:r>
      <w:r w:rsidRPr="00FB5376">
        <w:rPr>
          <w:lang w:val="ru-RU"/>
        </w:rPr>
        <w:t xml:space="preserve">: </w:t>
      </w:r>
      <w:r w:rsidR="00D12795">
        <w:fldChar w:fldCharType="begin"/>
      </w:r>
      <w:r w:rsidR="00D12795" w:rsidRPr="00871BD8">
        <w:rPr>
          <w:lang w:val="ru-RU"/>
        </w:rPr>
        <w:instrText xml:space="preserve"> </w:instrText>
      </w:r>
      <w:r w:rsidR="00D12795">
        <w:instrText>HYPERLINK</w:instrText>
      </w:r>
      <w:r w:rsidR="00D12795" w:rsidRPr="00871BD8">
        <w:rPr>
          <w:lang w:val="ru-RU"/>
        </w:rPr>
        <w:instrText xml:space="preserve"> "</w:instrText>
      </w:r>
      <w:r w:rsidR="00D12795">
        <w:instrText>http</w:instrText>
      </w:r>
      <w:r w:rsidR="00D12795" w:rsidRPr="00871BD8">
        <w:rPr>
          <w:lang w:val="ru-RU"/>
        </w:rPr>
        <w:instrText>://</w:instrText>
      </w:r>
      <w:r w:rsidR="00D12795">
        <w:instrText>www</w:instrText>
      </w:r>
      <w:r w:rsidR="00D12795" w:rsidRPr="00871BD8">
        <w:rPr>
          <w:lang w:val="ru-RU"/>
        </w:rPr>
        <w:instrText>.</w:instrText>
      </w:r>
      <w:r w:rsidR="00D12795">
        <w:instrText>itu</w:instrText>
      </w:r>
      <w:r w:rsidR="00D12795" w:rsidRPr="00871BD8">
        <w:rPr>
          <w:lang w:val="ru-RU"/>
        </w:rPr>
        <w:instrText>.</w:instrText>
      </w:r>
      <w:r w:rsidR="00D12795">
        <w:instrText>int</w:instrText>
      </w:r>
      <w:r w:rsidR="00D12795" w:rsidRPr="00871BD8">
        <w:rPr>
          <w:lang w:val="ru-RU"/>
        </w:rPr>
        <w:instrText>/</w:instrText>
      </w:r>
      <w:r w:rsidR="00D12795">
        <w:instrText>net</w:instrText>
      </w:r>
      <w:r w:rsidR="00D12795" w:rsidRPr="00871BD8">
        <w:rPr>
          <w:lang w:val="ru-RU"/>
        </w:rPr>
        <w:instrText>/</w:instrText>
      </w:r>
      <w:r w:rsidR="00D12795">
        <w:instrText>ITU</w:instrText>
      </w:r>
      <w:r w:rsidR="00D12795" w:rsidRPr="00871BD8">
        <w:rPr>
          <w:lang w:val="ru-RU"/>
        </w:rPr>
        <w:instrText>-</w:instrText>
      </w:r>
      <w:r w:rsidR="00D12795">
        <w:instrText>R</w:instrText>
      </w:r>
      <w:r w:rsidR="00D12795" w:rsidRPr="00871BD8">
        <w:rPr>
          <w:lang w:val="ru-RU"/>
        </w:rPr>
        <w:instrText>/</w:instrText>
      </w:r>
      <w:r w:rsidR="00D12795">
        <w:instrText>space</w:instrText>
      </w:r>
      <w:r w:rsidR="00D12795" w:rsidRPr="00871BD8">
        <w:rPr>
          <w:lang w:val="ru-RU"/>
        </w:rPr>
        <w:instrText>/</w:instrText>
      </w:r>
      <w:r w:rsidR="00D12795">
        <w:instrText>snl</w:instrText>
      </w:r>
      <w:r w:rsidR="00D12795" w:rsidRPr="00871BD8">
        <w:rPr>
          <w:lang w:val="ru-RU"/>
        </w:rPr>
        <w:instrText>/</w:instrText>
      </w:r>
      <w:r w:rsidR="00D12795">
        <w:instrText>listinuse</w:instrText>
      </w:r>
      <w:r w:rsidR="00D12795" w:rsidRPr="00871BD8">
        <w:rPr>
          <w:lang w:val="ru-RU"/>
        </w:rPr>
        <w:instrText>/</w:instrText>
      </w:r>
      <w:r w:rsidR="00D12795">
        <w:instrText>index</w:instrText>
      </w:r>
      <w:r w:rsidR="00D12795" w:rsidRPr="00871BD8">
        <w:rPr>
          <w:lang w:val="ru-RU"/>
        </w:rPr>
        <w:instrText>.</w:instrText>
      </w:r>
      <w:r w:rsidR="00D12795">
        <w:instrText>asp</w:instrText>
      </w:r>
      <w:r w:rsidR="00D12795" w:rsidRPr="00871BD8">
        <w:rPr>
          <w:lang w:val="ru-RU"/>
        </w:rPr>
        <w:instrText xml:space="preserve">" </w:instrText>
      </w:r>
      <w:r w:rsidR="00D12795">
        <w:fldChar w:fldCharType="separate"/>
      </w:r>
      <w:r w:rsidRPr="00FB5376">
        <w:rPr>
          <w:rStyle w:val="Hyperlink"/>
          <w:lang w:val="ru-RU"/>
        </w:rPr>
        <w:t>http://www.itu.int/net/ITU-R/space/snl/listinuse/index.asp</w:t>
      </w:r>
      <w:r w:rsidR="00D12795">
        <w:rPr>
          <w:rStyle w:val="Hyperlink"/>
          <w:lang w:val="ru-RU"/>
        </w:rPr>
        <w:fldChar w:fldCharType="end"/>
      </w:r>
      <w:r w:rsidRPr="00FB5376">
        <w:rPr>
          <w:lang w:val="ru-RU"/>
        </w:rPr>
        <w:t xml:space="preserve">. </w:t>
      </w:r>
      <w:r w:rsidR="000D1A94" w:rsidRPr="00FB5376">
        <w:rPr>
          <w:lang w:val="ru-RU"/>
        </w:rPr>
        <w:t xml:space="preserve">В столбце </w:t>
      </w:r>
      <w:r w:rsidR="003A5F9C" w:rsidRPr="00FB5376">
        <w:rPr>
          <w:lang w:val="ru-RU"/>
        </w:rPr>
        <w:t xml:space="preserve">статуса </w:t>
      </w:r>
      <w:r w:rsidR="000D1A94" w:rsidRPr="00FB5376">
        <w:rPr>
          <w:lang w:val="ru-RU"/>
        </w:rPr>
        <w:t>ввода в действие (</w:t>
      </w:r>
      <w:proofErr w:type="spellStart"/>
      <w:r w:rsidRPr="00FB5376">
        <w:rPr>
          <w:lang w:val="ru-RU"/>
        </w:rPr>
        <w:t>Status</w:t>
      </w:r>
      <w:proofErr w:type="spellEnd"/>
      <w:r w:rsidRPr="00FB5376">
        <w:rPr>
          <w:lang w:val="ru-RU"/>
        </w:rPr>
        <w:t xml:space="preserve"> </w:t>
      </w:r>
      <w:proofErr w:type="spellStart"/>
      <w:r w:rsidRPr="00FB5376">
        <w:rPr>
          <w:lang w:val="ru-RU"/>
        </w:rPr>
        <w:t>of</w:t>
      </w:r>
      <w:proofErr w:type="spellEnd"/>
      <w:r w:rsidRPr="00FB5376">
        <w:rPr>
          <w:lang w:val="ru-RU"/>
        </w:rPr>
        <w:t xml:space="preserve"> </w:t>
      </w:r>
      <w:proofErr w:type="spellStart"/>
      <w:r w:rsidRPr="00FB5376">
        <w:rPr>
          <w:lang w:val="ru-RU"/>
        </w:rPr>
        <w:t>Bringing</w:t>
      </w:r>
      <w:proofErr w:type="spellEnd"/>
      <w:r w:rsidRPr="00FB5376">
        <w:rPr>
          <w:lang w:val="ru-RU"/>
        </w:rPr>
        <w:t xml:space="preserve"> </w:t>
      </w:r>
      <w:proofErr w:type="spellStart"/>
      <w:r w:rsidRPr="00FB5376">
        <w:rPr>
          <w:lang w:val="ru-RU"/>
        </w:rPr>
        <w:t>into</w:t>
      </w:r>
      <w:proofErr w:type="spellEnd"/>
      <w:r w:rsidRPr="00FB5376">
        <w:rPr>
          <w:lang w:val="ru-RU"/>
        </w:rPr>
        <w:t xml:space="preserve"> </w:t>
      </w:r>
      <w:proofErr w:type="spellStart"/>
      <w:r w:rsidRPr="00FB5376">
        <w:rPr>
          <w:lang w:val="ru-RU"/>
        </w:rPr>
        <w:t>Use</w:t>
      </w:r>
      <w:proofErr w:type="spellEnd"/>
      <w:r w:rsidR="000D1A94" w:rsidRPr="00FB5376">
        <w:rPr>
          <w:lang w:val="ru-RU"/>
        </w:rPr>
        <w:t>) используются следующие условные обозначения</w:t>
      </w:r>
      <w:r w:rsidRPr="00FB5376">
        <w:rPr>
          <w:lang w:val="ru-RU"/>
        </w:rPr>
        <w:t xml:space="preserve">: </w:t>
      </w:r>
    </w:p>
    <w:p w:rsidR="00277C93" w:rsidRPr="00FB5376" w:rsidRDefault="009304B8" w:rsidP="00E10C68">
      <w:pPr>
        <w:pStyle w:val="enumlev1"/>
        <w:rPr>
          <w:lang w:val="ru-RU"/>
        </w:rPr>
      </w:pPr>
      <w:r>
        <w:rPr>
          <w:lang w:val="ru-RU"/>
        </w:rPr>
        <w:tab/>
        <w:t>N:</w:t>
      </w:r>
      <w:r>
        <w:rPr>
          <w:lang w:val="ru-RU"/>
        </w:rPr>
        <w:tab/>
      </w:r>
      <w:r w:rsidR="000D1A94" w:rsidRPr="00FB5376">
        <w:rPr>
          <w:lang w:val="ru-RU"/>
        </w:rPr>
        <w:t>Не введено в действие</w:t>
      </w:r>
      <w:r w:rsidR="00277C93" w:rsidRPr="00FB5376">
        <w:rPr>
          <w:lang w:val="ru-RU"/>
        </w:rPr>
        <w:t>.</w:t>
      </w:r>
    </w:p>
    <w:p w:rsidR="00277C93" w:rsidRPr="00FB5376" w:rsidRDefault="00277C93" w:rsidP="009304B8">
      <w:pPr>
        <w:pStyle w:val="enumlev1"/>
        <w:rPr>
          <w:lang w:val="ru-RU"/>
        </w:rPr>
      </w:pPr>
      <w:r w:rsidRPr="00FB5376">
        <w:rPr>
          <w:lang w:val="ru-RU"/>
        </w:rPr>
        <w:tab/>
        <w:t>I:</w:t>
      </w:r>
      <w:r w:rsidR="009304B8">
        <w:rPr>
          <w:lang w:val="ru-RU"/>
        </w:rPr>
        <w:tab/>
      </w:r>
      <w:r w:rsidR="000D1A94" w:rsidRPr="00FB5376">
        <w:rPr>
          <w:lang w:val="ru-RU"/>
        </w:rPr>
        <w:t>Первоначальн</w:t>
      </w:r>
      <w:r w:rsidR="009B6127" w:rsidRPr="00FB5376">
        <w:rPr>
          <w:lang w:val="ru-RU"/>
        </w:rPr>
        <w:t>ая</w:t>
      </w:r>
      <w:r w:rsidR="000D1A94" w:rsidRPr="00FB5376">
        <w:rPr>
          <w:lang w:val="ru-RU"/>
        </w:rPr>
        <w:t xml:space="preserve"> </w:t>
      </w:r>
      <w:r w:rsidR="009B6127" w:rsidRPr="00FB5376">
        <w:rPr>
          <w:lang w:val="ru-RU"/>
        </w:rPr>
        <w:t>информация о</w:t>
      </w:r>
      <w:r w:rsidR="000D1A94" w:rsidRPr="00FB5376">
        <w:rPr>
          <w:lang w:val="ru-RU"/>
        </w:rPr>
        <w:t xml:space="preserve"> ввод</w:t>
      </w:r>
      <w:r w:rsidR="009B6127" w:rsidRPr="00FB5376">
        <w:rPr>
          <w:lang w:val="ru-RU"/>
        </w:rPr>
        <w:t>е</w:t>
      </w:r>
      <w:r w:rsidR="000D1A94" w:rsidRPr="00FB5376">
        <w:rPr>
          <w:lang w:val="ru-RU"/>
        </w:rPr>
        <w:t xml:space="preserve"> в действие</w:t>
      </w:r>
      <w:r w:rsidRPr="00FB5376">
        <w:rPr>
          <w:lang w:val="ru-RU"/>
        </w:rPr>
        <w:t xml:space="preserve">. </w:t>
      </w:r>
    </w:p>
    <w:p w:rsidR="00277C93" w:rsidRPr="00FB5376" w:rsidRDefault="00277C93" w:rsidP="009304B8">
      <w:pPr>
        <w:pStyle w:val="enumlev1"/>
        <w:rPr>
          <w:lang w:val="ru-RU"/>
        </w:rPr>
      </w:pPr>
      <w:r w:rsidRPr="00FB5376">
        <w:rPr>
          <w:lang w:val="ru-RU"/>
        </w:rPr>
        <w:tab/>
        <w:t>C:</w:t>
      </w:r>
      <w:r w:rsidR="009304B8">
        <w:rPr>
          <w:lang w:val="ru-RU"/>
        </w:rPr>
        <w:tab/>
      </w:r>
      <w:r w:rsidR="000D1A94" w:rsidRPr="00FB5376">
        <w:rPr>
          <w:lang w:val="ru-RU"/>
        </w:rPr>
        <w:t>Подтвержден ввод в действие</w:t>
      </w:r>
      <w:r w:rsidRPr="00FB5376">
        <w:rPr>
          <w:lang w:val="ru-RU"/>
        </w:rPr>
        <w:t>,</w:t>
      </w:r>
      <w:r w:rsidR="000D1A94" w:rsidRPr="00FB5376">
        <w:rPr>
          <w:lang w:val="ru-RU"/>
        </w:rPr>
        <w:t xml:space="preserve"> условия п</w:t>
      </w:r>
      <w:r w:rsidRPr="00FB5376">
        <w:rPr>
          <w:lang w:val="ru-RU"/>
        </w:rPr>
        <w:t xml:space="preserve">. </w:t>
      </w:r>
      <w:r w:rsidRPr="00FB5376">
        <w:rPr>
          <w:b/>
          <w:bCs/>
          <w:lang w:val="ru-RU"/>
        </w:rPr>
        <w:t>11.44B</w:t>
      </w:r>
      <w:r w:rsidRPr="00FB5376">
        <w:rPr>
          <w:lang w:val="ru-RU"/>
        </w:rPr>
        <w:t xml:space="preserve"> </w:t>
      </w:r>
      <w:r w:rsidR="000D1A94" w:rsidRPr="00FB5376">
        <w:rPr>
          <w:lang w:val="ru-RU"/>
        </w:rPr>
        <w:t>выполнены.</w:t>
      </w:r>
    </w:p>
    <w:p w:rsidR="00277C93" w:rsidRPr="00FB5376" w:rsidRDefault="00277C93" w:rsidP="00E10C68">
      <w:pPr>
        <w:pStyle w:val="Heading1"/>
        <w:rPr>
          <w:lang w:val="ru-RU"/>
        </w:rPr>
      </w:pPr>
      <w:r w:rsidRPr="00FB5376">
        <w:rPr>
          <w:lang w:val="ru-RU"/>
        </w:rPr>
        <w:t>3</w:t>
      </w:r>
      <w:r w:rsidRPr="00FB5376">
        <w:rPr>
          <w:lang w:val="ru-RU"/>
        </w:rPr>
        <w:tab/>
      </w:r>
      <w:r w:rsidR="000D1A94" w:rsidRPr="00FB5376">
        <w:rPr>
          <w:lang w:val="ru-RU"/>
        </w:rPr>
        <w:t>Приостановка использования</w:t>
      </w:r>
    </w:p>
    <w:p w:rsidR="00277C93" w:rsidRPr="00FB5376" w:rsidRDefault="00277C93" w:rsidP="00E10C68">
      <w:pPr>
        <w:rPr>
          <w:szCs w:val="24"/>
          <w:lang w:val="ru-RU"/>
        </w:rPr>
      </w:pPr>
      <w:r w:rsidRPr="00FB5376">
        <w:rPr>
          <w:lang w:val="ru-RU"/>
        </w:rPr>
        <w:t>3.1</w:t>
      </w:r>
      <w:r w:rsidRPr="00FB5376">
        <w:rPr>
          <w:lang w:val="ru-RU"/>
        </w:rPr>
        <w:tab/>
      </w:r>
      <w:r w:rsidR="000D1A94" w:rsidRPr="00FB5376">
        <w:rPr>
          <w:lang w:val="ru-RU"/>
        </w:rPr>
        <w:t>Согласно положениям п</w:t>
      </w:r>
      <w:r w:rsidRPr="00FB5376">
        <w:rPr>
          <w:lang w:val="ru-RU"/>
        </w:rPr>
        <w:t>. </w:t>
      </w:r>
      <w:r w:rsidRPr="00FB5376">
        <w:rPr>
          <w:rStyle w:val="Artref"/>
          <w:b/>
          <w:lang w:val="ru-RU"/>
        </w:rPr>
        <w:t xml:space="preserve">11.49 </w:t>
      </w:r>
      <w:r w:rsidR="000D1A94" w:rsidRPr="00FB5376">
        <w:rPr>
          <w:rStyle w:val="Artref"/>
          <w:bCs/>
          <w:lang w:val="ru-RU"/>
        </w:rPr>
        <w:t>и</w:t>
      </w:r>
      <w:r w:rsidRPr="00FB5376">
        <w:rPr>
          <w:rStyle w:val="Artref"/>
          <w:bCs/>
          <w:lang w:val="ru-RU"/>
        </w:rPr>
        <w:t xml:space="preserve"> </w:t>
      </w:r>
      <w:r w:rsidRPr="00FB5376">
        <w:rPr>
          <w:szCs w:val="24"/>
          <w:lang w:val="ru-RU"/>
        </w:rPr>
        <w:t xml:space="preserve">§5.2.10 </w:t>
      </w:r>
      <w:r w:rsidR="000D1A94" w:rsidRPr="00FB5376">
        <w:rPr>
          <w:szCs w:val="24"/>
          <w:lang w:val="ru-RU"/>
        </w:rPr>
        <w:t xml:space="preserve">Приложений </w:t>
      </w:r>
      <w:r w:rsidRPr="00FB5376">
        <w:rPr>
          <w:b/>
          <w:bCs/>
          <w:szCs w:val="24"/>
          <w:lang w:val="ru-RU"/>
        </w:rPr>
        <w:t>30</w:t>
      </w:r>
      <w:r w:rsidRPr="00FB5376">
        <w:rPr>
          <w:szCs w:val="24"/>
          <w:lang w:val="ru-RU"/>
        </w:rPr>
        <w:t xml:space="preserve"> </w:t>
      </w:r>
      <w:r w:rsidR="000D1A94" w:rsidRPr="00FB5376">
        <w:rPr>
          <w:szCs w:val="24"/>
          <w:lang w:val="ru-RU"/>
        </w:rPr>
        <w:t>и</w:t>
      </w:r>
      <w:r w:rsidRPr="00FB5376">
        <w:rPr>
          <w:szCs w:val="24"/>
          <w:lang w:val="ru-RU"/>
        </w:rPr>
        <w:t xml:space="preserve"> </w:t>
      </w:r>
      <w:r w:rsidRPr="00FB5376">
        <w:rPr>
          <w:b/>
          <w:bCs/>
          <w:szCs w:val="24"/>
          <w:lang w:val="ru-RU"/>
        </w:rPr>
        <w:t>30A</w:t>
      </w:r>
      <w:r w:rsidR="000D1A94" w:rsidRPr="00FB5376">
        <w:rPr>
          <w:szCs w:val="24"/>
          <w:lang w:val="ru-RU"/>
        </w:rPr>
        <w:t>, а также Правилам процедуры, касающимся п</w:t>
      </w:r>
      <w:r w:rsidRPr="00FB5376">
        <w:rPr>
          <w:lang w:val="ru-RU"/>
        </w:rPr>
        <w:t>. </w:t>
      </w:r>
      <w:r w:rsidRPr="00FB5376">
        <w:rPr>
          <w:rStyle w:val="Artref"/>
          <w:b/>
          <w:lang w:val="ru-RU"/>
        </w:rPr>
        <w:t xml:space="preserve">11.49 </w:t>
      </w:r>
      <w:r w:rsidR="000D1A94" w:rsidRPr="00FB5376">
        <w:rPr>
          <w:rStyle w:val="Artref"/>
          <w:bCs/>
          <w:lang w:val="ru-RU"/>
        </w:rPr>
        <w:t xml:space="preserve">и </w:t>
      </w:r>
      <w:r w:rsidRPr="00FB5376">
        <w:rPr>
          <w:szCs w:val="24"/>
          <w:lang w:val="ru-RU"/>
        </w:rPr>
        <w:t>§</w:t>
      </w:r>
      <w:r w:rsidR="00A96BC9" w:rsidRPr="00FB5376">
        <w:rPr>
          <w:szCs w:val="24"/>
          <w:lang w:val="ru-RU"/>
        </w:rPr>
        <w:t xml:space="preserve"> </w:t>
      </w:r>
      <w:r w:rsidRPr="00FB5376">
        <w:rPr>
          <w:szCs w:val="24"/>
          <w:lang w:val="ru-RU"/>
        </w:rPr>
        <w:t xml:space="preserve">8.17 </w:t>
      </w:r>
      <w:r w:rsidR="000D1A94" w:rsidRPr="00FB5376">
        <w:rPr>
          <w:szCs w:val="24"/>
          <w:lang w:val="ru-RU"/>
        </w:rPr>
        <w:t xml:space="preserve">Приложения </w:t>
      </w:r>
      <w:r w:rsidRPr="00FB5376">
        <w:rPr>
          <w:b/>
          <w:bCs/>
          <w:szCs w:val="24"/>
          <w:lang w:val="ru-RU"/>
        </w:rPr>
        <w:t>30B,</w:t>
      </w:r>
      <w:r w:rsidRPr="00FB5376">
        <w:rPr>
          <w:spacing w:val="-16"/>
          <w:lang w:val="ru-RU"/>
        </w:rPr>
        <w:t xml:space="preserve"> </w:t>
      </w:r>
      <w:r w:rsidR="000D1A94" w:rsidRPr="00FB5376">
        <w:rPr>
          <w:lang w:val="ru-RU"/>
        </w:rPr>
        <w:t xml:space="preserve">максимальный период приостановки использования частотного присвоения космической станции составляет три </w:t>
      </w:r>
      <w:r w:rsidRPr="00FB5376">
        <w:rPr>
          <w:lang w:val="ru-RU"/>
        </w:rPr>
        <w:t xml:space="preserve">(3) </w:t>
      </w:r>
      <w:r w:rsidR="000D1A94" w:rsidRPr="00FB5376">
        <w:rPr>
          <w:lang w:val="ru-RU"/>
        </w:rPr>
        <w:t>года</w:t>
      </w:r>
      <w:r w:rsidRPr="00FB5376">
        <w:rPr>
          <w:lang w:val="ru-RU"/>
        </w:rPr>
        <w:t xml:space="preserve">. </w:t>
      </w:r>
      <w:r w:rsidR="000D1A94" w:rsidRPr="00FB5376">
        <w:rPr>
          <w:lang w:val="ru-RU"/>
        </w:rPr>
        <w:t>Данн</w:t>
      </w:r>
      <w:r w:rsidR="00D81387" w:rsidRPr="00FB5376">
        <w:rPr>
          <w:lang w:val="ru-RU"/>
        </w:rPr>
        <w:t>ый период</w:t>
      </w:r>
      <w:r w:rsidR="000D1A94" w:rsidRPr="00FB5376">
        <w:rPr>
          <w:lang w:val="ru-RU"/>
        </w:rPr>
        <w:t xml:space="preserve"> применяется к запросам о приостановке использования частотных присвоений космической станции, полученным Бюро 1 января 2013 году или после этой даты</w:t>
      </w:r>
      <w:r w:rsidRPr="00FB5376">
        <w:rPr>
          <w:lang w:val="ru-RU"/>
        </w:rPr>
        <w:t>.</w:t>
      </w:r>
    </w:p>
    <w:p w:rsidR="00277C93" w:rsidRPr="00FB5376" w:rsidRDefault="00277C93" w:rsidP="00E10C68">
      <w:pPr>
        <w:rPr>
          <w:lang w:val="ru-RU" w:eastAsia="zh-CN"/>
        </w:rPr>
      </w:pPr>
      <w:r w:rsidRPr="00FB5376">
        <w:rPr>
          <w:lang w:val="ru-RU"/>
        </w:rPr>
        <w:t>3.2</w:t>
      </w:r>
      <w:proofErr w:type="gramStart"/>
      <w:r w:rsidRPr="00FB5376">
        <w:rPr>
          <w:lang w:val="ru-RU"/>
        </w:rPr>
        <w:tab/>
      </w:r>
      <w:r w:rsidR="000D1A94" w:rsidRPr="00FB5376">
        <w:rPr>
          <w:lang w:val="ru-RU"/>
        </w:rPr>
        <w:t>К</w:t>
      </w:r>
      <w:proofErr w:type="gramEnd"/>
      <w:r w:rsidR="000D1A94" w:rsidRPr="00FB5376">
        <w:rPr>
          <w:lang w:val="ru-RU"/>
        </w:rPr>
        <w:t>ак указано в п</w:t>
      </w:r>
      <w:r w:rsidRPr="00FB5376">
        <w:rPr>
          <w:lang w:val="ru-RU"/>
        </w:rPr>
        <w:t>.</w:t>
      </w:r>
      <w:r w:rsidRPr="00FB5376">
        <w:rPr>
          <w:b/>
          <w:bCs/>
          <w:lang w:val="ru-RU"/>
        </w:rPr>
        <w:t>11.49.1,</w:t>
      </w:r>
      <w:r w:rsidRPr="00FB5376">
        <w:rPr>
          <w:lang w:val="ru-RU"/>
        </w:rPr>
        <w:t xml:space="preserve"> </w:t>
      </w:r>
      <w:r w:rsidR="000D1A94" w:rsidRPr="00FB5376">
        <w:rPr>
          <w:lang w:val="ru-RU"/>
        </w:rPr>
        <w:t xml:space="preserve">примечании </w:t>
      </w:r>
      <w:r w:rsidRPr="00FB5376">
        <w:rPr>
          <w:lang w:val="ru-RU"/>
        </w:rPr>
        <w:t xml:space="preserve">20bis </w:t>
      </w:r>
      <w:r w:rsidR="000D1A9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</w:t>
      </w:r>
      <w:r w:rsidRPr="00FB5376">
        <w:rPr>
          <w:lang w:val="ru-RU"/>
        </w:rPr>
        <w:t xml:space="preserve">, </w:t>
      </w:r>
      <w:r w:rsidR="000D1A94" w:rsidRPr="00FB5376">
        <w:rPr>
          <w:lang w:val="ru-RU"/>
        </w:rPr>
        <w:t xml:space="preserve">примечании </w:t>
      </w:r>
      <w:r w:rsidRPr="00FB5376">
        <w:rPr>
          <w:lang w:val="ru-RU"/>
        </w:rPr>
        <w:t xml:space="preserve">24bis </w:t>
      </w:r>
      <w:r w:rsidR="00A96BC9" w:rsidRPr="00FB5376">
        <w:rPr>
          <w:lang w:val="ru-RU"/>
        </w:rPr>
        <w:t>Приложения </w:t>
      </w:r>
      <w:r w:rsidRPr="00FB5376">
        <w:rPr>
          <w:b/>
          <w:bCs/>
          <w:lang w:val="ru-RU"/>
        </w:rPr>
        <w:t>30A</w:t>
      </w:r>
      <w:r w:rsidRPr="00FB5376">
        <w:rPr>
          <w:lang w:val="ru-RU"/>
        </w:rPr>
        <w:t xml:space="preserve"> </w:t>
      </w:r>
      <w:r w:rsidR="000D1A94" w:rsidRPr="00FB5376">
        <w:rPr>
          <w:lang w:val="ru-RU"/>
        </w:rPr>
        <w:t xml:space="preserve">и Правиле процедуры, касающемся </w:t>
      </w:r>
      <w:r w:rsidRPr="00FB5376">
        <w:rPr>
          <w:lang w:val="ru-RU"/>
        </w:rPr>
        <w:t xml:space="preserve">§8.17 </w:t>
      </w:r>
      <w:r w:rsidR="000D1A94" w:rsidRPr="00FB5376">
        <w:rPr>
          <w:lang w:val="ru-RU"/>
        </w:rPr>
        <w:t xml:space="preserve">Приложения </w:t>
      </w:r>
      <w:r w:rsidRPr="00FB5376">
        <w:rPr>
          <w:b/>
          <w:bCs/>
          <w:lang w:val="ru-RU"/>
        </w:rPr>
        <w:t>30B</w:t>
      </w:r>
      <w:r w:rsidRPr="00FB5376">
        <w:rPr>
          <w:lang w:val="ru-RU"/>
        </w:rPr>
        <w:t xml:space="preserve">, </w:t>
      </w:r>
      <w:r w:rsidR="000D1A94" w:rsidRPr="00FB5376">
        <w:rPr>
          <w:lang w:val="ru-RU"/>
        </w:rPr>
        <w:t>процедура повторного ввода в действие частотного присвоения, использование которого было приостановлено, аналогична процедуре ввода в действие, описанной в разделе 2, выше. Дата повторного ввода в действие частотного присвоения космической станции на ГСО должна быть датой начала периода в 90 дней, определенного в п</w:t>
      </w:r>
      <w:r w:rsidRPr="00FB5376">
        <w:rPr>
          <w:lang w:val="ru-RU" w:eastAsia="zh-CN"/>
        </w:rPr>
        <w:t xml:space="preserve">. </w:t>
      </w:r>
      <w:r w:rsidRPr="00FB5376">
        <w:rPr>
          <w:b/>
          <w:bCs/>
          <w:lang w:val="ru-RU" w:eastAsia="zh-CN"/>
        </w:rPr>
        <w:t>11.49.1</w:t>
      </w:r>
      <w:r w:rsidRPr="00FB5376">
        <w:rPr>
          <w:lang w:val="ru-RU" w:eastAsia="zh-CN"/>
        </w:rPr>
        <w:t xml:space="preserve">. </w:t>
      </w:r>
      <w:r w:rsidR="000D1A94" w:rsidRPr="00FB5376">
        <w:rPr>
          <w:lang w:val="ru-RU" w:eastAsia="zh-CN"/>
        </w:rPr>
        <w:t>Частотное присвоение космической станции на ГСО должно считаться повторно введенным в действие</w:t>
      </w:r>
      <w:r w:rsidR="00D81387" w:rsidRPr="00FB5376">
        <w:rPr>
          <w:lang w:val="ru-RU" w:eastAsia="zh-CN"/>
        </w:rPr>
        <w:t xml:space="preserve"> тогда</w:t>
      </w:r>
      <w:r w:rsidR="000D1A94" w:rsidRPr="00FB5376">
        <w:rPr>
          <w:lang w:val="ru-RU" w:eastAsia="zh-CN"/>
        </w:rPr>
        <w:t xml:space="preserve">, </w:t>
      </w:r>
      <w:r w:rsidR="00D81387" w:rsidRPr="00FB5376">
        <w:rPr>
          <w:lang w:val="ru-RU" w:eastAsia="zh-CN"/>
        </w:rPr>
        <w:t>когда</w:t>
      </w:r>
      <w:r w:rsidR="000D1A94" w:rsidRPr="00FB5376">
        <w:rPr>
          <w:lang w:val="ru-RU" w:eastAsia="zh-CN"/>
        </w:rPr>
        <w:t xml:space="preserve"> космическая станция на геостационарной спутниковой орбите, имеющая </w:t>
      </w:r>
      <w:r w:rsidR="000D1A94" w:rsidRPr="00FB5376">
        <w:rPr>
          <w:cs/>
          <w:lang w:val="ru-RU" w:eastAsia="zh-CN"/>
        </w:rPr>
        <w:t>‎</w:t>
      </w:r>
      <w:r w:rsidR="000D1A94" w:rsidRPr="00FB5376">
        <w:rPr>
          <w:lang w:val="ru-RU" w:eastAsia="zh-CN"/>
        </w:rPr>
        <w:t xml:space="preserve">возможность осуществлять передачу или прием в рамках данного частотного присвоения, </w:t>
      </w:r>
      <w:r w:rsidR="000D1A94" w:rsidRPr="00FB5376">
        <w:rPr>
          <w:cs/>
          <w:lang w:val="ru-RU" w:eastAsia="zh-CN"/>
        </w:rPr>
        <w:t>‎</w:t>
      </w:r>
      <w:r w:rsidR="000D1A94" w:rsidRPr="00FB5376">
        <w:rPr>
          <w:lang w:val="ru-RU" w:eastAsia="zh-CN"/>
        </w:rPr>
        <w:t xml:space="preserve">развернута и удерживается в заявленной орбитальной позиции непрерывно в течение периода в </w:t>
      </w:r>
      <w:r w:rsidR="000D1A94" w:rsidRPr="00FB5376">
        <w:rPr>
          <w:cs/>
          <w:lang w:val="ru-RU" w:eastAsia="zh-CN"/>
        </w:rPr>
        <w:t>‎‎</w:t>
      </w:r>
      <w:r w:rsidR="000D1A94" w:rsidRPr="00FB5376">
        <w:rPr>
          <w:lang w:val="ru-RU" w:eastAsia="zh-CN"/>
        </w:rPr>
        <w:t xml:space="preserve">90 дней. Заявляющая администрация должна проинформировать Бюро об этом в </w:t>
      </w:r>
      <w:r w:rsidR="00D81387" w:rsidRPr="00FB5376">
        <w:rPr>
          <w:lang w:val="ru-RU" w:eastAsia="zh-CN"/>
        </w:rPr>
        <w:t>пределах</w:t>
      </w:r>
      <w:r w:rsidR="000D1A94" w:rsidRPr="00FB5376">
        <w:rPr>
          <w:lang w:val="ru-RU" w:eastAsia="zh-CN"/>
        </w:rPr>
        <w:t xml:space="preserve"> 30 дней после окончания периода в 90 дней.</w:t>
      </w:r>
    </w:p>
    <w:p w:rsidR="00277C93" w:rsidRPr="00FB5376" w:rsidRDefault="00C05D8E" w:rsidP="00E10C68">
      <w:pPr>
        <w:rPr>
          <w:lang w:val="ru-RU"/>
        </w:rPr>
      </w:pPr>
      <w:proofErr w:type="gramStart"/>
      <w:r w:rsidRPr="00FB5376">
        <w:rPr>
          <w:lang w:val="ru-RU" w:eastAsia="zh-CN"/>
        </w:rPr>
        <w:t>3.3</w:t>
      </w:r>
      <w:r w:rsidR="00277C93" w:rsidRPr="00FB5376">
        <w:rPr>
          <w:lang w:val="ru-RU" w:eastAsia="zh-CN"/>
        </w:rPr>
        <w:tab/>
      </w:r>
      <w:r w:rsidR="000D1A94" w:rsidRPr="00FB5376">
        <w:rPr>
          <w:lang w:val="ru-RU" w:eastAsia="zh-CN"/>
        </w:rPr>
        <w:t xml:space="preserve">Соответственно, </w:t>
      </w:r>
      <w:r w:rsidR="00D81387" w:rsidRPr="00FB5376">
        <w:rPr>
          <w:lang w:val="ru-RU" w:eastAsia="zh-CN"/>
        </w:rPr>
        <w:t xml:space="preserve">если </w:t>
      </w:r>
      <w:r w:rsidR="000D1A94" w:rsidRPr="00FB5376">
        <w:rPr>
          <w:lang w:val="ru-RU" w:eastAsia="zh-CN"/>
        </w:rPr>
        <w:t>дат</w:t>
      </w:r>
      <w:r w:rsidR="00D81387" w:rsidRPr="00FB5376">
        <w:rPr>
          <w:lang w:val="ru-RU" w:eastAsia="zh-CN"/>
        </w:rPr>
        <w:t>а</w:t>
      </w:r>
      <w:r w:rsidR="000D1A94" w:rsidRPr="00FB5376">
        <w:rPr>
          <w:lang w:val="ru-RU" w:eastAsia="zh-CN"/>
        </w:rPr>
        <w:t xml:space="preserve"> повторного ввода в действие частотного присвоения космической станции </w:t>
      </w:r>
      <w:r w:rsidR="003A5F9C" w:rsidRPr="00FB5376">
        <w:rPr>
          <w:lang w:val="ru-RU" w:eastAsia="zh-CN"/>
        </w:rPr>
        <w:t>превыша</w:t>
      </w:r>
      <w:r w:rsidR="00D81387" w:rsidRPr="00FB5376">
        <w:rPr>
          <w:lang w:val="ru-RU" w:eastAsia="zh-CN"/>
        </w:rPr>
        <w:t>ет</w:t>
      </w:r>
      <w:r w:rsidR="003A5F9C" w:rsidRPr="00FB5376">
        <w:rPr>
          <w:lang w:val="ru-RU" w:eastAsia="zh-CN"/>
        </w:rPr>
        <w:t xml:space="preserve"> </w:t>
      </w:r>
      <w:r w:rsidR="00D81387" w:rsidRPr="00FB5376">
        <w:rPr>
          <w:lang w:val="ru-RU" w:eastAsia="zh-CN"/>
        </w:rPr>
        <w:t xml:space="preserve">дату </w:t>
      </w:r>
      <w:r w:rsidR="003A5F9C" w:rsidRPr="00FB5376">
        <w:rPr>
          <w:lang w:val="ru-RU" w:eastAsia="zh-CN"/>
        </w:rPr>
        <w:t>приостановки использования</w:t>
      </w:r>
      <w:r w:rsidR="00D81387" w:rsidRPr="00FB5376">
        <w:rPr>
          <w:lang w:val="ru-RU" w:eastAsia="zh-CN"/>
        </w:rPr>
        <w:t xml:space="preserve"> более чем на три года</w:t>
      </w:r>
      <w:r w:rsidR="003A5F9C" w:rsidRPr="00FB5376">
        <w:rPr>
          <w:lang w:val="ru-RU" w:eastAsia="zh-CN"/>
        </w:rPr>
        <w:t xml:space="preserve"> </w:t>
      </w:r>
      <w:r w:rsidR="00D81387" w:rsidRPr="00FB5376">
        <w:rPr>
          <w:lang w:val="ru-RU" w:eastAsia="zh-CN"/>
        </w:rPr>
        <w:t xml:space="preserve">либо </w:t>
      </w:r>
      <w:r w:rsidR="003A5F9C" w:rsidRPr="00FB5376">
        <w:rPr>
          <w:lang w:val="ru-RU" w:eastAsia="zh-CN"/>
        </w:rPr>
        <w:t>отсутств</w:t>
      </w:r>
      <w:r w:rsidR="00D81387" w:rsidRPr="00FB5376">
        <w:rPr>
          <w:lang w:val="ru-RU" w:eastAsia="zh-CN"/>
        </w:rPr>
        <w:t xml:space="preserve">ует </w:t>
      </w:r>
      <w:r w:rsidR="003A5F9C" w:rsidRPr="00FB5376">
        <w:rPr>
          <w:lang w:val="ru-RU" w:eastAsia="zh-CN"/>
        </w:rPr>
        <w:t>подтверждени</w:t>
      </w:r>
      <w:r w:rsidR="00D81387" w:rsidRPr="00FB5376">
        <w:rPr>
          <w:lang w:val="ru-RU" w:eastAsia="zh-CN"/>
        </w:rPr>
        <w:t>е</w:t>
      </w:r>
      <w:r w:rsidR="003A5F9C" w:rsidRPr="00FB5376">
        <w:rPr>
          <w:lang w:val="ru-RU" w:eastAsia="zh-CN"/>
        </w:rPr>
        <w:t xml:space="preserve"> </w:t>
      </w:r>
      <w:r w:rsidR="00D81387" w:rsidRPr="00FB5376">
        <w:rPr>
          <w:lang w:val="ru-RU" w:eastAsia="zh-CN"/>
        </w:rPr>
        <w:t xml:space="preserve">относительно </w:t>
      </w:r>
      <w:r w:rsidR="003A5F9C" w:rsidRPr="00FB5376">
        <w:rPr>
          <w:lang w:val="ru-RU" w:eastAsia="zh-CN"/>
        </w:rPr>
        <w:t xml:space="preserve">повторного ввода в действие в пределах </w:t>
      </w:r>
      <w:r w:rsidR="00D81387" w:rsidRPr="00FB5376">
        <w:rPr>
          <w:lang w:val="ru-RU" w:eastAsia="zh-CN"/>
        </w:rPr>
        <w:t xml:space="preserve">трех лет и </w:t>
      </w:r>
      <w:r w:rsidR="003A5F9C" w:rsidRPr="00FB5376">
        <w:rPr>
          <w:lang w:val="ru-RU" w:eastAsia="zh-CN"/>
        </w:rPr>
        <w:t>120 дней после даты приостановки использования, Бюро аннулир</w:t>
      </w:r>
      <w:r w:rsidR="00D81387" w:rsidRPr="00FB5376">
        <w:rPr>
          <w:lang w:val="ru-RU" w:eastAsia="zh-CN"/>
        </w:rPr>
        <w:t>ует</w:t>
      </w:r>
      <w:r w:rsidR="003A5F9C" w:rsidRPr="00FB5376">
        <w:rPr>
          <w:lang w:val="ru-RU" w:eastAsia="zh-CN"/>
        </w:rPr>
        <w:t xml:space="preserve"> запись в Справочном регистре в соответствии с п</w:t>
      </w:r>
      <w:r w:rsidR="00277C93" w:rsidRPr="00FB5376">
        <w:rPr>
          <w:lang w:val="ru-RU"/>
        </w:rPr>
        <w:t>.</w:t>
      </w:r>
      <w:r w:rsidR="00277C93" w:rsidRPr="00FB5376">
        <w:rPr>
          <w:b/>
          <w:bCs/>
          <w:lang w:val="ru-RU"/>
        </w:rPr>
        <w:t>11.49,</w:t>
      </w:r>
      <w:r w:rsidR="00277C93" w:rsidRPr="00FB5376">
        <w:rPr>
          <w:lang w:val="ru-RU"/>
        </w:rPr>
        <w:t xml:space="preserve"> §</w:t>
      </w:r>
      <w:r w:rsidR="00A96BC9" w:rsidRPr="00FB5376">
        <w:rPr>
          <w:lang w:val="ru-RU"/>
        </w:rPr>
        <w:t xml:space="preserve"> </w:t>
      </w:r>
      <w:r w:rsidR="00277C93" w:rsidRPr="00FB5376">
        <w:rPr>
          <w:lang w:val="ru-RU"/>
        </w:rPr>
        <w:t xml:space="preserve">5.2.11 </w:t>
      </w:r>
      <w:r w:rsidR="003A5F9C" w:rsidRPr="00FB5376">
        <w:rPr>
          <w:lang w:val="ru-RU"/>
        </w:rPr>
        <w:t xml:space="preserve">Приложений </w:t>
      </w:r>
      <w:r w:rsidR="00277C93" w:rsidRPr="00FB5376">
        <w:rPr>
          <w:b/>
          <w:bCs/>
          <w:lang w:val="ru-RU"/>
        </w:rPr>
        <w:t>30</w:t>
      </w:r>
      <w:r w:rsidR="00277C93" w:rsidRPr="00FB5376">
        <w:rPr>
          <w:lang w:val="ru-RU"/>
        </w:rPr>
        <w:t xml:space="preserve"> </w:t>
      </w:r>
      <w:r w:rsidR="003A5F9C" w:rsidRPr="00FB5376">
        <w:rPr>
          <w:lang w:val="ru-RU"/>
        </w:rPr>
        <w:t>и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30A</w:t>
      </w:r>
      <w:r w:rsidR="00277C93" w:rsidRPr="00FB5376">
        <w:rPr>
          <w:lang w:val="ru-RU"/>
        </w:rPr>
        <w:t xml:space="preserve"> </w:t>
      </w:r>
      <w:r w:rsidR="003A5F9C" w:rsidRPr="00FB5376">
        <w:rPr>
          <w:lang w:val="ru-RU"/>
        </w:rPr>
        <w:t>и Правилом процедуры, касающимся</w:t>
      </w:r>
      <w:proofErr w:type="gramEnd"/>
      <w:r w:rsidR="003A5F9C" w:rsidRPr="00FB5376">
        <w:rPr>
          <w:lang w:val="ru-RU"/>
        </w:rPr>
        <w:t xml:space="preserve"> </w:t>
      </w:r>
      <w:r w:rsidR="00277C93" w:rsidRPr="00FB5376">
        <w:rPr>
          <w:lang w:val="ru-RU"/>
        </w:rPr>
        <w:t>§</w:t>
      </w:r>
      <w:r w:rsidR="00A96BC9" w:rsidRPr="00FB5376">
        <w:rPr>
          <w:lang w:val="ru-RU"/>
        </w:rPr>
        <w:t xml:space="preserve"> </w:t>
      </w:r>
      <w:r w:rsidR="00277C93" w:rsidRPr="00FB5376">
        <w:rPr>
          <w:lang w:val="ru-RU"/>
        </w:rPr>
        <w:t xml:space="preserve">8.17 </w:t>
      </w:r>
      <w:r w:rsidR="003A5F9C" w:rsidRPr="00FB5376">
        <w:rPr>
          <w:lang w:val="ru-RU"/>
        </w:rPr>
        <w:t xml:space="preserve">Приложения </w:t>
      </w:r>
      <w:r w:rsidR="00277C93" w:rsidRPr="00FB5376">
        <w:rPr>
          <w:b/>
          <w:bCs/>
          <w:lang w:val="ru-RU"/>
        </w:rPr>
        <w:t>30B</w:t>
      </w:r>
      <w:r w:rsidR="00277C93" w:rsidRPr="00FB5376">
        <w:rPr>
          <w:lang w:val="ru-RU"/>
        </w:rPr>
        <w:t>.</w:t>
      </w:r>
    </w:p>
    <w:p w:rsidR="00277C93" w:rsidRPr="00FB5376" w:rsidRDefault="00E10C68" w:rsidP="00A96BC9">
      <w:pPr>
        <w:rPr>
          <w:lang w:val="ru-RU"/>
        </w:rPr>
      </w:pPr>
      <w:r w:rsidRPr="00FB5376">
        <w:rPr>
          <w:lang w:val="ru-RU"/>
        </w:rPr>
        <w:t>3.4</w:t>
      </w:r>
      <w:r w:rsidR="00277C93" w:rsidRPr="00FB5376">
        <w:rPr>
          <w:lang w:val="ru-RU"/>
        </w:rPr>
        <w:tab/>
      </w:r>
      <w:r w:rsidR="003A5F9C" w:rsidRPr="00FB5376">
        <w:rPr>
          <w:lang w:val="ru-RU"/>
        </w:rPr>
        <w:t xml:space="preserve">Веб-страница БР МСЭ, </w:t>
      </w:r>
      <w:proofErr w:type="gramStart"/>
      <w:r w:rsidR="003A5F9C" w:rsidRPr="00FB5376">
        <w:rPr>
          <w:lang w:val="ru-RU"/>
        </w:rPr>
        <w:t>на</w:t>
      </w:r>
      <w:proofErr w:type="gramEnd"/>
      <w:r w:rsidR="003A5F9C" w:rsidRPr="00FB5376">
        <w:rPr>
          <w:lang w:val="ru-RU"/>
        </w:rPr>
        <w:t xml:space="preserve"> </w:t>
      </w:r>
      <w:proofErr w:type="gramStart"/>
      <w:r w:rsidR="003A5F9C" w:rsidRPr="00FB5376">
        <w:rPr>
          <w:lang w:val="ru-RU"/>
        </w:rPr>
        <w:t>которой</w:t>
      </w:r>
      <w:proofErr w:type="gramEnd"/>
      <w:r w:rsidR="003A5F9C" w:rsidRPr="00FB5376">
        <w:rPr>
          <w:lang w:val="ru-RU"/>
        </w:rPr>
        <w:t xml:space="preserve"> Бюро размещает информацию о статусе приостановки использования, находится по адресу: </w:t>
      </w:r>
      <w:r w:rsidR="00D12795">
        <w:fldChar w:fldCharType="begin"/>
      </w:r>
      <w:r w:rsidR="00D12795" w:rsidRPr="00871BD8">
        <w:rPr>
          <w:lang w:val="ru-RU"/>
        </w:rPr>
        <w:instrText xml:space="preserve"> </w:instrText>
      </w:r>
      <w:r w:rsidR="00D12795">
        <w:instrText>HYPERLINK</w:instrText>
      </w:r>
      <w:r w:rsidR="00D12795" w:rsidRPr="00871BD8">
        <w:rPr>
          <w:lang w:val="ru-RU"/>
        </w:rPr>
        <w:instrText xml:space="preserve"> "</w:instrText>
      </w:r>
      <w:r w:rsidR="00D12795">
        <w:instrText>http</w:instrText>
      </w:r>
      <w:r w:rsidR="00D12795" w:rsidRPr="00871BD8">
        <w:rPr>
          <w:lang w:val="ru-RU"/>
        </w:rPr>
        <w:instrText>://</w:instrText>
      </w:r>
      <w:r w:rsidR="00D12795">
        <w:instrText>www</w:instrText>
      </w:r>
      <w:r w:rsidR="00D12795" w:rsidRPr="00871BD8">
        <w:rPr>
          <w:lang w:val="ru-RU"/>
        </w:rPr>
        <w:instrText>.</w:instrText>
      </w:r>
      <w:r w:rsidR="00D12795">
        <w:instrText>itu</w:instrText>
      </w:r>
      <w:r w:rsidR="00D12795" w:rsidRPr="00871BD8">
        <w:rPr>
          <w:lang w:val="ru-RU"/>
        </w:rPr>
        <w:instrText>.</w:instrText>
      </w:r>
      <w:r w:rsidR="00D12795">
        <w:instrText>int</w:instrText>
      </w:r>
      <w:r w:rsidR="00D12795" w:rsidRPr="00871BD8">
        <w:rPr>
          <w:lang w:val="ru-RU"/>
        </w:rPr>
        <w:instrText>/</w:instrText>
      </w:r>
      <w:r w:rsidR="00D12795">
        <w:instrText>net</w:instrText>
      </w:r>
      <w:r w:rsidR="00D12795" w:rsidRPr="00871BD8">
        <w:rPr>
          <w:lang w:val="ru-RU"/>
        </w:rPr>
        <w:instrText>/</w:instrText>
      </w:r>
      <w:r w:rsidR="00D12795">
        <w:instrText>ITU</w:instrText>
      </w:r>
      <w:r w:rsidR="00D12795" w:rsidRPr="00871BD8">
        <w:rPr>
          <w:lang w:val="ru-RU"/>
        </w:rPr>
        <w:instrText>-</w:instrText>
      </w:r>
      <w:r w:rsidR="00D12795">
        <w:instrText>R</w:instrText>
      </w:r>
      <w:r w:rsidR="00D12795" w:rsidRPr="00871BD8">
        <w:rPr>
          <w:lang w:val="ru-RU"/>
        </w:rPr>
        <w:instrText>/</w:instrText>
      </w:r>
      <w:r w:rsidR="00D12795">
        <w:instrText>space</w:instrText>
      </w:r>
      <w:r w:rsidR="00D12795" w:rsidRPr="00871BD8">
        <w:rPr>
          <w:lang w:val="ru-RU"/>
        </w:rPr>
        <w:instrText>/</w:instrText>
      </w:r>
      <w:r w:rsidR="00D12795">
        <w:instrText>snl</w:instrText>
      </w:r>
      <w:r w:rsidR="00D12795" w:rsidRPr="00871BD8">
        <w:rPr>
          <w:lang w:val="ru-RU"/>
        </w:rPr>
        <w:instrText>/</w:instrText>
      </w:r>
      <w:r w:rsidR="00D12795">
        <w:instrText>list</w:instrText>
      </w:r>
      <w:r w:rsidR="00D12795" w:rsidRPr="00871BD8">
        <w:rPr>
          <w:lang w:val="ru-RU"/>
        </w:rPr>
        <w:instrText>1149/</w:instrText>
      </w:r>
      <w:r w:rsidR="00D12795">
        <w:instrText>index</w:instrText>
      </w:r>
      <w:r w:rsidR="00D12795" w:rsidRPr="00871BD8">
        <w:rPr>
          <w:lang w:val="ru-RU"/>
        </w:rPr>
        <w:instrText>.</w:instrText>
      </w:r>
      <w:r w:rsidR="00D12795">
        <w:instrText>asp</w:instrText>
      </w:r>
      <w:r w:rsidR="00D12795" w:rsidRPr="00871BD8">
        <w:rPr>
          <w:lang w:val="ru-RU"/>
        </w:rPr>
        <w:instrText xml:space="preserve">" </w:instrText>
      </w:r>
      <w:r w:rsidR="00D12795">
        <w:fldChar w:fldCharType="separate"/>
      </w:r>
      <w:r w:rsidR="003A5F9C" w:rsidRPr="00FB5376">
        <w:rPr>
          <w:rStyle w:val="Hyperlink"/>
          <w:szCs w:val="24"/>
          <w:lang w:val="ru-RU"/>
        </w:rPr>
        <w:t>http://www.itu.int/net/ITU-R/space/snl/list1149/index.asp</w:t>
      </w:r>
      <w:r w:rsidR="00D12795">
        <w:rPr>
          <w:rStyle w:val="Hyperlink"/>
          <w:szCs w:val="24"/>
          <w:lang w:val="ru-RU"/>
        </w:rPr>
        <w:fldChar w:fldCharType="end"/>
      </w:r>
      <w:r w:rsidR="003A5F9C" w:rsidRPr="00FB5376">
        <w:rPr>
          <w:lang w:val="ru-RU"/>
        </w:rPr>
        <w:t xml:space="preserve">. Информация о возобновлении использования частотных присвоений публикуется в Части </w:t>
      </w:r>
      <w:r w:rsidR="00277C93" w:rsidRPr="00FB5376">
        <w:rPr>
          <w:lang w:val="ru-RU"/>
        </w:rPr>
        <w:t xml:space="preserve">II-S </w:t>
      </w:r>
      <w:r w:rsidR="003A5F9C" w:rsidRPr="00FB5376">
        <w:rPr>
          <w:lang w:val="ru-RU"/>
        </w:rPr>
        <w:t xml:space="preserve">ИФИК БР </w:t>
      </w:r>
      <w:r w:rsidR="00277C93" w:rsidRPr="00FB5376">
        <w:rPr>
          <w:lang w:val="ru-RU"/>
        </w:rPr>
        <w:t>(</w:t>
      </w:r>
      <w:r w:rsidR="003A5F9C" w:rsidRPr="00FB5376">
        <w:rPr>
          <w:lang w:val="ru-RU"/>
        </w:rPr>
        <w:t>космические службы</w:t>
      </w:r>
      <w:r w:rsidR="00277C93" w:rsidRPr="00FB5376">
        <w:rPr>
          <w:lang w:val="ru-RU"/>
        </w:rPr>
        <w:t xml:space="preserve">) </w:t>
      </w:r>
      <w:r w:rsidR="003A5F9C" w:rsidRPr="00FB5376">
        <w:rPr>
          <w:lang w:val="ru-RU"/>
        </w:rPr>
        <w:t xml:space="preserve">на </w:t>
      </w:r>
      <w:r w:rsidR="00277C93" w:rsidRPr="00FB5376">
        <w:rPr>
          <w:lang w:val="ru-RU"/>
        </w:rPr>
        <w:t xml:space="preserve">DVD </w:t>
      </w:r>
      <w:r w:rsidR="003A5F9C" w:rsidRPr="00FB5376">
        <w:rPr>
          <w:lang w:val="ru-RU"/>
        </w:rPr>
        <w:t xml:space="preserve">только </w:t>
      </w:r>
      <w:r w:rsidR="00D81387" w:rsidRPr="00FB5376">
        <w:rPr>
          <w:lang w:val="ru-RU"/>
        </w:rPr>
        <w:t xml:space="preserve">тогда, когда </w:t>
      </w:r>
      <w:r w:rsidR="003A5F9C" w:rsidRPr="00FB5376">
        <w:rPr>
          <w:lang w:val="ru-RU"/>
        </w:rPr>
        <w:t>получено подтверждение. В столбце статуса ввода в действие (</w:t>
      </w:r>
      <w:proofErr w:type="spellStart"/>
      <w:r w:rsidR="003A5F9C" w:rsidRPr="00FB5376">
        <w:rPr>
          <w:lang w:val="ru-RU"/>
        </w:rPr>
        <w:t>Status</w:t>
      </w:r>
      <w:proofErr w:type="spellEnd"/>
      <w:r w:rsidR="003A5F9C" w:rsidRPr="00FB5376">
        <w:rPr>
          <w:lang w:val="ru-RU"/>
        </w:rPr>
        <w:t xml:space="preserve"> </w:t>
      </w:r>
      <w:proofErr w:type="spellStart"/>
      <w:r w:rsidR="003A5F9C" w:rsidRPr="00FB5376">
        <w:rPr>
          <w:lang w:val="ru-RU"/>
        </w:rPr>
        <w:t>of</w:t>
      </w:r>
      <w:proofErr w:type="spellEnd"/>
      <w:r w:rsidR="003A5F9C" w:rsidRPr="00FB5376">
        <w:rPr>
          <w:lang w:val="ru-RU"/>
        </w:rPr>
        <w:t xml:space="preserve"> </w:t>
      </w:r>
      <w:proofErr w:type="spellStart"/>
      <w:r w:rsidR="003A5F9C" w:rsidRPr="00FB5376">
        <w:rPr>
          <w:lang w:val="ru-RU"/>
        </w:rPr>
        <w:t>Bringing</w:t>
      </w:r>
      <w:proofErr w:type="spellEnd"/>
      <w:r w:rsidR="003A5F9C" w:rsidRPr="00FB5376">
        <w:rPr>
          <w:lang w:val="ru-RU"/>
        </w:rPr>
        <w:t xml:space="preserve"> </w:t>
      </w:r>
      <w:proofErr w:type="spellStart"/>
      <w:r w:rsidR="003A5F9C" w:rsidRPr="00FB5376">
        <w:rPr>
          <w:lang w:val="ru-RU"/>
        </w:rPr>
        <w:t>into</w:t>
      </w:r>
      <w:proofErr w:type="spellEnd"/>
      <w:r w:rsidR="003A5F9C" w:rsidRPr="00FB5376">
        <w:rPr>
          <w:lang w:val="ru-RU"/>
        </w:rPr>
        <w:t xml:space="preserve"> </w:t>
      </w:r>
      <w:proofErr w:type="spellStart"/>
      <w:r w:rsidR="003A5F9C" w:rsidRPr="00FB5376">
        <w:rPr>
          <w:lang w:val="ru-RU"/>
        </w:rPr>
        <w:t>Use</w:t>
      </w:r>
      <w:proofErr w:type="spellEnd"/>
      <w:r w:rsidR="003A5F9C" w:rsidRPr="00FB5376">
        <w:rPr>
          <w:lang w:val="ru-RU"/>
        </w:rPr>
        <w:t>) используются следующие условные обозначения</w:t>
      </w:r>
      <w:r w:rsidR="00277C93" w:rsidRPr="00FB5376">
        <w:rPr>
          <w:lang w:val="ru-RU"/>
        </w:rPr>
        <w:t>:</w:t>
      </w:r>
    </w:p>
    <w:p w:rsidR="00277C93" w:rsidRPr="00FB5376" w:rsidRDefault="00277C93" w:rsidP="00E10C68">
      <w:pPr>
        <w:pStyle w:val="enumlev1"/>
        <w:rPr>
          <w:lang w:val="ru-RU"/>
        </w:rPr>
      </w:pPr>
      <w:r w:rsidRPr="00FB5376">
        <w:rPr>
          <w:lang w:val="ru-RU"/>
        </w:rPr>
        <w:tab/>
        <w:t>S:</w:t>
      </w:r>
      <w:r w:rsidRPr="00FB5376">
        <w:rPr>
          <w:lang w:val="ru-RU"/>
        </w:rPr>
        <w:tab/>
      </w:r>
      <w:r w:rsidR="003A5F9C" w:rsidRPr="00FB5376">
        <w:rPr>
          <w:lang w:val="ru-RU"/>
        </w:rPr>
        <w:t>Приостановка использования</w:t>
      </w:r>
      <w:r w:rsidR="00E748EA">
        <w:rPr>
          <w:lang w:val="ru-RU"/>
        </w:rPr>
        <w:t>.</w:t>
      </w:r>
    </w:p>
    <w:p w:rsidR="00277C93" w:rsidRPr="00FB5376" w:rsidRDefault="00277C93" w:rsidP="00E10C68">
      <w:pPr>
        <w:pStyle w:val="enumlev1"/>
        <w:rPr>
          <w:lang w:val="ru-RU"/>
        </w:rPr>
      </w:pPr>
      <w:r w:rsidRPr="00FB5376">
        <w:rPr>
          <w:lang w:val="ru-RU"/>
        </w:rPr>
        <w:tab/>
        <w:t>J:</w:t>
      </w:r>
      <w:r w:rsidRPr="00FB5376">
        <w:rPr>
          <w:lang w:val="ru-RU"/>
        </w:rPr>
        <w:tab/>
      </w:r>
      <w:r w:rsidR="003A5F9C" w:rsidRPr="00FB5376">
        <w:rPr>
          <w:lang w:val="ru-RU"/>
        </w:rPr>
        <w:t>Первоначальн</w:t>
      </w:r>
      <w:r w:rsidR="00AA364E" w:rsidRPr="00FB5376">
        <w:rPr>
          <w:lang w:val="ru-RU"/>
        </w:rPr>
        <w:t>ая</w:t>
      </w:r>
      <w:r w:rsidR="003A5F9C" w:rsidRPr="00FB5376">
        <w:rPr>
          <w:lang w:val="ru-RU"/>
        </w:rPr>
        <w:t xml:space="preserve"> </w:t>
      </w:r>
      <w:r w:rsidR="00AA364E" w:rsidRPr="00FB5376">
        <w:rPr>
          <w:lang w:val="ru-RU"/>
        </w:rPr>
        <w:t>информация о</w:t>
      </w:r>
      <w:r w:rsidR="00E748EA">
        <w:rPr>
          <w:lang w:val="ru-RU"/>
        </w:rPr>
        <w:t xml:space="preserve"> возобновления использования.</w:t>
      </w:r>
    </w:p>
    <w:p w:rsidR="00277C93" w:rsidRPr="00FB5376" w:rsidRDefault="00277C93" w:rsidP="00E10C68">
      <w:pPr>
        <w:pStyle w:val="enumlev1"/>
        <w:rPr>
          <w:lang w:val="ru-RU"/>
        </w:rPr>
      </w:pPr>
      <w:r w:rsidRPr="00FB5376">
        <w:rPr>
          <w:lang w:val="ru-RU"/>
        </w:rPr>
        <w:tab/>
        <w:t xml:space="preserve">R: </w:t>
      </w:r>
      <w:r w:rsidRPr="00FB5376">
        <w:rPr>
          <w:lang w:val="ru-RU"/>
        </w:rPr>
        <w:tab/>
      </w:r>
      <w:r w:rsidR="003A5F9C" w:rsidRPr="00FB5376">
        <w:rPr>
          <w:lang w:val="ru-RU"/>
        </w:rPr>
        <w:t>Подтверждено возобновление использования, условия п</w:t>
      </w:r>
      <w:r w:rsidRPr="00FB5376">
        <w:rPr>
          <w:lang w:val="ru-RU"/>
        </w:rPr>
        <w:t xml:space="preserve">. </w:t>
      </w:r>
      <w:r w:rsidRPr="00FB5376">
        <w:rPr>
          <w:b/>
          <w:bCs/>
          <w:lang w:val="ru-RU"/>
        </w:rPr>
        <w:t>11.49.1</w:t>
      </w:r>
      <w:r w:rsidRPr="00FB5376">
        <w:rPr>
          <w:lang w:val="ru-RU"/>
        </w:rPr>
        <w:t xml:space="preserve"> </w:t>
      </w:r>
      <w:r w:rsidR="00E748EA">
        <w:rPr>
          <w:lang w:val="ru-RU"/>
        </w:rPr>
        <w:t>выполнены.</w:t>
      </w:r>
    </w:p>
    <w:p w:rsidR="00277C93" w:rsidRPr="00FB5376" w:rsidRDefault="00E10C68" w:rsidP="00E10C68">
      <w:pPr>
        <w:pStyle w:val="Heading1"/>
        <w:rPr>
          <w:lang w:val="ru-RU"/>
        </w:rPr>
      </w:pPr>
      <w:r w:rsidRPr="00FB5376">
        <w:rPr>
          <w:lang w:val="ru-RU"/>
        </w:rPr>
        <w:t>4</w:t>
      </w:r>
      <w:r w:rsidR="00277C93" w:rsidRPr="00FB5376">
        <w:rPr>
          <w:lang w:val="ru-RU"/>
        </w:rPr>
        <w:tab/>
      </w:r>
      <w:r w:rsidR="003A5F9C" w:rsidRPr="00FB5376">
        <w:rPr>
          <w:lang w:val="ru-RU"/>
        </w:rPr>
        <w:t>Запрос на применение п</w:t>
      </w:r>
      <w:r w:rsidR="00277C93" w:rsidRPr="00FB5376">
        <w:rPr>
          <w:lang w:val="ru-RU"/>
        </w:rPr>
        <w:t>. 11.41</w:t>
      </w:r>
    </w:p>
    <w:p w:rsidR="003A5F9C" w:rsidRPr="00FB5376" w:rsidRDefault="00277C93" w:rsidP="00E10C68">
      <w:pPr>
        <w:rPr>
          <w:lang w:val="ru-RU"/>
        </w:rPr>
      </w:pPr>
      <w:r w:rsidRPr="00FB5376">
        <w:rPr>
          <w:lang w:val="ru-RU"/>
        </w:rPr>
        <w:t>4.1</w:t>
      </w:r>
      <w:proofErr w:type="gramStart"/>
      <w:r w:rsidRPr="00FB5376">
        <w:rPr>
          <w:lang w:val="ru-RU"/>
        </w:rPr>
        <w:tab/>
      </w:r>
      <w:r w:rsidR="00AA364E" w:rsidRPr="00FB5376">
        <w:rPr>
          <w:lang w:val="ru-RU"/>
        </w:rPr>
        <w:t>В</w:t>
      </w:r>
      <w:proofErr w:type="gramEnd"/>
      <w:r w:rsidR="00AA364E" w:rsidRPr="00FB5376">
        <w:rPr>
          <w:lang w:val="ru-RU"/>
        </w:rPr>
        <w:t xml:space="preserve"> п</w:t>
      </w:r>
      <w:r w:rsidR="003A5F9C" w:rsidRPr="00FB5376">
        <w:rPr>
          <w:lang w:val="ru-RU"/>
        </w:rPr>
        <w:t>оложения</w:t>
      </w:r>
      <w:r w:rsidR="00AA364E" w:rsidRPr="00FB5376">
        <w:rPr>
          <w:lang w:val="ru-RU"/>
        </w:rPr>
        <w:t>х</w:t>
      </w:r>
      <w:r w:rsidR="003A5F9C" w:rsidRPr="00FB5376">
        <w:rPr>
          <w:lang w:val="ru-RU"/>
        </w:rPr>
        <w:t xml:space="preserve"> п</w:t>
      </w:r>
      <w:r w:rsidRPr="00FB5376">
        <w:rPr>
          <w:lang w:val="ru-RU"/>
        </w:rPr>
        <w:t>. </w:t>
      </w:r>
      <w:r w:rsidRPr="00FB5376">
        <w:rPr>
          <w:b/>
          <w:bCs/>
          <w:lang w:val="ru-RU"/>
        </w:rPr>
        <w:t>11.41.2</w:t>
      </w:r>
      <w:r w:rsidR="003A5F9C" w:rsidRPr="00FB5376">
        <w:rPr>
          <w:lang w:val="ru-RU"/>
        </w:rPr>
        <w:t>, добавленного ВКР</w:t>
      </w:r>
      <w:r w:rsidRPr="00FB5376">
        <w:rPr>
          <w:lang w:val="ru-RU"/>
        </w:rPr>
        <w:t>-12</w:t>
      </w:r>
      <w:r w:rsidR="003A5F9C" w:rsidRPr="00FB5376">
        <w:rPr>
          <w:lang w:val="ru-RU"/>
        </w:rPr>
        <w:t xml:space="preserve">, </w:t>
      </w:r>
      <w:r w:rsidR="00AA364E" w:rsidRPr="00FB5376">
        <w:rPr>
          <w:lang w:val="ru-RU"/>
        </w:rPr>
        <w:t xml:space="preserve">при представлении заявок согласно п. </w:t>
      </w:r>
      <w:bookmarkStart w:id="3" w:name="_GoBack"/>
      <w:r w:rsidR="00AA364E" w:rsidRPr="00D12795">
        <w:rPr>
          <w:b/>
          <w:bCs/>
          <w:lang w:val="ru-RU"/>
        </w:rPr>
        <w:t>11.41</w:t>
      </w:r>
      <w:r w:rsidR="00AA364E" w:rsidRPr="00FB5376">
        <w:rPr>
          <w:lang w:val="ru-RU"/>
        </w:rPr>
        <w:t xml:space="preserve"> </w:t>
      </w:r>
      <w:bookmarkEnd w:id="3"/>
      <w:r w:rsidR="003A5F9C" w:rsidRPr="00FB5376">
        <w:rPr>
          <w:lang w:val="ru-RU"/>
        </w:rPr>
        <w:t xml:space="preserve">от заявляющей администрации </w:t>
      </w:r>
      <w:r w:rsidR="0050314E" w:rsidRPr="00FB5376">
        <w:rPr>
          <w:lang w:val="ru-RU"/>
        </w:rPr>
        <w:t xml:space="preserve">требуется указать Бюро, </w:t>
      </w:r>
      <w:r w:rsidR="0050314E" w:rsidRPr="00FB5376">
        <w:rPr>
          <w:cs/>
          <w:lang w:val="ru-RU"/>
        </w:rPr>
        <w:t>‎</w:t>
      </w:r>
      <w:r w:rsidR="0050314E" w:rsidRPr="00FB5376">
        <w:rPr>
          <w:lang w:val="ru-RU"/>
        </w:rPr>
        <w:t xml:space="preserve">что были предприняты усилия для осуществления координации с теми администрациями, </w:t>
      </w:r>
      <w:r w:rsidR="0050314E" w:rsidRPr="00FB5376">
        <w:rPr>
          <w:cs/>
          <w:lang w:val="ru-RU"/>
        </w:rPr>
        <w:t>‎</w:t>
      </w:r>
      <w:r w:rsidR="0050314E" w:rsidRPr="00FB5376">
        <w:rPr>
          <w:lang w:val="ru-RU"/>
        </w:rPr>
        <w:t xml:space="preserve">присвоения которых послужили основой для неблагоприятных заключений в соответствии с </w:t>
      </w:r>
      <w:r w:rsidR="0050314E" w:rsidRPr="00FB5376">
        <w:rPr>
          <w:cs/>
          <w:lang w:val="ru-RU"/>
        </w:rPr>
        <w:t>‎</w:t>
      </w:r>
      <w:r w:rsidR="0050314E" w:rsidRPr="00FB5376">
        <w:rPr>
          <w:lang w:val="ru-RU"/>
        </w:rPr>
        <w:t xml:space="preserve">п. </w:t>
      </w:r>
      <w:r w:rsidR="0050314E" w:rsidRPr="00FB5376">
        <w:rPr>
          <w:b/>
          <w:bCs/>
          <w:lang w:val="ru-RU"/>
        </w:rPr>
        <w:t>11.38</w:t>
      </w:r>
      <w:r w:rsidR="0050314E" w:rsidRPr="00FB5376">
        <w:rPr>
          <w:lang w:val="ru-RU"/>
        </w:rPr>
        <w:t>, но безрезультатно</w:t>
      </w:r>
      <w:r w:rsidR="0050314E" w:rsidRPr="00FB5376">
        <w:rPr>
          <w:cs/>
          <w:lang w:val="ru-RU"/>
        </w:rPr>
        <w:t>‎</w:t>
      </w:r>
      <w:r w:rsidR="0050314E" w:rsidRPr="00FB5376">
        <w:rPr>
          <w:rtl/>
          <w:cs/>
          <w:lang w:val="ru-RU"/>
        </w:rPr>
        <w:t>.</w:t>
      </w:r>
    </w:p>
    <w:p w:rsidR="00277C93" w:rsidRPr="00FB5376" w:rsidRDefault="00C05D8E" w:rsidP="00E10C68">
      <w:pPr>
        <w:rPr>
          <w:lang w:val="ru-RU"/>
        </w:rPr>
      </w:pPr>
      <w:r w:rsidRPr="00FB5376">
        <w:rPr>
          <w:lang w:val="ru-RU" w:eastAsia="zh-CN"/>
        </w:rPr>
        <w:t>4.2</w:t>
      </w:r>
      <w:proofErr w:type="gramStart"/>
      <w:r w:rsidR="00277C93" w:rsidRPr="00FB5376">
        <w:rPr>
          <w:lang w:val="ru-RU" w:eastAsia="zh-CN"/>
        </w:rPr>
        <w:tab/>
      </w:r>
      <w:r w:rsidR="0050314E" w:rsidRPr="00FB5376">
        <w:rPr>
          <w:lang w:val="ru-RU" w:eastAsia="zh-CN"/>
        </w:rPr>
        <w:t>П</w:t>
      </w:r>
      <w:proofErr w:type="gramEnd"/>
      <w:r w:rsidR="0050314E" w:rsidRPr="00FB5376">
        <w:rPr>
          <w:lang w:val="ru-RU" w:eastAsia="zh-CN"/>
        </w:rPr>
        <w:t>о получении запроса на применение п</w:t>
      </w:r>
      <w:r w:rsidR="00277C93" w:rsidRPr="00FB5376">
        <w:rPr>
          <w:lang w:val="ru-RU" w:eastAsia="zh-CN"/>
        </w:rPr>
        <w:t>.</w:t>
      </w:r>
      <w:r w:rsidR="00A96BC9" w:rsidRPr="00FB5376">
        <w:rPr>
          <w:lang w:val="ru-RU" w:eastAsia="zh-CN"/>
        </w:rPr>
        <w:t xml:space="preserve"> </w:t>
      </w:r>
      <w:r w:rsidR="00277C93" w:rsidRPr="00FB5376">
        <w:rPr>
          <w:b/>
          <w:bCs/>
          <w:lang w:val="ru-RU" w:eastAsia="zh-CN"/>
        </w:rPr>
        <w:t>11.41</w:t>
      </w:r>
      <w:r w:rsidR="00277C93" w:rsidRPr="00FB5376">
        <w:rPr>
          <w:lang w:val="ru-RU" w:eastAsia="zh-CN"/>
        </w:rPr>
        <w:t xml:space="preserve"> </w:t>
      </w:r>
      <w:r w:rsidR="0050314E" w:rsidRPr="00FB5376">
        <w:rPr>
          <w:lang w:val="ru-RU" w:eastAsia="zh-CN"/>
        </w:rPr>
        <w:t xml:space="preserve">Бюро </w:t>
      </w:r>
      <w:r w:rsidR="00AA364E" w:rsidRPr="00FB5376">
        <w:rPr>
          <w:lang w:val="ru-RU" w:eastAsia="zh-CN"/>
        </w:rPr>
        <w:t>по</w:t>
      </w:r>
      <w:r w:rsidR="00B7421F" w:rsidRPr="00FB5376">
        <w:rPr>
          <w:lang w:val="ru-RU" w:eastAsia="zh-CN"/>
        </w:rPr>
        <w:t>просит</w:t>
      </w:r>
      <w:r w:rsidR="0050314E" w:rsidRPr="00FB5376">
        <w:rPr>
          <w:lang w:val="ru-RU" w:eastAsia="zh-CN"/>
        </w:rPr>
        <w:t xml:space="preserve"> заявляющую администрацию </w:t>
      </w:r>
      <w:r w:rsidR="00AA364E" w:rsidRPr="00FB5376">
        <w:rPr>
          <w:lang w:val="ru-RU" w:eastAsia="zh-CN"/>
        </w:rPr>
        <w:t xml:space="preserve">указать </w:t>
      </w:r>
      <w:r w:rsidR="00B7421F" w:rsidRPr="00FB5376">
        <w:rPr>
          <w:lang w:val="ru-RU" w:eastAsia="zh-CN"/>
        </w:rPr>
        <w:t>информацию</w:t>
      </w:r>
      <w:r w:rsidR="00AA364E" w:rsidRPr="00FB5376">
        <w:rPr>
          <w:lang w:val="ru-RU" w:eastAsia="zh-CN"/>
        </w:rPr>
        <w:t>, требуемую</w:t>
      </w:r>
      <w:r w:rsidR="00B7421F" w:rsidRPr="00FB5376">
        <w:rPr>
          <w:lang w:val="ru-RU" w:eastAsia="zh-CN"/>
        </w:rPr>
        <w:t xml:space="preserve"> согласно п</w:t>
      </w:r>
      <w:r w:rsidR="00277C93" w:rsidRPr="00FB5376">
        <w:rPr>
          <w:lang w:val="ru-RU" w:eastAsia="zh-CN"/>
        </w:rPr>
        <w:t>.</w:t>
      </w:r>
      <w:r w:rsidR="00A96BC9" w:rsidRPr="00FB5376">
        <w:rPr>
          <w:lang w:val="ru-RU" w:eastAsia="zh-CN"/>
        </w:rPr>
        <w:t xml:space="preserve"> </w:t>
      </w:r>
      <w:r w:rsidR="00277C93" w:rsidRPr="00FB5376">
        <w:rPr>
          <w:b/>
          <w:bCs/>
          <w:lang w:val="ru-RU" w:eastAsia="zh-CN"/>
        </w:rPr>
        <w:t>11.41.2</w:t>
      </w:r>
      <w:r w:rsidR="00277C93" w:rsidRPr="00FB5376">
        <w:rPr>
          <w:lang w:val="ru-RU"/>
        </w:rPr>
        <w:t xml:space="preserve">, </w:t>
      </w:r>
      <w:r w:rsidR="00B7421F" w:rsidRPr="00FB5376">
        <w:rPr>
          <w:lang w:val="ru-RU"/>
        </w:rPr>
        <w:t>и разме</w:t>
      </w:r>
      <w:r w:rsidR="00AA364E" w:rsidRPr="00FB5376">
        <w:rPr>
          <w:lang w:val="ru-RU"/>
        </w:rPr>
        <w:t>стит</w:t>
      </w:r>
      <w:r w:rsidR="00B7421F" w:rsidRPr="00FB5376">
        <w:rPr>
          <w:lang w:val="ru-RU"/>
        </w:rPr>
        <w:t xml:space="preserve"> ее на веб-сайте БР МСЭ. </w:t>
      </w:r>
      <w:proofErr w:type="gramStart"/>
      <w:r w:rsidR="00B7421F" w:rsidRPr="00FB5376">
        <w:rPr>
          <w:lang w:val="ru-RU"/>
        </w:rPr>
        <w:t>Возможная дополнительная информация может включать меры, принятые в случае неполучения ответа или невозможности прийти к решению по запросу о координации, в том числе обращение за помощью к Бюро, или же количество и сроки проведения собраний по координации соответствующих спутников с администрациями, присвоения которых послужили основной для неблагоприятного заключения</w:t>
      </w:r>
      <w:r w:rsidR="00277C93" w:rsidRPr="00FB5376">
        <w:rPr>
          <w:lang w:val="ru-RU"/>
        </w:rPr>
        <w:t xml:space="preserve">, </w:t>
      </w:r>
      <w:r w:rsidR="00E10C68" w:rsidRPr="00FB5376">
        <w:rPr>
          <w:lang w:val="ru-RU"/>
        </w:rPr>
        <w:t>и </w:t>
      </w:r>
      <w:r w:rsidR="00B7421F" w:rsidRPr="00FB5376">
        <w:rPr>
          <w:lang w:val="ru-RU"/>
        </w:rPr>
        <w:t>т.</w:t>
      </w:r>
      <w:r w:rsidR="00E10C68" w:rsidRPr="00FB5376">
        <w:rPr>
          <w:lang w:val="ru-RU"/>
        </w:rPr>
        <w:t xml:space="preserve"> </w:t>
      </w:r>
      <w:r w:rsidR="00B7421F" w:rsidRPr="00FB5376">
        <w:rPr>
          <w:lang w:val="ru-RU"/>
        </w:rPr>
        <w:t>д.</w:t>
      </w:r>
      <w:proofErr w:type="gramEnd"/>
    </w:p>
    <w:p w:rsidR="00277C93" w:rsidRPr="00FB5376" w:rsidRDefault="00C05D8E" w:rsidP="00E10C68">
      <w:pPr>
        <w:rPr>
          <w:i/>
          <w:iCs/>
          <w:lang w:val="ru-RU"/>
        </w:rPr>
      </w:pPr>
      <w:r w:rsidRPr="00FB5376">
        <w:rPr>
          <w:lang w:val="ru-RU"/>
        </w:rPr>
        <w:t>4.3</w:t>
      </w:r>
      <w:r w:rsidR="00277C93" w:rsidRPr="00FB5376">
        <w:rPr>
          <w:lang w:val="ru-RU"/>
        </w:rPr>
        <w:tab/>
      </w:r>
      <w:r w:rsidR="00B7421F" w:rsidRPr="00FB5376">
        <w:rPr>
          <w:lang w:val="ru-RU"/>
        </w:rPr>
        <w:t>ВКР-12 отменила с 1 января 2013 года принцип временной/окончательной регистрации в Справочном регистре частотных присвоений, представленных согласно п.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11.41</w:t>
      </w:r>
      <w:r w:rsidR="00277C93" w:rsidRPr="00FB5376">
        <w:rPr>
          <w:lang w:val="ru-RU"/>
        </w:rPr>
        <w:t xml:space="preserve">. </w:t>
      </w:r>
      <w:r w:rsidR="00B7421F" w:rsidRPr="00FB5376">
        <w:rPr>
          <w:lang w:val="ru-RU"/>
        </w:rPr>
        <w:t>Вследствие этого Бюро надлежащим образом обновит существующие записи, имеющие временный статус согласно прежнему п.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11.41</w:t>
      </w:r>
      <w:r w:rsidR="00DC48A7" w:rsidRPr="00FB5376">
        <w:rPr>
          <w:lang w:val="ru-RU"/>
        </w:rPr>
        <w:t>,</w:t>
      </w:r>
      <w:r w:rsidR="00277C93" w:rsidRPr="00FB5376">
        <w:rPr>
          <w:lang w:val="ru-RU"/>
        </w:rPr>
        <w:t xml:space="preserve"> </w:t>
      </w:r>
      <w:r w:rsidR="00B7421F" w:rsidRPr="00FB5376">
        <w:rPr>
          <w:lang w:val="ru-RU"/>
        </w:rPr>
        <w:t>в Справочном регистре</w:t>
      </w:r>
      <w:r w:rsidR="00277C93" w:rsidRPr="00FB5376">
        <w:rPr>
          <w:lang w:val="ru-RU"/>
        </w:rPr>
        <w:t xml:space="preserve">. </w:t>
      </w:r>
      <w:r w:rsidR="00B7421F" w:rsidRPr="00FB5376">
        <w:rPr>
          <w:lang w:val="ru-RU"/>
        </w:rPr>
        <w:t xml:space="preserve">Обновленная информация будет опубликована </w:t>
      </w:r>
      <w:proofErr w:type="gramStart"/>
      <w:r w:rsidR="00B7421F" w:rsidRPr="00FB5376">
        <w:rPr>
          <w:lang w:val="ru-RU"/>
        </w:rPr>
        <w:t>в</w:t>
      </w:r>
      <w:proofErr w:type="gramEnd"/>
      <w:r w:rsidR="00B7421F" w:rsidRPr="00FB5376">
        <w:rPr>
          <w:lang w:val="ru-RU"/>
        </w:rPr>
        <w:t xml:space="preserve"> </w:t>
      </w:r>
      <w:proofErr w:type="gramStart"/>
      <w:r w:rsidR="00B7421F" w:rsidRPr="00FB5376">
        <w:rPr>
          <w:lang w:val="ru-RU"/>
        </w:rPr>
        <w:t>ИФИК</w:t>
      </w:r>
      <w:proofErr w:type="gramEnd"/>
      <w:r w:rsidR="00B7421F" w:rsidRPr="00FB5376">
        <w:rPr>
          <w:lang w:val="ru-RU"/>
        </w:rPr>
        <w:t xml:space="preserve"> БР </w:t>
      </w:r>
      <w:r w:rsidR="00DC48A7" w:rsidRPr="00FB5376">
        <w:rPr>
          <w:lang w:val="ru-RU"/>
        </w:rPr>
        <w:t>№</w:t>
      </w:r>
      <w:r w:rsidRPr="00FB5376">
        <w:rPr>
          <w:lang w:val="ru-RU"/>
        </w:rPr>
        <w:t> </w:t>
      </w:r>
      <w:r w:rsidR="00277C93" w:rsidRPr="00FB5376">
        <w:rPr>
          <w:lang w:val="ru-RU"/>
        </w:rPr>
        <w:t>2740</w:t>
      </w:r>
      <w:r w:rsidR="00B7421F" w:rsidRPr="00FB5376">
        <w:rPr>
          <w:lang w:val="ru-RU"/>
        </w:rPr>
        <w:t xml:space="preserve"> от </w:t>
      </w:r>
      <w:r w:rsidR="00277C93" w:rsidRPr="00FB5376">
        <w:rPr>
          <w:lang w:val="ru-RU"/>
        </w:rPr>
        <w:t>19.03.2013</w:t>
      </w:r>
      <w:r w:rsidR="00B7421F" w:rsidRPr="00FB5376">
        <w:rPr>
          <w:lang w:val="ru-RU"/>
        </w:rPr>
        <w:t xml:space="preserve"> года</w:t>
      </w:r>
      <w:r w:rsidR="00277C93" w:rsidRPr="00FB5376">
        <w:rPr>
          <w:lang w:val="ru-RU"/>
        </w:rPr>
        <w:t>.</w:t>
      </w:r>
    </w:p>
    <w:p w:rsidR="00277C93" w:rsidRPr="00FB5376" w:rsidRDefault="00E10C68" w:rsidP="00E10C68">
      <w:pPr>
        <w:pStyle w:val="Heading1"/>
        <w:rPr>
          <w:lang w:val="ru-RU"/>
        </w:rPr>
      </w:pPr>
      <w:r w:rsidRPr="00FB5376">
        <w:rPr>
          <w:lang w:val="ru-RU"/>
        </w:rPr>
        <w:t>5</w:t>
      </w:r>
      <w:r w:rsidR="00277C93" w:rsidRPr="00FB5376">
        <w:rPr>
          <w:lang w:val="ru-RU"/>
        </w:rPr>
        <w:tab/>
      </w:r>
      <w:r w:rsidR="00DC48A7" w:rsidRPr="00FB5376">
        <w:rPr>
          <w:lang w:val="ru-RU"/>
        </w:rPr>
        <w:t>Дополнение</w:t>
      </w:r>
      <w:r w:rsidR="00B7421F" w:rsidRPr="00FB5376">
        <w:rPr>
          <w:lang w:val="ru-RU"/>
        </w:rPr>
        <w:t xml:space="preserve"> </w:t>
      </w:r>
      <w:r w:rsidR="00277C93" w:rsidRPr="00FB5376">
        <w:rPr>
          <w:lang w:val="ru-RU"/>
        </w:rPr>
        <w:t xml:space="preserve">2 </w:t>
      </w:r>
      <w:r w:rsidR="00B7421F" w:rsidRPr="00FB5376">
        <w:rPr>
          <w:lang w:val="ru-RU"/>
        </w:rPr>
        <w:t xml:space="preserve">к Резолюции </w:t>
      </w:r>
      <w:r w:rsidR="00277C93" w:rsidRPr="00FB5376">
        <w:rPr>
          <w:lang w:val="ru-RU"/>
        </w:rPr>
        <w:t>552 (</w:t>
      </w:r>
      <w:r w:rsidR="00B7421F" w:rsidRPr="00FB5376">
        <w:rPr>
          <w:lang w:val="ru-RU"/>
        </w:rPr>
        <w:t>ВКР</w:t>
      </w:r>
      <w:r w:rsidR="00277C93" w:rsidRPr="00FB5376">
        <w:rPr>
          <w:lang w:val="ru-RU"/>
        </w:rPr>
        <w:t xml:space="preserve">-12): </w:t>
      </w:r>
      <w:r w:rsidR="00B7421F" w:rsidRPr="00FB5376">
        <w:rPr>
          <w:lang w:val="ru-RU"/>
        </w:rPr>
        <w:t>идентификатор космического аппарата</w:t>
      </w:r>
    </w:p>
    <w:p w:rsidR="00277C93" w:rsidRPr="00FB5376" w:rsidRDefault="00B7421F" w:rsidP="00A96BC9">
      <w:pPr>
        <w:rPr>
          <w:i/>
          <w:iCs/>
          <w:lang w:val="ru-RU"/>
        </w:rPr>
      </w:pPr>
      <w:r w:rsidRPr="00FB5376">
        <w:rPr>
          <w:lang w:val="ru-RU"/>
        </w:rPr>
        <w:t>ВКР</w:t>
      </w:r>
      <w:r w:rsidR="00277C93" w:rsidRPr="00FB5376">
        <w:rPr>
          <w:lang w:val="ru-RU"/>
        </w:rPr>
        <w:t xml:space="preserve">-12 </w:t>
      </w:r>
      <w:r w:rsidRPr="00FB5376">
        <w:rPr>
          <w:lang w:val="ru-RU"/>
        </w:rPr>
        <w:t xml:space="preserve">приняла Резолюцию </w:t>
      </w:r>
      <w:r w:rsidR="00277C93" w:rsidRPr="00FB5376">
        <w:rPr>
          <w:b/>
          <w:bCs/>
          <w:lang w:val="ru-RU"/>
        </w:rPr>
        <w:t>552</w:t>
      </w:r>
      <w:r w:rsidR="00277C93"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(</w:t>
      </w:r>
      <w:r w:rsidRPr="00FB5376">
        <w:rPr>
          <w:b/>
          <w:bCs/>
          <w:lang w:val="ru-RU"/>
        </w:rPr>
        <w:t>ВКР</w:t>
      </w:r>
      <w:r w:rsidR="00277C93" w:rsidRPr="00FB5376">
        <w:rPr>
          <w:b/>
          <w:bCs/>
          <w:lang w:val="ru-RU"/>
        </w:rPr>
        <w:t xml:space="preserve">-12) </w:t>
      </w:r>
      <w:r w:rsidRPr="00FB5376">
        <w:rPr>
          <w:lang w:val="ru-RU"/>
        </w:rPr>
        <w:t>"Доступ к полосе 21,4</w:t>
      </w:r>
      <w:r w:rsidR="00A96BC9" w:rsidRPr="00FB5376">
        <w:rPr>
          <w:lang w:val="ru-RU"/>
        </w:rPr>
        <w:t>−</w:t>
      </w:r>
      <w:r w:rsidRPr="00FB5376">
        <w:rPr>
          <w:lang w:val="ru-RU"/>
        </w:rPr>
        <w:t>22 ГГц и ее освоение на долгосрочную перспективу в Районах 1 и 3"</w:t>
      </w:r>
      <w:r w:rsidR="00277C93" w:rsidRPr="00FB5376">
        <w:rPr>
          <w:lang w:val="ru-RU"/>
        </w:rPr>
        <w:t xml:space="preserve">, </w:t>
      </w:r>
      <w:r w:rsidRPr="00FB5376">
        <w:rPr>
          <w:lang w:val="ru-RU"/>
        </w:rPr>
        <w:t>в которой требуется предостав</w:t>
      </w:r>
      <w:r w:rsidR="00DC48A7" w:rsidRPr="00FB5376">
        <w:rPr>
          <w:lang w:val="ru-RU"/>
        </w:rPr>
        <w:t>лять</w:t>
      </w:r>
      <w:r w:rsidRPr="00FB5376">
        <w:rPr>
          <w:lang w:val="ru-RU"/>
        </w:rPr>
        <w:t xml:space="preserve"> определенную конкретную информацию в отношении геостационарных спутниковых сетей РСС в полосе </w:t>
      </w:r>
      <w:r w:rsidR="00277C93" w:rsidRPr="00FB5376">
        <w:rPr>
          <w:lang w:val="ru-RU"/>
        </w:rPr>
        <w:t>21</w:t>
      </w:r>
      <w:r w:rsidRPr="00FB5376">
        <w:rPr>
          <w:lang w:val="ru-RU"/>
        </w:rPr>
        <w:t>,</w:t>
      </w:r>
      <w:r w:rsidR="00277C93" w:rsidRPr="00FB5376">
        <w:rPr>
          <w:lang w:val="ru-RU"/>
        </w:rPr>
        <w:t>4</w:t>
      </w:r>
      <w:r w:rsidR="00C05D8E" w:rsidRPr="00FB5376">
        <w:rPr>
          <w:lang w:val="ru-RU"/>
        </w:rPr>
        <w:t>−</w:t>
      </w:r>
      <w:r w:rsidR="00277C93" w:rsidRPr="00FB5376">
        <w:rPr>
          <w:lang w:val="ru-RU"/>
        </w:rPr>
        <w:t>22</w:t>
      </w:r>
      <w:r w:rsidR="00C05D8E" w:rsidRPr="00FB5376">
        <w:rPr>
          <w:lang w:val="ru-RU"/>
        </w:rPr>
        <w:t> </w:t>
      </w:r>
      <w:r w:rsidRPr="00FB5376">
        <w:rPr>
          <w:lang w:val="ru-RU"/>
        </w:rPr>
        <w:t>ГГц</w:t>
      </w:r>
      <w:r w:rsidR="00277C93" w:rsidRPr="00FB5376">
        <w:rPr>
          <w:lang w:val="ru-RU"/>
        </w:rPr>
        <w:t xml:space="preserve">. </w:t>
      </w:r>
      <w:r w:rsidR="008812BC" w:rsidRPr="00FB5376">
        <w:rPr>
          <w:lang w:val="ru-RU"/>
        </w:rPr>
        <w:t xml:space="preserve">Требуемая информация, касающаяся идентификатора космического аппарата, включает идентификационный номер МСЭ (пункт </w:t>
      </w:r>
      <w:r w:rsidR="00277C93" w:rsidRPr="00FB5376">
        <w:rPr>
          <w:lang w:val="ru-RU"/>
        </w:rPr>
        <w:t xml:space="preserve">2a </w:t>
      </w:r>
      <w:r w:rsidR="008812BC" w:rsidRPr="00FB5376">
        <w:rPr>
          <w:lang w:val="ru-RU"/>
        </w:rPr>
        <w:t xml:space="preserve">Дополнения </w:t>
      </w:r>
      <w:r w:rsidR="00277C93" w:rsidRPr="00FB5376">
        <w:rPr>
          <w:lang w:val="ru-RU"/>
        </w:rPr>
        <w:t xml:space="preserve">2 </w:t>
      </w:r>
      <w:r w:rsidR="008812BC" w:rsidRPr="00FB5376">
        <w:rPr>
          <w:lang w:val="ru-RU"/>
        </w:rPr>
        <w:t xml:space="preserve">к Резолюции </w:t>
      </w:r>
      <w:r w:rsidR="00277C93" w:rsidRPr="00FB5376">
        <w:rPr>
          <w:b/>
          <w:bCs/>
          <w:lang w:val="ru-RU"/>
        </w:rPr>
        <w:t>552</w:t>
      </w:r>
      <w:r w:rsidR="00277C93" w:rsidRPr="00FB5376">
        <w:rPr>
          <w:lang w:val="ru-RU"/>
        </w:rPr>
        <w:t xml:space="preserve">). </w:t>
      </w:r>
      <w:r w:rsidR="008812BC" w:rsidRPr="00FB5376">
        <w:rPr>
          <w:lang w:val="ru-RU"/>
        </w:rPr>
        <w:t>С этой целью Бюро будет использовать схему нумерации, описанную в приложении к настоящему письму</w:t>
      </w:r>
      <w:r w:rsidR="00277C93" w:rsidRPr="00FB5376">
        <w:rPr>
          <w:lang w:val="ru-RU"/>
        </w:rPr>
        <w:t>.</w:t>
      </w:r>
    </w:p>
    <w:p w:rsidR="008812BC" w:rsidRPr="00FB5376" w:rsidRDefault="00C05D8E" w:rsidP="00C05D8E">
      <w:pPr>
        <w:keepNext/>
        <w:rPr>
          <w:lang w:val="ru-RU"/>
        </w:rPr>
      </w:pPr>
      <w:r w:rsidRPr="00431243">
        <w:rPr>
          <w:b/>
          <w:bCs/>
          <w:lang w:val="ru-RU"/>
        </w:rPr>
        <w:t>6</w:t>
      </w:r>
      <w:r w:rsidR="00277C93" w:rsidRPr="00FB5376">
        <w:rPr>
          <w:lang w:val="ru-RU"/>
        </w:rPr>
        <w:tab/>
      </w:r>
      <w:r w:rsidR="008812BC" w:rsidRPr="00FB5376">
        <w:rPr>
          <w:lang w:val="ru-RU"/>
        </w:rPr>
        <w:t>Бюро готово представить вашей администрации любые разъяснения, которые могут вам потребоваться по вопросам, затронутым в настоящем Циркулярном письме.</w:t>
      </w:r>
    </w:p>
    <w:p w:rsidR="008812BC" w:rsidRPr="00FB5376" w:rsidRDefault="008812BC" w:rsidP="008812B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jc w:val="both"/>
        <w:rPr>
          <w:szCs w:val="22"/>
          <w:lang w:val="ru-RU"/>
        </w:rPr>
      </w:pPr>
      <w:r w:rsidRPr="00FB5376">
        <w:rPr>
          <w:szCs w:val="22"/>
          <w:lang w:val="ru-RU"/>
        </w:rPr>
        <w:tab/>
        <w:t>С уважением,</w:t>
      </w:r>
    </w:p>
    <w:p w:rsidR="008812BC" w:rsidRPr="00FB5376" w:rsidRDefault="008812BC" w:rsidP="008812B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FB5376">
        <w:rPr>
          <w:rStyle w:val="style129"/>
          <w:szCs w:val="22"/>
          <w:lang w:val="ru-RU"/>
        </w:rPr>
        <w:tab/>
        <w:t xml:space="preserve">Франсуа </w:t>
      </w:r>
      <w:proofErr w:type="spellStart"/>
      <w:r w:rsidRPr="00FB5376">
        <w:rPr>
          <w:rStyle w:val="style129"/>
          <w:szCs w:val="22"/>
          <w:lang w:val="ru-RU"/>
        </w:rPr>
        <w:t>Ранси</w:t>
      </w:r>
      <w:proofErr w:type="spellEnd"/>
      <w:r w:rsidRPr="00FB5376">
        <w:rPr>
          <w:szCs w:val="22"/>
          <w:lang w:val="ru-RU"/>
        </w:rPr>
        <w:br/>
      </w:r>
      <w:r w:rsidRPr="00FB5376">
        <w:rPr>
          <w:szCs w:val="22"/>
          <w:lang w:val="ru-RU"/>
        </w:rPr>
        <w:tab/>
        <w:t>Директор Бюро радиосвязи</w:t>
      </w:r>
    </w:p>
    <w:p w:rsidR="008812BC" w:rsidRPr="00FB5376" w:rsidRDefault="008812BC" w:rsidP="00B1362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960"/>
        <w:rPr>
          <w:b/>
          <w:sz w:val="20"/>
          <w:lang w:val="ru-RU"/>
        </w:rPr>
      </w:pPr>
      <w:r w:rsidRPr="00FB5376">
        <w:rPr>
          <w:bCs/>
          <w:sz w:val="20"/>
          <w:u w:val="single"/>
          <w:lang w:val="ru-RU"/>
        </w:rPr>
        <w:t>Рассылка</w:t>
      </w:r>
      <w:r w:rsidRPr="00FB5376">
        <w:rPr>
          <w:bCs/>
          <w:sz w:val="20"/>
          <w:lang w:val="ru-RU"/>
        </w:rPr>
        <w:t>:</w:t>
      </w:r>
    </w:p>
    <w:p w:rsidR="008812BC" w:rsidRPr="00FB5376" w:rsidRDefault="008812BC" w:rsidP="008812BC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FB5376">
        <w:rPr>
          <w:sz w:val="20"/>
          <w:lang w:val="ru-RU"/>
        </w:rPr>
        <w:t>–</w:t>
      </w:r>
      <w:r w:rsidRPr="00FB5376">
        <w:rPr>
          <w:sz w:val="20"/>
          <w:lang w:val="ru-RU"/>
        </w:rPr>
        <w:tab/>
        <w:t>Администрациям Государств – Членов МСЭ</w:t>
      </w:r>
    </w:p>
    <w:p w:rsidR="008812BC" w:rsidRPr="00FB5376" w:rsidRDefault="008812BC" w:rsidP="008812BC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FB5376">
        <w:rPr>
          <w:sz w:val="20"/>
          <w:lang w:val="ru-RU"/>
        </w:rPr>
        <w:t>–</w:t>
      </w:r>
      <w:r w:rsidRPr="00FB5376">
        <w:rPr>
          <w:sz w:val="20"/>
          <w:lang w:val="ru-RU"/>
        </w:rPr>
        <w:tab/>
        <w:t xml:space="preserve">Членам </w:t>
      </w:r>
      <w:proofErr w:type="spellStart"/>
      <w:r w:rsidRPr="00FB5376">
        <w:rPr>
          <w:sz w:val="20"/>
          <w:lang w:val="ru-RU"/>
        </w:rPr>
        <w:t>Радиорегламентарного</w:t>
      </w:r>
      <w:proofErr w:type="spellEnd"/>
      <w:r w:rsidRPr="00FB5376">
        <w:rPr>
          <w:sz w:val="20"/>
          <w:lang w:val="ru-RU"/>
        </w:rPr>
        <w:t xml:space="preserve"> комитета</w:t>
      </w:r>
    </w:p>
    <w:p w:rsidR="00277C93" w:rsidRPr="00FB5376" w:rsidRDefault="00277C93" w:rsidP="00E10C68">
      <w:pPr>
        <w:pStyle w:val="AnnexNo"/>
      </w:pPr>
      <w:r w:rsidRPr="00FB5376">
        <w:rPr>
          <w:sz w:val="18"/>
          <w:szCs w:val="18"/>
        </w:rPr>
        <w:br w:type="page"/>
      </w:r>
      <w:r w:rsidR="008812BC" w:rsidRPr="00FB5376">
        <w:t>ПРИЛОЖЕНИЕ</w:t>
      </w:r>
    </w:p>
    <w:p w:rsidR="00277C93" w:rsidRPr="00FB5376" w:rsidRDefault="008812BC" w:rsidP="00E10C68">
      <w:pPr>
        <w:pStyle w:val="AnnexTitle"/>
      </w:pPr>
      <w:r w:rsidRPr="00FB5376">
        <w:t>Схема нумерации</w:t>
      </w:r>
      <w:r w:rsidR="008D4B16" w:rsidRPr="00FB5376">
        <w:t xml:space="preserve">, применимая к </w:t>
      </w:r>
      <w:r w:rsidRPr="00FB5376">
        <w:t>ид</w:t>
      </w:r>
      <w:r w:rsidR="00E10C68" w:rsidRPr="00FB5376">
        <w:t>ентификационным номерам МСЭ для </w:t>
      </w:r>
      <w:r w:rsidRPr="00FB5376">
        <w:t>космических аппаратов</w:t>
      </w:r>
      <w:r w:rsidR="00E10C68" w:rsidRPr="00FB5376">
        <w:br/>
      </w:r>
      <w:r w:rsidR="00E10C68" w:rsidRPr="00FB5376">
        <w:br/>
        <w:t>(пункт 2a Дополнения 2 к Резолюции 552 (ВКР-12))</w:t>
      </w:r>
    </w:p>
    <w:p w:rsidR="008812BC" w:rsidRPr="00FB5376" w:rsidRDefault="008812BC" w:rsidP="00E10C68">
      <w:pPr>
        <w:rPr>
          <w:lang w:val="ru-RU"/>
        </w:rPr>
      </w:pPr>
      <w:r w:rsidRPr="00FB5376">
        <w:rPr>
          <w:lang w:val="ru-RU"/>
        </w:rPr>
        <w:t xml:space="preserve">В соответствии с Дополнением </w:t>
      </w:r>
      <w:r w:rsidR="00277C93" w:rsidRPr="00FB5376">
        <w:rPr>
          <w:lang w:val="ru-RU"/>
        </w:rPr>
        <w:t xml:space="preserve">2 </w:t>
      </w:r>
      <w:r w:rsidRPr="00FB5376">
        <w:rPr>
          <w:lang w:val="ru-RU"/>
        </w:rPr>
        <w:t xml:space="preserve">к Резолюции </w:t>
      </w:r>
      <w:r w:rsidR="00277C93" w:rsidRPr="00FB5376">
        <w:rPr>
          <w:b/>
          <w:bCs/>
          <w:lang w:val="ru-RU"/>
        </w:rPr>
        <w:t>552 (</w:t>
      </w:r>
      <w:r w:rsidRPr="00FB5376">
        <w:rPr>
          <w:b/>
          <w:bCs/>
          <w:lang w:val="ru-RU"/>
        </w:rPr>
        <w:t>ВКР</w:t>
      </w:r>
      <w:r w:rsidR="00277C93" w:rsidRPr="00FB5376">
        <w:rPr>
          <w:b/>
          <w:bCs/>
          <w:lang w:val="ru-RU"/>
        </w:rPr>
        <w:t>-12)</w:t>
      </w:r>
      <w:r w:rsidR="00277C93" w:rsidRPr="00FB5376">
        <w:rPr>
          <w:lang w:val="ru-RU"/>
        </w:rPr>
        <w:t xml:space="preserve"> </w:t>
      </w:r>
      <w:r w:rsidRPr="00FB5376">
        <w:rPr>
          <w:lang w:val="ru-RU"/>
        </w:rPr>
        <w:t>в составе идентификатора космического аппарата требуется указать идентификационный номер МСЭ, который должен основываться на номере заявки МСЭ, как указанно в примечании 2 к указанному Дополнению 2.</w:t>
      </w:r>
    </w:p>
    <w:p w:rsidR="00277C93" w:rsidRPr="00FB5376" w:rsidRDefault="008812BC" w:rsidP="00E10C68">
      <w:pPr>
        <w:rPr>
          <w:lang w:val="ru-RU"/>
        </w:rPr>
      </w:pPr>
      <w:r w:rsidRPr="00FB5376">
        <w:rPr>
          <w:lang w:val="ru-RU"/>
        </w:rPr>
        <w:t>В номер</w:t>
      </w:r>
      <w:r w:rsidR="00F65B31" w:rsidRPr="00FB5376">
        <w:rPr>
          <w:lang w:val="ru-RU"/>
        </w:rPr>
        <w:t>е</w:t>
      </w:r>
      <w:r w:rsidRPr="00FB5376">
        <w:rPr>
          <w:lang w:val="ru-RU"/>
        </w:rPr>
        <w:t xml:space="preserve"> заявки МСЭ (или идентификационн</w:t>
      </w:r>
      <w:r w:rsidR="00F65B31" w:rsidRPr="00FB5376">
        <w:rPr>
          <w:lang w:val="ru-RU"/>
        </w:rPr>
        <w:t>ого</w:t>
      </w:r>
      <w:r w:rsidRPr="00FB5376">
        <w:rPr>
          <w:lang w:val="ru-RU"/>
        </w:rPr>
        <w:t xml:space="preserve"> номер</w:t>
      </w:r>
      <w:r w:rsidR="00F65B31" w:rsidRPr="00FB5376">
        <w:rPr>
          <w:lang w:val="ru-RU"/>
        </w:rPr>
        <w:t>а</w:t>
      </w:r>
      <w:r w:rsidRPr="00FB5376">
        <w:rPr>
          <w:lang w:val="ru-RU"/>
        </w:rPr>
        <w:t xml:space="preserve"> заявки SNS)</w:t>
      </w:r>
      <w:r w:rsidR="00F65B31" w:rsidRPr="00FB5376">
        <w:rPr>
          <w:lang w:val="ru-RU"/>
        </w:rPr>
        <w:t>, который предназначен для</w:t>
      </w:r>
      <w:r w:rsidRPr="00FB5376">
        <w:rPr>
          <w:lang w:val="ru-RU"/>
        </w:rPr>
        <w:t xml:space="preserve"> заяв</w:t>
      </w:r>
      <w:r w:rsidR="00F65B31" w:rsidRPr="00FB5376">
        <w:rPr>
          <w:lang w:val="ru-RU"/>
        </w:rPr>
        <w:t>ок</w:t>
      </w:r>
      <w:r w:rsidRPr="00FB5376">
        <w:rPr>
          <w:lang w:val="ru-RU"/>
        </w:rPr>
        <w:t>, представленны</w:t>
      </w:r>
      <w:r w:rsidR="00F65B31" w:rsidRPr="00FB5376">
        <w:rPr>
          <w:lang w:val="ru-RU"/>
        </w:rPr>
        <w:t>х</w:t>
      </w:r>
      <w:r w:rsidRPr="00FB5376">
        <w:rPr>
          <w:lang w:val="ru-RU"/>
        </w:rPr>
        <w:t xml:space="preserve"> согласно Резолюции </w:t>
      </w:r>
      <w:r w:rsidR="00277C93" w:rsidRPr="00FB5376">
        <w:rPr>
          <w:b/>
          <w:bCs/>
          <w:lang w:val="ru-RU"/>
        </w:rPr>
        <w:t>552 (</w:t>
      </w:r>
      <w:r w:rsidRPr="00FB5376">
        <w:rPr>
          <w:b/>
          <w:bCs/>
          <w:lang w:val="ru-RU"/>
        </w:rPr>
        <w:t>ВКР</w:t>
      </w:r>
      <w:r w:rsidR="00277C93" w:rsidRPr="00FB5376">
        <w:rPr>
          <w:b/>
          <w:bCs/>
          <w:lang w:val="ru-RU"/>
        </w:rPr>
        <w:t>-12)</w:t>
      </w:r>
      <w:r w:rsidRPr="00FB5376">
        <w:rPr>
          <w:lang w:val="ru-RU"/>
        </w:rPr>
        <w:t xml:space="preserve">, </w:t>
      </w:r>
      <w:r w:rsidR="007356A9" w:rsidRPr="00FB5376">
        <w:rPr>
          <w:lang w:val="ru-RU"/>
        </w:rPr>
        <w:t xml:space="preserve">содержится </w:t>
      </w:r>
      <w:r w:rsidR="00F65B31" w:rsidRPr="00FB5376">
        <w:rPr>
          <w:lang w:val="ru-RU"/>
        </w:rPr>
        <w:t>центральная группа</w:t>
      </w:r>
      <w:r w:rsidR="007356A9" w:rsidRPr="00FB5376">
        <w:rPr>
          <w:lang w:val="ru-RU"/>
        </w:rPr>
        <w:t xml:space="preserve"> </w:t>
      </w:r>
      <w:r w:rsidR="00F65B31" w:rsidRPr="00FB5376">
        <w:rPr>
          <w:lang w:val="ru-RU"/>
        </w:rPr>
        <w:t>цифр</w:t>
      </w:r>
      <w:r w:rsidR="008D4B16" w:rsidRPr="00FB5376">
        <w:rPr>
          <w:lang w:val="ru-RU"/>
        </w:rPr>
        <w:t xml:space="preserve"> "</w:t>
      </w:r>
      <w:r w:rsidR="00277C93" w:rsidRPr="00FB5376">
        <w:rPr>
          <w:lang w:val="ru-RU"/>
        </w:rPr>
        <w:t>593</w:t>
      </w:r>
      <w:r w:rsidR="008D4B16" w:rsidRPr="00FB5376">
        <w:rPr>
          <w:lang w:val="ru-RU"/>
        </w:rPr>
        <w:t>"</w:t>
      </w:r>
      <w:r w:rsidR="00277C93" w:rsidRPr="00FB5376">
        <w:rPr>
          <w:lang w:val="ru-RU"/>
        </w:rPr>
        <w:t xml:space="preserve"> (</w:t>
      </w:r>
      <w:r w:rsidR="008D4B16" w:rsidRPr="00FB5376">
        <w:rPr>
          <w:lang w:val="ru-RU"/>
        </w:rPr>
        <w:t xml:space="preserve">например, </w:t>
      </w:r>
      <w:r w:rsidR="00277C93" w:rsidRPr="00FB5376">
        <w:rPr>
          <w:lang w:val="ru-RU"/>
        </w:rPr>
        <w:t>113</w:t>
      </w:r>
      <w:r w:rsidR="00277C93" w:rsidRPr="00FB5376">
        <w:rPr>
          <w:u w:val="single"/>
          <w:lang w:val="ru-RU"/>
        </w:rPr>
        <w:t>593</w:t>
      </w:r>
      <w:r w:rsidR="00277C93" w:rsidRPr="00FB5376">
        <w:rPr>
          <w:lang w:val="ru-RU"/>
        </w:rPr>
        <w:t>001)</w:t>
      </w:r>
      <w:r w:rsidR="00F65B31" w:rsidRPr="00FB5376">
        <w:rPr>
          <w:lang w:val="ru-RU"/>
        </w:rPr>
        <w:t xml:space="preserve">, являющаяся </w:t>
      </w:r>
      <w:r w:rsidR="008D4B16" w:rsidRPr="00FB5376">
        <w:rPr>
          <w:lang w:val="ru-RU"/>
        </w:rPr>
        <w:t>уникальны</w:t>
      </w:r>
      <w:r w:rsidR="00F65B31" w:rsidRPr="00FB5376">
        <w:rPr>
          <w:lang w:val="ru-RU"/>
        </w:rPr>
        <w:t>м</w:t>
      </w:r>
      <w:r w:rsidR="008D4B16" w:rsidRPr="00FB5376">
        <w:rPr>
          <w:lang w:val="ru-RU"/>
        </w:rPr>
        <w:t xml:space="preserve"> идентификатор</w:t>
      </w:r>
      <w:r w:rsidR="00F65B31" w:rsidRPr="00FB5376">
        <w:rPr>
          <w:lang w:val="ru-RU"/>
        </w:rPr>
        <w:t>ом</w:t>
      </w:r>
      <w:r w:rsidR="008D4B16" w:rsidRPr="00FB5376">
        <w:rPr>
          <w:lang w:val="ru-RU"/>
        </w:rPr>
        <w:t xml:space="preserve"> этой новой серии заявок</w:t>
      </w:r>
      <w:r w:rsidR="00277C93" w:rsidRPr="00FB5376">
        <w:rPr>
          <w:lang w:val="ru-RU"/>
        </w:rPr>
        <w:t>.</w:t>
      </w:r>
    </w:p>
    <w:p w:rsidR="00277C93" w:rsidRPr="00FB5376" w:rsidRDefault="008D4B16" w:rsidP="00E10C68">
      <w:pPr>
        <w:rPr>
          <w:lang w:val="ru-RU"/>
        </w:rPr>
      </w:pPr>
      <w:proofErr w:type="gramStart"/>
      <w:r w:rsidRPr="00FB5376">
        <w:rPr>
          <w:lang w:val="ru-RU"/>
        </w:rPr>
        <w:t xml:space="preserve">Таким образом, идентификационный номер МСЭ для космического аппарата будет основан на номере заявки МСЭ, который был </w:t>
      </w:r>
      <w:r w:rsidR="00F65B31" w:rsidRPr="00FB5376">
        <w:rPr>
          <w:lang w:val="ru-RU"/>
        </w:rPr>
        <w:t>выделен</w:t>
      </w:r>
      <w:r w:rsidRPr="00FB5376">
        <w:rPr>
          <w:lang w:val="ru-RU"/>
        </w:rPr>
        <w:t xml:space="preserve"> </w:t>
      </w:r>
      <w:r w:rsidR="00F65B31" w:rsidRPr="00FB5376">
        <w:rPr>
          <w:lang w:val="ru-RU"/>
        </w:rPr>
        <w:t xml:space="preserve">для </w:t>
      </w:r>
      <w:r w:rsidRPr="00FB5376">
        <w:rPr>
          <w:lang w:val="ru-RU"/>
        </w:rPr>
        <w:t>перво</w:t>
      </w:r>
      <w:r w:rsidR="00F65B31" w:rsidRPr="00FB5376">
        <w:rPr>
          <w:lang w:val="ru-RU"/>
        </w:rPr>
        <w:t>го</w:t>
      </w:r>
      <w:r w:rsidRPr="00FB5376">
        <w:rPr>
          <w:lang w:val="ru-RU"/>
        </w:rPr>
        <w:t xml:space="preserve"> представлени</w:t>
      </w:r>
      <w:r w:rsidR="00F65B31" w:rsidRPr="00FB5376">
        <w:rPr>
          <w:lang w:val="ru-RU"/>
        </w:rPr>
        <w:t>я</w:t>
      </w:r>
      <w:r w:rsidRPr="00FB5376">
        <w:rPr>
          <w:lang w:val="ru-RU"/>
        </w:rPr>
        <w:t xml:space="preserve"> информации</w:t>
      </w:r>
      <w:r w:rsidR="00A5500F" w:rsidRPr="00FB5376">
        <w:rPr>
          <w:lang w:val="ru-RU"/>
        </w:rPr>
        <w:t xml:space="preserve"> по данной заявке</w:t>
      </w:r>
      <w:r w:rsidR="00F65B31" w:rsidRPr="00FB5376">
        <w:rPr>
          <w:lang w:val="ru-RU"/>
        </w:rPr>
        <w:t>, относящейся к</w:t>
      </w:r>
      <w:r w:rsidRPr="00FB5376">
        <w:rPr>
          <w:lang w:val="ru-RU"/>
        </w:rPr>
        <w:t xml:space="preserve"> Резолюци</w:t>
      </w:r>
      <w:r w:rsidR="00F65B31" w:rsidRPr="00FB5376">
        <w:rPr>
          <w:lang w:val="ru-RU"/>
        </w:rPr>
        <w:t>и</w:t>
      </w:r>
      <w:r w:rsidRPr="00FB5376">
        <w:rPr>
          <w:lang w:val="ru-RU"/>
        </w:rPr>
        <w:t xml:space="preserve"> </w:t>
      </w:r>
      <w:r w:rsidR="00277C93" w:rsidRPr="00FB5376">
        <w:rPr>
          <w:b/>
          <w:bCs/>
          <w:lang w:val="ru-RU"/>
        </w:rPr>
        <w:t>552</w:t>
      </w:r>
      <w:r w:rsidRPr="00FB5376">
        <w:rPr>
          <w:lang w:val="ru-RU"/>
        </w:rPr>
        <w:t xml:space="preserve">, за исключением того, что </w:t>
      </w:r>
      <w:r w:rsidR="00F65B31" w:rsidRPr="00FB5376">
        <w:rPr>
          <w:lang w:val="ru-RU"/>
        </w:rPr>
        <w:t xml:space="preserve">центральная группа </w:t>
      </w:r>
      <w:r w:rsidRPr="00FB5376">
        <w:rPr>
          <w:lang w:val="ru-RU"/>
        </w:rPr>
        <w:t xml:space="preserve">цифр, </w:t>
      </w:r>
      <w:r w:rsidR="00A5500F" w:rsidRPr="00FB5376">
        <w:rPr>
          <w:lang w:val="ru-RU"/>
        </w:rPr>
        <w:t>обозначающая</w:t>
      </w:r>
      <w:r w:rsidRPr="00FB5376">
        <w:rPr>
          <w:lang w:val="ru-RU"/>
        </w:rPr>
        <w:t xml:space="preserve"> тип </w:t>
      </w:r>
      <w:r w:rsidR="00F65B31" w:rsidRPr="00FB5376">
        <w:rPr>
          <w:lang w:val="ru-RU"/>
        </w:rPr>
        <w:t xml:space="preserve">заявки серии </w:t>
      </w:r>
      <w:r w:rsidRPr="00FB5376">
        <w:rPr>
          <w:lang w:val="ru-RU"/>
        </w:rPr>
        <w:t>"</w:t>
      </w:r>
      <w:r w:rsidR="00277C93" w:rsidRPr="00FB5376">
        <w:rPr>
          <w:lang w:val="ru-RU"/>
        </w:rPr>
        <w:t>593</w:t>
      </w:r>
      <w:r w:rsidRPr="00FB5376">
        <w:rPr>
          <w:lang w:val="ru-RU"/>
        </w:rPr>
        <w:t>", будет заменен</w:t>
      </w:r>
      <w:r w:rsidR="00F65B31" w:rsidRPr="00FB5376">
        <w:rPr>
          <w:lang w:val="ru-RU"/>
        </w:rPr>
        <w:t>а</w:t>
      </w:r>
      <w:r w:rsidRPr="00FB5376">
        <w:rPr>
          <w:lang w:val="ru-RU"/>
        </w:rPr>
        <w:t xml:space="preserve"> на "</w:t>
      </w:r>
      <w:r w:rsidR="00277C93" w:rsidRPr="00FB5376">
        <w:rPr>
          <w:u w:val="single"/>
          <w:lang w:val="ru-RU"/>
        </w:rPr>
        <w:t>6</w:t>
      </w:r>
      <w:r w:rsidR="00277C93" w:rsidRPr="00FB5376">
        <w:rPr>
          <w:lang w:val="ru-RU"/>
        </w:rPr>
        <w:t>93</w:t>
      </w:r>
      <w:r w:rsidRPr="00FB5376">
        <w:rPr>
          <w:lang w:val="ru-RU"/>
        </w:rPr>
        <w:t>"</w:t>
      </w:r>
      <w:r w:rsidR="00277C93" w:rsidRPr="00FB5376">
        <w:rPr>
          <w:lang w:val="ru-RU"/>
        </w:rPr>
        <w:t xml:space="preserve">, </w:t>
      </w:r>
      <w:r w:rsidR="00F65B31" w:rsidRPr="00FB5376">
        <w:rPr>
          <w:lang w:val="ru-RU"/>
        </w:rPr>
        <w:t>а</w:t>
      </w:r>
      <w:r w:rsidRPr="00FB5376">
        <w:rPr>
          <w:lang w:val="ru-RU"/>
        </w:rPr>
        <w:t xml:space="preserve"> первая </w:t>
      </w:r>
      <w:r w:rsidR="00F65B31" w:rsidRPr="00FB5376">
        <w:rPr>
          <w:lang w:val="ru-RU"/>
        </w:rPr>
        <w:t xml:space="preserve">цифра будет </w:t>
      </w:r>
      <w:r w:rsidRPr="00FB5376">
        <w:rPr>
          <w:lang w:val="ru-RU"/>
        </w:rPr>
        <w:t xml:space="preserve">счетчиком </w:t>
      </w:r>
      <w:r w:rsidR="00A5500F" w:rsidRPr="00FB5376">
        <w:rPr>
          <w:lang w:val="ru-RU"/>
        </w:rPr>
        <w:t xml:space="preserve">приращения для </w:t>
      </w:r>
      <w:r w:rsidRPr="00FB5376">
        <w:rPr>
          <w:lang w:val="ru-RU"/>
        </w:rPr>
        <w:t>космического аппарата</w:t>
      </w:r>
      <w:r w:rsidR="00A5500F" w:rsidRPr="00FB5376">
        <w:rPr>
          <w:lang w:val="ru-RU"/>
        </w:rPr>
        <w:t xml:space="preserve"> (при наличии такового)</w:t>
      </w:r>
      <w:r w:rsidRPr="00FB5376">
        <w:rPr>
          <w:lang w:val="ru-RU"/>
        </w:rPr>
        <w:t>, который в дальнейшем будет</w:t>
      </w:r>
      <w:proofErr w:type="gramEnd"/>
      <w:r w:rsidRPr="00FB5376">
        <w:rPr>
          <w:lang w:val="ru-RU"/>
        </w:rPr>
        <w:t xml:space="preserve"> использоваться </w:t>
      </w:r>
      <w:r w:rsidR="00F65B31" w:rsidRPr="00FB5376">
        <w:rPr>
          <w:lang w:val="ru-RU"/>
        </w:rPr>
        <w:t xml:space="preserve">для </w:t>
      </w:r>
      <w:r w:rsidRPr="00FB5376">
        <w:rPr>
          <w:lang w:val="ru-RU"/>
        </w:rPr>
        <w:t>этой заявк</w:t>
      </w:r>
      <w:r w:rsidR="00F65B31" w:rsidRPr="00FB5376">
        <w:rPr>
          <w:lang w:val="ru-RU"/>
        </w:rPr>
        <w:t>и</w:t>
      </w:r>
      <w:r w:rsidRPr="00FB5376">
        <w:rPr>
          <w:lang w:val="ru-RU"/>
        </w:rPr>
        <w:t>.</w:t>
      </w:r>
    </w:p>
    <w:p w:rsidR="00277C93" w:rsidRPr="00FB5376" w:rsidRDefault="008D4B16" w:rsidP="00E10C68">
      <w:pPr>
        <w:rPr>
          <w:lang w:val="ru-RU"/>
        </w:rPr>
      </w:pPr>
      <w:proofErr w:type="gramStart"/>
      <w:r w:rsidRPr="00FB5376">
        <w:rPr>
          <w:lang w:val="ru-RU"/>
        </w:rPr>
        <w:t>Например, для нового представления информации</w:t>
      </w:r>
      <w:r w:rsidR="00A5500F" w:rsidRPr="00FB5376">
        <w:rPr>
          <w:lang w:val="ru-RU"/>
        </w:rPr>
        <w:t xml:space="preserve">, относящейся к </w:t>
      </w:r>
      <w:r w:rsidRPr="00FB5376">
        <w:rPr>
          <w:lang w:val="ru-RU"/>
        </w:rPr>
        <w:t>Резолюции</w:t>
      </w:r>
      <w:r w:rsidR="00277C93" w:rsidRPr="00FB5376">
        <w:rPr>
          <w:lang w:val="ru-RU"/>
        </w:rPr>
        <w:t> </w:t>
      </w:r>
      <w:r w:rsidR="00277C93" w:rsidRPr="00FB5376">
        <w:rPr>
          <w:b/>
          <w:bCs/>
          <w:lang w:val="ru-RU"/>
        </w:rPr>
        <w:t>552</w:t>
      </w:r>
      <w:r w:rsidRPr="00FB5376">
        <w:rPr>
          <w:lang w:val="ru-RU"/>
        </w:rPr>
        <w:t xml:space="preserve">, </w:t>
      </w:r>
      <w:r w:rsidR="00A5500F" w:rsidRPr="00FB5376">
        <w:rPr>
          <w:lang w:val="ru-RU"/>
        </w:rPr>
        <w:t xml:space="preserve">которая </w:t>
      </w:r>
      <w:r w:rsidRPr="00FB5376">
        <w:rPr>
          <w:lang w:val="ru-RU"/>
        </w:rPr>
        <w:t>получен</w:t>
      </w:r>
      <w:r w:rsidR="00A5500F" w:rsidRPr="00FB5376">
        <w:rPr>
          <w:lang w:val="ru-RU"/>
        </w:rPr>
        <w:t>а</w:t>
      </w:r>
      <w:r w:rsidRPr="00FB5376">
        <w:rPr>
          <w:lang w:val="ru-RU"/>
        </w:rPr>
        <w:t xml:space="preserve"> в </w:t>
      </w:r>
      <w:r w:rsidR="00277C93" w:rsidRPr="00FB5376">
        <w:rPr>
          <w:lang w:val="ru-RU"/>
        </w:rPr>
        <w:t>2013</w:t>
      </w:r>
      <w:r w:rsidRPr="00FB5376">
        <w:rPr>
          <w:lang w:val="ru-RU"/>
        </w:rPr>
        <w:t xml:space="preserve"> году</w:t>
      </w:r>
      <w:r w:rsidR="00277C93" w:rsidRPr="00FB5376">
        <w:rPr>
          <w:lang w:val="ru-RU"/>
        </w:rPr>
        <w:t xml:space="preserve">, </w:t>
      </w:r>
      <w:r w:rsidRPr="00FB5376">
        <w:rPr>
          <w:lang w:val="ru-RU"/>
        </w:rPr>
        <w:t>заявк</w:t>
      </w:r>
      <w:r w:rsidR="00A5500F" w:rsidRPr="00FB5376">
        <w:rPr>
          <w:lang w:val="ru-RU"/>
        </w:rPr>
        <w:t>а</w:t>
      </w:r>
      <w:r w:rsidRPr="00FB5376">
        <w:rPr>
          <w:lang w:val="ru-RU"/>
        </w:rPr>
        <w:t xml:space="preserve"> МСЭ для публикации</w:t>
      </w:r>
      <w:r w:rsidR="00A5500F" w:rsidRPr="00FB5376">
        <w:rPr>
          <w:lang w:val="ru-RU"/>
        </w:rPr>
        <w:t>, касающейся Резолюции </w:t>
      </w:r>
      <w:r w:rsidR="00A5500F" w:rsidRPr="00FB5376">
        <w:rPr>
          <w:b/>
          <w:bCs/>
          <w:lang w:val="ru-RU"/>
        </w:rPr>
        <w:t>552</w:t>
      </w:r>
      <w:r w:rsidR="00A5500F" w:rsidRPr="00FB5376">
        <w:rPr>
          <w:lang w:val="ru-RU"/>
        </w:rPr>
        <w:t xml:space="preserve">, </w:t>
      </w:r>
      <w:r w:rsidRPr="00FB5376">
        <w:rPr>
          <w:lang w:val="ru-RU"/>
        </w:rPr>
        <w:t xml:space="preserve">будет </w:t>
      </w:r>
      <w:r w:rsidR="00A5500F" w:rsidRPr="00FB5376">
        <w:rPr>
          <w:lang w:val="ru-RU"/>
        </w:rPr>
        <w:t xml:space="preserve">иметь номер </w:t>
      </w:r>
      <w:r w:rsidR="00277C93" w:rsidRPr="00FB5376">
        <w:rPr>
          <w:lang w:val="ru-RU"/>
        </w:rPr>
        <w:t xml:space="preserve">113593001 (-13------ </w:t>
      </w:r>
      <w:r w:rsidR="00A5500F" w:rsidRPr="00FB5376">
        <w:rPr>
          <w:lang w:val="ru-RU"/>
        </w:rPr>
        <w:t>–</w:t>
      </w:r>
      <w:r w:rsidRPr="00FB5376">
        <w:rPr>
          <w:lang w:val="ru-RU"/>
        </w:rPr>
        <w:t xml:space="preserve"> </w:t>
      </w:r>
      <w:r w:rsidR="00277C93" w:rsidRPr="00FB5376">
        <w:rPr>
          <w:lang w:val="ru-RU"/>
        </w:rPr>
        <w:t>2013</w:t>
      </w:r>
      <w:r w:rsidRPr="00FB5376">
        <w:rPr>
          <w:lang w:val="ru-RU"/>
        </w:rPr>
        <w:t xml:space="preserve"> год</w:t>
      </w:r>
      <w:r w:rsidR="00277C93" w:rsidRPr="00FB5376">
        <w:rPr>
          <w:lang w:val="ru-RU"/>
        </w:rPr>
        <w:t xml:space="preserve">; </w:t>
      </w:r>
      <w:r w:rsidRPr="00FB5376">
        <w:rPr>
          <w:lang w:val="ru-RU"/>
        </w:rPr>
        <w:t>и</w:t>
      </w:r>
      <w:r w:rsidR="00277C93" w:rsidRPr="00FB5376">
        <w:rPr>
          <w:lang w:val="ru-RU"/>
        </w:rPr>
        <w:t xml:space="preserve"> ---593--- </w:t>
      </w:r>
      <w:r w:rsidR="00A5500F" w:rsidRPr="00FB5376">
        <w:rPr>
          <w:lang w:val="ru-RU"/>
        </w:rPr>
        <w:t>–</w:t>
      </w:r>
      <w:r w:rsidRPr="00FB5376">
        <w:rPr>
          <w:lang w:val="ru-RU"/>
        </w:rPr>
        <w:t>представлени</w:t>
      </w:r>
      <w:r w:rsidR="00A5500F" w:rsidRPr="00FB5376">
        <w:rPr>
          <w:lang w:val="ru-RU"/>
        </w:rPr>
        <w:t>е, относящееся</w:t>
      </w:r>
      <w:r w:rsidRPr="00FB5376">
        <w:rPr>
          <w:lang w:val="ru-RU"/>
        </w:rPr>
        <w:t xml:space="preserve"> </w:t>
      </w:r>
      <w:r w:rsidR="00A5500F" w:rsidRPr="00FB5376">
        <w:rPr>
          <w:lang w:val="ru-RU"/>
        </w:rPr>
        <w:t xml:space="preserve">к </w:t>
      </w:r>
      <w:r w:rsidRPr="00FB5376">
        <w:rPr>
          <w:lang w:val="ru-RU"/>
        </w:rPr>
        <w:t xml:space="preserve">Резолюции </w:t>
      </w:r>
      <w:r w:rsidR="00277C93" w:rsidRPr="00FB5376">
        <w:rPr>
          <w:b/>
          <w:bCs/>
          <w:lang w:val="ru-RU"/>
        </w:rPr>
        <w:t>552</w:t>
      </w:r>
      <w:r w:rsidR="00277C93" w:rsidRPr="00FB5376">
        <w:rPr>
          <w:lang w:val="ru-RU"/>
        </w:rPr>
        <w:t xml:space="preserve">), </w:t>
      </w:r>
      <w:r w:rsidRPr="00FB5376">
        <w:rPr>
          <w:lang w:val="ru-RU"/>
        </w:rPr>
        <w:t>а перв</w:t>
      </w:r>
      <w:r w:rsidR="00A5500F" w:rsidRPr="00FB5376">
        <w:rPr>
          <w:lang w:val="ru-RU"/>
        </w:rPr>
        <w:t>ый</w:t>
      </w:r>
      <w:r w:rsidRPr="00FB5376">
        <w:rPr>
          <w:lang w:val="ru-RU"/>
        </w:rPr>
        <w:t xml:space="preserve"> космическ</w:t>
      </w:r>
      <w:r w:rsidR="00A5500F" w:rsidRPr="00FB5376">
        <w:rPr>
          <w:lang w:val="ru-RU"/>
        </w:rPr>
        <w:t>ий</w:t>
      </w:r>
      <w:r w:rsidRPr="00FB5376">
        <w:rPr>
          <w:lang w:val="ru-RU"/>
        </w:rPr>
        <w:t xml:space="preserve"> аппарат будет </w:t>
      </w:r>
      <w:r w:rsidR="00A5500F" w:rsidRPr="00FB5376">
        <w:rPr>
          <w:lang w:val="ru-RU"/>
        </w:rPr>
        <w:t xml:space="preserve">иметь идентификационный номер МСЭ </w:t>
      </w:r>
      <w:r w:rsidR="00277C93" w:rsidRPr="00FB5376">
        <w:rPr>
          <w:lang w:val="ru-RU"/>
        </w:rPr>
        <w:t xml:space="preserve">113693001 (1-------- </w:t>
      </w:r>
      <w:r w:rsidR="00A5500F" w:rsidRPr="00FB5376">
        <w:rPr>
          <w:lang w:val="ru-RU"/>
        </w:rPr>
        <w:t xml:space="preserve">– </w:t>
      </w:r>
      <w:r w:rsidRPr="00FB5376">
        <w:rPr>
          <w:lang w:val="ru-RU"/>
        </w:rPr>
        <w:t>перв</w:t>
      </w:r>
      <w:r w:rsidR="00A5500F" w:rsidRPr="00FB5376">
        <w:rPr>
          <w:lang w:val="ru-RU"/>
        </w:rPr>
        <w:t>ый</w:t>
      </w:r>
      <w:r w:rsidRPr="00FB5376">
        <w:rPr>
          <w:lang w:val="ru-RU"/>
        </w:rPr>
        <w:t xml:space="preserve"> космическ</w:t>
      </w:r>
      <w:r w:rsidR="00A5500F" w:rsidRPr="00FB5376">
        <w:rPr>
          <w:lang w:val="ru-RU"/>
        </w:rPr>
        <w:t>ий</w:t>
      </w:r>
      <w:r w:rsidRPr="00FB5376">
        <w:rPr>
          <w:lang w:val="ru-RU"/>
        </w:rPr>
        <w:t xml:space="preserve"> аппарат</w:t>
      </w:r>
      <w:r w:rsidR="00277C93" w:rsidRPr="00FB5376">
        <w:rPr>
          <w:lang w:val="ru-RU"/>
        </w:rPr>
        <w:t xml:space="preserve">; </w:t>
      </w:r>
      <w:r w:rsidRPr="00FB5376">
        <w:rPr>
          <w:lang w:val="ru-RU"/>
        </w:rPr>
        <w:t>и</w:t>
      </w:r>
      <w:r w:rsidR="00277C93" w:rsidRPr="00FB5376">
        <w:rPr>
          <w:lang w:val="ru-RU"/>
        </w:rPr>
        <w:t xml:space="preserve"> ---693--- </w:t>
      </w:r>
      <w:r w:rsidR="00A5500F" w:rsidRPr="00FB5376">
        <w:rPr>
          <w:lang w:val="ru-RU"/>
        </w:rPr>
        <w:t xml:space="preserve">– </w:t>
      </w:r>
      <w:r w:rsidRPr="00FB5376">
        <w:rPr>
          <w:lang w:val="ru-RU"/>
        </w:rPr>
        <w:t>серия идентификационных номеров МСЭ</w:t>
      </w:r>
      <w:r w:rsidR="00277C93" w:rsidRPr="00FB5376">
        <w:rPr>
          <w:lang w:val="ru-RU"/>
        </w:rPr>
        <w:t xml:space="preserve">). </w:t>
      </w:r>
      <w:proofErr w:type="gramEnd"/>
    </w:p>
    <w:p w:rsidR="00277C93" w:rsidRPr="00FB5376" w:rsidRDefault="008D4B16" w:rsidP="00E10C68">
      <w:pPr>
        <w:rPr>
          <w:lang w:val="ru-RU"/>
        </w:rPr>
      </w:pPr>
      <w:r w:rsidRPr="00FB5376">
        <w:rPr>
          <w:lang w:val="ru-RU"/>
        </w:rPr>
        <w:t xml:space="preserve">Если данный космический аппарат будет перемещен в другое орбитальное местоположение, обеспечивающее другую заявку на регистрацию спутниковой сети и </w:t>
      </w:r>
      <w:r w:rsidR="00A5500F" w:rsidRPr="00FB5376">
        <w:rPr>
          <w:lang w:val="ru-RU"/>
        </w:rPr>
        <w:t>соответствующее</w:t>
      </w:r>
      <w:r w:rsidRPr="00FB5376">
        <w:rPr>
          <w:lang w:val="ru-RU"/>
        </w:rPr>
        <w:t xml:space="preserve"> друго</w:t>
      </w:r>
      <w:r w:rsidR="00A5500F" w:rsidRPr="00FB5376">
        <w:rPr>
          <w:lang w:val="ru-RU"/>
        </w:rPr>
        <w:t>му</w:t>
      </w:r>
      <w:r w:rsidRPr="00FB5376">
        <w:rPr>
          <w:lang w:val="ru-RU"/>
        </w:rPr>
        <w:t xml:space="preserve"> номер</w:t>
      </w:r>
      <w:r w:rsidR="00A5500F" w:rsidRPr="00FB5376">
        <w:rPr>
          <w:lang w:val="ru-RU"/>
        </w:rPr>
        <w:t>у</w:t>
      </w:r>
      <w:r w:rsidRPr="00FB5376">
        <w:rPr>
          <w:lang w:val="ru-RU"/>
        </w:rPr>
        <w:t xml:space="preserve"> заявки МСЭ, идентификационный номер МСЭ для космического аппарата останется тем же </w:t>
      </w:r>
      <w:r w:rsidR="00277C93" w:rsidRPr="00FB5376">
        <w:rPr>
          <w:lang w:val="ru-RU"/>
        </w:rPr>
        <w:t>(</w:t>
      </w:r>
      <w:r w:rsidR="00277C93" w:rsidRPr="00FB5376">
        <w:rPr>
          <w:u w:val="single"/>
          <w:lang w:val="ru-RU"/>
        </w:rPr>
        <w:t>1</w:t>
      </w:r>
      <w:r w:rsidR="00277C93" w:rsidRPr="00FB5376">
        <w:rPr>
          <w:lang w:val="ru-RU"/>
        </w:rPr>
        <w:t>13</w:t>
      </w:r>
      <w:r w:rsidR="00277C93" w:rsidRPr="00FB5376">
        <w:rPr>
          <w:u w:val="single"/>
          <w:lang w:val="ru-RU"/>
        </w:rPr>
        <w:t>693</w:t>
      </w:r>
      <w:r w:rsidR="00277C93" w:rsidRPr="00FB5376">
        <w:rPr>
          <w:lang w:val="ru-RU"/>
        </w:rPr>
        <w:t>001)</w:t>
      </w:r>
      <w:r w:rsidR="00A5500F" w:rsidRPr="00FB5376">
        <w:rPr>
          <w:lang w:val="ru-RU"/>
        </w:rPr>
        <w:t>.</w:t>
      </w:r>
      <w:r w:rsidRPr="00FB5376">
        <w:rPr>
          <w:lang w:val="ru-RU"/>
        </w:rPr>
        <w:t xml:space="preserve"> </w:t>
      </w:r>
      <w:r w:rsidR="00A5500F" w:rsidRPr="00FB5376">
        <w:rPr>
          <w:lang w:val="ru-RU"/>
        </w:rPr>
        <w:t>П</w:t>
      </w:r>
      <w:r w:rsidRPr="00FB5376">
        <w:rPr>
          <w:lang w:val="ru-RU"/>
        </w:rPr>
        <w:t>ри этом администрации не потребуется предоставлять информацию о запуске, производителе спутника или частотах, используемых на борту космического аппарата, поскольку эти данные были представлены раньше</w:t>
      </w:r>
      <w:r w:rsidR="00277C93" w:rsidRPr="00FB5376">
        <w:rPr>
          <w:lang w:val="ru-RU"/>
        </w:rPr>
        <w:t>.</w:t>
      </w:r>
    </w:p>
    <w:p w:rsidR="00277C93" w:rsidRPr="00FB5376" w:rsidRDefault="008D4B16" w:rsidP="00E10C68">
      <w:pPr>
        <w:rPr>
          <w:color w:val="1F497D"/>
          <w:lang w:val="ru-RU"/>
        </w:rPr>
      </w:pPr>
      <w:r w:rsidRPr="00FB5376">
        <w:rPr>
          <w:lang w:val="ru-RU"/>
        </w:rPr>
        <w:t xml:space="preserve">Если данный космический аппарат более не используется (окончание срока службы, </w:t>
      </w:r>
      <w:r w:rsidR="00A5500F" w:rsidRPr="00FB5376">
        <w:rPr>
          <w:lang w:val="ru-RU"/>
        </w:rPr>
        <w:t>сход</w:t>
      </w:r>
      <w:r w:rsidR="00A9422D" w:rsidRPr="00FB5376">
        <w:rPr>
          <w:lang w:val="ru-RU"/>
        </w:rPr>
        <w:t xml:space="preserve"> </w:t>
      </w:r>
      <w:r w:rsidRPr="00FB5376">
        <w:rPr>
          <w:lang w:val="ru-RU"/>
        </w:rPr>
        <w:t>с орбиты</w:t>
      </w:r>
      <w:r w:rsidR="0040379B">
        <w:rPr>
          <w:lang w:val="ru-RU"/>
        </w:rPr>
        <w:t xml:space="preserve"> и </w:t>
      </w:r>
      <w:r w:rsidR="00A9422D" w:rsidRPr="00FB5376">
        <w:rPr>
          <w:lang w:val="ru-RU"/>
        </w:rPr>
        <w:t>т.</w:t>
      </w:r>
      <w:r w:rsidR="0040379B">
        <w:rPr>
          <w:lang w:val="ru-RU"/>
        </w:rPr>
        <w:t> </w:t>
      </w:r>
      <w:r w:rsidR="00A9422D" w:rsidRPr="00FB5376">
        <w:rPr>
          <w:lang w:val="ru-RU"/>
        </w:rPr>
        <w:t xml:space="preserve">д.), </w:t>
      </w:r>
      <w:r w:rsidR="00A5500F" w:rsidRPr="00FB5376">
        <w:rPr>
          <w:lang w:val="ru-RU"/>
        </w:rPr>
        <w:t xml:space="preserve">использование </w:t>
      </w:r>
      <w:r w:rsidR="00A9422D" w:rsidRPr="00FB5376">
        <w:rPr>
          <w:lang w:val="ru-RU"/>
        </w:rPr>
        <w:t>идентификационн</w:t>
      </w:r>
      <w:r w:rsidR="00A5500F" w:rsidRPr="00FB5376">
        <w:rPr>
          <w:lang w:val="ru-RU"/>
        </w:rPr>
        <w:t>ого</w:t>
      </w:r>
      <w:r w:rsidR="00A9422D" w:rsidRPr="00FB5376">
        <w:rPr>
          <w:lang w:val="ru-RU"/>
        </w:rPr>
        <w:t xml:space="preserve"> номер</w:t>
      </w:r>
      <w:r w:rsidR="00A5500F" w:rsidRPr="00FB5376">
        <w:rPr>
          <w:lang w:val="ru-RU"/>
        </w:rPr>
        <w:t>а</w:t>
      </w:r>
      <w:r w:rsidR="00A9422D" w:rsidRPr="00FB5376">
        <w:rPr>
          <w:lang w:val="ru-RU"/>
        </w:rPr>
        <w:t xml:space="preserve"> МСЭ </w:t>
      </w:r>
      <w:r w:rsidR="00277C93" w:rsidRPr="00FB5376">
        <w:rPr>
          <w:lang w:val="ru-RU"/>
        </w:rPr>
        <w:t>113593001</w:t>
      </w:r>
      <w:r w:rsidR="00A5500F" w:rsidRPr="00FB5376">
        <w:rPr>
          <w:lang w:val="ru-RU"/>
        </w:rPr>
        <w:t xml:space="preserve"> будет прекращено</w:t>
      </w:r>
      <w:r w:rsidR="00277C93" w:rsidRPr="00FB5376">
        <w:rPr>
          <w:lang w:val="ru-RU"/>
        </w:rPr>
        <w:t>.</w:t>
      </w:r>
    </w:p>
    <w:p w:rsidR="00277C93" w:rsidRPr="00FB5376" w:rsidRDefault="00A9422D" w:rsidP="00E10C68">
      <w:pPr>
        <w:rPr>
          <w:szCs w:val="22"/>
          <w:lang w:val="ru-RU"/>
        </w:rPr>
      </w:pPr>
      <w:r w:rsidRPr="00FB5376">
        <w:rPr>
          <w:lang w:val="ru-RU"/>
        </w:rPr>
        <w:t xml:space="preserve">Второму </w:t>
      </w:r>
      <w:r w:rsidR="00A5500F" w:rsidRPr="00FB5376">
        <w:rPr>
          <w:lang w:val="ru-RU"/>
        </w:rPr>
        <w:t xml:space="preserve">космическому аппарату, </w:t>
      </w:r>
      <w:r w:rsidRPr="00FB5376">
        <w:rPr>
          <w:lang w:val="ru-RU"/>
        </w:rPr>
        <w:t xml:space="preserve">размещенному на орбите для </w:t>
      </w:r>
      <w:r w:rsidR="00A5500F" w:rsidRPr="00FB5376">
        <w:rPr>
          <w:lang w:val="ru-RU"/>
        </w:rPr>
        <w:t xml:space="preserve">обеспечения </w:t>
      </w:r>
      <w:r w:rsidRPr="00FB5376">
        <w:rPr>
          <w:lang w:val="ru-RU"/>
        </w:rPr>
        <w:t xml:space="preserve">той же самой заявки (номер заявки МСЭ </w:t>
      </w:r>
      <w:r w:rsidR="00277C93" w:rsidRPr="00FB5376">
        <w:rPr>
          <w:lang w:val="ru-RU"/>
        </w:rPr>
        <w:t>113593001)</w:t>
      </w:r>
      <w:r w:rsidR="00A5500F" w:rsidRPr="00FB5376">
        <w:rPr>
          <w:lang w:val="ru-RU"/>
        </w:rPr>
        <w:t>,</w:t>
      </w:r>
      <w:r w:rsidR="00277C93" w:rsidRPr="00FB5376">
        <w:rPr>
          <w:lang w:val="ru-RU"/>
        </w:rPr>
        <w:t xml:space="preserve"> </w:t>
      </w:r>
      <w:r w:rsidRPr="00FB5376">
        <w:rPr>
          <w:lang w:val="ru-RU"/>
        </w:rPr>
        <w:t>будет выделен идентификационный номер МСЭ</w:t>
      </w:r>
      <w:r w:rsidR="00277C93" w:rsidRPr="00FB5376">
        <w:rPr>
          <w:lang w:val="ru-RU"/>
        </w:rPr>
        <w:t xml:space="preserve">: </w:t>
      </w:r>
      <w:r w:rsidR="00277C93" w:rsidRPr="00FB5376">
        <w:rPr>
          <w:u w:val="single"/>
          <w:lang w:val="ru-RU"/>
        </w:rPr>
        <w:t>2</w:t>
      </w:r>
      <w:r w:rsidR="00277C93" w:rsidRPr="00FB5376">
        <w:rPr>
          <w:lang w:val="ru-RU"/>
        </w:rPr>
        <w:t>13693001.</w:t>
      </w:r>
    </w:p>
    <w:p w:rsidR="00E10C68" w:rsidRPr="00FB5376" w:rsidRDefault="00E10C68" w:rsidP="00B13622">
      <w:pPr>
        <w:pStyle w:val="Reasons"/>
        <w:rPr>
          <w:lang w:val="ru-RU"/>
        </w:rPr>
      </w:pPr>
    </w:p>
    <w:p w:rsidR="00E10C68" w:rsidRPr="00FB5376" w:rsidRDefault="00E10C68">
      <w:pPr>
        <w:jc w:val="center"/>
        <w:rPr>
          <w:lang w:val="ru-RU"/>
        </w:rPr>
      </w:pPr>
      <w:r w:rsidRPr="00FB5376">
        <w:rPr>
          <w:lang w:val="ru-RU"/>
        </w:rPr>
        <w:t>______________</w:t>
      </w:r>
    </w:p>
    <w:sectPr w:rsidR="00E10C68" w:rsidRPr="00FB5376" w:rsidSect="00C26FB5">
      <w:headerReference w:type="even" r:id="rId10"/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22" w:rsidRDefault="00B13622" w:rsidP="00974B19">
      <w:pPr>
        <w:spacing w:before="0"/>
      </w:pPr>
      <w:r>
        <w:separator/>
      </w:r>
    </w:p>
    <w:p w:rsidR="00B13622" w:rsidRDefault="00B13622"/>
  </w:endnote>
  <w:endnote w:type="continuationSeparator" w:id="0">
    <w:p w:rsidR="00B13622" w:rsidRDefault="00B13622" w:rsidP="00974B19">
      <w:pPr>
        <w:spacing w:before="0"/>
      </w:pPr>
      <w:r>
        <w:continuationSeparator/>
      </w:r>
    </w:p>
    <w:p w:rsidR="00B13622" w:rsidRDefault="00B13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1"/>
      <w:gridCol w:w="3086"/>
      <w:gridCol w:w="2379"/>
      <w:gridCol w:w="2327"/>
    </w:tblGrid>
    <w:tr w:rsidR="00B13622" w:rsidRPr="00C91D48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B13622" w:rsidRDefault="00B13622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B13622" w:rsidRDefault="00B13622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B13622" w:rsidRDefault="00B13622" w:rsidP="00927EE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B13622" w:rsidRDefault="00B13622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13622" w:rsidTr="00927EE2">
      <w:trPr>
        <w:cantSplit/>
      </w:trPr>
      <w:tc>
        <w:tcPr>
          <w:tcW w:w="1046" w:type="pct"/>
        </w:tcPr>
        <w:p w:rsidR="00B13622" w:rsidRDefault="00B13622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B13622" w:rsidRDefault="00B13622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B13622" w:rsidRDefault="00B13622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B13622" w:rsidRDefault="00B13622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13622" w:rsidTr="00927EE2">
      <w:trPr>
        <w:cantSplit/>
      </w:trPr>
      <w:tc>
        <w:tcPr>
          <w:tcW w:w="1046" w:type="pct"/>
        </w:tcPr>
        <w:p w:rsidR="00B13622" w:rsidRDefault="00B13622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B13622" w:rsidRDefault="00B13622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B13622" w:rsidRDefault="00B13622" w:rsidP="00927EE2">
          <w:pPr>
            <w:pStyle w:val="itu"/>
          </w:pPr>
        </w:p>
      </w:tc>
      <w:tc>
        <w:tcPr>
          <w:tcW w:w="1181" w:type="pct"/>
        </w:tcPr>
        <w:p w:rsidR="00B13622" w:rsidRDefault="00B13622" w:rsidP="00927EE2">
          <w:pPr>
            <w:pStyle w:val="itu"/>
          </w:pPr>
        </w:p>
      </w:tc>
    </w:tr>
  </w:tbl>
  <w:p w:rsidR="00B13622" w:rsidRPr="009F3A36" w:rsidRDefault="00B13622" w:rsidP="00792C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22" w:rsidRDefault="00B13622" w:rsidP="005E5050">
      <w:pPr>
        <w:spacing w:before="0"/>
      </w:pPr>
      <w:r>
        <w:separator/>
      </w:r>
    </w:p>
  </w:footnote>
  <w:footnote w:type="continuationSeparator" w:id="0">
    <w:p w:rsidR="00B13622" w:rsidRDefault="00B13622" w:rsidP="00974B19">
      <w:pPr>
        <w:spacing w:before="0"/>
      </w:pPr>
      <w:r>
        <w:continuationSeparator/>
      </w:r>
    </w:p>
    <w:p w:rsidR="00B13622" w:rsidRDefault="00B13622"/>
  </w:footnote>
  <w:footnote w:id="1">
    <w:p w:rsidR="00B13622" w:rsidRPr="001C31A4" w:rsidRDefault="00B13622" w:rsidP="001C31A4">
      <w:pPr>
        <w:pStyle w:val="FootnoteText"/>
        <w:rPr>
          <w:lang w:val="ru-RU"/>
        </w:rPr>
      </w:pPr>
      <w:r w:rsidRPr="001C31A4">
        <w:rPr>
          <w:rStyle w:val="FootnoteReference"/>
          <w:szCs w:val="16"/>
        </w:rPr>
        <w:footnoteRef/>
      </w:r>
      <w:r w:rsidRPr="001C31A4">
        <w:rPr>
          <w:lang w:val="ru-RU"/>
        </w:rPr>
        <w:tab/>
      </w:r>
      <w:proofErr w:type="spellStart"/>
      <w:r w:rsidRPr="00A9422D">
        <w:rPr>
          <w:lang w:val="ru-RU"/>
        </w:rPr>
        <w:t>Регламентарный</w:t>
      </w:r>
      <w:proofErr w:type="spellEnd"/>
      <w:r w:rsidRPr="00A9422D">
        <w:rPr>
          <w:lang w:val="ru-RU"/>
        </w:rPr>
        <w:t xml:space="preserve"> предельный срок, предусмотренный в п.</w:t>
      </w:r>
      <w:r w:rsidRPr="001C31A4">
        <w:rPr>
          <w:lang w:val="ru-RU"/>
        </w:rPr>
        <w:t xml:space="preserve"> </w:t>
      </w:r>
      <w:r w:rsidRPr="001C31A4">
        <w:rPr>
          <w:b/>
          <w:bCs/>
          <w:lang w:val="ru-RU"/>
        </w:rPr>
        <w:t>11.44</w:t>
      </w:r>
      <w:r w:rsidRPr="00A9422D">
        <w:rPr>
          <w:lang w:val="ru-RU"/>
        </w:rPr>
        <w:t xml:space="preserve">, составляет семь </w:t>
      </w:r>
      <w:r w:rsidRPr="001C31A4">
        <w:rPr>
          <w:lang w:val="ru-RU"/>
        </w:rPr>
        <w:t xml:space="preserve">(7) </w:t>
      </w:r>
      <w:r w:rsidRPr="00A9422D">
        <w:rPr>
          <w:lang w:val="ru-RU"/>
        </w:rPr>
        <w:t>лет</w:t>
      </w:r>
      <w:r>
        <w:rPr>
          <w:lang w:val="ru-RU"/>
        </w:rPr>
        <w:t>.</w:t>
      </w:r>
      <w:r w:rsidRPr="001C31A4">
        <w:rPr>
          <w:lang w:val="ru-RU"/>
        </w:rPr>
        <w:t xml:space="preserve"> </w:t>
      </w:r>
      <w:r w:rsidRPr="00A9422D">
        <w:rPr>
          <w:lang w:val="ru-RU"/>
        </w:rPr>
        <w:t xml:space="preserve">В </w:t>
      </w:r>
      <w:r w:rsidRPr="001C31A4">
        <w:rPr>
          <w:lang w:val="ru-RU"/>
        </w:rPr>
        <w:t>§§</w:t>
      </w:r>
      <w:r w:rsidRPr="00C05D8E">
        <w:rPr>
          <w:lang w:val="ru-RU"/>
        </w:rPr>
        <w:t xml:space="preserve"> </w:t>
      </w:r>
      <w:r w:rsidRPr="001C31A4">
        <w:rPr>
          <w:lang w:val="ru-RU"/>
        </w:rPr>
        <w:t xml:space="preserve">4.1.3 </w:t>
      </w:r>
      <w:r w:rsidRPr="00A9422D">
        <w:rPr>
          <w:lang w:val="ru-RU"/>
        </w:rPr>
        <w:t>и</w:t>
      </w:r>
      <w:r w:rsidRPr="001C31A4">
        <w:rPr>
          <w:lang w:val="ru-RU"/>
        </w:rPr>
        <w:t xml:space="preserve"> 4.2.6 </w:t>
      </w:r>
      <w:r w:rsidRPr="00A9422D">
        <w:rPr>
          <w:lang w:val="ru-RU"/>
        </w:rPr>
        <w:t xml:space="preserve">Приложений </w:t>
      </w:r>
      <w:r w:rsidRPr="001C31A4">
        <w:rPr>
          <w:b/>
          <w:bCs/>
          <w:lang w:val="ru-RU"/>
        </w:rPr>
        <w:t>30</w:t>
      </w:r>
      <w:r w:rsidRPr="001C31A4">
        <w:rPr>
          <w:lang w:val="ru-RU"/>
        </w:rPr>
        <w:t xml:space="preserve"> </w:t>
      </w:r>
      <w:r w:rsidRPr="00A9422D">
        <w:rPr>
          <w:lang w:val="ru-RU"/>
        </w:rPr>
        <w:t>и</w:t>
      </w:r>
      <w:r w:rsidRPr="001C31A4">
        <w:rPr>
          <w:lang w:val="ru-RU"/>
        </w:rPr>
        <w:t xml:space="preserve"> </w:t>
      </w:r>
      <w:r w:rsidRPr="001C31A4">
        <w:rPr>
          <w:b/>
          <w:bCs/>
          <w:lang w:val="ru-RU"/>
        </w:rPr>
        <w:t>30</w:t>
      </w:r>
      <w:r w:rsidRPr="00A9422D">
        <w:rPr>
          <w:b/>
          <w:bCs/>
        </w:rPr>
        <w:t>A</w:t>
      </w:r>
      <w:r w:rsidRPr="001C31A4">
        <w:rPr>
          <w:lang w:val="ru-RU"/>
        </w:rPr>
        <w:t xml:space="preserve"> </w:t>
      </w:r>
      <w:r w:rsidRPr="00A9422D">
        <w:rPr>
          <w:lang w:val="ru-RU"/>
        </w:rPr>
        <w:t xml:space="preserve">установлен </w:t>
      </w:r>
      <w:proofErr w:type="spellStart"/>
      <w:r w:rsidRPr="00A9422D">
        <w:rPr>
          <w:lang w:val="ru-RU"/>
        </w:rPr>
        <w:t>регламентарный</w:t>
      </w:r>
      <w:proofErr w:type="spellEnd"/>
      <w:r w:rsidRPr="00A9422D">
        <w:rPr>
          <w:lang w:val="ru-RU"/>
        </w:rPr>
        <w:t xml:space="preserve"> предельный срок в восемь </w:t>
      </w:r>
      <w:r w:rsidRPr="001C31A4">
        <w:rPr>
          <w:lang w:val="ru-RU"/>
        </w:rPr>
        <w:t xml:space="preserve">(8) </w:t>
      </w:r>
      <w:r w:rsidRPr="00A9422D">
        <w:rPr>
          <w:lang w:val="ru-RU"/>
        </w:rPr>
        <w:t>лет</w:t>
      </w:r>
      <w:r>
        <w:rPr>
          <w:lang w:val="ru-RU"/>
        </w:rPr>
        <w:t>. В</w:t>
      </w:r>
      <w:r>
        <w:t> </w:t>
      </w:r>
      <w:r w:rsidRPr="001C31A4">
        <w:rPr>
          <w:lang w:val="ru-RU"/>
        </w:rPr>
        <w:t>§</w:t>
      </w:r>
      <w:r>
        <w:t> </w:t>
      </w:r>
      <w:r w:rsidRPr="001C31A4">
        <w:rPr>
          <w:lang w:val="ru-RU"/>
        </w:rPr>
        <w:t xml:space="preserve">6.1 </w:t>
      </w:r>
      <w:r>
        <w:rPr>
          <w:lang w:val="ru-RU"/>
        </w:rPr>
        <w:t>Приложения</w:t>
      </w:r>
      <w:r>
        <w:t> </w:t>
      </w:r>
      <w:r w:rsidRPr="001C31A4">
        <w:rPr>
          <w:b/>
          <w:bCs/>
          <w:lang w:val="ru-RU"/>
        </w:rPr>
        <w:t>30</w:t>
      </w:r>
      <w:r w:rsidRPr="00A9422D">
        <w:rPr>
          <w:b/>
          <w:bCs/>
        </w:rPr>
        <w:t>B</w:t>
      </w:r>
      <w:r w:rsidRPr="001C31A4">
        <w:rPr>
          <w:lang w:val="ru-RU"/>
        </w:rPr>
        <w:t xml:space="preserve"> </w:t>
      </w:r>
      <w:r w:rsidRPr="00A9422D">
        <w:rPr>
          <w:lang w:val="ru-RU"/>
        </w:rPr>
        <w:t>также установлен предельный срок в восемь лет</w:t>
      </w:r>
      <w:r w:rsidRPr="001C31A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22" w:rsidRDefault="00B13622">
    <w:pPr>
      <w:pStyle w:val="Header"/>
    </w:pPr>
  </w:p>
  <w:p w:rsidR="00B13622" w:rsidRDefault="00B136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22" w:rsidRDefault="00B13622" w:rsidP="00E10C68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D12795">
      <w:rPr>
        <w:rStyle w:val="PageNumber"/>
        <w:rFonts w:asciiTheme="majorBidi" w:hAnsiTheme="majorBidi" w:cstheme="majorBidi"/>
        <w:noProof/>
        <w:szCs w:val="18"/>
      </w:rPr>
      <w:t>4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>
      <w:rPr>
        <w:rStyle w:val="PageNumber"/>
        <w:rFonts w:asciiTheme="majorBidi" w:hAnsiTheme="majorBidi" w:cstheme="majorBidi"/>
        <w:szCs w:val="18"/>
      </w:rPr>
      <w:t xml:space="preserve"> -</w:t>
    </w:r>
    <w:r>
      <w:rPr>
        <w:rStyle w:val="PageNumber"/>
        <w:rFonts w:asciiTheme="majorBidi" w:hAnsiTheme="majorBidi" w:cstheme="majorBidi"/>
        <w:szCs w:val="18"/>
      </w:rPr>
      <w:br/>
    </w:r>
    <w:r>
      <w:t>CR/343-R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247BD3"/>
    <w:multiLevelType w:val="hybridMultilevel"/>
    <w:tmpl w:val="55504818"/>
    <w:lvl w:ilvl="0" w:tplc="97B8D79E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C44EB1"/>
    <w:multiLevelType w:val="hybridMultilevel"/>
    <w:tmpl w:val="A2DA3430"/>
    <w:lvl w:ilvl="0" w:tplc="A2423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2719B"/>
    <w:rsid w:val="00032BE1"/>
    <w:rsid w:val="0003475F"/>
    <w:rsid w:val="00040E94"/>
    <w:rsid w:val="00046DD7"/>
    <w:rsid w:val="00053034"/>
    <w:rsid w:val="000720AF"/>
    <w:rsid w:val="000949D1"/>
    <w:rsid w:val="000C3D99"/>
    <w:rsid w:val="000D05FD"/>
    <w:rsid w:val="000D1A94"/>
    <w:rsid w:val="000F7473"/>
    <w:rsid w:val="00123DB8"/>
    <w:rsid w:val="00156C65"/>
    <w:rsid w:val="001573A3"/>
    <w:rsid w:val="0015789B"/>
    <w:rsid w:val="001B1966"/>
    <w:rsid w:val="001C31A4"/>
    <w:rsid w:val="001D1559"/>
    <w:rsid w:val="001F67E8"/>
    <w:rsid w:val="00213624"/>
    <w:rsid w:val="00220A8B"/>
    <w:rsid w:val="00232A4E"/>
    <w:rsid w:val="00233055"/>
    <w:rsid w:val="00266026"/>
    <w:rsid w:val="00266936"/>
    <w:rsid w:val="00273FC2"/>
    <w:rsid w:val="002757B6"/>
    <w:rsid w:val="00277C93"/>
    <w:rsid w:val="002847FD"/>
    <w:rsid w:val="00287DED"/>
    <w:rsid w:val="002C70DE"/>
    <w:rsid w:val="002F01D1"/>
    <w:rsid w:val="002F1E3D"/>
    <w:rsid w:val="003065D7"/>
    <w:rsid w:val="003100B3"/>
    <w:rsid w:val="00351A8D"/>
    <w:rsid w:val="00363C84"/>
    <w:rsid w:val="003720E3"/>
    <w:rsid w:val="00377EA5"/>
    <w:rsid w:val="003964C1"/>
    <w:rsid w:val="00397F82"/>
    <w:rsid w:val="003A4804"/>
    <w:rsid w:val="003A5F9C"/>
    <w:rsid w:val="003C1230"/>
    <w:rsid w:val="003C5F01"/>
    <w:rsid w:val="003D770F"/>
    <w:rsid w:val="003E0293"/>
    <w:rsid w:val="003E7849"/>
    <w:rsid w:val="003F3DFA"/>
    <w:rsid w:val="004014ED"/>
    <w:rsid w:val="0040379B"/>
    <w:rsid w:val="0041236B"/>
    <w:rsid w:val="0041520E"/>
    <w:rsid w:val="004254E0"/>
    <w:rsid w:val="00426EA8"/>
    <w:rsid w:val="00427C01"/>
    <w:rsid w:val="00431243"/>
    <w:rsid w:val="004345E5"/>
    <w:rsid w:val="00467A37"/>
    <w:rsid w:val="0048181C"/>
    <w:rsid w:val="00486F3A"/>
    <w:rsid w:val="00495A62"/>
    <w:rsid w:val="004A78AB"/>
    <w:rsid w:val="004C0225"/>
    <w:rsid w:val="004C73C6"/>
    <w:rsid w:val="004E0061"/>
    <w:rsid w:val="004E2837"/>
    <w:rsid w:val="004E3AE7"/>
    <w:rsid w:val="004E56D5"/>
    <w:rsid w:val="0050314E"/>
    <w:rsid w:val="00507772"/>
    <w:rsid w:val="0051405D"/>
    <w:rsid w:val="00520FB3"/>
    <w:rsid w:val="0054797F"/>
    <w:rsid w:val="00553CB4"/>
    <w:rsid w:val="0058138F"/>
    <w:rsid w:val="00587D65"/>
    <w:rsid w:val="00597F76"/>
    <w:rsid w:val="005A0FEB"/>
    <w:rsid w:val="005A2BE3"/>
    <w:rsid w:val="005A3DF1"/>
    <w:rsid w:val="005B58BF"/>
    <w:rsid w:val="005C3D3A"/>
    <w:rsid w:val="005C4BF8"/>
    <w:rsid w:val="005E5050"/>
    <w:rsid w:val="006118F2"/>
    <w:rsid w:val="0061344E"/>
    <w:rsid w:val="00630C7A"/>
    <w:rsid w:val="00651931"/>
    <w:rsid w:val="00664F1F"/>
    <w:rsid w:val="00677546"/>
    <w:rsid w:val="00680464"/>
    <w:rsid w:val="006917CF"/>
    <w:rsid w:val="006C1E3C"/>
    <w:rsid w:val="006D52B5"/>
    <w:rsid w:val="006E5486"/>
    <w:rsid w:val="006F200A"/>
    <w:rsid w:val="0070746D"/>
    <w:rsid w:val="007356A9"/>
    <w:rsid w:val="007453B8"/>
    <w:rsid w:val="00750A06"/>
    <w:rsid w:val="00752600"/>
    <w:rsid w:val="00753A28"/>
    <w:rsid w:val="00792C7B"/>
    <w:rsid w:val="007D7F83"/>
    <w:rsid w:val="007F1D90"/>
    <w:rsid w:val="007F3922"/>
    <w:rsid w:val="007F50CE"/>
    <w:rsid w:val="007F5E92"/>
    <w:rsid w:val="008038C9"/>
    <w:rsid w:val="00821615"/>
    <w:rsid w:val="008236FC"/>
    <w:rsid w:val="0083167E"/>
    <w:rsid w:val="008575CD"/>
    <w:rsid w:val="00871BD8"/>
    <w:rsid w:val="008812BC"/>
    <w:rsid w:val="008848C7"/>
    <w:rsid w:val="008B0E37"/>
    <w:rsid w:val="008D421F"/>
    <w:rsid w:val="008D4B16"/>
    <w:rsid w:val="008E03AD"/>
    <w:rsid w:val="008E4C13"/>
    <w:rsid w:val="00902235"/>
    <w:rsid w:val="009213AE"/>
    <w:rsid w:val="00927EE2"/>
    <w:rsid w:val="009304B8"/>
    <w:rsid w:val="00940965"/>
    <w:rsid w:val="00942F6A"/>
    <w:rsid w:val="00950D02"/>
    <w:rsid w:val="00974464"/>
    <w:rsid w:val="00974B19"/>
    <w:rsid w:val="0098258F"/>
    <w:rsid w:val="009B0ABC"/>
    <w:rsid w:val="009B6127"/>
    <w:rsid w:val="009D0D37"/>
    <w:rsid w:val="009F3A36"/>
    <w:rsid w:val="00A00242"/>
    <w:rsid w:val="00A11A4A"/>
    <w:rsid w:val="00A202F2"/>
    <w:rsid w:val="00A5500F"/>
    <w:rsid w:val="00A9422D"/>
    <w:rsid w:val="00A96BC9"/>
    <w:rsid w:val="00AA364E"/>
    <w:rsid w:val="00AD1D9B"/>
    <w:rsid w:val="00AE44F2"/>
    <w:rsid w:val="00AF4568"/>
    <w:rsid w:val="00B05299"/>
    <w:rsid w:val="00B13622"/>
    <w:rsid w:val="00B7421F"/>
    <w:rsid w:val="00B91C73"/>
    <w:rsid w:val="00BA06B9"/>
    <w:rsid w:val="00BC0676"/>
    <w:rsid w:val="00BC77F8"/>
    <w:rsid w:val="00BD4A4A"/>
    <w:rsid w:val="00BE7D6C"/>
    <w:rsid w:val="00BF7F3A"/>
    <w:rsid w:val="00C05D8E"/>
    <w:rsid w:val="00C26FB5"/>
    <w:rsid w:val="00C37215"/>
    <w:rsid w:val="00C739ED"/>
    <w:rsid w:val="00C91D48"/>
    <w:rsid w:val="00C9601C"/>
    <w:rsid w:val="00C9796C"/>
    <w:rsid w:val="00CB352E"/>
    <w:rsid w:val="00CC37AF"/>
    <w:rsid w:val="00CC6B92"/>
    <w:rsid w:val="00CE3EB6"/>
    <w:rsid w:val="00D12795"/>
    <w:rsid w:val="00D16999"/>
    <w:rsid w:val="00D34D45"/>
    <w:rsid w:val="00D373C0"/>
    <w:rsid w:val="00D572D4"/>
    <w:rsid w:val="00D66456"/>
    <w:rsid w:val="00D81387"/>
    <w:rsid w:val="00D83230"/>
    <w:rsid w:val="00D8609C"/>
    <w:rsid w:val="00DA0A52"/>
    <w:rsid w:val="00DA7A7C"/>
    <w:rsid w:val="00DB10F2"/>
    <w:rsid w:val="00DC48A7"/>
    <w:rsid w:val="00E0489E"/>
    <w:rsid w:val="00E10C68"/>
    <w:rsid w:val="00E22286"/>
    <w:rsid w:val="00E3470D"/>
    <w:rsid w:val="00E4596C"/>
    <w:rsid w:val="00E51666"/>
    <w:rsid w:val="00E51BB9"/>
    <w:rsid w:val="00E572C1"/>
    <w:rsid w:val="00E67D06"/>
    <w:rsid w:val="00E70C50"/>
    <w:rsid w:val="00E748EA"/>
    <w:rsid w:val="00E83FA4"/>
    <w:rsid w:val="00E86636"/>
    <w:rsid w:val="00EA3EDF"/>
    <w:rsid w:val="00EF199F"/>
    <w:rsid w:val="00F0331F"/>
    <w:rsid w:val="00F30074"/>
    <w:rsid w:val="00F65B31"/>
    <w:rsid w:val="00F66962"/>
    <w:rsid w:val="00F7139C"/>
    <w:rsid w:val="00F73813"/>
    <w:rsid w:val="00F75D31"/>
    <w:rsid w:val="00F8465E"/>
    <w:rsid w:val="00F91D85"/>
    <w:rsid w:val="00FB5376"/>
    <w:rsid w:val="00FC03AB"/>
    <w:rsid w:val="00FC2F16"/>
    <w:rsid w:val="00FC33E8"/>
    <w:rsid w:val="00FC5836"/>
    <w:rsid w:val="00FD4F55"/>
    <w:rsid w:val="00FE3237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C31A4"/>
    <w:pPr>
      <w:keepNext/>
      <w:keepLines/>
      <w:spacing w:before="360" w:after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rsid w:val="001C31A4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1C31A4"/>
    <w:pPr>
      <w:keepLines/>
      <w:tabs>
        <w:tab w:val="left" w:pos="255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31A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1C31A4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3CB4"/>
  </w:style>
  <w:style w:type="character" w:customStyle="1" w:styleId="DateChar">
    <w:name w:val="Date Char"/>
    <w:basedOn w:val="DefaultParagraphFont"/>
    <w:link w:val="Date"/>
    <w:uiPriority w:val="99"/>
    <w:semiHidden/>
    <w:rsid w:val="00553CB4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FootnoteText"/>
    <w:link w:val="Style1Char"/>
    <w:qFormat/>
    <w:rsid w:val="001C31A4"/>
    <w:pPr>
      <w:tabs>
        <w:tab w:val="left" w:pos="0"/>
      </w:tabs>
    </w:pPr>
    <w:rPr>
      <w:rFonts w:asciiTheme="majorBidi" w:hAnsiTheme="majorBidi" w:cstheme="majorBidi"/>
      <w:lang w:val="ru-RU"/>
    </w:rPr>
  </w:style>
  <w:style w:type="character" w:customStyle="1" w:styleId="Style1Char">
    <w:name w:val="Style1 Char"/>
    <w:basedOn w:val="FootnoteTextChar"/>
    <w:link w:val="Style1"/>
    <w:rsid w:val="001C31A4"/>
    <w:rPr>
      <w:rFonts w:asciiTheme="majorBidi" w:eastAsia="Times New Roman" w:hAnsiTheme="majorBidi" w:cstheme="majorBidi"/>
      <w:sz w:val="20"/>
      <w:szCs w:val="20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3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customStyle="1" w:styleId="AnnexNo">
    <w:name w:val="Annex No"/>
    <w:qFormat/>
    <w:rsid w:val="00E10C68"/>
    <w:pPr>
      <w:spacing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en-US"/>
    </w:rPr>
  </w:style>
  <w:style w:type="paragraph" w:customStyle="1" w:styleId="AnnexTitle">
    <w:name w:val="Annex Title"/>
    <w:basedOn w:val="AnnexNo"/>
    <w:qFormat/>
    <w:rsid w:val="00E10C68"/>
    <w:rPr>
      <w:b/>
      <w:bCs/>
    </w:rPr>
  </w:style>
  <w:style w:type="paragraph" w:customStyle="1" w:styleId="Reasons">
    <w:name w:val="Reasons"/>
    <w:basedOn w:val="Normal"/>
    <w:qFormat/>
    <w:rsid w:val="00E10C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C31A4"/>
    <w:pPr>
      <w:keepNext/>
      <w:keepLines/>
      <w:spacing w:before="360" w:after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rsid w:val="001C31A4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1C31A4"/>
    <w:pPr>
      <w:keepLines/>
      <w:tabs>
        <w:tab w:val="left" w:pos="255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31A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1C31A4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3CB4"/>
  </w:style>
  <w:style w:type="character" w:customStyle="1" w:styleId="DateChar">
    <w:name w:val="Date Char"/>
    <w:basedOn w:val="DefaultParagraphFont"/>
    <w:link w:val="Date"/>
    <w:uiPriority w:val="99"/>
    <w:semiHidden/>
    <w:rsid w:val="00553CB4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FootnoteText"/>
    <w:link w:val="Style1Char"/>
    <w:qFormat/>
    <w:rsid w:val="001C31A4"/>
    <w:pPr>
      <w:tabs>
        <w:tab w:val="left" w:pos="0"/>
      </w:tabs>
    </w:pPr>
    <w:rPr>
      <w:rFonts w:asciiTheme="majorBidi" w:hAnsiTheme="majorBidi" w:cstheme="majorBidi"/>
      <w:lang w:val="ru-RU"/>
    </w:rPr>
  </w:style>
  <w:style w:type="character" w:customStyle="1" w:styleId="Style1Char">
    <w:name w:val="Style1 Char"/>
    <w:basedOn w:val="FootnoteTextChar"/>
    <w:link w:val="Style1"/>
    <w:rsid w:val="001C31A4"/>
    <w:rPr>
      <w:rFonts w:asciiTheme="majorBidi" w:eastAsia="Times New Roman" w:hAnsiTheme="majorBidi" w:cstheme="majorBidi"/>
      <w:sz w:val="20"/>
      <w:szCs w:val="20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3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customStyle="1" w:styleId="AnnexNo">
    <w:name w:val="Annex No"/>
    <w:qFormat/>
    <w:rsid w:val="00E10C68"/>
    <w:pPr>
      <w:spacing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en-US"/>
    </w:rPr>
  </w:style>
  <w:style w:type="paragraph" w:customStyle="1" w:styleId="AnnexTitle">
    <w:name w:val="Annex Title"/>
    <w:basedOn w:val="AnnexNo"/>
    <w:qFormat/>
    <w:rsid w:val="00E10C68"/>
    <w:rPr>
      <w:b/>
      <w:bCs/>
    </w:rPr>
  </w:style>
  <w:style w:type="paragraph" w:customStyle="1" w:styleId="Reasons">
    <w:name w:val="Reasons"/>
    <w:basedOn w:val="Normal"/>
    <w:qFormat/>
    <w:rsid w:val="00E10C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583C-45F3-4872-9EB4-007A062B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Mondino, Martine</cp:lastModifiedBy>
  <cp:revision>6</cp:revision>
  <cp:lastPrinted>2013-01-29T09:18:00Z</cp:lastPrinted>
  <dcterms:created xsi:type="dcterms:W3CDTF">2013-01-29T09:16:00Z</dcterms:created>
  <dcterms:modified xsi:type="dcterms:W3CDTF">2013-01-29T09:27:00Z</dcterms:modified>
</cp:coreProperties>
</file>