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2"/>
        <w:gridCol w:w="1566"/>
      </w:tblGrid>
      <w:tr w:rsidR="00F96264" w:rsidRPr="00D35752">
        <w:tc>
          <w:tcPr>
            <w:tcW w:w="9039" w:type="dxa"/>
            <w:vAlign w:val="center"/>
          </w:tcPr>
          <w:p w:rsidR="00F96264" w:rsidRPr="00D35752" w:rsidRDefault="00BD5208" w:rsidP="00F96264">
            <w:pPr>
              <w:spacing w:before="0"/>
            </w:pP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U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NIÓN</w:t>
            </w:r>
            <w:r w:rsidRPr="00BD5208">
              <w:rPr>
                <w:rFonts w:asciiTheme="minorHAnsi" w:hAnsiTheme="minorHAnsi" w:cstheme="minorHAnsi"/>
                <w:spacing w:val="5"/>
                <w:sz w:val="44"/>
                <w:szCs w:val="24"/>
              </w:rPr>
              <w:t xml:space="preserve"> </w:t>
            </w: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I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NTERNACIONAL DE</w:t>
            </w:r>
            <w:r w:rsidRPr="00BD5208">
              <w:rPr>
                <w:rFonts w:asciiTheme="minorHAnsi" w:hAnsiTheme="minorHAnsi" w:cstheme="minorHAnsi"/>
                <w:spacing w:val="5"/>
                <w:sz w:val="44"/>
                <w:szCs w:val="24"/>
              </w:rPr>
              <w:t xml:space="preserve"> </w:t>
            </w: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T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ELECOMUNICACIONES</w:t>
            </w:r>
          </w:p>
        </w:tc>
        <w:tc>
          <w:tcPr>
            <w:tcW w:w="1559" w:type="dxa"/>
          </w:tcPr>
          <w:p w:rsidR="00F96264" w:rsidRPr="00D35752" w:rsidRDefault="00BD0273" w:rsidP="00F9626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96264" w:rsidRPr="00F96264">
        <w:trPr>
          <w:cantSplit/>
        </w:trPr>
        <w:tc>
          <w:tcPr>
            <w:tcW w:w="5075" w:type="dxa"/>
          </w:tcPr>
          <w:p w:rsidR="00F96264" w:rsidRPr="00F96264" w:rsidRDefault="00F96264" w:rsidP="00F96264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F96264">
              <w:rPr>
                <w:i/>
                <w:sz w:val="28"/>
                <w:szCs w:val="28"/>
              </w:rPr>
              <w:t>Oficina de Radiocomunicaciones</w:t>
            </w:r>
          </w:p>
          <w:p w:rsidR="00F96264" w:rsidRPr="00DF0EBE" w:rsidRDefault="00F96264" w:rsidP="00F9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F96264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F96264" w:rsidRPr="00DF0EBE" w:rsidRDefault="00F96264" w:rsidP="00F96264">
      <w:pPr>
        <w:tabs>
          <w:tab w:val="left" w:pos="7513"/>
        </w:tabs>
      </w:pPr>
    </w:p>
    <w:p w:rsidR="00F96264" w:rsidRPr="00DF0EBE" w:rsidRDefault="00F96264" w:rsidP="00F9626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F96264" w:rsidRPr="00F96264">
        <w:trPr>
          <w:cantSplit/>
        </w:trPr>
        <w:tc>
          <w:tcPr>
            <w:tcW w:w="2518" w:type="dxa"/>
          </w:tcPr>
          <w:p w:rsidR="00F96264" w:rsidRPr="0056775B" w:rsidRDefault="0056775B" w:rsidP="00F96264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Carta Circular</w:t>
            </w:r>
          </w:p>
          <w:p w:rsidR="00F96264" w:rsidRPr="0056775B" w:rsidRDefault="0056775B" w:rsidP="00F96264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CR/332</w:t>
            </w:r>
          </w:p>
        </w:tc>
        <w:tc>
          <w:tcPr>
            <w:tcW w:w="7502" w:type="dxa"/>
          </w:tcPr>
          <w:p w:rsidR="00F96264" w:rsidRPr="0056775B" w:rsidRDefault="009E3A7C" w:rsidP="00400DC3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2</w:t>
            </w:r>
            <w:r w:rsidR="00400DC3">
              <w:rPr>
                <w:bCs/>
              </w:rPr>
              <w:t>4</w:t>
            </w:r>
            <w:bookmarkStart w:id="3" w:name="_GoBack"/>
            <w:bookmarkEnd w:id="3"/>
            <w:r w:rsidR="0056775B">
              <w:rPr>
                <w:bCs/>
              </w:rPr>
              <w:t xml:space="preserve"> de abril de 2012</w:t>
            </w:r>
          </w:p>
        </w:tc>
      </w:tr>
    </w:tbl>
    <w:p w:rsidR="00F96264" w:rsidRPr="00F96264" w:rsidRDefault="00F96264" w:rsidP="00F96264">
      <w:pPr>
        <w:tabs>
          <w:tab w:val="left" w:pos="7513"/>
        </w:tabs>
        <w:spacing w:before="480"/>
        <w:jc w:val="center"/>
        <w:rPr>
          <w:b/>
          <w:bCs/>
        </w:rPr>
      </w:pPr>
      <w:r>
        <w:rPr>
          <w:b/>
        </w:rPr>
        <w:t>A las Administraciones de los Estados Miembros de la UIT</w:t>
      </w:r>
    </w:p>
    <w:p w:rsidR="00F96264" w:rsidRPr="00DF0EBE" w:rsidRDefault="00F96264" w:rsidP="00400DC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1440" w:hanging="1440"/>
      </w:pPr>
      <w:r>
        <w:rPr>
          <w:b/>
        </w:rPr>
        <w:t>Asunto</w:t>
      </w:r>
      <w:r>
        <w:t>:</w:t>
      </w:r>
      <w:r w:rsidRPr="00DF0EBE">
        <w:tab/>
      </w:r>
      <w:bookmarkStart w:id="4" w:name="dtitle1"/>
      <w:bookmarkEnd w:id="4"/>
      <w:r w:rsidR="00C41760" w:rsidRPr="00C41760">
        <w:t xml:space="preserve">Circular </w:t>
      </w:r>
      <w:r w:rsidR="00400DC3">
        <w:t xml:space="preserve">Internacional </w:t>
      </w:r>
      <w:r w:rsidR="00C41760" w:rsidRPr="00C41760">
        <w:t xml:space="preserve">de Información sobre Frecuencias de la BR (BR IFIC) – Servicios </w:t>
      </w:r>
      <w:r w:rsidR="00A5270F" w:rsidRPr="00C41760">
        <w:t xml:space="preserve">Terrenales </w:t>
      </w:r>
      <w:r w:rsidR="00C41760" w:rsidRPr="00C41760">
        <w:t>– Nuev</w:t>
      </w:r>
      <w:r w:rsidR="00F312E8">
        <w:t>o medio,</w:t>
      </w:r>
      <w:r w:rsidR="00C41760" w:rsidRPr="00C41760">
        <w:t xml:space="preserve"> disposición y presentación </w:t>
      </w:r>
      <w:r w:rsidR="00F312E8">
        <w:t>del</w:t>
      </w:r>
      <w:r w:rsidR="00C41760" w:rsidRPr="00C41760">
        <w:t xml:space="preserve"> DVD</w:t>
      </w:r>
    </w:p>
    <w:p w:rsidR="00F96264" w:rsidRPr="00F312E8" w:rsidRDefault="00F96264" w:rsidP="00F9626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u w:val="single"/>
        </w:rPr>
      </w:pPr>
      <w:r w:rsidRPr="00F312E8">
        <w:rPr>
          <w:b/>
          <w:u w:val="single"/>
        </w:rPr>
        <w:t>Al Director General</w:t>
      </w:r>
    </w:p>
    <w:p w:rsidR="00F96264" w:rsidRPr="00FE1623" w:rsidRDefault="00C41760" w:rsidP="00F9626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 w:rsidRPr="00C41760">
        <w:t>Estimado/a señor/a,</w:t>
      </w:r>
    </w:p>
    <w:p w:rsidR="00C41760" w:rsidRDefault="00F312E8" w:rsidP="00400DC3">
      <w:pPr>
        <w:pStyle w:val="Normalaftertitle"/>
      </w:pPr>
      <w:r>
        <w:t>1</w:t>
      </w:r>
      <w:r w:rsidR="00C41760">
        <w:tab/>
        <w:t xml:space="preserve">La Circular </w:t>
      </w:r>
      <w:r w:rsidR="00400DC3">
        <w:t xml:space="preserve">Internacional </w:t>
      </w:r>
      <w:r w:rsidR="00C41760">
        <w:t>de Información sobre Frecuencias de la BR (BR</w:t>
      </w:r>
      <w:r w:rsidR="006D3053">
        <w:t> </w:t>
      </w:r>
      <w:r w:rsidR="00C41760">
        <w:t xml:space="preserve">IFIC) – Servicios </w:t>
      </w:r>
      <w:r w:rsidR="00A5270F">
        <w:t>Terrenales</w:t>
      </w:r>
      <w:r w:rsidR="00C41760">
        <w:t>, es una publicación de servicio en DVD</w:t>
      </w:r>
      <w:r w:rsidR="006D3053">
        <w:noBreakHyphen/>
      </w:r>
      <w:r w:rsidR="00C41760">
        <w:t>ROM.</w:t>
      </w:r>
      <w:r w:rsidR="00454EB3">
        <w:t xml:space="preserve"> </w:t>
      </w:r>
      <w:r w:rsidR="00C41760">
        <w:t xml:space="preserve">Ésta contiene detalles particulares sobre las asignaciones y adjudicaciones de frecuencias a </w:t>
      </w:r>
      <w:r>
        <w:t xml:space="preserve">los </w:t>
      </w:r>
      <w:r w:rsidR="00C41760">
        <w:t>servicios terrenales y es publicada por la Oficina de Radiocomunicaciones en los seis idiomas oficiales de la UIT cada dos semanas.</w:t>
      </w:r>
    </w:p>
    <w:p w:rsidR="00C41760" w:rsidRDefault="00F312E8" w:rsidP="00402076">
      <w:pPr>
        <w:pStyle w:val="Normalaftertitle"/>
      </w:pPr>
      <w:r>
        <w:t>2</w:t>
      </w:r>
      <w:r w:rsidR="00C41760">
        <w:tab/>
        <w:t xml:space="preserve">Desde los comienzos de la </w:t>
      </w:r>
      <w:r>
        <w:t>BR</w:t>
      </w:r>
      <w:r w:rsidR="006D3053">
        <w:t> </w:t>
      </w:r>
      <w:r>
        <w:t>IFIC (Servicios Terrenales)</w:t>
      </w:r>
      <w:r w:rsidR="00C41760">
        <w:t>, la información relativa a las asignaciones y adjudicaciones de frecuencias se almacenaba en la base de datos Microsoft</w:t>
      </w:r>
      <w:r w:rsidR="006D3053">
        <w:t> </w:t>
      </w:r>
      <w:r w:rsidR="00383F10">
        <w:t>Access</w:t>
      </w:r>
      <w:r w:rsidR="00D73AE8" w:rsidRPr="00D73AE8">
        <w:t>®</w:t>
      </w:r>
      <w:r w:rsidR="007F5841">
        <w:t xml:space="preserve"> en CD</w:t>
      </w:r>
      <w:r w:rsidR="006D3053">
        <w:noBreakHyphen/>
      </w:r>
      <w:r w:rsidR="007F5841">
        <w:t>ROM (y posteriormente en DVD</w:t>
      </w:r>
      <w:r w:rsidR="006D3053">
        <w:noBreakHyphen/>
      </w:r>
      <w:r w:rsidR="00C41760">
        <w:t>ROM).</w:t>
      </w:r>
      <w:r w:rsidR="00454EB3">
        <w:t xml:space="preserve"> </w:t>
      </w:r>
      <w:r w:rsidR="00C41760">
        <w:t xml:space="preserve">Varios programas distribuidos </w:t>
      </w:r>
      <w:r>
        <w:t>d</w:t>
      </w:r>
      <w:r w:rsidR="00C41760">
        <w:t xml:space="preserve">e la BR IFIC (tales como </w:t>
      </w:r>
      <w:proofErr w:type="spellStart"/>
      <w:r w:rsidR="00D73AE8" w:rsidRPr="00D73AE8">
        <w:rPr>
          <w:b/>
          <w:bCs/>
          <w:i/>
          <w:iCs/>
        </w:rPr>
        <w:t>TerRaQ</w:t>
      </w:r>
      <w:proofErr w:type="spellEnd"/>
      <w:r w:rsidR="00C41760">
        <w:t xml:space="preserve"> para consultas, </w:t>
      </w:r>
      <w:proofErr w:type="spellStart"/>
      <w:r w:rsidR="00D73AE8" w:rsidRPr="00D73AE8">
        <w:rPr>
          <w:b/>
          <w:bCs/>
          <w:i/>
          <w:iCs/>
        </w:rPr>
        <w:t>TerRaNotices</w:t>
      </w:r>
      <w:proofErr w:type="spellEnd"/>
      <w:r w:rsidR="00C41760">
        <w:t xml:space="preserve"> para la generación de notificaciones electrónicas y </w:t>
      </w:r>
      <w:proofErr w:type="spellStart"/>
      <w:r w:rsidR="00D73AE8" w:rsidRPr="00D73AE8">
        <w:rPr>
          <w:b/>
          <w:bCs/>
          <w:i/>
          <w:iCs/>
        </w:rPr>
        <w:t>TerRaNV</w:t>
      </w:r>
      <w:proofErr w:type="spellEnd"/>
      <w:r w:rsidR="00C41760">
        <w:t xml:space="preserve"> para la validación de notificaciones electrónicas) leen esa base de datos.</w:t>
      </w:r>
      <w:r w:rsidR="00454EB3">
        <w:t xml:space="preserve"> </w:t>
      </w:r>
      <w:r w:rsidR="00C41760">
        <w:t>Además, las administraciones y otros usuarios de la BR IFIC han elaborado sus propios programas, que también leen esa base de datos.</w:t>
      </w:r>
    </w:p>
    <w:p w:rsidR="00DB6177" w:rsidRDefault="00F312E8" w:rsidP="006D3053">
      <w:pPr>
        <w:pStyle w:val="Normalaftertitle"/>
      </w:pPr>
      <w:r>
        <w:t>3</w:t>
      </w:r>
      <w:r w:rsidR="00C41760">
        <w:tab/>
        <w:t xml:space="preserve">La Oficina ha observado que se han reforzado los requisitos de seguridad relacionados con </w:t>
      </w:r>
      <w:r w:rsidR="00006C11">
        <w:t>Microsoft</w:t>
      </w:r>
      <w:r w:rsidR="006D3053">
        <w:t> </w:t>
      </w:r>
      <w:r w:rsidR="00383F10">
        <w:t>Access</w:t>
      </w:r>
      <w:r w:rsidR="00006C11" w:rsidRPr="00D73AE8">
        <w:t>®</w:t>
      </w:r>
      <w:r w:rsidR="00006C11">
        <w:t>.</w:t>
      </w:r>
      <w:r w:rsidR="00C41760">
        <w:t xml:space="preserve"> Como consecuencia de ello, actualmente para instalar la BR</w:t>
      </w:r>
      <w:r w:rsidR="006D3053">
        <w:t> </w:t>
      </w:r>
      <w:r w:rsidR="00C41760">
        <w:t>IFIC (Servicios Terrenales) es necesario que los usuarios reduzcan la configuración de seguridad por defecto, por lo menos durante la instalación, pues ello puede plantear algunos problemas técnicos y de seguridad.</w:t>
      </w:r>
      <w:r w:rsidR="00454EB3">
        <w:t xml:space="preserve"> </w:t>
      </w:r>
      <w:r w:rsidR="00C41760">
        <w:t>Además,</w:t>
      </w:r>
      <w:r w:rsidR="00454EB3">
        <w:t xml:space="preserve"> </w:t>
      </w:r>
      <w:r w:rsidR="00C41760">
        <w:t>tras la introducción de Windows</w:t>
      </w:r>
      <w:r w:rsidR="006D3053">
        <w:t> </w:t>
      </w:r>
      <w:r w:rsidR="00C41760">
        <w:t>7</w:t>
      </w:r>
      <w:r w:rsidR="00006C11" w:rsidRPr="00D73AE8">
        <w:t>®</w:t>
      </w:r>
      <w:r w:rsidR="00C41760">
        <w:t>, la Oficina observó varias incompatibilidades y ajustes del sistema de seguridad, los cuales dieron lugar a dificultades cada vez mayores para la</w:t>
      </w:r>
      <w:r w:rsidR="00454EB3">
        <w:t xml:space="preserve"> </w:t>
      </w:r>
      <w:r w:rsidR="00C41760">
        <w:t>instalación y utilización de la BR</w:t>
      </w:r>
      <w:r w:rsidR="006D3053">
        <w:t> </w:t>
      </w:r>
      <w:r w:rsidR="00C41760">
        <w:t>IFIC (Servicios Terrenales).</w:t>
      </w:r>
    </w:p>
    <w:p w:rsidR="00DB6177" w:rsidRPr="00DB6177" w:rsidRDefault="00DB6177" w:rsidP="00DB6177">
      <w:pPr>
        <w:tabs>
          <w:tab w:val="clear" w:pos="794"/>
          <w:tab w:val="clear" w:pos="1191"/>
          <w:tab w:val="clear" w:pos="1588"/>
          <w:tab w:val="clear" w:pos="1985"/>
        </w:tabs>
      </w:pPr>
      <w:r>
        <w:tab/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3"/>
        <w:gridCol w:w="3121"/>
        <w:gridCol w:w="2264"/>
        <w:gridCol w:w="2375"/>
      </w:tblGrid>
      <w:tr w:rsidR="00DB6177" w:rsidRPr="00400DC3" w:rsidTr="005D06F3">
        <w:trPr>
          <w:cantSplit/>
        </w:trPr>
        <w:tc>
          <w:tcPr>
            <w:tcW w:w="1062" w:type="pct"/>
            <w:tcBorders>
              <w:top w:val="single" w:sz="6" w:space="0" w:color="auto"/>
            </w:tcBorders>
            <w:tcMar>
              <w:top w:w="57" w:type="dxa"/>
            </w:tcMar>
          </w:tcPr>
          <w:p w:rsidR="00DB6177" w:rsidRDefault="00DB6177" w:rsidP="005D06F3">
            <w:pPr>
              <w:pStyle w:val="itu"/>
            </w:pPr>
            <w:r>
              <w:t>Place des Nations</w:t>
            </w:r>
          </w:p>
        </w:tc>
        <w:tc>
          <w:tcPr>
            <w:tcW w:w="1584" w:type="pct"/>
            <w:tcBorders>
              <w:top w:val="single" w:sz="6" w:space="0" w:color="auto"/>
            </w:tcBorders>
            <w:tcMar>
              <w:top w:w="57" w:type="dxa"/>
            </w:tcMar>
          </w:tcPr>
          <w:p w:rsidR="00DB6177" w:rsidRDefault="00DB6177" w:rsidP="005D06F3">
            <w:pPr>
              <w:pStyle w:val="itu"/>
            </w:pPr>
            <w:proofErr w:type="spellStart"/>
            <w:r>
              <w:t>Teléfono</w:t>
            </w:r>
            <w:proofErr w:type="spellEnd"/>
            <w:r>
              <w:t xml:space="preserve"> </w:t>
            </w:r>
            <w:r>
              <w:tab/>
              <w:t>+41 22 730 51 11</w:t>
            </w:r>
          </w:p>
        </w:tc>
        <w:tc>
          <w:tcPr>
            <w:tcW w:w="1149" w:type="pct"/>
            <w:tcBorders>
              <w:top w:val="single" w:sz="6" w:space="0" w:color="auto"/>
            </w:tcBorders>
            <w:tcMar>
              <w:top w:w="57" w:type="dxa"/>
            </w:tcMar>
          </w:tcPr>
          <w:p w:rsidR="00DB6177" w:rsidRDefault="00DB6177" w:rsidP="005D06F3">
            <w:pPr>
              <w:pStyle w:val="itu"/>
            </w:pPr>
            <w:proofErr w:type="spellStart"/>
            <w:r>
              <w:t>Télex</w:t>
            </w:r>
            <w:proofErr w:type="spellEnd"/>
            <w:r>
              <w:t xml:space="preserve"> 421 000 </w:t>
            </w:r>
            <w:proofErr w:type="spellStart"/>
            <w:r>
              <w:t>uit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</w:p>
        </w:tc>
        <w:tc>
          <w:tcPr>
            <w:tcW w:w="1205" w:type="pct"/>
            <w:tcBorders>
              <w:top w:val="single" w:sz="6" w:space="0" w:color="auto"/>
            </w:tcBorders>
            <w:tcMar>
              <w:top w:w="57" w:type="dxa"/>
            </w:tcMar>
          </w:tcPr>
          <w:p w:rsidR="00DB6177" w:rsidRPr="00235CB5" w:rsidRDefault="00DB6177" w:rsidP="005D06F3">
            <w:pPr>
              <w:pStyle w:val="itu"/>
              <w:tabs>
                <w:tab w:val="clear" w:pos="709"/>
                <w:tab w:val="clear" w:pos="1134"/>
                <w:tab w:val="left" w:pos="35"/>
              </w:tabs>
              <w:ind w:left="-113"/>
              <w:jc w:val="right"/>
            </w:pPr>
            <w:proofErr w:type="spellStart"/>
            <w:r w:rsidRPr="00235CB5">
              <w:t>Correo</w:t>
            </w:r>
            <w:proofErr w:type="spellEnd"/>
            <w:r w:rsidRPr="00235CB5">
              <w:t>-e:</w:t>
            </w:r>
            <w:r w:rsidRPr="00235CB5">
              <w:tab/>
            </w:r>
            <w:r>
              <w:t>itumail@itu.int</w:t>
            </w:r>
          </w:p>
        </w:tc>
      </w:tr>
      <w:tr w:rsidR="00DB6177" w:rsidTr="005D06F3">
        <w:trPr>
          <w:cantSplit/>
        </w:trPr>
        <w:tc>
          <w:tcPr>
            <w:tcW w:w="1062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  <w:r w:rsidRPr="00235CB5">
              <w:rPr>
                <w:lang w:val="es-ES"/>
              </w:rPr>
              <w:t>CH-1211 Ginebra 20</w:t>
            </w:r>
          </w:p>
        </w:tc>
        <w:tc>
          <w:tcPr>
            <w:tcW w:w="1584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  <w:r w:rsidRPr="00235CB5">
              <w:rPr>
                <w:lang w:val="es-ES"/>
              </w:rPr>
              <w:t>Telefax</w:t>
            </w:r>
            <w:r w:rsidRPr="00235CB5">
              <w:rPr>
                <w:lang w:val="es-ES"/>
              </w:rPr>
              <w:tab/>
              <w:t>Gr3:</w:t>
            </w:r>
            <w:r w:rsidRPr="00235CB5">
              <w:rPr>
                <w:lang w:val="es-ES"/>
              </w:rPr>
              <w:tab/>
              <w:t>+41 22 733 72 56</w:t>
            </w:r>
          </w:p>
        </w:tc>
        <w:tc>
          <w:tcPr>
            <w:tcW w:w="1149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  <w:r w:rsidRPr="00235CB5">
              <w:rPr>
                <w:lang w:val="es-ES"/>
              </w:rPr>
              <w:t>Telegrama ITU GENEVE</w:t>
            </w:r>
          </w:p>
        </w:tc>
        <w:tc>
          <w:tcPr>
            <w:tcW w:w="1205" w:type="pct"/>
          </w:tcPr>
          <w:p w:rsidR="00DB6177" w:rsidRPr="00235CB5" w:rsidRDefault="00DB6177" w:rsidP="005D06F3">
            <w:pPr>
              <w:pStyle w:val="itu"/>
              <w:tabs>
                <w:tab w:val="clear" w:pos="709"/>
                <w:tab w:val="clear" w:pos="1134"/>
              </w:tabs>
              <w:jc w:val="right"/>
              <w:rPr>
                <w:lang w:val="es-ES"/>
              </w:rPr>
            </w:pPr>
            <w:r w:rsidRPr="00235CB5">
              <w:rPr>
                <w:lang w:val="es-ES"/>
              </w:rPr>
              <w:tab/>
            </w:r>
            <w:hyperlink r:id="rId9" w:history="1">
              <w:r>
                <w:rPr>
                  <w:lang w:val="fr-FR"/>
                </w:rPr>
                <w:t>http://www.itu.int/</w:t>
              </w:r>
            </w:hyperlink>
          </w:p>
        </w:tc>
      </w:tr>
      <w:tr w:rsidR="00DB6177" w:rsidTr="005D06F3">
        <w:trPr>
          <w:cantSplit/>
        </w:trPr>
        <w:tc>
          <w:tcPr>
            <w:tcW w:w="1062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  <w:r w:rsidRPr="00235CB5">
              <w:rPr>
                <w:lang w:val="es-ES"/>
              </w:rPr>
              <w:t>Suiza</w:t>
            </w:r>
          </w:p>
        </w:tc>
        <w:tc>
          <w:tcPr>
            <w:tcW w:w="1584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  <w:r w:rsidRPr="00235CB5">
              <w:rPr>
                <w:lang w:val="es-ES"/>
              </w:rPr>
              <w:tab/>
              <w:t>Gr4:</w:t>
            </w:r>
            <w:r w:rsidRPr="00235CB5">
              <w:rPr>
                <w:lang w:val="es-ES"/>
              </w:rPr>
              <w:tab/>
              <w:t>+41 22 730 65 00</w:t>
            </w:r>
          </w:p>
        </w:tc>
        <w:tc>
          <w:tcPr>
            <w:tcW w:w="1149" w:type="pct"/>
          </w:tcPr>
          <w:p w:rsidR="00DB6177" w:rsidRPr="00235CB5" w:rsidRDefault="00DB6177" w:rsidP="005D06F3">
            <w:pPr>
              <w:pStyle w:val="itu"/>
              <w:rPr>
                <w:lang w:val="es-ES"/>
              </w:rPr>
            </w:pPr>
          </w:p>
        </w:tc>
        <w:tc>
          <w:tcPr>
            <w:tcW w:w="1205" w:type="pct"/>
          </w:tcPr>
          <w:p w:rsidR="00DB6177" w:rsidRPr="00235CB5" w:rsidRDefault="00DB6177" w:rsidP="005D06F3">
            <w:pPr>
              <w:pStyle w:val="itu"/>
              <w:tabs>
                <w:tab w:val="clear" w:pos="709"/>
                <w:tab w:val="clear" w:pos="1134"/>
              </w:tabs>
              <w:jc w:val="right"/>
              <w:rPr>
                <w:lang w:val="es-ES"/>
              </w:rPr>
            </w:pPr>
          </w:p>
        </w:tc>
      </w:tr>
    </w:tbl>
    <w:p w:rsidR="00C41760" w:rsidRPr="00DB6177" w:rsidRDefault="00C41760" w:rsidP="00DB6177">
      <w:pPr>
        <w:tabs>
          <w:tab w:val="clear" w:pos="794"/>
          <w:tab w:val="clear" w:pos="1191"/>
          <w:tab w:val="clear" w:pos="1588"/>
          <w:tab w:val="clear" w:pos="1985"/>
        </w:tabs>
      </w:pPr>
    </w:p>
    <w:p w:rsidR="00C41760" w:rsidRDefault="00F312E8" w:rsidP="00D9471F">
      <w:pPr>
        <w:pStyle w:val="Normalaftertitle"/>
        <w:keepNext/>
        <w:keepLines/>
      </w:pPr>
      <w:r>
        <w:lastRenderedPageBreak/>
        <w:t>4</w:t>
      </w:r>
      <w:r w:rsidR="00C41760">
        <w:tab/>
        <w:t>En varias ocasiones, muchos usuarios de la BR</w:t>
      </w:r>
      <w:r w:rsidR="00D9471F">
        <w:t> </w:t>
      </w:r>
      <w:r w:rsidR="00C41760">
        <w:t>IFIC manifestaron su preocupación ante esa situación, incluso durante el Seminario Mundial de Radiocomunicaciones (WRS-10), en el curso del cual la Oficina organizó talleres sobre la utilización de la BR</w:t>
      </w:r>
      <w:r w:rsidR="00D9471F">
        <w:t> </w:t>
      </w:r>
      <w:r w:rsidR="00C41760">
        <w:t>IFIC.</w:t>
      </w:r>
      <w:r w:rsidR="00454EB3">
        <w:t xml:space="preserve"> </w:t>
      </w:r>
      <w:r w:rsidR="00C41760">
        <w:t xml:space="preserve">Por otro lado, muchos de los participantes carecían de licencias para </w:t>
      </w:r>
      <w:r w:rsidR="00006C11">
        <w:t>Microsoft</w:t>
      </w:r>
      <w:r w:rsidR="00D9471F">
        <w:t> </w:t>
      </w:r>
      <w:r w:rsidR="00383F10">
        <w:t>Access</w:t>
      </w:r>
      <w:r w:rsidR="00006C11" w:rsidRPr="00D73AE8">
        <w:t>®</w:t>
      </w:r>
      <w:r w:rsidR="00C41760">
        <w:t>, lo que dificultó el uso de la BR</w:t>
      </w:r>
      <w:r w:rsidR="00D9471F">
        <w:t> </w:t>
      </w:r>
      <w:r w:rsidR="00C41760">
        <w:t>IFIC durante el evento.</w:t>
      </w:r>
      <w:r w:rsidR="00454EB3">
        <w:t xml:space="preserve"> </w:t>
      </w:r>
      <w:r w:rsidR="00C41760">
        <w:t xml:space="preserve">Algunos usuarios pidieron a la Oficina que encontrase una alternativa para el sistema de gestión de la base de datos </w:t>
      </w:r>
      <w:r w:rsidR="00006C11">
        <w:t>Microsoft</w:t>
      </w:r>
      <w:r w:rsidR="00D9471F">
        <w:t> </w:t>
      </w:r>
      <w:r w:rsidR="00383F10">
        <w:t>Access</w:t>
      </w:r>
      <w:r w:rsidR="00006C11" w:rsidRPr="00D73AE8">
        <w:t>®</w:t>
      </w:r>
      <w:r w:rsidR="00C41760">
        <w:t>.</w:t>
      </w:r>
    </w:p>
    <w:p w:rsidR="00C41760" w:rsidRDefault="00F312E8" w:rsidP="00D9471F">
      <w:pPr>
        <w:pStyle w:val="Normalaftertitle"/>
      </w:pPr>
      <w:r>
        <w:t>5</w:t>
      </w:r>
      <w:r w:rsidR="00C41760">
        <w:tab/>
        <w:t xml:space="preserve">Por consiguiente, la Oficina decidió sustituir </w:t>
      </w:r>
      <w:r w:rsidR="0035335C">
        <w:t>Microsoft</w:t>
      </w:r>
      <w:r w:rsidR="00D9471F">
        <w:t> </w:t>
      </w:r>
      <w:r w:rsidR="00383F10">
        <w:t>Access</w:t>
      </w:r>
      <w:r w:rsidR="0035335C" w:rsidRPr="00D73AE8">
        <w:t>®</w:t>
      </w:r>
      <w:r w:rsidR="00C41760">
        <w:t xml:space="preserve"> en la BR</w:t>
      </w:r>
      <w:r w:rsidR="00D9471F">
        <w:t> </w:t>
      </w:r>
      <w:r w:rsidR="00C41760">
        <w:t>IFIC</w:t>
      </w:r>
      <w:r w:rsidR="007F5841">
        <w:t xml:space="preserve"> (</w:t>
      </w:r>
      <w:r w:rsidR="00C41760">
        <w:t xml:space="preserve">Servicios </w:t>
      </w:r>
      <w:r w:rsidR="007F5841">
        <w:t>Terrenales)</w:t>
      </w:r>
      <w:r w:rsidR="00454EB3">
        <w:t xml:space="preserve"> </w:t>
      </w:r>
      <w:r w:rsidR="00C41760">
        <w:t>por otro sistema de gestión de base de datos, y añadió esa tarea al Plan Operacional de la Oficina presentado al Grupo Asesor de Radiocomunicaciones (GAR).</w:t>
      </w:r>
    </w:p>
    <w:p w:rsidR="00C41760" w:rsidRDefault="00F312E8" w:rsidP="00402076">
      <w:pPr>
        <w:pStyle w:val="Normalaftertitle"/>
      </w:pPr>
      <w:r>
        <w:t>6</w:t>
      </w:r>
      <w:r w:rsidR="00C41760">
        <w:tab/>
        <w:t xml:space="preserve">Durante cierto tiempo la Oficina efectuó pruebas con otro sistema de gestión de base de datos llamado </w:t>
      </w:r>
      <w:proofErr w:type="spellStart"/>
      <w:r w:rsidR="00C41760">
        <w:t>SQLite</w:t>
      </w:r>
      <w:proofErr w:type="spellEnd"/>
      <w:r w:rsidR="00C41760">
        <w:t xml:space="preserve"> (véase </w:t>
      </w:r>
      <w:hyperlink r:id="rId10" w:history="1">
        <w:r w:rsidR="0035335C" w:rsidRPr="0035335C">
          <w:rPr>
            <w:rStyle w:val="Hyperlink"/>
          </w:rPr>
          <w:t>http://www.sqlite.org/</w:t>
        </w:r>
      </w:hyperlink>
      <w:r w:rsidR="00C41760">
        <w:t>).</w:t>
      </w:r>
      <w:r w:rsidR="00454EB3">
        <w:t xml:space="preserve"> </w:t>
      </w:r>
      <w:proofErr w:type="spellStart"/>
      <w:r w:rsidR="00C41760">
        <w:t>SQLite</w:t>
      </w:r>
      <w:proofErr w:type="spellEnd"/>
      <w:r w:rsidR="00C41760">
        <w:t xml:space="preserve"> es un producto de </w:t>
      </w:r>
      <w:r w:rsidR="005740F1">
        <w:t>«</w:t>
      </w:r>
      <w:r w:rsidR="00C41760">
        <w:t>fuente abierta</w:t>
      </w:r>
      <w:r w:rsidR="005740F1">
        <w:t>»</w:t>
      </w:r>
      <w:r w:rsidR="00C41760">
        <w:t>, de modo que no es necesario comprar una licencia para utilizarlo y tampoco es necesario ajustar la configuración de seguridad de Windows para instalar esta base de datos.</w:t>
      </w:r>
      <w:r w:rsidR="00454EB3">
        <w:t xml:space="preserve"> </w:t>
      </w:r>
      <w:r w:rsidR="00C41760">
        <w:t>Entre las pruebas de la Oficina figuró la distribución y utilización de una pequeña porción de la base de datos BR</w:t>
      </w:r>
      <w:r w:rsidR="00D9471F">
        <w:t> </w:t>
      </w:r>
      <w:r w:rsidR="00C41760">
        <w:t xml:space="preserve">IFIC con </w:t>
      </w:r>
      <w:proofErr w:type="spellStart"/>
      <w:r w:rsidR="00C41760">
        <w:t>SQLite</w:t>
      </w:r>
      <w:proofErr w:type="spellEnd"/>
      <w:r w:rsidR="00C41760">
        <w:t xml:space="preserve"> y no con </w:t>
      </w:r>
      <w:r w:rsidR="0035335C">
        <w:t>Microsoft</w:t>
      </w:r>
      <w:r w:rsidR="00D9471F">
        <w:t> </w:t>
      </w:r>
      <w:r w:rsidR="00383F10">
        <w:t>Access</w:t>
      </w:r>
      <w:r w:rsidR="0035335C" w:rsidRPr="00D73AE8">
        <w:t>®</w:t>
      </w:r>
      <w:r w:rsidR="0035335C">
        <w:t>.</w:t>
      </w:r>
      <w:r w:rsidR="00C41760">
        <w:t xml:space="preserve"> Puesto que los resultados de esas pruebas han sido favorables, la Oficina decidió proceder según lo previsto con la introducción de </w:t>
      </w:r>
      <w:proofErr w:type="spellStart"/>
      <w:r w:rsidR="00C41760">
        <w:t>SQLite</w:t>
      </w:r>
      <w:proofErr w:type="spellEnd"/>
      <w:r w:rsidR="00C41760">
        <w:t xml:space="preserve"> en la</w:t>
      </w:r>
      <w:r w:rsidR="00454EB3">
        <w:t xml:space="preserve"> </w:t>
      </w:r>
      <w:r w:rsidR="00C41760">
        <w:t>BR</w:t>
      </w:r>
      <w:r w:rsidR="00D9471F">
        <w:t> </w:t>
      </w:r>
      <w:r w:rsidR="007F5841">
        <w:t>IFIC</w:t>
      </w:r>
      <w:r w:rsidR="00C41760">
        <w:t xml:space="preserve"> </w:t>
      </w:r>
      <w:r>
        <w:t>(</w:t>
      </w:r>
      <w:r w:rsidR="00C41760">
        <w:t xml:space="preserve">Servicios </w:t>
      </w:r>
      <w:r w:rsidR="007F5841">
        <w:t>Terrenales</w:t>
      </w:r>
      <w:r w:rsidR="00C41760">
        <w:t>).</w:t>
      </w:r>
    </w:p>
    <w:p w:rsidR="00C41760" w:rsidRDefault="00F312E8" w:rsidP="00F312E8">
      <w:pPr>
        <w:pStyle w:val="Normalaftertitle"/>
      </w:pPr>
      <w:r>
        <w:t>7</w:t>
      </w:r>
      <w:r w:rsidR="00C41760">
        <w:tab/>
        <w:t xml:space="preserve">Una de las principales ventajas </w:t>
      </w:r>
      <w:r>
        <w:t>d</w:t>
      </w:r>
      <w:r w:rsidR="00C41760">
        <w:t xml:space="preserve">el formato </w:t>
      </w:r>
      <w:proofErr w:type="spellStart"/>
      <w:r w:rsidR="00C41760">
        <w:t>SQLite</w:t>
      </w:r>
      <w:proofErr w:type="spellEnd"/>
      <w:r w:rsidR="00C41760">
        <w:t xml:space="preserve"> </w:t>
      </w:r>
      <w:r>
        <w:t xml:space="preserve">es que </w:t>
      </w:r>
      <w:r w:rsidR="00C41760">
        <w:t>permite compactar toda la base de datos en un solo fichero, lo que a su vez permitió a la Oficina preparar:</w:t>
      </w:r>
    </w:p>
    <w:p w:rsidR="00C41760" w:rsidRDefault="0035335C" w:rsidP="00D9471F">
      <w:pPr>
        <w:pStyle w:val="enumlev1"/>
      </w:pPr>
      <w:r>
        <w:t>•</w:t>
      </w:r>
      <w:r w:rsidR="00C41760">
        <w:tab/>
      </w:r>
      <w:r w:rsidR="00730CE6">
        <w:t xml:space="preserve">una </w:t>
      </w:r>
      <w:r w:rsidR="00C41760">
        <w:t xml:space="preserve">nueva versión del programa de consultas </w:t>
      </w:r>
      <w:proofErr w:type="spellStart"/>
      <w:r w:rsidRPr="00D73AE8">
        <w:rPr>
          <w:b/>
          <w:bCs/>
          <w:i/>
          <w:iCs/>
        </w:rPr>
        <w:t>TerRaQ</w:t>
      </w:r>
      <w:proofErr w:type="spellEnd"/>
      <w:r w:rsidR="00C41760">
        <w:t xml:space="preserve">, así como versiones revisadas de </w:t>
      </w:r>
      <w:proofErr w:type="spellStart"/>
      <w:r w:rsidRPr="00D73AE8">
        <w:rPr>
          <w:b/>
          <w:bCs/>
          <w:i/>
          <w:iCs/>
        </w:rPr>
        <w:t>TerRaNotices</w:t>
      </w:r>
      <w:proofErr w:type="spellEnd"/>
      <w:r w:rsidR="00C41760">
        <w:t xml:space="preserve"> y </w:t>
      </w:r>
      <w:proofErr w:type="spellStart"/>
      <w:r w:rsidRPr="00D73AE8">
        <w:rPr>
          <w:b/>
          <w:bCs/>
          <w:i/>
          <w:iCs/>
        </w:rPr>
        <w:t>TerRaNV</w:t>
      </w:r>
      <w:proofErr w:type="spellEnd"/>
      <w:r w:rsidR="00C41760">
        <w:t>, que se incluirán en la BR</w:t>
      </w:r>
      <w:r w:rsidR="00D9471F">
        <w:t> </w:t>
      </w:r>
      <w:r w:rsidR="00C41760">
        <w:t xml:space="preserve">IFIC y leerán la base de datos </w:t>
      </w:r>
      <w:proofErr w:type="spellStart"/>
      <w:r w:rsidR="00C41760">
        <w:t>SQLite</w:t>
      </w:r>
      <w:proofErr w:type="spellEnd"/>
      <w:r w:rsidR="00C41760">
        <w:t>;</w:t>
      </w:r>
    </w:p>
    <w:p w:rsidR="00C41760" w:rsidRDefault="0035335C" w:rsidP="005740F1">
      <w:pPr>
        <w:pStyle w:val="enumlev1"/>
      </w:pPr>
      <w:r>
        <w:t>•</w:t>
      </w:r>
      <w:r w:rsidR="00730CE6">
        <w:tab/>
        <w:t>u</w:t>
      </w:r>
      <w:r w:rsidR="00C41760">
        <w:t xml:space="preserve">n nuevo </w:t>
      </w:r>
      <w:r w:rsidR="005740F1">
        <w:t>«</w:t>
      </w:r>
      <w:r w:rsidR="00C41760" w:rsidRPr="0035335C">
        <w:rPr>
          <w:i/>
          <w:iCs/>
        </w:rPr>
        <w:t>menú de navegación</w:t>
      </w:r>
      <w:r w:rsidR="005740F1">
        <w:t>»</w:t>
      </w:r>
      <w:r w:rsidR="00C41760">
        <w:t xml:space="preserve"> en modo </w:t>
      </w:r>
      <w:r w:rsidR="005740F1">
        <w:t>«</w:t>
      </w:r>
      <w:proofErr w:type="spellStart"/>
      <w:r w:rsidR="00C41760" w:rsidRPr="0035335C">
        <w:rPr>
          <w:i/>
          <w:iCs/>
        </w:rPr>
        <w:t>plug</w:t>
      </w:r>
      <w:proofErr w:type="spellEnd"/>
      <w:r w:rsidR="00C41760" w:rsidRPr="0035335C">
        <w:rPr>
          <w:i/>
          <w:iCs/>
        </w:rPr>
        <w:t>-and-</w:t>
      </w:r>
      <w:proofErr w:type="spellStart"/>
      <w:r w:rsidR="00C41760" w:rsidRPr="0035335C">
        <w:rPr>
          <w:i/>
          <w:iCs/>
        </w:rPr>
        <w:t>play</w:t>
      </w:r>
      <w:proofErr w:type="spellEnd"/>
      <w:r w:rsidR="005740F1">
        <w:t>»</w:t>
      </w:r>
      <w:r>
        <w:t xml:space="preserve"> </w:t>
      </w:r>
      <w:r w:rsidR="00C41760">
        <w:t>(</w:t>
      </w:r>
      <w:r w:rsidR="00F312E8" w:rsidRPr="002D00C5">
        <w:rPr>
          <w:i/>
          <w:iCs/>
        </w:rPr>
        <w:t>listo para</w:t>
      </w:r>
      <w:r w:rsidR="00C41760" w:rsidRPr="002D00C5">
        <w:rPr>
          <w:i/>
          <w:iCs/>
        </w:rPr>
        <w:t xml:space="preserve"> utili</w:t>
      </w:r>
      <w:r w:rsidR="00F312E8" w:rsidRPr="002D00C5">
        <w:rPr>
          <w:i/>
          <w:iCs/>
        </w:rPr>
        <w:t>zar</w:t>
      </w:r>
      <w:r w:rsidR="00C41760">
        <w:t>), que le permite al usuario explorar los datos, hacer consultas, ejecutar uno de los conjuntos de software antes mencionados directamente desde el DVD, sin necesidad de instalación alguna;</w:t>
      </w:r>
    </w:p>
    <w:p w:rsidR="00C41760" w:rsidRDefault="0035335C" w:rsidP="00D9471F">
      <w:pPr>
        <w:pStyle w:val="enumlev1"/>
      </w:pPr>
      <w:r>
        <w:t>•</w:t>
      </w:r>
      <w:r w:rsidR="00730CE6">
        <w:tab/>
        <w:t>u</w:t>
      </w:r>
      <w:r w:rsidR="00C41760">
        <w:t>n</w:t>
      </w:r>
      <w:r w:rsidR="00FC2568">
        <w:t>a</w:t>
      </w:r>
      <w:r w:rsidR="00C41760">
        <w:t xml:space="preserve"> prestación de </w:t>
      </w:r>
      <w:r w:rsidR="005740F1">
        <w:t>«</w:t>
      </w:r>
      <w:r w:rsidR="00C41760">
        <w:t>instalación a petición</w:t>
      </w:r>
      <w:r w:rsidR="005740F1">
        <w:t>»</w:t>
      </w:r>
      <w:r w:rsidR="00C41760">
        <w:t>, que permite al usuario instalar los datos BR</w:t>
      </w:r>
      <w:r w:rsidR="00D9471F">
        <w:t> </w:t>
      </w:r>
      <w:r w:rsidR="00C41760">
        <w:t>IFIC y/o sus conjuntos de software en su disco duro, si así lo desea.</w:t>
      </w:r>
    </w:p>
    <w:p w:rsidR="00C41760" w:rsidRDefault="00F312E8" w:rsidP="00D9471F">
      <w:pPr>
        <w:pStyle w:val="Normalaftertitle"/>
      </w:pPr>
      <w:r>
        <w:t>8</w:t>
      </w:r>
      <w:r w:rsidR="00C41760">
        <w:tab/>
        <w:t xml:space="preserve">La Oficina reconoce que esta transición hacia el sistema de gestión de base de datos </w:t>
      </w:r>
      <w:proofErr w:type="spellStart"/>
      <w:r w:rsidR="00C41760">
        <w:t>SQLite</w:t>
      </w:r>
      <w:proofErr w:type="spellEnd"/>
      <w:r w:rsidR="00C41760">
        <w:t xml:space="preserve"> podría causar inconveniencias a los usuarios que han elaborado programas que funcionan directamente con la base de datos </w:t>
      </w:r>
      <w:r w:rsidR="0035335C">
        <w:t>Microsoft</w:t>
      </w:r>
      <w:r w:rsidR="00D9471F">
        <w:t> </w:t>
      </w:r>
      <w:r w:rsidR="00383F10">
        <w:t>Access</w:t>
      </w:r>
      <w:r w:rsidR="0035335C" w:rsidRPr="00D73AE8">
        <w:t>®</w:t>
      </w:r>
      <w:r w:rsidR="00C41760">
        <w:t xml:space="preserve"> en la BR</w:t>
      </w:r>
      <w:r w:rsidR="00D9471F">
        <w:t> </w:t>
      </w:r>
      <w:r w:rsidR="00C41760">
        <w:t>IFIC.</w:t>
      </w:r>
      <w:r w:rsidR="00454EB3">
        <w:t xml:space="preserve"> </w:t>
      </w:r>
      <w:r w:rsidR="00C41760">
        <w:t xml:space="preserve">A este respecto, cabe señalar que hay varios </w:t>
      </w:r>
      <w:r>
        <w:t>controladores</w:t>
      </w:r>
      <w:r w:rsidR="00C41760">
        <w:t xml:space="preserve"> ODBC, proveedores .Net, etc.,</w:t>
      </w:r>
      <w:r w:rsidR="00454EB3">
        <w:t xml:space="preserve"> </w:t>
      </w:r>
      <w:r w:rsidR="00C41760">
        <w:t xml:space="preserve">gratuitos para </w:t>
      </w:r>
      <w:proofErr w:type="spellStart"/>
      <w:r w:rsidR="00C41760">
        <w:t>SQLite</w:t>
      </w:r>
      <w:proofErr w:type="spellEnd"/>
      <w:r w:rsidR="00C41760">
        <w:t xml:space="preserve"> que permiten una transición fácil y transparente a aquellos usuarios que hayan elaborado sus propios programas.</w:t>
      </w:r>
      <w:r w:rsidR="00454EB3">
        <w:t xml:space="preserve"> </w:t>
      </w:r>
      <w:r w:rsidR="00C41760">
        <w:t>Cabe subrayar asimismo que</w:t>
      </w:r>
      <w:r w:rsidR="00454EB3">
        <w:t xml:space="preserve"> </w:t>
      </w:r>
      <w:r w:rsidR="00C41760">
        <w:t xml:space="preserve">la estructura de la base de datos (es decir, nombre de cuadros, nombre y tipo de campos) permanece sin modificaciones, </w:t>
      </w:r>
      <w:r>
        <w:t>con el fin de</w:t>
      </w:r>
      <w:r w:rsidR="00C41760">
        <w:t xml:space="preserve"> reducir los cambios necesarios para cualquier otro software.</w:t>
      </w:r>
      <w:r w:rsidR="00454EB3">
        <w:t xml:space="preserve"> </w:t>
      </w:r>
      <w:r w:rsidR="00C41760">
        <w:t xml:space="preserve">No obstante, para reducir al mínimo las </w:t>
      </w:r>
      <w:r>
        <w:t xml:space="preserve">posibles </w:t>
      </w:r>
      <w:r w:rsidR="00C41760">
        <w:t>perturbaciones, la Oficina examinó varias posibilidades, a saber:</w:t>
      </w:r>
    </w:p>
    <w:p w:rsidR="00C41760" w:rsidRDefault="0035335C" w:rsidP="00D9471F">
      <w:pPr>
        <w:pStyle w:val="enumlev1"/>
      </w:pPr>
      <w:r>
        <w:t>•</w:t>
      </w:r>
      <w:r w:rsidR="00730CE6">
        <w:tab/>
        <w:t>p</w:t>
      </w:r>
      <w:r w:rsidR="00C41760">
        <w:t xml:space="preserve">restaciones para convertir una base de datos </w:t>
      </w:r>
      <w:proofErr w:type="spellStart"/>
      <w:r w:rsidR="00C41760">
        <w:t>SQLite</w:t>
      </w:r>
      <w:proofErr w:type="spellEnd"/>
      <w:r w:rsidR="00C41760">
        <w:t xml:space="preserve"> Terrenal BR</w:t>
      </w:r>
      <w:r w:rsidR="00D9471F">
        <w:t> </w:t>
      </w:r>
      <w:r w:rsidR="00C41760">
        <w:t xml:space="preserve">IFIC en una base de datos </w:t>
      </w:r>
      <w:r w:rsidR="00287C8D">
        <w:t xml:space="preserve">Microsoft </w:t>
      </w:r>
      <w:r w:rsidR="00383F10">
        <w:t>Access</w:t>
      </w:r>
      <w:r w:rsidR="00287C8D" w:rsidRPr="00D73AE8">
        <w:t>®</w:t>
      </w:r>
      <w:r w:rsidR="00C41760">
        <w:t xml:space="preserve"> y viceversa;</w:t>
      </w:r>
    </w:p>
    <w:p w:rsidR="00C41760" w:rsidRDefault="0035335C" w:rsidP="00D9471F">
      <w:pPr>
        <w:pStyle w:val="enumlev1"/>
      </w:pPr>
      <w:r>
        <w:t>•</w:t>
      </w:r>
      <w:r w:rsidR="00730CE6">
        <w:tab/>
        <w:t>e</w:t>
      </w:r>
      <w:r w:rsidR="00C41760">
        <w:t xml:space="preserve">n </w:t>
      </w:r>
      <w:proofErr w:type="spellStart"/>
      <w:r w:rsidR="00F312E8" w:rsidRPr="00F312E8">
        <w:rPr>
          <w:b/>
          <w:bCs/>
          <w:i/>
          <w:iCs/>
        </w:rPr>
        <w:t>TerRaQ</w:t>
      </w:r>
      <w:proofErr w:type="spellEnd"/>
      <w:r w:rsidR="00C41760">
        <w:t xml:space="preserve">, ofrecer la opción de exportar datos a la base de datos </w:t>
      </w:r>
      <w:r w:rsidR="00287C8D">
        <w:t>Microsoft</w:t>
      </w:r>
      <w:r w:rsidR="00D9471F">
        <w:t> </w:t>
      </w:r>
      <w:r w:rsidR="00383F10">
        <w:t>Access</w:t>
      </w:r>
      <w:r w:rsidR="00287C8D" w:rsidRPr="00D73AE8">
        <w:t>®</w:t>
      </w:r>
      <w:r w:rsidR="00C41760">
        <w:t>, además</w:t>
      </w:r>
      <w:r w:rsidR="007B4D7E">
        <w:t xml:space="preserve"> de a una base de datos </w:t>
      </w:r>
      <w:proofErr w:type="spellStart"/>
      <w:r w:rsidR="007B4D7E">
        <w:t>SQLite</w:t>
      </w:r>
      <w:proofErr w:type="spellEnd"/>
      <w:r w:rsidR="007B4D7E">
        <w:t>.</w:t>
      </w:r>
    </w:p>
    <w:p w:rsidR="00C41760" w:rsidRDefault="00F312E8" w:rsidP="00D9471F">
      <w:pPr>
        <w:pStyle w:val="Normalaftertitle"/>
        <w:keepLines/>
      </w:pPr>
      <w:r>
        <w:t>9</w:t>
      </w:r>
      <w:r w:rsidR="00C41760">
        <w:tab/>
        <w:t xml:space="preserve">Por lo tanto, con el fin de dar un </w:t>
      </w:r>
      <w:r w:rsidR="002D00C5">
        <w:t>periodo</w:t>
      </w:r>
      <w:r w:rsidR="00C41760">
        <w:t xml:space="preserve"> de prueba antes de adaptar la BR</w:t>
      </w:r>
      <w:r w:rsidR="00D9471F">
        <w:t> </w:t>
      </w:r>
      <w:r w:rsidR="00C41760">
        <w:t xml:space="preserve">IFIC </w:t>
      </w:r>
      <w:r>
        <w:t xml:space="preserve">Terrenal </w:t>
      </w:r>
      <w:r w:rsidR="00C41760">
        <w:t>al nuevo formato, la Oficina decidió que, a partir de la BR</w:t>
      </w:r>
      <w:r w:rsidR="00D9471F">
        <w:t> </w:t>
      </w:r>
      <w:r w:rsidR="00C41760">
        <w:t xml:space="preserve">IFIC </w:t>
      </w:r>
      <w:r w:rsidR="00287C8D">
        <w:t>número</w:t>
      </w:r>
      <w:r w:rsidR="00D9471F">
        <w:t> </w:t>
      </w:r>
      <w:r w:rsidR="00C41760">
        <w:t>2719 de 15</w:t>
      </w:r>
      <w:r w:rsidR="00D9471F">
        <w:t> </w:t>
      </w:r>
      <w:r w:rsidR="00C41760">
        <w:t>de mayo de</w:t>
      </w:r>
      <w:r w:rsidR="00D9471F">
        <w:t> </w:t>
      </w:r>
      <w:r w:rsidR="00C41760">
        <w:t>2012, se enviará una copia Beta de la misma BR</w:t>
      </w:r>
      <w:r w:rsidR="00D9471F">
        <w:t> </w:t>
      </w:r>
      <w:r w:rsidR="00C41760">
        <w:t>IFIC con l</w:t>
      </w:r>
      <w:r>
        <w:t>a</w:t>
      </w:r>
      <w:r w:rsidR="00C41760">
        <w:t xml:space="preserve"> nuev</w:t>
      </w:r>
      <w:r>
        <w:t>a</w:t>
      </w:r>
      <w:r w:rsidR="00C41760">
        <w:t xml:space="preserve"> </w:t>
      </w:r>
      <w:r>
        <w:t>disposición</w:t>
      </w:r>
      <w:r w:rsidR="00C41760">
        <w:t xml:space="preserve"> BR</w:t>
      </w:r>
      <w:r w:rsidR="00D9471F">
        <w:t> </w:t>
      </w:r>
      <w:r w:rsidR="00C41760">
        <w:t>IFIC</w:t>
      </w:r>
      <w:r w:rsidR="00D9471F">
        <w:t> </w:t>
      </w:r>
      <w:r w:rsidR="00C41760">
        <w:t>DVD junto con la BR</w:t>
      </w:r>
      <w:r w:rsidR="00D9471F">
        <w:t> </w:t>
      </w:r>
      <w:r w:rsidR="00C41760">
        <w:t>IFIC</w:t>
      </w:r>
      <w:r w:rsidR="00D9471F">
        <w:t> </w:t>
      </w:r>
      <w:r w:rsidR="00C41760">
        <w:t>DVD habitual.</w:t>
      </w:r>
      <w:r w:rsidR="00454EB3">
        <w:t xml:space="preserve"> </w:t>
      </w:r>
      <w:r w:rsidR="00C41760">
        <w:t>La finalidad es recoger comentarios y sugerencias sobre las pruebas Beta con miras a introducir cualquier posible mejora antes de la fec</w:t>
      </w:r>
      <w:r>
        <w:t xml:space="preserve">ha de </w:t>
      </w:r>
      <w:r w:rsidR="005740F1">
        <w:t>«</w:t>
      </w:r>
      <w:r w:rsidR="00C41760">
        <w:t>migración</w:t>
      </w:r>
      <w:r w:rsidR="005740F1">
        <w:t>»</w:t>
      </w:r>
      <w:r w:rsidR="00C41760">
        <w:t>.</w:t>
      </w:r>
    </w:p>
    <w:p w:rsidR="00C41760" w:rsidRDefault="00C41760" w:rsidP="005740F1">
      <w:pPr>
        <w:pStyle w:val="Normalaftertitle"/>
      </w:pPr>
      <w:r>
        <w:t xml:space="preserve">Su Administración puede participar en las pruebas </w:t>
      </w:r>
      <w:r w:rsidR="005740F1">
        <w:t>«</w:t>
      </w:r>
      <w:r w:rsidR="00D9471F">
        <w:t>beta</w:t>
      </w:r>
      <w:r w:rsidR="005740F1">
        <w:t>»</w:t>
      </w:r>
      <w:r>
        <w:t xml:space="preserve"> de transición al nuevo formato y comunicar sus comenta</w:t>
      </w:r>
      <w:r w:rsidR="00287C8D">
        <w:t>rios por correo electrónico a:</w:t>
      </w:r>
    </w:p>
    <w:p w:rsidR="00287C8D" w:rsidRPr="00287C8D" w:rsidRDefault="00400DC3" w:rsidP="00287C8D">
      <w:pPr>
        <w:jc w:val="center"/>
      </w:pPr>
      <w:hyperlink r:id="rId11" w:history="1">
        <w:r w:rsidR="00287C8D" w:rsidRPr="00383F10">
          <w:rPr>
            <w:rStyle w:val="Hyperlink"/>
          </w:rPr>
          <w:t>brmail@itu.int</w:t>
        </w:r>
      </w:hyperlink>
    </w:p>
    <w:p w:rsidR="00F96264" w:rsidRPr="00FE1623" w:rsidRDefault="00F312E8" w:rsidP="00F312E8">
      <w:pPr>
        <w:pStyle w:val="Normalaftertitle"/>
      </w:pPr>
      <w:r>
        <w:t>10</w:t>
      </w:r>
      <w:r w:rsidR="00C41760">
        <w:tab/>
        <w:t>La Oficina queda a disposición de su Administración para cualquier aclaración que pudiere necesitar respecto de los temas abordados en esta Carta Circular.</w:t>
      </w:r>
    </w:p>
    <w:p w:rsidR="00F96264" w:rsidRPr="00CD1F0D" w:rsidRDefault="00C41760" w:rsidP="00287C8D">
      <w:pPr>
        <w:spacing w:before="360"/>
      </w:pPr>
      <w:r w:rsidRPr="00C41760">
        <w:t>Le saluda muy atentamente,</w:t>
      </w:r>
    </w:p>
    <w:p w:rsidR="00F96264" w:rsidRPr="00F96264" w:rsidRDefault="00F96264" w:rsidP="00287C8D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/>
      </w:pPr>
      <w:r w:rsidRPr="00CD1F0D">
        <w:tab/>
      </w:r>
      <w:r w:rsidR="005C68B5">
        <w:t xml:space="preserve">François </w:t>
      </w:r>
      <w:proofErr w:type="spellStart"/>
      <w:r w:rsidR="005C68B5">
        <w:t>Rancy</w:t>
      </w:r>
      <w:proofErr w:type="spellEnd"/>
      <w:r w:rsidRPr="00CD1F0D">
        <w:br/>
      </w:r>
      <w:r w:rsidRPr="00CD1F0D">
        <w:tab/>
        <w:t>Director de la Oficina de Radiocomunicaciones</w:t>
      </w:r>
    </w:p>
    <w:p w:rsidR="0056775B" w:rsidRDefault="0056775B" w:rsidP="00287C8D">
      <w:pPr>
        <w:spacing w:before="1920"/>
        <w:rPr>
          <w:b/>
          <w:bCs/>
          <w:sz w:val="18"/>
        </w:rPr>
      </w:pPr>
      <w:bookmarkStart w:id="5" w:name="ddistribution"/>
      <w:bookmarkEnd w:id="5"/>
      <w:r>
        <w:rPr>
          <w:b/>
          <w:bCs/>
          <w:sz w:val="18"/>
        </w:rPr>
        <w:t>Distribución:</w:t>
      </w:r>
    </w:p>
    <w:p w:rsidR="00F96264" w:rsidRDefault="0056775B" w:rsidP="00730CE6">
      <w:pPr>
        <w:tabs>
          <w:tab w:val="clear" w:pos="794"/>
          <w:tab w:val="left" w:pos="284"/>
        </w:tabs>
      </w:pPr>
      <w:r>
        <w:rPr>
          <w:sz w:val="18"/>
        </w:rPr>
        <w:t>–</w:t>
      </w:r>
      <w:r>
        <w:rPr>
          <w:sz w:val="18"/>
        </w:rPr>
        <w:tab/>
        <w:t>Administraciones de los Estados Miembros de la UIT</w:t>
      </w:r>
      <w:r>
        <w:rPr>
          <w:sz w:val="18"/>
        </w:rPr>
        <w:br/>
        <w:t>–</w:t>
      </w:r>
      <w:r>
        <w:rPr>
          <w:sz w:val="18"/>
        </w:rPr>
        <w:tab/>
        <w:t>Miembros de la Junta del Reglamento de Radiocomunicaciones</w:t>
      </w:r>
    </w:p>
    <w:sectPr w:rsidR="00F96264">
      <w:headerReference w:type="defaul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E6" w:rsidRDefault="00730CE6">
      <w:r>
        <w:separator/>
      </w:r>
    </w:p>
  </w:endnote>
  <w:endnote w:type="continuationSeparator" w:id="0">
    <w:p w:rsidR="00730CE6" w:rsidRDefault="0073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E6" w:rsidRDefault="00730CE6">
      <w:r>
        <w:t>____________________</w:t>
      </w:r>
    </w:p>
  </w:footnote>
  <w:footnote w:type="continuationSeparator" w:id="0">
    <w:p w:rsidR="00730CE6" w:rsidRDefault="0073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E6" w:rsidRDefault="00730CE6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0D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730CE6" w:rsidRPr="00F96264" w:rsidRDefault="00730CE6">
    <w:pPr>
      <w:pStyle w:val="Header"/>
      <w:rPr>
        <w:lang w:val="en-US"/>
      </w:rPr>
    </w:pPr>
    <w:r w:rsidRPr="00BB2DCA">
      <w:rPr>
        <w:rStyle w:val="PageNumber"/>
      </w:rPr>
      <w:t>CR</w:t>
    </w:r>
    <w:r>
      <w:rPr>
        <w:rStyle w:val="PageNumber"/>
      </w:rPr>
      <w:t>/332</w:t>
    </w:r>
    <w:r w:rsidR="00EC2B94">
      <w:rPr>
        <w:rStyle w:val="PageNumber"/>
      </w:rPr>
      <w:t>-</w:t>
    </w:r>
    <w:r>
      <w:rPr>
        <w:rStyle w:val="PageNumber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5B"/>
    <w:rsid w:val="00006C11"/>
    <w:rsid w:val="000F1C41"/>
    <w:rsid w:val="00131358"/>
    <w:rsid w:val="001C2C76"/>
    <w:rsid w:val="00240010"/>
    <w:rsid w:val="00287C8D"/>
    <w:rsid w:val="002D00C5"/>
    <w:rsid w:val="0035335C"/>
    <w:rsid w:val="00383F10"/>
    <w:rsid w:val="00400DC3"/>
    <w:rsid w:val="00402076"/>
    <w:rsid w:val="00454EB3"/>
    <w:rsid w:val="0056775B"/>
    <w:rsid w:val="005740F1"/>
    <w:rsid w:val="005C68B5"/>
    <w:rsid w:val="006D3053"/>
    <w:rsid w:val="00730CE6"/>
    <w:rsid w:val="007479FB"/>
    <w:rsid w:val="007B4D7E"/>
    <w:rsid w:val="007F5841"/>
    <w:rsid w:val="0084249B"/>
    <w:rsid w:val="009E3A7C"/>
    <w:rsid w:val="00A5270F"/>
    <w:rsid w:val="00AE07DC"/>
    <w:rsid w:val="00BD0273"/>
    <w:rsid w:val="00BD5208"/>
    <w:rsid w:val="00C41760"/>
    <w:rsid w:val="00C83724"/>
    <w:rsid w:val="00C84883"/>
    <w:rsid w:val="00D04A11"/>
    <w:rsid w:val="00D73AE8"/>
    <w:rsid w:val="00D9471F"/>
    <w:rsid w:val="00DB6177"/>
    <w:rsid w:val="00DF0EBE"/>
    <w:rsid w:val="00EA7B6D"/>
    <w:rsid w:val="00EC2B94"/>
    <w:rsid w:val="00F312E8"/>
    <w:rsid w:val="00F96264"/>
    <w:rsid w:val="00F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RaSoftHelp@itu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qlit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A5F8-8CD6-4533-ACBB-E7C343CC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PS_BRcirc.dotm</Template>
  <TotalTime>103</TotalTime>
  <Pages>3</Pages>
  <Words>1039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6660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Hernandez, Felipe</dc:creator>
  <cp:keywords/>
  <dc:description/>
  <cp:lastModifiedBy>landeryo</cp:lastModifiedBy>
  <cp:revision>24</cp:revision>
  <cp:lastPrinted>2012-04-18T07:02:00Z</cp:lastPrinted>
  <dcterms:created xsi:type="dcterms:W3CDTF">2012-04-17T09:17:00Z</dcterms:created>
  <dcterms:modified xsi:type="dcterms:W3CDTF">2012-04-23T14:02:00Z</dcterms:modified>
</cp:coreProperties>
</file>