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B87E04" w:rsidRPr="00F65E02">
        <w:trPr>
          <w:cantSplit/>
        </w:trPr>
        <w:tc>
          <w:tcPr>
            <w:tcW w:w="9889" w:type="dxa"/>
          </w:tcPr>
          <w:p w:rsidR="006E3FFE" w:rsidRPr="00F65E02" w:rsidRDefault="006E3FFE" w:rsidP="006E3FFE">
            <w:pPr>
              <w:pStyle w:val="Bureau"/>
              <w:tabs>
                <w:tab w:val="clear" w:pos="8732"/>
                <w:tab w:val="right" w:pos="8647"/>
              </w:tabs>
              <w:spacing w:before="240"/>
              <w:ind w:left="-86" w:firstLine="86"/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</w:pPr>
            <w:r w:rsidRPr="00F65E02"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  <w:t>Бюро радиосвязи</w:t>
            </w:r>
          </w:p>
          <w:p w:rsidR="00B87E04" w:rsidRPr="00F65E02" w:rsidRDefault="00B87E04" w:rsidP="006E3FF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276"/>
              </w:tabs>
              <w:spacing w:before="0"/>
              <w:rPr>
                <w:rFonts w:ascii="Arial" w:hAnsi="Arial" w:cs="Arial"/>
                <w:b/>
                <w:i/>
                <w:smallCaps/>
                <w:sz w:val="20"/>
              </w:rPr>
            </w:pPr>
            <w:r w:rsidRPr="00F65E02">
              <w:rPr>
                <w:b/>
                <w:sz w:val="18"/>
              </w:rPr>
              <w:tab/>
            </w:r>
            <w:r w:rsidR="006E3FFE" w:rsidRPr="00F65E02">
              <w:rPr>
                <w:rFonts w:ascii="Arial" w:hAnsi="Arial" w:cs="Arial"/>
                <w:i/>
                <w:sz w:val="18"/>
              </w:rPr>
              <w:t>(Факс: +41 22 730 57 85)</w:t>
            </w:r>
          </w:p>
        </w:tc>
      </w:tr>
    </w:tbl>
    <w:tbl>
      <w:tblPr>
        <w:tblStyle w:val="TableGrid"/>
        <w:tblpPr w:leftFromText="180" w:rightFromText="180" w:vertAnchor="page" w:horzAnchor="margin" w:tblpY="8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F65E02" w:rsidRPr="00F65E02" w:rsidTr="00F65E02">
        <w:tc>
          <w:tcPr>
            <w:tcW w:w="8188" w:type="dxa"/>
            <w:vAlign w:val="center"/>
          </w:tcPr>
          <w:p w:rsidR="00F65E02" w:rsidRPr="00F65E02" w:rsidRDefault="00F65E02" w:rsidP="00F65E02">
            <w:pPr>
              <w:rPr>
                <w:rFonts w:ascii="Arial" w:hAnsi="Arial" w:cs="Arial"/>
                <w:smallCaps/>
                <w:spacing w:val="20"/>
                <w:sz w:val="40"/>
                <w:szCs w:val="40"/>
              </w:rPr>
            </w:pPr>
            <w:r w:rsidRPr="00F65E02">
              <w:rPr>
                <w:rFonts w:ascii="Arial" w:hAnsi="Arial" w:cs="Arial"/>
                <w:smallCaps/>
                <w:spacing w:val="20"/>
                <w:sz w:val="40"/>
                <w:szCs w:val="40"/>
              </w:rPr>
              <w:t>Международный союз электросвязи</w:t>
            </w:r>
          </w:p>
        </w:tc>
        <w:tc>
          <w:tcPr>
            <w:tcW w:w="1667" w:type="dxa"/>
          </w:tcPr>
          <w:p w:rsidR="00F65E02" w:rsidRPr="00F65E02" w:rsidRDefault="00F65E02" w:rsidP="00F65E02">
            <w:pPr>
              <w:spacing w:before="0"/>
              <w:jc w:val="right"/>
            </w:pPr>
            <w:r w:rsidRPr="00F65E02">
              <w:rPr>
                <w:noProof/>
                <w:lang w:val="en-US" w:eastAsia="zh-CN"/>
              </w:rPr>
              <w:drawing>
                <wp:inline distT="0" distB="0" distL="0" distR="0">
                  <wp:extent cx="838200" cy="946150"/>
                  <wp:effectExtent l="0" t="0" r="0" b="635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7E04" w:rsidRPr="00F65E02" w:rsidRDefault="00B87E04" w:rsidP="00603851">
      <w:pPr>
        <w:tabs>
          <w:tab w:val="left" w:pos="7513"/>
        </w:tabs>
        <w:spacing w:before="0"/>
      </w:pPr>
    </w:p>
    <w:p w:rsidR="00D35752" w:rsidRPr="00F65E02" w:rsidRDefault="00D35752" w:rsidP="00603851">
      <w:pPr>
        <w:tabs>
          <w:tab w:val="left" w:pos="7513"/>
        </w:tabs>
        <w:spacing w:before="0"/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518"/>
        <w:gridCol w:w="7371"/>
      </w:tblGrid>
      <w:tr w:rsidR="00B87E04" w:rsidRPr="00F65E02" w:rsidTr="000503F3">
        <w:trPr>
          <w:cantSplit/>
        </w:trPr>
        <w:tc>
          <w:tcPr>
            <w:tcW w:w="2518" w:type="dxa"/>
          </w:tcPr>
          <w:p w:rsidR="0071106C" w:rsidRPr="00F65E02" w:rsidRDefault="00415574" w:rsidP="00DA5E90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szCs w:val="22"/>
              </w:rPr>
            </w:pPr>
            <w:bookmarkStart w:id="0" w:name="dletter"/>
            <w:bookmarkEnd w:id="0"/>
            <w:r w:rsidRPr="00F65E02">
              <w:rPr>
                <w:szCs w:val="22"/>
              </w:rPr>
              <w:t>Циркулярное письмо</w:t>
            </w:r>
            <w:r w:rsidR="00C0390F" w:rsidRPr="00F65E02">
              <w:rPr>
                <w:szCs w:val="22"/>
              </w:rPr>
              <w:br/>
            </w:r>
            <w:r w:rsidR="00FA6FD2" w:rsidRPr="00F65E02">
              <w:rPr>
                <w:b/>
                <w:bCs/>
                <w:szCs w:val="22"/>
              </w:rPr>
              <w:t>CR</w:t>
            </w:r>
            <w:r w:rsidR="00C0390F" w:rsidRPr="00F65E02">
              <w:rPr>
                <w:b/>
                <w:bCs/>
                <w:szCs w:val="22"/>
              </w:rPr>
              <w:t>/</w:t>
            </w:r>
            <w:r w:rsidR="00FA6FD2" w:rsidRPr="00F65E02">
              <w:rPr>
                <w:b/>
                <w:bCs/>
                <w:szCs w:val="22"/>
              </w:rPr>
              <w:t>3</w:t>
            </w:r>
            <w:r w:rsidR="00DA5E90" w:rsidRPr="00F65E02">
              <w:rPr>
                <w:b/>
                <w:bCs/>
                <w:szCs w:val="22"/>
              </w:rPr>
              <w:t>32</w:t>
            </w:r>
          </w:p>
        </w:tc>
        <w:tc>
          <w:tcPr>
            <w:tcW w:w="7371" w:type="dxa"/>
          </w:tcPr>
          <w:p w:rsidR="00B87E04" w:rsidRPr="00F65E02" w:rsidRDefault="00063914" w:rsidP="00E3098B">
            <w:pPr>
              <w:tabs>
                <w:tab w:val="left" w:pos="7513"/>
              </w:tabs>
              <w:jc w:val="right"/>
              <w:rPr>
                <w:bCs/>
                <w:szCs w:val="22"/>
              </w:rPr>
            </w:pPr>
            <w:bookmarkStart w:id="1" w:name="ddate"/>
            <w:bookmarkEnd w:id="1"/>
            <w:r>
              <w:rPr>
                <w:bCs/>
                <w:szCs w:val="22"/>
                <w:lang w:val="en-US"/>
              </w:rPr>
              <w:t>2</w:t>
            </w:r>
            <w:r w:rsidR="00E3098B">
              <w:rPr>
                <w:bCs/>
                <w:szCs w:val="22"/>
                <w:lang w:val="en-US"/>
              </w:rPr>
              <w:t>4</w:t>
            </w:r>
            <w:bookmarkStart w:id="2" w:name="_GoBack"/>
            <w:bookmarkEnd w:id="2"/>
            <w:r w:rsidR="00FA6FD2" w:rsidRPr="00F65E02">
              <w:rPr>
                <w:bCs/>
                <w:szCs w:val="22"/>
              </w:rPr>
              <w:t xml:space="preserve"> </w:t>
            </w:r>
            <w:r w:rsidR="00DA5E90" w:rsidRPr="00F65E02">
              <w:rPr>
                <w:bCs/>
                <w:szCs w:val="22"/>
              </w:rPr>
              <w:t>апреля</w:t>
            </w:r>
            <w:r w:rsidR="000C5E85" w:rsidRPr="00F65E02">
              <w:rPr>
                <w:rFonts w:cs="Arial"/>
              </w:rPr>
              <w:t xml:space="preserve"> </w:t>
            </w:r>
            <w:r w:rsidR="00FA6FD2" w:rsidRPr="00F65E02">
              <w:rPr>
                <w:bCs/>
                <w:szCs w:val="22"/>
              </w:rPr>
              <w:t>20</w:t>
            </w:r>
            <w:r w:rsidR="008A3F6C" w:rsidRPr="00F65E02">
              <w:rPr>
                <w:bCs/>
                <w:szCs w:val="22"/>
              </w:rPr>
              <w:t>1</w:t>
            </w:r>
            <w:r w:rsidR="00DA5E90" w:rsidRPr="00F65E02">
              <w:rPr>
                <w:bCs/>
                <w:szCs w:val="22"/>
              </w:rPr>
              <w:t>2</w:t>
            </w:r>
            <w:r w:rsidR="00FA6FD2" w:rsidRPr="00F65E02">
              <w:rPr>
                <w:bCs/>
                <w:szCs w:val="22"/>
              </w:rPr>
              <w:t xml:space="preserve"> года</w:t>
            </w:r>
          </w:p>
        </w:tc>
      </w:tr>
    </w:tbl>
    <w:p w:rsidR="006E3FFE" w:rsidRPr="00F65E02" w:rsidRDefault="006E3FFE" w:rsidP="006E3FFE">
      <w:pPr>
        <w:pStyle w:val="TableTitle"/>
        <w:keepNext w:val="0"/>
        <w:keepLines w:val="0"/>
        <w:tabs>
          <w:tab w:val="center" w:pos="1701"/>
        </w:tabs>
        <w:spacing w:before="480" w:after="480"/>
        <w:rPr>
          <w:szCs w:val="22"/>
        </w:rPr>
      </w:pPr>
      <w:r w:rsidRPr="00F65E02">
        <w:rPr>
          <w:szCs w:val="22"/>
        </w:rPr>
        <w:t>Администрациям Государств – Членов МСЭ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3"/>
        <w:gridCol w:w="8492"/>
      </w:tblGrid>
      <w:tr w:rsidR="00C0390F" w:rsidRPr="00F65E02" w:rsidTr="000503F3">
        <w:tc>
          <w:tcPr>
            <w:tcW w:w="1363" w:type="dxa"/>
          </w:tcPr>
          <w:p w:rsidR="00C0390F" w:rsidRPr="00F65E02" w:rsidRDefault="00C0390F" w:rsidP="006E3FFE">
            <w:pPr>
              <w:rPr>
                <w:b/>
                <w:bCs/>
                <w:szCs w:val="22"/>
              </w:rPr>
            </w:pPr>
            <w:r w:rsidRPr="00F65E02">
              <w:rPr>
                <w:b/>
                <w:bCs/>
                <w:szCs w:val="22"/>
              </w:rPr>
              <w:t>Предмет</w:t>
            </w:r>
            <w:r w:rsidRPr="00F65E02">
              <w:rPr>
                <w:szCs w:val="22"/>
              </w:rPr>
              <w:t>:</w:t>
            </w:r>
          </w:p>
        </w:tc>
        <w:tc>
          <w:tcPr>
            <w:tcW w:w="8492" w:type="dxa"/>
          </w:tcPr>
          <w:p w:rsidR="00316D44" w:rsidRPr="00F65E02" w:rsidRDefault="00FA6FD2" w:rsidP="002B07EC">
            <w:pPr>
              <w:rPr>
                <w:szCs w:val="22"/>
              </w:rPr>
            </w:pPr>
            <w:r w:rsidRPr="00F65E02">
              <w:rPr>
                <w:szCs w:val="22"/>
              </w:rPr>
              <w:t>Международн</w:t>
            </w:r>
            <w:r w:rsidR="00DA5E90" w:rsidRPr="00F65E02">
              <w:rPr>
                <w:szCs w:val="22"/>
              </w:rPr>
              <w:t>ый</w:t>
            </w:r>
            <w:r w:rsidRPr="00F65E02">
              <w:rPr>
                <w:szCs w:val="22"/>
              </w:rPr>
              <w:t xml:space="preserve"> информационн</w:t>
            </w:r>
            <w:r w:rsidR="00DA5E90" w:rsidRPr="00F65E02">
              <w:rPr>
                <w:szCs w:val="22"/>
              </w:rPr>
              <w:t>ый</w:t>
            </w:r>
            <w:r w:rsidRPr="00F65E02">
              <w:rPr>
                <w:szCs w:val="22"/>
              </w:rPr>
              <w:t xml:space="preserve"> циркуляр БР по частотам </w:t>
            </w:r>
            <w:r w:rsidRPr="00F65E02">
              <w:rPr>
                <w:rFonts w:eastAsia="SimSun"/>
                <w:szCs w:val="22"/>
                <w:lang w:eastAsia="zh-CN"/>
              </w:rPr>
              <w:t>(ИФИК БР</w:t>
            </w:r>
            <w:r w:rsidRPr="00F65E02">
              <w:rPr>
                <w:szCs w:val="22"/>
              </w:rPr>
              <w:t xml:space="preserve">) </w:t>
            </w:r>
            <w:r w:rsidR="002B07EC" w:rsidRPr="00F65E02">
              <w:rPr>
                <w:szCs w:val="22"/>
              </w:rPr>
              <w:t xml:space="preserve">– </w:t>
            </w:r>
            <w:r w:rsidR="00D83B2E">
              <w:rPr>
                <w:szCs w:val="22"/>
              </w:rPr>
              <w:br/>
            </w:r>
            <w:r w:rsidR="008A47F1" w:rsidRPr="00F65E02">
              <w:rPr>
                <w:szCs w:val="22"/>
              </w:rPr>
              <w:t xml:space="preserve">наземные </w:t>
            </w:r>
            <w:r w:rsidRPr="00F65E02">
              <w:rPr>
                <w:szCs w:val="22"/>
              </w:rPr>
              <w:t>служб</w:t>
            </w:r>
            <w:r w:rsidR="00432802" w:rsidRPr="00F65E02">
              <w:rPr>
                <w:szCs w:val="22"/>
              </w:rPr>
              <w:t>ы</w:t>
            </w:r>
            <w:r w:rsidR="001A7A33" w:rsidRPr="00F65E02">
              <w:rPr>
                <w:szCs w:val="22"/>
              </w:rPr>
              <w:t xml:space="preserve"> – </w:t>
            </w:r>
            <w:r w:rsidR="00432802" w:rsidRPr="00F65E02">
              <w:rPr>
                <w:szCs w:val="22"/>
              </w:rPr>
              <w:t>Н</w:t>
            </w:r>
            <w:r w:rsidR="00DA5E90" w:rsidRPr="00F65E02">
              <w:rPr>
                <w:szCs w:val="22"/>
              </w:rPr>
              <w:t xml:space="preserve">овый носитель </w:t>
            </w:r>
            <w:r w:rsidR="00316D44" w:rsidRPr="00F65E02">
              <w:rPr>
                <w:szCs w:val="22"/>
              </w:rPr>
              <w:t>DVD</w:t>
            </w:r>
            <w:r w:rsidR="00432802" w:rsidRPr="00F65E02">
              <w:rPr>
                <w:szCs w:val="22"/>
              </w:rPr>
              <w:t>: представление и структура</w:t>
            </w:r>
            <w:r w:rsidR="00316D44" w:rsidRPr="00F65E02">
              <w:rPr>
                <w:szCs w:val="22"/>
              </w:rPr>
              <w:t xml:space="preserve"> </w:t>
            </w:r>
          </w:p>
        </w:tc>
      </w:tr>
    </w:tbl>
    <w:p w:rsidR="006E3FFE" w:rsidRPr="00F65E02" w:rsidRDefault="006E3FFE" w:rsidP="002B07EC">
      <w:pPr>
        <w:pStyle w:val="Headingb"/>
        <w:spacing w:before="600"/>
      </w:pPr>
      <w:bookmarkStart w:id="3" w:name="dtitle1"/>
      <w:bookmarkEnd w:id="3"/>
      <w:r w:rsidRPr="00F65E02">
        <w:t>Генеральному директору</w:t>
      </w:r>
    </w:p>
    <w:p w:rsidR="00FA6FD2" w:rsidRPr="00F65E02" w:rsidRDefault="00FA6FD2" w:rsidP="002B07EC">
      <w:pPr>
        <w:pStyle w:val="Normalaftertitle0"/>
        <w:spacing w:before="600"/>
        <w:rPr>
          <w:lang w:val="ru-RU"/>
        </w:rPr>
      </w:pPr>
      <w:r w:rsidRPr="00F65E02">
        <w:rPr>
          <w:lang w:val="ru-RU"/>
        </w:rPr>
        <w:t>Уважаемая госпожа,</w:t>
      </w:r>
      <w:r w:rsidRPr="00F65E02">
        <w:rPr>
          <w:lang w:val="ru-RU"/>
        </w:rPr>
        <w:br/>
      </w:r>
      <w:r w:rsidR="00603851" w:rsidRPr="00F65E02">
        <w:rPr>
          <w:lang w:val="ru-RU"/>
        </w:rPr>
        <w:t xml:space="preserve">уважаемый </w:t>
      </w:r>
      <w:r w:rsidRPr="00F65E02">
        <w:rPr>
          <w:lang w:val="ru-RU"/>
        </w:rPr>
        <w:t>господин,</w:t>
      </w:r>
    </w:p>
    <w:p w:rsidR="00432802" w:rsidRPr="00F65E02" w:rsidRDefault="00432802" w:rsidP="002B07EC">
      <w:pPr>
        <w:spacing w:before="240"/>
      </w:pPr>
      <w:r w:rsidRPr="00F65E02">
        <w:t>1</w:t>
      </w:r>
      <w:r w:rsidRPr="00F65E02">
        <w:tab/>
        <w:t xml:space="preserve">Международный информационный циркуляр БР по частотам </w:t>
      </w:r>
      <w:r w:rsidRPr="00F65E02">
        <w:rPr>
          <w:rFonts w:eastAsia="SimSun"/>
          <w:lang w:eastAsia="zh-CN"/>
        </w:rPr>
        <w:t>(ИФИК БР</w:t>
      </w:r>
      <w:r w:rsidRPr="00F65E02">
        <w:t xml:space="preserve">) – </w:t>
      </w:r>
      <w:r w:rsidR="008A47F1" w:rsidRPr="00F65E02">
        <w:t xml:space="preserve">наземные </w:t>
      </w:r>
      <w:r w:rsidRPr="00F65E02">
        <w:t xml:space="preserve">службы </w:t>
      </w:r>
      <w:r w:rsidR="00735501" w:rsidRPr="00F65E02">
        <w:t xml:space="preserve">– </w:t>
      </w:r>
      <w:r w:rsidRPr="00F65E02">
        <w:t>является служебной публикацией, выпускаемой на DVD</w:t>
      </w:r>
      <w:r w:rsidRPr="00F65E02">
        <w:noBreakHyphen/>
        <w:t>ROM. В нем содержатся подробные данные о выделениях и присвоениях частот наземным службам. Циркуляр публикуется Бюро радиосвязи на шести официальных языках МСЭ один раз в две недели.</w:t>
      </w:r>
    </w:p>
    <w:p w:rsidR="00432802" w:rsidRPr="00F65E02" w:rsidRDefault="00432802" w:rsidP="0017723A">
      <w:r w:rsidRPr="00F65E02">
        <w:t>2</w:t>
      </w:r>
      <w:r w:rsidRPr="00F65E02">
        <w:tab/>
        <w:t>С момента начала выпуска ИФИК БР (</w:t>
      </w:r>
      <w:r w:rsidR="008A47F1" w:rsidRPr="00F65E02">
        <w:t xml:space="preserve">наземные </w:t>
      </w:r>
      <w:r w:rsidRPr="00F65E02">
        <w:t>службы) информация, касающаяся присвоений и выделений частот, хран</w:t>
      </w:r>
      <w:r w:rsidR="00F65E02" w:rsidRPr="00F65E02">
        <w:t>и</w:t>
      </w:r>
      <w:r w:rsidRPr="00F65E02">
        <w:t>лась в базе данных Microsoft Access® на CD</w:t>
      </w:r>
      <w:r w:rsidRPr="00F65E02">
        <w:noBreakHyphen/>
        <w:t>ROM</w:t>
      </w:r>
      <w:r w:rsidR="00735501" w:rsidRPr="00F65E02">
        <w:t>, а</w:t>
      </w:r>
      <w:r w:rsidR="0077644B">
        <w:t> </w:t>
      </w:r>
      <w:r w:rsidRPr="00F65E02">
        <w:t>в</w:t>
      </w:r>
      <w:r w:rsidR="0077644B">
        <w:t> </w:t>
      </w:r>
      <w:r w:rsidRPr="00F65E02">
        <w:t>дальнейшем – на DVD</w:t>
      </w:r>
      <w:r w:rsidRPr="00F65E02">
        <w:noBreakHyphen/>
        <w:t xml:space="preserve">ROM. </w:t>
      </w:r>
      <w:r w:rsidR="0045105E" w:rsidRPr="00F65E02">
        <w:t xml:space="preserve">Чтение этой базы данных осуществлялось с помощью различных </w:t>
      </w:r>
      <w:r w:rsidRPr="00F65E02">
        <w:t xml:space="preserve">программ, </w:t>
      </w:r>
      <w:r w:rsidRPr="00063914">
        <w:t>распространя</w:t>
      </w:r>
      <w:r w:rsidR="0017723A" w:rsidRPr="00063914">
        <w:t>емых</w:t>
      </w:r>
      <w:r w:rsidRPr="00F65E02">
        <w:t xml:space="preserve"> </w:t>
      </w:r>
      <w:r w:rsidR="00500D83" w:rsidRPr="00F65E02">
        <w:t>в</w:t>
      </w:r>
      <w:r w:rsidRPr="00F65E02">
        <w:t xml:space="preserve"> ИФИК БР (например, </w:t>
      </w:r>
      <w:r w:rsidRPr="00F65E02">
        <w:rPr>
          <w:b/>
          <w:bCs/>
          <w:i/>
          <w:iCs/>
        </w:rPr>
        <w:t>TerRaQ</w:t>
      </w:r>
      <w:r w:rsidRPr="00F65E02">
        <w:t xml:space="preserve"> для запросов, </w:t>
      </w:r>
      <w:r w:rsidRPr="00F65E02">
        <w:rPr>
          <w:b/>
          <w:bCs/>
          <w:i/>
          <w:iCs/>
        </w:rPr>
        <w:t>TerRaNotices</w:t>
      </w:r>
      <w:r w:rsidRPr="00F65E02">
        <w:t xml:space="preserve"> </w:t>
      </w:r>
      <w:r w:rsidR="0077644B">
        <w:t>для </w:t>
      </w:r>
      <w:r w:rsidRPr="00F65E02">
        <w:t xml:space="preserve">создания электронных заявок и </w:t>
      </w:r>
      <w:r w:rsidRPr="00F65E02">
        <w:rPr>
          <w:b/>
          <w:bCs/>
          <w:i/>
          <w:iCs/>
        </w:rPr>
        <w:t>TerRaNV</w:t>
      </w:r>
      <w:r w:rsidRPr="00F65E02">
        <w:t xml:space="preserve"> для проверки</w:t>
      </w:r>
      <w:r w:rsidR="0045105E" w:rsidRPr="00F65E02">
        <w:t xml:space="preserve"> электронных заявок). Кроме того, администрации и другие пользователи ИФИК БР разработали собственные программы, которые также осуществляют чтение </w:t>
      </w:r>
      <w:r w:rsidR="006F5F88" w:rsidRPr="00F65E02">
        <w:t xml:space="preserve">этой </w:t>
      </w:r>
      <w:r w:rsidR="0045105E" w:rsidRPr="00F65E02">
        <w:t>базы данных</w:t>
      </w:r>
      <w:r w:rsidRPr="00F65E02">
        <w:t>.</w:t>
      </w:r>
    </w:p>
    <w:p w:rsidR="00432802" w:rsidRPr="00F65E02" w:rsidRDefault="00432802" w:rsidP="002B07EC">
      <w:r w:rsidRPr="00F65E02">
        <w:t>3</w:t>
      </w:r>
      <w:r w:rsidRPr="00F65E02">
        <w:tab/>
      </w:r>
      <w:r w:rsidR="0045105E" w:rsidRPr="00F65E02">
        <w:t xml:space="preserve">Бюро </w:t>
      </w:r>
      <w:r w:rsidR="006F5F88" w:rsidRPr="00F65E02">
        <w:t>обратило внимание</w:t>
      </w:r>
      <w:r w:rsidR="0045105E" w:rsidRPr="00F65E02">
        <w:t>, что требования к безопасности применительно к Microsoft Access® стали более жесткими</w:t>
      </w:r>
      <w:r w:rsidRPr="00F65E02">
        <w:t xml:space="preserve">. </w:t>
      </w:r>
      <w:r w:rsidR="0045105E" w:rsidRPr="00F65E02">
        <w:t>В результате этого в настоящее время для установки ИФИК БР (</w:t>
      </w:r>
      <w:r w:rsidR="008A47F1" w:rsidRPr="00F65E02">
        <w:t xml:space="preserve">наземные </w:t>
      </w:r>
      <w:r w:rsidR="0045105E" w:rsidRPr="00F65E02">
        <w:t>службы) пользователям требуется сни</w:t>
      </w:r>
      <w:r w:rsidR="006F5F88" w:rsidRPr="00F65E02">
        <w:t>жа</w:t>
      </w:r>
      <w:r w:rsidR="0045105E" w:rsidRPr="00F65E02">
        <w:t>ть параметры безопасности по умолчанию, по крайней мере</w:t>
      </w:r>
      <w:r w:rsidR="00787DD0" w:rsidRPr="00F65E02">
        <w:t>,</w:t>
      </w:r>
      <w:r w:rsidR="0045105E" w:rsidRPr="00F65E02">
        <w:t xml:space="preserve"> в процессе установки, что может </w:t>
      </w:r>
      <w:r w:rsidR="006F5F88" w:rsidRPr="00F65E02">
        <w:t xml:space="preserve">привести к </w:t>
      </w:r>
      <w:r w:rsidR="0045105E" w:rsidRPr="00F65E02">
        <w:t>некоторым техническим трудностям и проблемам</w:t>
      </w:r>
      <w:r w:rsidR="00787DD0" w:rsidRPr="00F65E02">
        <w:t xml:space="preserve">, связанным </w:t>
      </w:r>
      <w:r w:rsidR="0045105E" w:rsidRPr="00F65E02">
        <w:t xml:space="preserve">с безопасностью. </w:t>
      </w:r>
      <w:r w:rsidR="00787DD0" w:rsidRPr="00F65E02">
        <w:t>Кроме того, внедр</w:t>
      </w:r>
      <w:r w:rsidR="006F5F88" w:rsidRPr="00F65E02">
        <w:t>ив</w:t>
      </w:r>
      <w:r w:rsidR="00787DD0" w:rsidRPr="00F65E02">
        <w:t xml:space="preserve"> Windows 7®</w:t>
      </w:r>
      <w:r w:rsidR="006F5F88" w:rsidRPr="00F65E02">
        <w:t>,</w:t>
      </w:r>
      <w:r w:rsidRPr="00F65E02">
        <w:t xml:space="preserve"> </w:t>
      </w:r>
      <w:r w:rsidR="00787DD0" w:rsidRPr="00F65E02">
        <w:t xml:space="preserve">Бюро обнаружило ряд несовместимостей и необходимость </w:t>
      </w:r>
      <w:r w:rsidR="00500D83" w:rsidRPr="00F65E02">
        <w:t>изменения</w:t>
      </w:r>
      <w:r w:rsidR="00787DD0" w:rsidRPr="00F65E02">
        <w:t xml:space="preserve"> параметров безопасности системы, что привело к усложнению установки и использования ИФИК БР (</w:t>
      </w:r>
      <w:r w:rsidR="008A47F1" w:rsidRPr="00F65E02">
        <w:t xml:space="preserve">наземные </w:t>
      </w:r>
      <w:r w:rsidR="00787DD0" w:rsidRPr="00F65E02">
        <w:t>службы).</w:t>
      </w:r>
    </w:p>
    <w:p w:rsidR="00432802" w:rsidRPr="00F65E02" w:rsidRDefault="00432802" w:rsidP="002B07EC">
      <w:r w:rsidRPr="00F65E02">
        <w:t>4</w:t>
      </w:r>
      <w:r w:rsidRPr="00F65E02">
        <w:tab/>
      </w:r>
      <w:r w:rsidR="00787DD0" w:rsidRPr="00F65E02">
        <w:t xml:space="preserve">В ряде случаев многие пользователи ИФИК БР выражали обеспокоенность в связи с данной ситуацией, в том числе на Всемирном семинаре по радиосвязи 2010 года (ВСР-10), </w:t>
      </w:r>
      <w:r w:rsidR="006F5F88" w:rsidRPr="00F65E02">
        <w:t xml:space="preserve">в ходе </w:t>
      </w:r>
      <w:r w:rsidR="00787DD0" w:rsidRPr="00F65E02">
        <w:t>которо</w:t>
      </w:r>
      <w:r w:rsidR="006F5F88" w:rsidRPr="00F65E02">
        <w:t>го</w:t>
      </w:r>
      <w:r w:rsidR="00787DD0" w:rsidRPr="00F65E02">
        <w:t xml:space="preserve"> Бюро проводило семинары-практикумы по вопросам использования ИФИК БР. Кроме того, многие участники не имели лицензии на </w:t>
      </w:r>
      <w:r w:rsidRPr="00F65E02">
        <w:t>Microsoft Access®,</w:t>
      </w:r>
      <w:r w:rsidR="00787DD0" w:rsidRPr="00F65E02">
        <w:t xml:space="preserve"> что затрудняло использование ИФИК БР на данном мероприятии. Целый ряд пользовател</w:t>
      </w:r>
      <w:r w:rsidR="006F5F88" w:rsidRPr="00F65E02">
        <w:t>ей</w:t>
      </w:r>
      <w:r w:rsidR="00787DD0" w:rsidRPr="00F65E02">
        <w:t xml:space="preserve"> обратился к Бюро с просьбой найти </w:t>
      </w:r>
      <w:r w:rsidR="006F5F88" w:rsidRPr="00F65E02">
        <w:t xml:space="preserve">возможную </w:t>
      </w:r>
      <w:r w:rsidR="00787DD0" w:rsidRPr="00F65E02">
        <w:t>замену системе управления базами данных</w:t>
      </w:r>
      <w:r w:rsidRPr="00F65E02">
        <w:t xml:space="preserve"> Microsoft Access®.</w:t>
      </w:r>
    </w:p>
    <w:p w:rsidR="002B07EC" w:rsidRPr="00F65E02" w:rsidRDefault="002B07E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F65E02">
        <w:br w:type="page"/>
      </w:r>
    </w:p>
    <w:p w:rsidR="00432802" w:rsidRPr="00F65E02" w:rsidRDefault="00432802" w:rsidP="002B07EC">
      <w:r w:rsidRPr="00F65E02">
        <w:lastRenderedPageBreak/>
        <w:t>5</w:t>
      </w:r>
      <w:r w:rsidRPr="00F65E02">
        <w:tab/>
      </w:r>
      <w:r w:rsidR="000471CD" w:rsidRPr="00F65E02">
        <w:t xml:space="preserve">Вследствие этого Бюро приняло решение заменить </w:t>
      </w:r>
      <w:r w:rsidRPr="00F65E02">
        <w:t xml:space="preserve">Microsoft Access® </w:t>
      </w:r>
      <w:r w:rsidR="00500D83" w:rsidRPr="00F65E02">
        <w:t>в</w:t>
      </w:r>
      <w:r w:rsidR="000471CD" w:rsidRPr="00F65E02">
        <w:t xml:space="preserve"> ИФИК БР (</w:t>
      </w:r>
      <w:r w:rsidR="008A47F1" w:rsidRPr="00F65E02">
        <w:t xml:space="preserve">наземные </w:t>
      </w:r>
      <w:r w:rsidR="000471CD" w:rsidRPr="00F65E02">
        <w:t>службы) другой системой управления базами данных и включило эту задачу в Оперативный план Бюро, представленный Консультативной группе по радиосвязи</w:t>
      </w:r>
      <w:r w:rsidRPr="00F65E02">
        <w:t xml:space="preserve"> (</w:t>
      </w:r>
      <w:r w:rsidR="000471CD" w:rsidRPr="00F65E02">
        <w:t>КГР)</w:t>
      </w:r>
      <w:r w:rsidRPr="00F65E02">
        <w:t>.</w:t>
      </w:r>
    </w:p>
    <w:p w:rsidR="00432802" w:rsidRPr="00F65E02" w:rsidRDefault="00432802" w:rsidP="002B07EC">
      <w:r w:rsidRPr="00F65E02">
        <w:t>6</w:t>
      </w:r>
      <w:r w:rsidRPr="00F65E02">
        <w:tab/>
      </w:r>
      <w:r w:rsidR="000471CD" w:rsidRPr="00F65E02">
        <w:t xml:space="preserve">В течение некоторого времени Бюро проводило </w:t>
      </w:r>
      <w:r w:rsidR="0005144F" w:rsidRPr="00F65E02">
        <w:t>тестирование</w:t>
      </w:r>
      <w:r w:rsidR="000471CD" w:rsidRPr="00F65E02">
        <w:t xml:space="preserve"> одной из возможных систем управления базами данных под названием </w:t>
      </w:r>
      <w:r w:rsidRPr="00F65E02">
        <w:t>SQLite</w:t>
      </w:r>
      <w:r w:rsidR="000471CD" w:rsidRPr="00F65E02">
        <w:t>,</w:t>
      </w:r>
      <w:r w:rsidRPr="00F65E02">
        <w:t xml:space="preserve"> </w:t>
      </w:r>
      <w:r w:rsidR="000471CD" w:rsidRPr="00F65E02">
        <w:t xml:space="preserve">см. </w:t>
      </w:r>
      <w:hyperlink r:id="rId10" w:history="1">
        <w:r w:rsidRPr="00F65E02">
          <w:rPr>
            <w:rStyle w:val="Hyperlink"/>
          </w:rPr>
          <w:t>http://www.sqlite.org/</w:t>
        </w:r>
      </w:hyperlink>
      <w:r w:rsidRPr="00F65E02">
        <w:t>.</w:t>
      </w:r>
      <w:r w:rsidR="002B07EC" w:rsidRPr="00F65E02">
        <w:t xml:space="preserve"> </w:t>
      </w:r>
      <w:r w:rsidRPr="00F65E02">
        <w:t xml:space="preserve">SQLite </w:t>
      </w:r>
      <w:r w:rsidR="000471CD" w:rsidRPr="00F65E02">
        <w:t>является программным продуктом с открытым исходным кодом</w:t>
      </w:r>
      <w:r w:rsidRPr="00F65E02">
        <w:t xml:space="preserve">; </w:t>
      </w:r>
      <w:r w:rsidR="000471CD" w:rsidRPr="00F65E02">
        <w:t xml:space="preserve">для использования SQLite не требуется приобретать лицензию, и при установке базы данных SQLite нет необходимости в </w:t>
      </w:r>
      <w:r w:rsidR="006F5F88" w:rsidRPr="00F65E02">
        <w:t>изменении</w:t>
      </w:r>
      <w:r w:rsidR="000471CD" w:rsidRPr="00F65E02">
        <w:t xml:space="preserve"> параметров безопасности </w:t>
      </w:r>
      <w:r w:rsidRPr="00F65E02">
        <w:t>Windows</w:t>
      </w:r>
      <w:r w:rsidR="000471CD" w:rsidRPr="00F65E02">
        <w:t>. Проводим</w:t>
      </w:r>
      <w:r w:rsidR="0005144F" w:rsidRPr="00F65E02">
        <w:t>ое</w:t>
      </w:r>
      <w:r w:rsidR="000471CD" w:rsidRPr="00F65E02">
        <w:t xml:space="preserve"> Бюро </w:t>
      </w:r>
      <w:r w:rsidR="0005144F" w:rsidRPr="00F65E02">
        <w:t>тестирование</w:t>
      </w:r>
      <w:r w:rsidR="000471CD" w:rsidRPr="00F65E02">
        <w:t xml:space="preserve"> включал</w:t>
      </w:r>
      <w:r w:rsidR="0005144F" w:rsidRPr="00F65E02">
        <w:t>о</w:t>
      </w:r>
      <w:r w:rsidR="000471CD" w:rsidRPr="00F65E02">
        <w:t xml:space="preserve"> в себя распространение и использование небольшой части базы данных ИФИК БР с помощью </w:t>
      </w:r>
      <w:r w:rsidRPr="00F65E02">
        <w:t>SQLite</w:t>
      </w:r>
      <w:r w:rsidR="000471CD" w:rsidRPr="00F65E02">
        <w:t xml:space="preserve">, а не </w:t>
      </w:r>
      <w:r w:rsidRPr="00F65E02">
        <w:t xml:space="preserve">Microsoft Access®. </w:t>
      </w:r>
      <w:r w:rsidR="000471CD" w:rsidRPr="00F65E02">
        <w:t>В связи с положительными результатами эт</w:t>
      </w:r>
      <w:r w:rsidR="0005144F" w:rsidRPr="00F65E02">
        <w:t>ого</w:t>
      </w:r>
      <w:r w:rsidR="000471CD" w:rsidRPr="00F65E02">
        <w:t xml:space="preserve"> </w:t>
      </w:r>
      <w:r w:rsidR="0005144F" w:rsidRPr="00F65E02">
        <w:t>тестирования</w:t>
      </w:r>
      <w:r w:rsidR="000471CD" w:rsidRPr="00F65E02">
        <w:t xml:space="preserve"> Бюро приняло решение перейти, как и планировалось, к использованию </w:t>
      </w:r>
      <w:r w:rsidRPr="00F65E02">
        <w:t xml:space="preserve">SQLite </w:t>
      </w:r>
      <w:r w:rsidR="000471CD" w:rsidRPr="00F65E02">
        <w:t xml:space="preserve">в ИФИК БР </w:t>
      </w:r>
      <w:r w:rsidRPr="00F65E02">
        <w:t>(</w:t>
      </w:r>
      <w:r w:rsidR="008A47F1" w:rsidRPr="00F65E02">
        <w:t xml:space="preserve">наземные </w:t>
      </w:r>
      <w:r w:rsidR="000471CD" w:rsidRPr="00F65E02">
        <w:t>службы</w:t>
      </w:r>
      <w:r w:rsidRPr="00F65E02">
        <w:t>).</w:t>
      </w:r>
    </w:p>
    <w:p w:rsidR="00432802" w:rsidRPr="00F65E02" w:rsidRDefault="00432802" w:rsidP="002B07EC">
      <w:r w:rsidRPr="00F65E02">
        <w:t>7</w:t>
      </w:r>
      <w:r w:rsidRPr="00F65E02">
        <w:tab/>
      </w:r>
      <w:r w:rsidR="000471CD" w:rsidRPr="00F65E02">
        <w:t xml:space="preserve">Одним из основных преимуществ является то, что </w:t>
      </w:r>
      <w:r w:rsidR="00500D83" w:rsidRPr="00F65E02">
        <w:t xml:space="preserve">в </w:t>
      </w:r>
      <w:r w:rsidR="000471CD" w:rsidRPr="00F65E02">
        <w:t>формат</w:t>
      </w:r>
      <w:r w:rsidR="00500D83" w:rsidRPr="00F65E02">
        <w:t>е</w:t>
      </w:r>
      <w:r w:rsidR="000471CD" w:rsidRPr="00F65E02">
        <w:t xml:space="preserve"> </w:t>
      </w:r>
      <w:r w:rsidRPr="00F65E02">
        <w:t xml:space="preserve">SQLite </w:t>
      </w:r>
      <w:r w:rsidR="00DC67E9" w:rsidRPr="00F65E02">
        <w:t>вс</w:t>
      </w:r>
      <w:r w:rsidR="00500D83" w:rsidRPr="00F65E02">
        <w:t>я</w:t>
      </w:r>
      <w:r w:rsidR="00DC67E9" w:rsidRPr="00F65E02">
        <w:t xml:space="preserve"> баз</w:t>
      </w:r>
      <w:r w:rsidR="00500D83" w:rsidRPr="00F65E02">
        <w:t>а</w:t>
      </w:r>
      <w:r w:rsidR="00DC67E9" w:rsidRPr="00F65E02">
        <w:t xml:space="preserve"> данных </w:t>
      </w:r>
      <w:r w:rsidR="00500D83" w:rsidRPr="00F65E02">
        <w:t xml:space="preserve">всегда сжимается </w:t>
      </w:r>
      <w:r w:rsidR="00DC67E9" w:rsidRPr="00F65E02">
        <w:t>в один файл. Это позволило Бюро разработать</w:t>
      </w:r>
      <w:r w:rsidRPr="00F65E02">
        <w:t>:</w:t>
      </w:r>
    </w:p>
    <w:p w:rsidR="00432802" w:rsidRPr="00F65E02" w:rsidRDefault="002B07EC" w:rsidP="002B07EC">
      <w:pPr>
        <w:pStyle w:val="enumlev1"/>
      </w:pPr>
      <w:r w:rsidRPr="00F65E02">
        <w:t>•</w:t>
      </w:r>
      <w:r w:rsidRPr="00F65E02">
        <w:tab/>
      </w:r>
      <w:r w:rsidR="00DC67E9" w:rsidRPr="00F65E02">
        <w:t xml:space="preserve">новую версию программы для запросов </w:t>
      </w:r>
      <w:r w:rsidR="00432802" w:rsidRPr="00F65E02">
        <w:rPr>
          <w:b/>
          <w:bCs/>
          <w:i/>
          <w:iCs/>
        </w:rPr>
        <w:t>TerRaQ</w:t>
      </w:r>
      <w:r w:rsidR="00432802" w:rsidRPr="00F65E02">
        <w:t xml:space="preserve">, </w:t>
      </w:r>
      <w:r w:rsidR="00DC67E9" w:rsidRPr="00F65E02">
        <w:t xml:space="preserve">а также пересмотренные версии программ </w:t>
      </w:r>
      <w:r w:rsidR="00432802" w:rsidRPr="00F65E02">
        <w:rPr>
          <w:b/>
          <w:bCs/>
          <w:i/>
          <w:iCs/>
        </w:rPr>
        <w:t>TerRaNotices</w:t>
      </w:r>
      <w:r w:rsidR="00432802" w:rsidRPr="00F65E02">
        <w:t xml:space="preserve"> </w:t>
      </w:r>
      <w:r w:rsidR="00DC67E9" w:rsidRPr="00F65E02">
        <w:t>и</w:t>
      </w:r>
      <w:r w:rsidR="00432802" w:rsidRPr="00F65E02">
        <w:t xml:space="preserve"> </w:t>
      </w:r>
      <w:r w:rsidR="00432802" w:rsidRPr="00F65E02">
        <w:rPr>
          <w:b/>
          <w:bCs/>
          <w:i/>
          <w:iCs/>
        </w:rPr>
        <w:t>TerRaNV</w:t>
      </w:r>
      <w:r w:rsidR="00DC67E9" w:rsidRPr="00F65E02">
        <w:t xml:space="preserve">, которые будут включаться в ИФИК БР и </w:t>
      </w:r>
      <w:r w:rsidR="00500D83" w:rsidRPr="00F65E02">
        <w:t xml:space="preserve">осуществлять </w:t>
      </w:r>
      <w:r w:rsidR="00DC67E9" w:rsidRPr="00F65E02">
        <w:t>ч</w:t>
      </w:r>
      <w:r w:rsidR="00500D83" w:rsidRPr="00F65E02">
        <w:t>тение</w:t>
      </w:r>
      <w:r w:rsidR="00DC67E9" w:rsidRPr="00F65E02">
        <w:t xml:space="preserve"> баз</w:t>
      </w:r>
      <w:r w:rsidR="00500D83" w:rsidRPr="00F65E02">
        <w:t>ы</w:t>
      </w:r>
      <w:r w:rsidR="00DC67E9" w:rsidRPr="00F65E02">
        <w:t xml:space="preserve"> данных </w:t>
      </w:r>
      <w:r w:rsidR="00432802" w:rsidRPr="00F65E02">
        <w:t xml:space="preserve">SQLite; </w:t>
      </w:r>
    </w:p>
    <w:p w:rsidR="00432802" w:rsidRPr="00F65E02" w:rsidRDefault="002B07EC" w:rsidP="008A47F1">
      <w:pPr>
        <w:pStyle w:val="enumlev1"/>
      </w:pPr>
      <w:r w:rsidRPr="00F65E02">
        <w:t>•</w:t>
      </w:r>
      <w:r w:rsidRPr="00F65E02">
        <w:tab/>
      </w:r>
      <w:r w:rsidR="00DC67E9" w:rsidRPr="00F65E02">
        <w:t>новое меню управления и режим автоматического конфигурирования ("</w:t>
      </w:r>
      <w:r w:rsidR="00432802" w:rsidRPr="00F65E02">
        <w:rPr>
          <w:i/>
          <w:iCs/>
        </w:rPr>
        <w:t>plug-and-play</w:t>
      </w:r>
      <w:r w:rsidR="00DC67E9" w:rsidRPr="00F65E02">
        <w:t>"</w:t>
      </w:r>
      <w:r w:rsidRPr="00F65E02">
        <w:t xml:space="preserve">), </w:t>
      </w:r>
      <w:r w:rsidR="00DC67E9" w:rsidRPr="00F65E02">
        <w:t>позвол</w:t>
      </w:r>
      <w:r w:rsidR="00500D83" w:rsidRPr="00F65E02">
        <w:t>яющие</w:t>
      </w:r>
      <w:r w:rsidR="00DC67E9" w:rsidRPr="00F65E02">
        <w:t xml:space="preserve"> пользователям просматривать данные, осуществлять запросы и запускать один из указанных выше пакетов программного обеспечения непосредственно с </w:t>
      </w:r>
      <w:r w:rsidR="00432802" w:rsidRPr="00F65E02">
        <w:t>DVD</w:t>
      </w:r>
      <w:r w:rsidR="00DC67E9" w:rsidRPr="00F65E02">
        <w:t xml:space="preserve"> без необходимости выполнения как</w:t>
      </w:r>
      <w:r w:rsidR="00500D83" w:rsidRPr="00F65E02">
        <w:t>ой</w:t>
      </w:r>
      <w:r w:rsidR="00DC67E9" w:rsidRPr="00F65E02">
        <w:t>-либо установк</w:t>
      </w:r>
      <w:r w:rsidR="00500D83" w:rsidRPr="00F65E02">
        <w:t>и</w:t>
      </w:r>
      <w:r w:rsidR="00F65E02" w:rsidRPr="00F65E02">
        <w:t>;</w:t>
      </w:r>
    </w:p>
    <w:p w:rsidR="00432802" w:rsidRPr="00F65E02" w:rsidRDefault="002B07EC" w:rsidP="008A47F1">
      <w:pPr>
        <w:pStyle w:val="enumlev1"/>
      </w:pPr>
      <w:r w:rsidRPr="00F65E02">
        <w:t>•</w:t>
      </w:r>
      <w:r w:rsidRPr="00F65E02">
        <w:tab/>
      </w:r>
      <w:r w:rsidR="00DC67E9" w:rsidRPr="00F65E02">
        <w:t>утилиту "установка по запросу", которая позволяет пользователю</w:t>
      </w:r>
      <w:r w:rsidR="008A47F1">
        <w:t>,</w:t>
      </w:r>
      <w:r w:rsidR="001128B1" w:rsidRPr="00F65E02">
        <w:t xml:space="preserve"> по своему выбору</w:t>
      </w:r>
      <w:r w:rsidR="008A47F1">
        <w:t>,</w:t>
      </w:r>
      <w:r w:rsidR="00DC67E9" w:rsidRPr="00F65E02">
        <w:t xml:space="preserve"> устанавливать </w:t>
      </w:r>
      <w:r w:rsidR="001128B1" w:rsidRPr="00F65E02">
        <w:t xml:space="preserve">на свой жесткий диск </w:t>
      </w:r>
      <w:r w:rsidR="00DC67E9" w:rsidRPr="00F65E02">
        <w:t xml:space="preserve">данные </w:t>
      </w:r>
      <w:r w:rsidR="001128B1" w:rsidRPr="00F65E02">
        <w:t xml:space="preserve">и/или программные пакеты </w:t>
      </w:r>
      <w:r w:rsidR="00DC67E9" w:rsidRPr="00F65E02">
        <w:t>с ИФИК БР</w:t>
      </w:r>
      <w:r w:rsidR="00432802" w:rsidRPr="00F65E02">
        <w:t>.</w:t>
      </w:r>
    </w:p>
    <w:p w:rsidR="00432802" w:rsidRPr="00F65E02" w:rsidRDefault="00432802" w:rsidP="008A47F1">
      <w:r w:rsidRPr="00F65E02">
        <w:t>8</w:t>
      </w:r>
      <w:r w:rsidRPr="00F65E02">
        <w:tab/>
      </w:r>
      <w:r w:rsidR="001128B1" w:rsidRPr="00F65E02">
        <w:t xml:space="preserve">Бюро осознает, что данный </w:t>
      </w:r>
      <w:r w:rsidR="00C2297D" w:rsidRPr="00F65E02">
        <w:t xml:space="preserve">переход на использование системы управления базами данных </w:t>
      </w:r>
      <w:r w:rsidRPr="00F65E02">
        <w:t>SQLite</w:t>
      </w:r>
      <w:r w:rsidR="00C2297D" w:rsidRPr="00F65E02">
        <w:t xml:space="preserve"> может причинить неудобство пользователям, </w:t>
      </w:r>
      <w:r w:rsidR="00500D83" w:rsidRPr="00F65E02">
        <w:t xml:space="preserve">у </w:t>
      </w:r>
      <w:r w:rsidR="00C2297D" w:rsidRPr="00F65E02">
        <w:t>которы</w:t>
      </w:r>
      <w:r w:rsidR="00500D83" w:rsidRPr="00F65E02">
        <w:t>х</w:t>
      </w:r>
      <w:r w:rsidR="00C2297D" w:rsidRPr="00F65E02">
        <w:t xml:space="preserve"> имеют</w:t>
      </w:r>
      <w:r w:rsidR="00500D83" w:rsidRPr="00F65E02">
        <w:t>ся</w:t>
      </w:r>
      <w:r w:rsidR="00C2297D" w:rsidRPr="00F65E02">
        <w:t xml:space="preserve"> </w:t>
      </w:r>
      <w:r w:rsidR="00500D83" w:rsidRPr="00F65E02">
        <w:t xml:space="preserve">программы собственной </w:t>
      </w:r>
      <w:r w:rsidR="00C2297D" w:rsidRPr="00F65E02">
        <w:t>разработ</w:t>
      </w:r>
      <w:r w:rsidR="00500D83" w:rsidRPr="00F65E02">
        <w:t>ки</w:t>
      </w:r>
      <w:r w:rsidR="00C2297D" w:rsidRPr="00F65E02">
        <w:t xml:space="preserve">, работающие непосредственно с базой данных </w:t>
      </w:r>
      <w:r w:rsidRPr="00F65E02">
        <w:t xml:space="preserve">Microsoft Access® </w:t>
      </w:r>
      <w:r w:rsidR="00C2297D" w:rsidRPr="00F65E02">
        <w:t>на ИФИК БР</w:t>
      </w:r>
      <w:r w:rsidRPr="00F65E02">
        <w:t xml:space="preserve">. </w:t>
      </w:r>
      <w:r w:rsidR="00C2297D" w:rsidRPr="00F65E02">
        <w:t xml:space="preserve">В связи с этим следует отметить, что для SQLite существует несколько бесплатных драйверов </w:t>
      </w:r>
      <w:r w:rsidRPr="00F65E02">
        <w:t>ODBC</w:t>
      </w:r>
      <w:r w:rsidR="00C2297D" w:rsidRPr="00F65E02">
        <w:t xml:space="preserve">, </w:t>
      </w:r>
      <w:r w:rsidRPr="00F65E02">
        <w:t xml:space="preserve">.Net providers </w:t>
      </w:r>
      <w:r w:rsidR="00C2297D" w:rsidRPr="00F65E02">
        <w:t>и т.</w:t>
      </w:r>
      <w:r w:rsidR="0077644B">
        <w:t> </w:t>
      </w:r>
      <w:r w:rsidR="00C2297D" w:rsidRPr="00F65E02">
        <w:t xml:space="preserve">д., которые обеспечивают </w:t>
      </w:r>
      <w:r w:rsidR="00500D83" w:rsidRPr="00F65E02">
        <w:t xml:space="preserve">пользователям, разработавшим собственные программы, </w:t>
      </w:r>
      <w:r w:rsidR="00C2297D" w:rsidRPr="00F65E02">
        <w:t xml:space="preserve">возможность простого и прозрачного перехода. Также следует подчеркнуть, что </w:t>
      </w:r>
      <w:r w:rsidR="002B7511" w:rsidRPr="00F65E02">
        <w:t>в целях сокращения потребности в изменениях для любого другого стороннего программного обеспечения сохранена</w:t>
      </w:r>
      <w:r w:rsidR="002B07EC" w:rsidRPr="00F65E02">
        <w:t xml:space="preserve"> </w:t>
      </w:r>
      <w:r w:rsidR="00C2297D" w:rsidRPr="00F65E02">
        <w:t>структура базы данных (например, названия таблиц, названия и типы полей)</w:t>
      </w:r>
      <w:r w:rsidRPr="00F65E02">
        <w:t>.</w:t>
      </w:r>
      <w:r w:rsidR="002B07EC" w:rsidRPr="00F65E02">
        <w:t xml:space="preserve"> </w:t>
      </w:r>
      <w:r w:rsidR="00930DAB" w:rsidRPr="00F65E02">
        <w:t>Вместе с тем</w:t>
      </w:r>
      <w:r w:rsidR="008A47F1">
        <w:t>,</w:t>
      </w:r>
      <w:r w:rsidR="00930DAB" w:rsidRPr="00F65E02">
        <w:t xml:space="preserve"> </w:t>
      </w:r>
      <w:r w:rsidR="002B7511" w:rsidRPr="00F65E02">
        <w:t>чтобы</w:t>
      </w:r>
      <w:r w:rsidR="00930DAB" w:rsidRPr="00F65E02">
        <w:t xml:space="preserve"> све</w:t>
      </w:r>
      <w:r w:rsidR="002B7511" w:rsidRPr="00F65E02">
        <w:t xml:space="preserve">сти </w:t>
      </w:r>
      <w:r w:rsidR="00930DAB" w:rsidRPr="00F65E02">
        <w:t>к минимуму люб</w:t>
      </w:r>
      <w:r w:rsidR="002B7511" w:rsidRPr="00F65E02">
        <w:t xml:space="preserve">ое возможное </w:t>
      </w:r>
      <w:r w:rsidR="00930DAB" w:rsidRPr="00F65E02">
        <w:t>нарушени</w:t>
      </w:r>
      <w:r w:rsidR="002B7511" w:rsidRPr="00F65E02">
        <w:t>е работы</w:t>
      </w:r>
      <w:r w:rsidR="00930DAB" w:rsidRPr="00F65E02">
        <w:t>, Бюро изучило различные возможности, в том числе</w:t>
      </w:r>
      <w:r w:rsidRPr="00F65E02">
        <w:t>:</w:t>
      </w:r>
    </w:p>
    <w:p w:rsidR="00432802" w:rsidRPr="00F65E02" w:rsidRDefault="002B07EC" w:rsidP="002B07EC">
      <w:pPr>
        <w:pStyle w:val="enumlev1"/>
      </w:pPr>
      <w:r w:rsidRPr="00F65E02">
        <w:t>•</w:t>
      </w:r>
      <w:r w:rsidRPr="00F65E02">
        <w:tab/>
      </w:r>
      <w:r w:rsidR="00930DAB" w:rsidRPr="00F65E02">
        <w:t>утилиты для преобразования базы данных SQLite для ИФИК БР (</w:t>
      </w:r>
      <w:r w:rsidR="008A47F1" w:rsidRPr="00F65E02">
        <w:t xml:space="preserve">наземные </w:t>
      </w:r>
      <w:r w:rsidR="00930DAB" w:rsidRPr="00F65E02">
        <w:t xml:space="preserve">службы) в базу данных </w:t>
      </w:r>
      <w:r w:rsidR="00432802" w:rsidRPr="00F65E02">
        <w:t>Microsoft Access®</w:t>
      </w:r>
      <w:r w:rsidR="002B7511" w:rsidRPr="00F65E02">
        <w:t xml:space="preserve"> и обратно</w:t>
      </w:r>
      <w:r w:rsidR="00432802" w:rsidRPr="00F65E02">
        <w:t>;</w:t>
      </w:r>
    </w:p>
    <w:p w:rsidR="00432802" w:rsidRPr="00F65E02" w:rsidRDefault="002B07EC" w:rsidP="002B07EC">
      <w:pPr>
        <w:pStyle w:val="enumlev1"/>
      </w:pPr>
      <w:r w:rsidRPr="00F65E02">
        <w:t>•</w:t>
      </w:r>
      <w:r w:rsidRPr="00F65E02">
        <w:tab/>
      </w:r>
      <w:r w:rsidR="00930DAB" w:rsidRPr="00F65E02">
        <w:t xml:space="preserve">обеспечение в </w:t>
      </w:r>
      <w:r w:rsidR="00930DAB" w:rsidRPr="00F65E02">
        <w:rPr>
          <w:b/>
          <w:bCs/>
          <w:i/>
          <w:iCs/>
        </w:rPr>
        <w:t>TerRaQ</w:t>
      </w:r>
      <w:r w:rsidR="00930DAB" w:rsidRPr="00F65E02">
        <w:t xml:space="preserve"> возможности экспорта данных в базу данных Microsoft Access®, помимо базы данных </w:t>
      </w:r>
      <w:r w:rsidR="00432802" w:rsidRPr="00F65E02">
        <w:t>SQLite.</w:t>
      </w:r>
    </w:p>
    <w:p w:rsidR="00930DAB" w:rsidRPr="00F65E02" w:rsidRDefault="00432802" w:rsidP="008A47F1">
      <w:r w:rsidRPr="00F65E02">
        <w:t>9</w:t>
      </w:r>
      <w:r w:rsidRPr="00F65E02">
        <w:tab/>
      </w:r>
      <w:r w:rsidR="00930DAB" w:rsidRPr="00F65E02">
        <w:t xml:space="preserve">Таким образом, </w:t>
      </w:r>
      <w:r w:rsidR="002B7511" w:rsidRPr="00F65E02">
        <w:t xml:space="preserve">в целях обеспечения </w:t>
      </w:r>
      <w:r w:rsidR="00930DAB" w:rsidRPr="00F65E02">
        <w:t>возможност</w:t>
      </w:r>
      <w:r w:rsidR="002B7511" w:rsidRPr="00F65E02">
        <w:t>и</w:t>
      </w:r>
      <w:r w:rsidR="00930DAB" w:rsidRPr="00F65E02">
        <w:t xml:space="preserve"> испытательного периода</w:t>
      </w:r>
      <w:r w:rsidR="002B7511" w:rsidRPr="00F65E02">
        <w:t xml:space="preserve"> до </w:t>
      </w:r>
      <w:r w:rsidR="00930DAB" w:rsidRPr="00F65E02">
        <w:t>перев</w:t>
      </w:r>
      <w:r w:rsidR="002B7511" w:rsidRPr="00F65E02">
        <w:t>ода</w:t>
      </w:r>
      <w:r w:rsidR="00930DAB" w:rsidRPr="00F65E02">
        <w:t xml:space="preserve"> ИФИК БР (</w:t>
      </w:r>
      <w:r w:rsidR="008A47F1" w:rsidRPr="00F65E02">
        <w:t xml:space="preserve">наземные </w:t>
      </w:r>
      <w:r w:rsidR="00930DAB" w:rsidRPr="00F65E02">
        <w:t xml:space="preserve">службы) </w:t>
      </w:r>
      <w:r w:rsidR="00735501" w:rsidRPr="00F65E02">
        <w:t>на</w:t>
      </w:r>
      <w:r w:rsidR="00930DAB" w:rsidRPr="00F65E02">
        <w:t xml:space="preserve"> новый формат Бюро приняло решение, что начиная с ИФИК БР №</w:t>
      </w:r>
      <w:r w:rsidR="002B07EC" w:rsidRPr="00F65E02">
        <w:t> </w:t>
      </w:r>
      <w:r w:rsidRPr="00F65E02">
        <w:t xml:space="preserve">2719 </w:t>
      </w:r>
      <w:r w:rsidR="00930DAB" w:rsidRPr="00F65E02">
        <w:t xml:space="preserve">от </w:t>
      </w:r>
      <w:r w:rsidRPr="00F65E02">
        <w:t xml:space="preserve">15 </w:t>
      </w:r>
      <w:r w:rsidR="00930DAB" w:rsidRPr="00F65E02">
        <w:t xml:space="preserve">мая </w:t>
      </w:r>
      <w:r w:rsidRPr="00F65E02">
        <w:t>2012</w:t>
      </w:r>
      <w:r w:rsidR="00930DAB" w:rsidRPr="00F65E02">
        <w:t xml:space="preserve"> года</w:t>
      </w:r>
      <w:r w:rsidRPr="00F65E02">
        <w:t xml:space="preserve"> </w:t>
      </w:r>
      <w:r w:rsidR="00930DAB" w:rsidRPr="00F65E02">
        <w:t xml:space="preserve">вместе с обычным ИФИК БР на DVD будет направляться бета-копия того же самого </w:t>
      </w:r>
      <w:r w:rsidR="0005144F" w:rsidRPr="00F65E02">
        <w:t xml:space="preserve">ИФИК БР на DVD </w:t>
      </w:r>
      <w:r w:rsidR="00930DAB" w:rsidRPr="00F65E02">
        <w:t xml:space="preserve">с новой структурой. </w:t>
      </w:r>
      <w:r w:rsidR="0005144F" w:rsidRPr="00F65E02">
        <w:t>Эт</w:t>
      </w:r>
      <w:r w:rsidR="002B7511" w:rsidRPr="00F65E02">
        <w:t xml:space="preserve">а мера направлена на </w:t>
      </w:r>
      <w:r w:rsidR="0005144F" w:rsidRPr="00F65E02">
        <w:t xml:space="preserve">сбор замечаний и предложений </w:t>
      </w:r>
      <w:r w:rsidR="00735501" w:rsidRPr="00F65E02">
        <w:t>по результатам</w:t>
      </w:r>
      <w:r w:rsidR="0005144F" w:rsidRPr="00F65E02">
        <w:t xml:space="preserve"> бета-</w:t>
      </w:r>
      <w:r w:rsidR="00735501" w:rsidRPr="00F65E02">
        <w:t>тестирования</w:t>
      </w:r>
      <w:r w:rsidR="002B7511" w:rsidRPr="00F65E02">
        <w:t xml:space="preserve">, с тем чтобы внести </w:t>
      </w:r>
      <w:r w:rsidR="0005144F" w:rsidRPr="00F65E02">
        <w:t>возможные усовершенствования до даты окончательного перехода на новый формат.</w:t>
      </w:r>
    </w:p>
    <w:p w:rsidR="00432802" w:rsidRPr="00F65E02" w:rsidRDefault="00735501" w:rsidP="002B07EC">
      <w:r w:rsidRPr="00F65E02">
        <w:t>Ваша администрация может принять участие в этом бета-тестировании</w:t>
      </w:r>
      <w:r w:rsidR="002B7511" w:rsidRPr="00F65E02">
        <w:t xml:space="preserve">, проводимом </w:t>
      </w:r>
      <w:r w:rsidRPr="00F65E02">
        <w:t>в рамках перехода на новый формат</w:t>
      </w:r>
      <w:r w:rsidR="002B7511" w:rsidRPr="00F65E02">
        <w:t>,</w:t>
      </w:r>
      <w:r w:rsidRPr="00F65E02">
        <w:t xml:space="preserve"> и направить свои замечания по адресу электронной почты</w:t>
      </w:r>
      <w:r w:rsidR="00432802" w:rsidRPr="00F65E02">
        <w:t>:</w:t>
      </w:r>
    </w:p>
    <w:p w:rsidR="00432802" w:rsidRPr="00F65E02" w:rsidRDefault="00E3098B" w:rsidP="002B07EC">
      <w:pPr>
        <w:spacing w:before="240"/>
        <w:jc w:val="center"/>
      </w:pPr>
      <w:hyperlink r:id="rId11" w:history="1">
        <w:r w:rsidR="00432802" w:rsidRPr="00F65E02">
          <w:rPr>
            <w:rStyle w:val="Hyperlink"/>
          </w:rPr>
          <w:t>brmail@itu.int</w:t>
        </w:r>
      </w:hyperlink>
      <w:r w:rsidR="002B07EC" w:rsidRPr="00F65E02">
        <w:rPr>
          <w:rStyle w:val="Hyperlink"/>
          <w:u w:val="none"/>
        </w:rPr>
        <w:t>.</w:t>
      </w:r>
    </w:p>
    <w:p w:rsidR="002B07EC" w:rsidRPr="00F65E02" w:rsidRDefault="002B07E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F65E02">
        <w:br w:type="page"/>
      </w:r>
    </w:p>
    <w:p w:rsidR="00316D44" w:rsidRPr="00F65E02" w:rsidRDefault="00432802" w:rsidP="002B07EC">
      <w:r w:rsidRPr="00F65E02">
        <w:lastRenderedPageBreak/>
        <w:t>10</w:t>
      </w:r>
      <w:r w:rsidRPr="00F65E02">
        <w:tab/>
      </w:r>
      <w:r w:rsidR="00735501" w:rsidRPr="00F65E02">
        <w:t>Бюро готово пред</w:t>
      </w:r>
      <w:r w:rsidR="008A47F1">
        <w:t>о</w:t>
      </w:r>
      <w:r w:rsidR="00735501" w:rsidRPr="00F65E02">
        <w:t xml:space="preserve">ставить вашей администрации любые разъяснения, которые могут </w:t>
      </w:r>
      <w:r w:rsidR="00D83B2E" w:rsidRPr="00F65E02">
        <w:t xml:space="preserve">вам </w:t>
      </w:r>
      <w:r w:rsidR="00735501" w:rsidRPr="00F65E02">
        <w:t>потребоваться по вопросам, затронутым в настоящем Циркулярном письме</w:t>
      </w:r>
      <w:r w:rsidR="00316D44" w:rsidRPr="00F65E02">
        <w:t>.</w:t>
      </w:r>
    </w:p>
    <w:p w:rsidR="00316D44" w:rsidRPr="00F65E02" w:rsidRDefault="00316D44" w:rsidP="0089228D">
      <w:pPr>
        <w:tabs>
          <w:tab w:val="clear" w:pos="794"/>
          <w:tab w:val="clear" w:pos="1191"/>
          <w:tab w:val="clear" w:pos="1588"/>
          <w:tab w:val="clear" w:pos="1985"/>
          <w:tab w:val="center" w:pos="7140"/>
        </w:tabs>
        <w:spacing w:before="360"/>
      </w:pPr>
      <w:r w:rsidRPr="00F65E02">
        <w:tab/>
      </w:r>
      <w:r w:rsidR="0089228D" w:rsidRPr="00F65E02">
        <w:t>С уважением</w:t>
      </w:r>
      <w:r w:rsidRPr="00F65E02">
        <w:t>,</w:t>
      </w:r>
    </w:p>
    <w:p w:rsidR="00316D44" w:rsidRPr="00F65E02" w:rsidRDefault="00316D44" w:rsidP="002B07EC">
      <w:pPr>
        <w:tabs>
          <w:tab w:val="clear" w:pos="794"/>
          <w:tab w:val="clear" w:pos="1191"/>
          <w:tab w:val="clear" w:pos="1588"/>
          <w:tab w:val="clear" w:pos="1985"/>
          <w:tab w:val="center" w:pos="7140"/>
        </w:tabs>
        <w:spacing w:before="1080"/>
      </w:pPr>
      <w:r w:rsidRPr="00F65E02">
        <w:tab/>
      </w:r>
      <w:r w:rsidR="0089228D" w:rsidRPr="00F65E02">
        <w:t>Франсуа Ранси</w:t>
      </w:r>
      <w:r w:rsidRPr="00F65E02">
        <w:br/>
      </w:r>
      <w:r w:rsidRPr="00F65E02">
        <w:tab/>
      </w:r>
      <w:r w:rsidR="0089228D" w:rsidRPr="00F65E02">
        <w:t>Директор Бюро радиосвязи</w:t>
      </w:r>
    </w:p>
    <w:p w:rsidR="00316D44" w:rsidRPr="00F65E02" w:rsidRDefault="0089228D" w:rsidP="002B07EC">
      <w:pPr>
        <w:spacing w:before="10400"/>
        <w:rPr>
          <w:sz w:val="20"/>
        </w:rPr>
      </w:pPr>
      <w:r w:rsidRPr="00F65E02">
        <w:rPr>
          <w:sz w:val="20"/>
          <w:u w:val="single"/>
        </w:rPr>
        <w:t>Рассылка</w:t>
      </w:r>
      <w:r w:rsidR="00316D44" w:rsidRPr="00F65E02">
        <w:rPr>
          <w:sz w:val="20"/>
        </w:rPr>
        <w:t>:</w:t>
      </w:r>
    </w:p>
    <w:p w:rsidR="00316D44" w:rsidRPr="00F65E02" w:rsidRDefault="00316D44" w:rsidP="00603851">
      <w:pPr>
        <w:tabs>
          <w:tab w:val="left" w:pos="284"/>
        </w:tabs>
        <w:spacing w:before="80"/>
        <w:ind w:left="284" w:hanging="284"/>
        <w:rPr>
          <w:sz w:val="20"/>
        </w:rPr>
      </w:pPr>
      <w:r w:rsidRPr="00F65E02">
        <w:rPr>
          <w:sz w:val="20"/>
        </w:rPr>
        <w:t>–</w:t>
      </w:r>
      <w:r w:rsidRPr="00F65E02">
        <w:rPr>
          <w:sz w:val="20"/>
        </w:rPr>
        <w:tab/>
      </w:r>
      <w:r w:rsidR="0089228D" w:rsidRPr="00F65E02">
        <w:rPr>
          <w:sz w:val="20"/>
        </w:rPr>
        <w:t xml:space="preserve">Администрациям Государств – Членов МСЭ </w:t>
      </w:r>
    </w:p>
    <w:p w:rsidR="00A83588" w:rsidRPr="00F65E02" w:rsidRDefault="00316D44" w:rsidP="002B07EC">
      <w:pPr>
        <w:tabs>
          <w:tab w:val="left" w:pos="284"/>
        </w:tabs>
        <w:spacing w:before="0"/>
        <w:ind w:left="284" w:hanging="284"/>
      </w:pPr>
      <w:r w:rsidRPr="00F65E02">
        <w:rPr>
          <w:sz w:val="20"/>
        </w:rPr>
        <w:t>–</w:t>
      </w:r>
      <w:r w:rsidRPr="00F65E02">
        <w:rPr>
          <w:sz w:val="20"/>
        </w:rPr>
        <w:tab/>
      </w:r>
      <w:r w:rsidR="0089228D" w:rsidRPr="00F65E02">
        <w:rPr>
          <w:sz w:val="20"/>
        </w:rPr>
        <w:t xml:space="preserve">Членам Радиорегламентарного комитета </w:t>
      </w:r>
    </w:p>
    <w:sectPr w:rsidR="00A83588" w:rsidRPr="00F65E02" w:rsidSect="00603851">
      <w:headerReference w:type="default" r:id="rId12"/>
      <w:footerReference w:type="default" r:id="rId13"/>
      <w:footerReference w:type="first" r:id="rId14"/>
      <w:pgSz w:w="11907" w:h="16834" w:code="9"/>
      <w:pgMar w:top="1418" w:right="1134" w:bottom="1418" w:left="1134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552" w:rsidRDefault="005C5552">
      <w:r>
        <w:separator/>
      </w:r>
    </w:p>
  </w:endnote>
  <w:endnote w:type="continuationSeparator" w:id="0">
    <w:p w:rsidR="005C5552" w:rsidRDefault="005C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7EC" w:rsidRDefault="00063914" w:rsidP="002B07EC">
    <w:pPr>
      <w:pStyle w:val="Footer"/>
    </w:pPr>
    <w:fldSimple w:instr=" FILENAME \p  \* MERGEFORMAT ">
      <w:r w:rsidR="001E5F27">
        <w:t>P:\RUS\ITU-R\BR\DIR\CR\300\332R.docx</w:t>
      </w:r>
    </w:fldSimple>
    <w:r w:rsidR="002B07EC">
      <w:t xml:space="preserve"> (324303)</w:t>
    </w:r>
    <w:r w:rsidR="002B07EC">
      <w:tab/>
    </w:r>
    <w:r w:rsidR="006E125B">
      <w:fldChar w:fldCharType="begin"/>
    </w:r>
    <w:r w:rsidR="002B07EC">
      <w:instrText xml:space="preserve"> SAVEDATE \@ DD.MM.YY </w:instrText>
    </w:r>
    <w:r w:rsidR="006E125B">
      <w:fldChar w:fldCharType="separate"/>
    </w:r>
    <w:r w:rsidR="00E3098B">
      <w:t>20.04.12</w:t>
    </w:r>
    <w:r w:rsidR="006E125B">
      <w:fldChar w:fldCharType="end"/>
    </w:r>
    <w:r w:rsidR="002B07EC">
      <w:tab/>
    </w:r>
    <w:r w:rsidR="006E125B">
      <w:fldChar w:fldCharType="begin"/>
    </w:r>
    <w:r w:rsidR="002B07EC">
      <w:instrText xml:space="preserve"> PRINTDATE \@ DD.MM.YY </w:instrText>
    </w:r>
    <w:r w:rsidR="006E125B">
      <w:fldChar w:fldCharType="separate"/>
    </w:r>
    <w:r w:rsidR="001E5F27">
      <w:t>16.04.12</w:t>
    </w:r>
    <w:r w:rsidR="006E125B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61"/>
      <w:gridCol w:w="3086"/>
      <w:gridCol w:w="2379"/>
      <w:gridCol w:w="2327"/>
    </w:tblGrid>
    <w:tr w:rsidR="002B07EC" w:rsidRPr="00BC0676" w:rsidTr="00BB4CCB">
      <w:trPr>
        <w:cantSplit/>
      </w:trPr>
      <w:tc>
        <w:tcPr>
          <w:tcW w:w="1046" w:type="pct"/>
          <w:tcBorders>
            <w:top w:val="single" w:sz="6" w:space="0" w:color="auto"/>
          </w:tcBorders>
          <w:tcMar>
            <w:top w:w="57" w:type="dxa"/>
          </w:tcMar>
        </w:tcPr>
        <w:p w:rsidR="002B07EC" w:rsidRDefault="002B07EC" w:rsidP="00BB4CCB">
          <w:pPr>
            <w:pStyle w:val="itu"/>
          </w:pPr>
          <w:r>
            <w:t>Place des Nations</w:t>
          </w:r>
        </w:p>
      </w:tc>
      <w:tc>
        <w:tcPr>
          <w:tcW w:w="1566" w:type="pct"/>
          <w:tcBorders>
            <w:top w:val="single" w:sz="6" w:space="0" w:color="auto"/>
          </w:tcBorders>
          <w:tcMar>
            <w:top w:w="57" w:type="dxa"/>
          </w:tcMar>
        </w:tcPr>
        <w:p w:rsidR="002B07EC" w:rsidRDefault="002B07EC" w:rsidP="00BB4CCB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07" w:type="pct"/>
          <w:tcBorders>
            <w:top w:val="single" w:sz="6" w:space="0" w:color="auto"/>
          </w:tcBorders>
          <w:tcMar>
            <w:top w:w="57" w:type="dxa"/>
          </w:tcMar>
        </w:tcPr>
        <w:p w:rsidR="002B07EC" w:rsidRDefault="002B07EC" w:rsidP="00BB4CCB">
          <w:pPr>
            <w:pStyle w:val="itu"/>
          </w:pPr>
          <w:r>
            <w:t>Telex 421 000 uit ch</w:t>
          </w:r>
        </w:p>
      </w:tc>
      <w:tc>
        <w:tcPr>
          <w:tcW w:w="1181" w:type="pct"/>
          <w:tcBorders>
            <w:top w:val="single" w:sz="6" w:space="0" w:color="auto"/>
          </w:tcBorders>
          <w:tcMar>
            <w:top w:w="57" w:type="dxa"/>
          </w:tcMar>
        </w:tcPr>
        <w:p w:rsidR="002B07EC" w:rsidRDefault="002B07EC" w:rsidP="00BB4CCB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2B07EC" w:rsidTr="00BB4CCB">
      <w:trPr>
        <w:cantSplit/>
      </w:trPr>
      <w:tc>
        <w:tcPr>
          <w:tcW w:w="1046" w:type="pct"/>
        </w:tcPr>
        <w:p w:rsidR="002B07EC" w:rsidRDefault="002B07EC" w:rsidP="00BB4CCB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66" w:type="pct"/>
        </w:tcPr>
        <w:p w:rsidR="002B07EC" w:rsidRDefault="002B07EC" w:rsidP="00BB4CCB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07" w:type="pct"/>
        </w:tcPr>
        <w:p w:rsidR="002B07EC" w:rsidRDefault="002B07EC" w:rsidP="00BB4CCB">
          <w:pPr>
            <w:pStyle w:val="itu"/>
          </w:pPr>
          <w:r>
            <w:t>Telegram ITU GENEVE</w:t>
          </w:r>
        </w:p>
      </w:tc>
      <w:tc>
        <w:tcPr>
          <w:tcW w:w="1181" w:type="pct"/>
        </w:tcPr>
        <w:p w:rsidR="002B07EC" w:rsidRDefault="002B07EC" w:rsidP="00BB4CCB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2B07EC" w:rsidTr="00BB4CCB">
      <w:trPr>
        <w:cantSplit/>
      </w:trPr>
      <w:tc>
        <w:tcPr>
          <w:tcW w:w="1046" w:type="pct"/>
        </w:tcPr>
        <w:p w:rsidR="002B07EC" w:rsidRDefault="002B07EC" w:rsidP="00BB4CCB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66" w:type="pct"/>
        </w:tcPr>
        <w:p w:rsidR="002B07EC" w:rsidRDefault="002B07EC" w:rsidP="00BB4CCB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07" w:type="pct"/>
        </w:tcPr>
        <w:p w:rsidR="002B07EC" w:rsidRDefault="002B07EC" w:rsidP="00BB4CCB">
          <w:pPr>
            <w:pStyle w:val="itu"/>
          </w:pPr>
        </w:p>
      </w:tc>
      <w:tc>
        <w:tcPr>
          <w:tcW w:w="1181" w:type="pct"/>
        </w:tcPr>
        <w:p w:rsidR="002B07EC" w:rsidRDefault="002B07EC" w:rsidP="00BB4CCB">
          <w:pPr>
            <w:pStyle w:val="itu"/>
          </w:pPr>
        </w:p>
      </w:tc>
    </w:tr>
  </w:tbl>
  <w:p w:rsidR="002B07EC" w:rsidRPr="002B07EC" w:rsidRDefault="002B07EC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552" w:rsidRDefault="005C5552">
      <w:r>
        <w:t>____________________</w:t>
      </w:r>
    </w:p>
  </w:footnote>
  <w:footnote w:type="continuationSeparator" w:id="0">
    <w:p w:rsidR="005C5552" w:rsidRDefault="005C5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7EC" w:rsidRDefault="002B07EC" w:rsidP="002B07EC">
    <w:pPr>
      <w:pStyle w:val="Header"/>
      <w:rPr>
        <w:rStyle w:val="PageNumber"/>
      </w:rPr>
    </w:pPr>
    <w:r>
      <w:rPr>
        <w:lang w:val="en-US"/>
      </w:rPr>
      <w:t xml:space="preserve">- </w:t>
    </w:r>
    <w:r w:rsidR="006E125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E125B">
      <w:rPr>
        <w:rStyle w:val="PageNumber"/>
      </w:rPr>
      <w:fldChar w:fldCharType="separate"/>
    </w:r>
    <w:r w:rsidR="00E3098B">
      <w:rPr>
        <w:rStyle w:val="PageNumber"/>
        <w:noProof/>
      </w:rPr>
      <w:t>3</w:t>
    </w:r>
    <w:r w:rsidR="006E125B">
      <w:rPr>
        <w:rStyle w:val="PageNumber"/>
      </w:rPr>
      <w:fldChar w:fldCharType="end"/>
    </w:r>
    <w:r>
      <w:rPr>
        <w:rStyle w:val="PageNumber"/>
      </w:rPr>
      <w:t xml:space="preserve"> -</w:t>
    </w:r>
  </w:p>
  <w:p w:rsidR="002B07EC" w:rsidRPr="002B07EC" w:rsidRDefault="002B07EC" w:rsidP="002B07EC">
    <w:pPr>
      <w:pStyle w:val="Header"/>
    </w:pPr>
    <w:r>
      <w:rPr>
        <w:lang w:val="en-US"/>
      </w:rPr>
      <w:t>CR/</w:t>
    </w:r>
    <w:r>
      <w:t>332</w:t>
    </w:r>
    <w:r>
      <w:rPr>
        <w:lang w:val="en-US"/>
      </w:rP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EA6"/>
    <w:multiLevelType w:val="hybridMultilevel"/>
    <w:tmpl w:val="E4C4DF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00E270E"/>
    <w:multiLevelType w:val="multilevel"/>
    <w:tmpl w:val="F62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33E34"/>
    <w:multiLevelType w:val="multilevel"/>
    <w:tmpl w:val="2FF8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72404"/>
    <w:multiLevelType w:val="hybridMultilevel"/>
    <w:tmpl w:val="C67A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227909"/>
    <w:multiLevelType w:val="multilevel"/>
    <w:tmpl w:val="2460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1C4E9A"/>
    <w:multiLevelType w:val="hybridMultilevel"/>
    <w:tmpl w:val="45A2C0B0"/>
    <w:lvl w:ilvl="0" w:tplc="C9E876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8B488F"/>
    <w:multiLevelType w:val="multilevel"/>
    <w:tmpl w:val="DA0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0F"/>
    <w:rsid w:val="00016557"/>
    <w:rsid w:val="00037313"/>
    <w:rsid w:val="000471CD"/>
    <w:rsid w:val="000503F3"/>
    <w:rsid w:val="00050647"/>
    <w:rsid w:val="0005144F"/>
    <w:rsid w:val="00063914"/>
    <w:rsid w:val="0008232A"/>
    <w:rsid w:val="000971AA"/>
    <w:rsid w:val="000C5E85"/>
    <w:rsid w:val="000E15C1"/>
    <w:rsid w:val="000E64DA"/>
    <w:rsid w:val="000F527D"/>
    <w:rsid w:val="00101821"/>
    <w:rsid w:val="0010584B"/>
    <w:rsid w:val="001128B1"/>
    <w:rsid w:val="00115C50"/>
    <w:rsid w:val="00117FEB"/>
    <w:rsid w:val="0017723A"/>
    <w:rsid w:val="001A0E86"/>
    <w:rsid w:val="001A7A33"/>
    <w:rsid w:val="001B257C"/>
    <w:rsid w:val="001C4EF7"/>
    <w:rsid w:val="001D7AE1"/>
    <w:rsid w:val="001E15AA"/>
    <w:rsid w:val="001E5F27"/>
    <w:rsid w:val="00210B45"/>
    <w:rsid w:val="002259B2"/>
    <w:rsid w:val="00226711"/>
    <w:rsid w:val="00227F65"/>
    <w:rsid w:val="002B07EC"/>
    <w:rsid w:val="002B7511"/>
    <w:rsid w:val="002E71DF"/>
    <w:rsid w:val="002F6118"/>
    <w:rsid w:val="00316D44"/>
    <w:rsid w:val="003D3993"/>
    <w:rsid w:val="00415574"/>
    <w:rsid w:val="00427856"/>
    <w:rsid w:val="00432802"/>
    <w:rsid w:val="004413E2"/>
    <w:rsid w:val="0044634B"/>
    <w:rsid w:val="0045105E"/>
    <w:rsid w:val="004941EB"/>
    <w:rsid w:val="004A5AB1"/>
    <w:rsid w:val="004B0C5E"/>
    <w:rsid w:val="004B7F0D"/>
    <w:rsid w:val="004C1881"/>
    <w:rsid w:val="004F26AE"/>
    <w:rsid w:val="00500D83"/>
    <w:rsid w:val="005129F7"/>
    <w:rsid w:val="00595800"/>
    <w:rsid w:val="00596A6D"/>
    <w:rsid w:val="005A363E"/>
    <w:rsid w:val="005A67CD"/>
    <w:rsid w:val="005B5497"/>
    <w:rsid w:val="005C5552"/>
    <w:rsid w:val="005F130D"/>
    <w:rsid w:val="005F7F4C"/>
    <w:rsid w:val="00603851"/>
    <w:rsid w:val="006136BC"/>
    <w:rsid w:val="00667B6F"/>
    <w:rsid w:val="00693F4E"/>
    <w:rsid w:val="006B3F95"/>
    <w:rsid w:val="006E010B"/>
    <w:rsid w:val="006E0E06"/>
    <w:rsid w:val="006E125B"/>
    <w:rsid w:val="006E3FFE"/>
    <w:rsid w:val="006F5F88"/>
    <w:rsid w:val="0071106C"/>
    <w:rsid w:val="007200CA"/>
    <w:rsid w:val="00723807"/>
    <w:rsid w:val="00735501"/>
    <w:rsid w:val="00746900"/>
    <w:rsid w:val="00747CE1"/>
    <w:rsid w:val="00755B51"/>
    <w:rsid w:val="0077644B"/>
    <w:rsid w:val="00787DD0"/>
    <w:rsid w:val="007B47F2"/>
    <w:rsid w:val="007F7BE3"/>
    <w:rsid w:val="00804B42"/>
    <w:rsid w:val="00811467"/>
    <w:rsid w:val="008157FC"/>
    <w:rsid w:val="008434EA"/>
    <w:rsid w:val="00843565"/>
    <w:rsid w:val="00881D43"/>
    <w:rsid w:val="0089228D"/>
    <w:rsid w:val="008A3F6C"/>
    <w:rsid w:val="008A47F1"/>
    <w:rsid w:val="008D4874"/>
    <w:rsid w:val="00930DAB"/>
    <w:rsid w:val="0093776F"/>
    <w:rsid w:val="00942CEE"/>
    <w:rsid w:val="009676DC"/>
    <w:rsid w:val="009746CA"/>
    <w:rsid w:val="009846D5"/>
    <w:rsid w:val="009C1476"/>
    <w:rsid w:val="009D20DC"/>
    <w:rsid w:val="009E14F3"/>
    <w:rsid w:val="009E1957"/>
    <w:rsid w:val="009F3E03"/>
    <w:rsid w:val="00A06093"/>
    <w:rsid w:val="00A237F7"/>
    <w:rsid w:val="00A83588"/>
    <w:rsid w:val="00AB07C5"/>
    <w:rsid w:val="00AB1F39"/>
    <w:rsid w:val="00AC43DB"/>
    <w:rsid w:val="00B57344"/>
    <w:rsid w:val="00B8195D"/>
    <w:rsid w:val="00B87E04"/>
    <w:rsid w:val="00B924E9"/>
    <w:rsid w:val="00BB2BA8"/>
    <w:rsid w:val="00C0390F"/>
    <w:rsid w:val="00C228D1"/>
    <w:rsid w:val="00C2297D"/>
    <w:rsid w:val="00C820B5"/>
    <w:rsid w:val="00C9503C"/>
    <w:rsid w:val="00CC3A9C"/>
    <w:rsid w:val="00CD00EE"/>
    <w:rsid w:val="00CD2D67"/>
    <w:rsid w:val="00CF379A"/>
    <w:rsid w:val="00D057A1"/>
    <w:rsid w:val="00D10AE1"/>
    <w:rsid w:val="00D35752"/>
    <w:rsid w:val="00D463D0"/>
    <w:rsid w:val="00D61395"/>
    <w:rsid w:val="00D656BD"/>
    <w:rsid w:val="00D744B4"/>
    <w:rsid w:val="00D83B2E"/>
    <w:rsid w:val="00DA5E90"/>
    <w:rsid w:val="00DC058D"/>
    <w:rsid w:val="00DC67E9"/>
    <w:rsid w:val="00DD6E5B"/>
    <w:rsid w:val="00DF6971"/>
    <w:rsid w:val="00E034B7"/>
    <w:rsid w:val="00E04346"/>
    <w:rsid w:val="00E3098B"/>
    <w:rsid w:val="00EC710F"/>
    <w:rsid w:val="00ED1A37"/>
    <w:rsid w:val="00EE3628"/>
    <w:rsid w:val="00F030FC"/>
    <w:rsid w:val="00F65E02"/>
    <w:rsid w:val="00F66746"/>
    <w:rsid w:val="00F738D5"/>
    <w:rsid w:val="00F830D9"/>
    <w:rsid w:val="00FA6FD2"/>
    <w:rsid w:val="00FC6453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78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7E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CD2D67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C0390F"/>
    <w:pPr>
      <w:keepNext/>
      <w:keepLines/>
      <w:spacing w:before="480"/>
      <w:jc w:val="center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C0390F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Art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0390F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Normal"/>
    <w:next w:val="Normalaftertitle"/>
    <w:rsid w:val="00C0390F"/>
    <w:pPr>
      <w:keepNext/>
      <w:keepLines/>
      <w:spacing w:before="360"/>
      <w:jc w:val="center"/>
    </w:pPr>
    <w:rPr>
      <w:b/>
      <w:sz w:val="26"/>
    </w:rPr>
  </w:style>
  <w:style w:type="paragraph" w:customStyle="1" w:styleId="QuestionNoBR">
    <w:name w:val="Question_No_BR"/>
    <w:basedOn w:val="RecNoBR"/>
    <w:next w:val="Questiontitle"/>
    <w:rsid w:val="00C0390F"/>
  </w:style>
  <w:style w:type="paragraph" w:customStyle="1" w:styleId="Questiontitle">
    <w:name w:val="Question_title"/>
    <w:basedOn w:val="Rectitle"/>
    <w:next w:val="Questionref"/>
    <w:rsid w:val="00C0390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7B47F2"/>
    <w:rPr>
      <w:position w:val="6"/>
      <w:sz w:val="16"/>
    </w:rPr>
  </w:style>
  <w:style w:type="paragraph" w:styleId="FootnoteText">
    <w:name w:val="footnote text"/>
    <w:basedOn w:val="Note"/>
    <w:semiHidden/>
    <w:rsid w:val="007B47F2"/>
    <w:pPr>
      <w:keepLines/>
      <w:tabs>
        <w:tab w:val="left" w:pos="255"/>
      </w:tabs>
      <w:spacing w:after="120"/>
      <w:ind w:left="255" w:hanging="255"/>
    </w:pPr>
    <w:rPr>
      <w:sz w:val="20"/>
    </w:r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C0390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uiPriority w:val="99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0390F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RecNo">
    <w:name w:val="Rec_No"/>
    <w:basedOn w:val="Normal"/>
    <w:next w:val="Rectitle"/>
    <w:rsid w:val="00C0390F"/>
    <w:pPr>
      <w:keepNext/>
      <w:keepLines/>
      <w:spacing w:before="0"/>
    </w:pPr>
    <w:rPr>
      <w:b/>
      <w:sz w:val="26"/>
    </w:rPr>
  </w:style>
  <w:style w:type="paragraph" w:customStyle="1" w:styleId="QuestionNo">
    <w:name w:val="Question_No"/>
    <w:basedOn w:val="RecNo"/>
    <w:next w:val="Questiontitle"/>
    <w:rsid w:val="00C0390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"/>
    <w:rsid w:val="00C0390F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ource">
    <w:name w:val="Source"/>
    <w:basedOn w:val="Normal"/>
    <w:next w:val="Normalaftertitle"/>
    <w:rsid w:val="00C0390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0390F"/>
    <w:rPr>
      <w:b/>
      <w:color w:val="auto"/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reau">
    <w:name w:val="Bureau"/>
    <w:basedOn w:val="Normal"/>
    <w:rsid w:val="006E3FF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character" w:styleId="Hyperlink">
    <w:name w:val="Hyperlink"/>
    <w:basedOn w:val="DefaultParagraphFont"/>
    <w:rsid w:val="00FA6FD2"/>
    <w:rPr>
      <w:color w:val="0000FF"/>
      <w:u w:val="single"/>
    </w:rPr>
  </w:style>
  <w:style w:type="paragraph" w:customStyle="1" w:styleId="Normalaftertitle0">
    <w:name w:val="Normal after title"/>
    <w:basedOn w:val="Normal"/>
    <w:next w:val="Normal"/>
    <w:rsid w:val="00BB2BA8"/>
    <w:pPr>
      <w:overflowPunct/>
      <w:autoSpaceDE/>
      <w:autoSpaceDN/>
      <w:adjustRightInd/>
      <w:spacing w:before="320"/>
      <w:textAlignment w:val="auto"/>
    </w:pPr>
    <w:rPr>
      <w:lang w:val="en-GB"/>
    </w:rPr>
  </w:style>
  <w:style w:type="paragraph" w:styleId="BodyText">
    <w:name w:val="Body Text"/>
    <w:basedOn w:val="Normal"/>
    <w:link w:val="BodyTextChar"/>
    <w:rsid w:val="00316D44"/>
    <w:pPr>
      <w:tabs>
        <w:tab w:val="clear" w:pos="794"/>
        <w:tab w:val="clear" w:pos="1191"/>
        <w:tab w:val="clear" w:pos="1588"/>
        <w:tab w:val="clear" w:pos="1985"/>
        <w:tab w:val="left" w:pos="0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16D44"/>
    <w:rPr>
      <w:rFonts w:ascii="Arial" w:hAnsi="Arial"/>
      <w:color w:val="000000"/>
      <w:lang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316D44"/>
    <w:rPr>
      <w:sz w:val="18"/>
      <w:lang w:val="ru-RU" w:eastAsia="en-US"/>
    </w:rPr>
  </w:style>
  <w:style w:type="paragraph" w:styleId="ListParagraph">
    <w:name w:val="List Paragraph"/>
    <w:basedOn w:val="Normal"/>
    <w:uiPriority w:val="34"/>
    <w:qFormat/>
    <w:rsid w:val="00316D4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rsid w:val="00316D4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4"/>
      <w:szCs w:val="24"/>
      <w:lang w:val="en-US"/>
    </w:rPr>
  </w:style>
  <w:style w:type="paragraph" w:customStyle="1" w:styleId="AnnexNo">
    <w:name w:val="Annex_No"/>
    <w:basedOn w:val="Normal"/>
    <w:next w:val="Normal"/>
    <w:rsid w:val="004941EB"/>
    <w:pPr>
      <w:keepNext/>
      <w:keepLines/>
      <w:spacing w:before="480" w:after="80"/>
      <w:jc w:val="center"/>
      <w:textAlignment w:val="auto"/>
    </w:pPr>
    <w:rPr>
      <w:caps/>
      <w:sz w:val="26"/>
      <w:lang w:val="en-GB"/>
    </w:rPr>
  </w:style>
  <w:style w:type="paragraph" w:customStyle="1" w:styleId="Style1">
    <w:name w:val="Style1"/>
    <w:basedOn w:val="Normal"/>
    <w:qFormat/>
    <w:rsid w:val="00C9503C"/>
    <w:pPr>
      <w:spacing w:before="240" w:after="120"/>
      <w:jc w:val="center"/>
    </w:pPr>
    <w:rPr>
      <w:b/>
      <w:sz w:val="26"/>
      <w:szCs w:val="22"/>
    </w:rPr>
  </w:style>
  <w:style w:type="paragraph" w:customStyle="1" w:styleId="AnnexTitle">
    <w:name w:val="Annex Title"/>
    <w:basedOn w:val="Normal"/>
    <w:qFormat/>
    <w:rsid w:val="00C9503C"/>
    <w:pPr>
      <w:spacing w:before="240" w:after="120"/>
      <w:jc w:val="center"/>
    </w:pPr>
    <w:rPr>
      <w:b/>
      <w:sz w:val="26"/>
    </w:rPr>
  </w:style>
  <w:style w:type="paragraph" w:styleId="BalloonText">
    <w:name w:val="Balloon Text"/>
    <w:basedOn w:val="Normal"/>
    <w:link w:val="BalloonTextChar"/>
    <w:rsid w:val="00667B6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B6F"/>
    <w:rPr>
      <w:rFonts w:ascii="Tahoma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7E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CD2D67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C0390F"/>
    <w:pPr>
      <w:keepNext/>
      <w:keepLines/>
      <w:spacing w:before="480"/>
      <w:jc w:val="center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C0390F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Art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0390F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"/>
    <w:rsid w:val="00C0390F"/>
    <w:pPr>
      <w:keepNext/>
      <w:keepLines/>
      <w:spacing w:before="240"/>
      <w:jc w:val="center"/>
    </w:pPr>
    <w:rPr>
      <w:b/>
      <w:sz w:val="26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Normal"/>
    <w:next w:val="Normalaftertitle"/>
    <w:rsid w:val="00C0390F"/>
    <w:pPr>
      <w:keepNext/>
      <w:keepLines/>
      <w:spacing w:before="360"/>
      <w:jc w:val="center"/>
    </w:pPr>
    <w:rPr>
      <w:b/>
      <w:sz w:val="26"/>
    </w:rPr>
  </w:style>
  <w:style w:type="paragraph" w:customStyle="1" w:styleId="QuestionNoBR">
    <w:name w:val="Question_No_BR"/>
    <w:basedOn w:val="RecNoBR"/>
    <w:next w:val="Questiontitle"/>
    <w:rsid w:val="00C0390F"/>
  </w:style>
  <w:style w:type="paragraph" w:customStyle="1" w:styleId="Questiontitle">
    <w:name w:val="Question_title"/>
    <w:basedOn w:val="Rectitle"/>
    <w:next w:val="Questionref"/>
    <w:rsid w:val="00C0390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7B47F2"/>
    <w:rPr>
      <w:position w:val="6"/>
      <w:sz w:val="16"/>
    </w:rPr>
  </w:style>
  <w:style w:type="paragraph" w:styleId="FootnoteText">
    <w:name w:val="footnote text"/>
    <w:basedOn w:val="Note"/>
    <w:semiHidden/>
    <w:rsid w:val="007B47F2"/>
    <w:pPr>
      <w:keepLines/>
      <w:tabs>
        <w:tab w:val="left" w:pos="255"/>
      </w:tabs>
      <w:spacing w:after="120"/>
      <w:ind w:left="255" w:hanging="255"/>
    </w:pPr>
    <w:rPr>
      <w:sz w:val="20"/>
    </w:r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C0390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uiPriority w:val="99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0390F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RecNo">
    <w:name w:val="Rec_No"/>
    <w:basedOn w:val="Normal"/>
    <w:next w:val="Rectitle"/>
    <w:rsid w:val="00C0390F"/>
    <w:pPr>
      <w:keepNext/>
      <w:keepLines/>
      <w:spacing w:before="0"/>
    </w:pPr>
    <w:rPr>
      <w:b/>
      <w:sz w:val="26"/>
    </w:rPr>
  </w:style>
  <w:style w:type="paragraph" w:customStyle="1" w:styleId="QuestionNo">
    <w:name w:val="Question_No"/>
    <w:basedOn w:val="RecNo"/>
    <w:next w:val="Questiontitle"/>
    <w:rsid w:val="00C0390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rsid w:val="00C0390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"/>
    <w:rsid w:val="00C0390F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ource">
    <w:name w:val="Source"/>
    <w:basedOn w:val="Normal"/>
    <w:next w:val="Normalaftertitle"/>
    <w:rsid w:val="00C0390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0390F"/>
    <w:rPr>
      <w:b/>
      <w:color w:val="auto"/>
      <w:sz w:val="2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reau">
    <w:name w:val="Bureau"/>
    <w:basedOn w:val="Normal"/>
    <w:rsid w:val="006E3FF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character" w:styleId="Hyperlink">
    <w:name w:val="Hyperlink"/>
    <w:basedOn w:val="DefaultParagraphFont"/>
    <w:rsid w:val="00FA6FD2"/>
    <w:rPr>
      <w:color w:val="0000FF"/>
      <w:u w:val="single"/>
    </w:rPr>
  </w:style>
  <w:style w:type="paragraph" w:customStyle="1" w:styleId="Normalaftertitle0">
    <w:name w:val="Normal after title"/>
    <w:basedOn w:val="Normal"/>
    <w:next w:val="Normal"/>
    <w:rsid w:val="00BB2BA8"/>
    <w:pPr>
      <w:overflowPunct/>
      <w:autoSpaceDE/>
      <w:autoSpaceDN/>
      <w:adjustRightInd/>
      <w:spacing w:before="320"/>
      <w:textAlignment w:val="auto"/>
    </w:pPr>
    <w:rPr>
      <w:lang w:val="en-GB"/>
    </w:rPr>
  </w:style>
  <w:style w:type="paragraph" w:styleId="BodyText">
    <w:name w:val="Body Text"/>
    <w:basedOn w:val="Normal"/>
    <w:link w:val="BodyTextChar"/>
    <w:rsid w:val="00316D44"/>
    <w:pPr>
      <w:tabs>
        <w:tab w:val="clear" w:pos="794"/>
        <w:tab w:val="clear" w:pos="1191"/>
        <w:tab w:val="clear" w:pos="1588"/>
        <w:tab w:val="clear" w:pos="1985"/>
        <w:tab w:val="left" w:pos="0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16D44"/>
    <w:rPr>
      <w:rFonts w:ascii="Arial" w:hAnsi="Arial"/>
      <w:color w:val="000000"/>
      <w:lang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316D44"/>
    <w:rPr>
      <w:sz w:val="18"/>
      <w:lang w:val="ru-RU" w:eastAsia="en-US"/>
    </w:rPr>
  </w:style>
  <w:style w:type="paragraph" w:styleId="ListParagraph">
    <w:name w:val="List Paragraph"/>
    <w:basedOn w:val="Normal"/>
    <w:uiPriority w:val="34"/>
    <w:qFormat/>
    <w:rsid w:val="00316D4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rsid w:val="00316D4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4"/>
      <w:szCs w:val="24"/>
      <w:lang w:val="en-US"/>
    </w:rPr>
  </w:style>
  <w:style w:type="paragraph" w:customStyle="1" w:styleId="AnnexNo">
    <w:name w:val="Annex_No"/>
    <w:basedOn w:val="Normal"/>
    <w:next w:val="Normal"/>
    <w:rsid w:val="004941EB"/>
    <w:pPr>
      <w:keepNext/>
      <w:keepLines/>
      <w:spacing w:before="480" w:after="80"/>
      <w:jc w:val="center"/>
      <w:textAlignment w:val="auto"/>
    </w:pPr>
    <w:rPr>
      <w:caps/>
      <w:sz w:val="26"/>
      <w:lang w:val="en-GB"/>
    </w:rPr>
  </w:style>
  <w:style w:type="paragraph" w:customStyle="1" w:styleId="Style1">
    <w:name w:val="Style1"/>
    <w:basedOn w:val="Normal"/>
    <w:qFormat/>
    <w:rsid w:val="00C9503C"/>
    <w:pPr>
      <w:spacing w:before="240" w:after="120"/>
      <w:jc w:val="center"/>
    </w:pPr>
    <w:rPr>
      <w:b/>
      <w:sz w:val="26"/>
      <w:szCs w:val="22"/>
    </w:rPr>
  </w:style>
  <w:style w:type="paragraph" w:customStyle="1" w:styleId="AnnexTitle">
    <w:name w:val="Annex Title"/>
    <w:basedOn w:val="Normal"/>
    <w:qFormat/>
    <w:rsid w:val="00C9503C"/>
    <w:pPr>
      <w:spacing w:before="240" w:after="120"/>
      <w:jc w:val="center"/>
    </w:pPr>
    <w:rPr>
      <w:b/>
      <w:sz w:val="26"/>
    </w:rPr>
  </w:style>
  <w:style w:type="paragraph" w:styleId="BalloonText">
    <w:name w:val="Balloon Text"/>
    <w:basedOn w:val="Normal"/>
    <w:link w:val="BalloonTextChar"/>
    <w:rsid w:val="00667B6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B6F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rRaSoftHelp@itu.in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qlite.or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4F45-FEF7-4080-A739-B4C6923B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6188</CharactersWithSpaces>
  <SharedDoc>false</SharedDoc>
  <HLinks>
    <vt:vector size="18" baseType="variant">
      <vt:variant>
        <vt:i4>3735624</vt:i4>
      </vt:variant>
      <vt:variant>
        <vt:i4>3</vt:i4>
      </vt:variant>
      <vt:variant>
        <vt:i4>0</vt:i4>
      </vt:variant>
      <vt:variant>
        <vt:i4>5</vt:i4>
      </vt:variant>
      <vt:variant>
        <vt:lpwstr>mailto:Yvon.Henri@itu.int</vt:lpwstr>
      </vt:variant>
      <vt:variant>
        <vt:lpwstr/>
      </vt:variant>
      <vt:variant>
        <vt:i4>5373960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http://www.itu.int/ITU-R/space/preface/index.html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POOL</dc:creator>
  <cp:lastModifiedBy>landeryo</cp:lastModifiedBy>
  <cp:revision>3</cp:revision>
  <cp:lastPrinted>2012-04-16T15:27:00Z</cp:lastPrinted>
  <dcterms:created xsi:type="dcterms:W3CDTF">2012-04-20T10:44:00Z</dcterms:created>
  <dcterms:modified xsi:type="dcterms:W3CDTF">2012-04-23T14:06:00Z</dcterms:modified>
</cp:coreProperties>
</file>