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1951"/>
        <w:gridCol w:w="8069"/>
      </w:tblGrid>
      <w:tr w:rsidR="00FA7B4D">
        <w:trPr>
          <w:cantSplit/>
        </w:trPr>
        <w:tc>
          <w:tcPr>
            <w:tcW w:w="1951" w:type="dxa"/>
          </w:tcPr>
          <w:p w:rsidR="00FA7B4D" w:rsidRPr="00D72E33" w:rsidRDefault="00D72E33" w:rsidP="00E25073">
            <w:pPr>
              <w:tabs>
                <w:tab w:val="left" w:pos="7513"/>
              </w:tabs>
              <w:jc w:val="center"/>
              <w:rPr>
                <w:b/>
              </w:rPr>
            </w:pPr>
            <w:bookmarkStart w:id="0" w:name="dletter"/>
            <w:bookmarkEnd w:id="0"/>
            <w:r>
              <w:t>Lettre circulaire</w:t>
            </w:r>
          </w:p>
          <w:p w:rsidR="00FA7B4D" w:rsidRPr="00D72E33" w:rsidRDefault="00D72E33" w:rsidP="00E25073">
            <w:pPr>
              <w:tabs>
                <w:tab w:val="clear" w:pos="794"/>
                <w:tab w:val="clear" w:pos="1191"/>
              </w:tabs>
              <w:spacing w:before="0"/>
              <w:jc w:val="center"/>
              <w:rPr>
                <w:b/>
                <w:bCs/>
              </w:rPr>
            </w:pPr>
            <w:bookmarkStart w:id="1" w:name="dnum"/>
            <w:bookmarkEnd w:id="1"/>
            <w:r>
              <w:rPr>
                <w:b/>
                <w:bCs/>
              </w:rPr>
              <w:t>CR/331</w:t>
            </w:r>
          </w:p>
        </w:tc>
        <w:tc>
          <w:tcPr>
            <w:tcW w:w="8069" w:type="dxa"/>
          </w:tcPr>
          <w:p w:rsidR="00FA7B4D" w:rsidRPr="00D72E33" w:rsidRDefault="00CB743B" w:rsidP="005F2C9F">
            <w:pPr>
              <w:tabs>
                <w:tab w:val="left" w:pos="7513"/>
              </w:tabs>
              <w:jc w:val="right"/>
            </w:pPr>
            <w:r w:rsidRPr="00FF764B">
              <w:t xml:space="preserve">le </w:t>
            </w:r>
            <w:bookmarkStart w:id="2" w:name="ddate"/>
            <w:bookmarkEnd w:id="2"/>
            <w:r w:rsidR="00D72E33">
              <w:t>1</w:t>
            </w:r>
            <w:r w:rsidR="005F2C9F">
              <w:t>6</w:t>
            </w:r>
            <w:r w:rsidR="00D72E33">
              <w:t xml:space="preserve"> mars 2012</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5033E9" w:rsidRDefault="00FE1623" w:rsidP="00477E90">
      <w:pPr>
        <w:tabs>
          <w:tab w:val="clear" w:pos="794"/>
          <w:tab w:val="clear" w:pos="1191"/>
          <w:tab w:val="clear" w:pos="1588"/>
          <w:tab w:val="clear" w:pos="1985"/>
          <w:tab w:val="left" w:pos="709"/>
        </w:tabs>
        <w:spacing w:before="720"/>
        <w:ind w:left="720" w:hanging="720"/>
      </w:pPr>
      <w:r>
        <w:rPr>
          <w:b/>
        </w:rPr>
        <w:t>Objet</w:t>
      </w:r>
      <w:r>
        <w:t>:</w:t>
      </w:r>
      <w:r>
        <w:tab/>
      </w:r>
      <w:r>
        <w:tab/>
      </w:r>
      <w:r w:rsidR="003203D8" w:rsidRPr="00D72E33">
        <w:tab/>
      </w:r>
      <w:bookmarkStart w:id="3" w:name="dtitle1"/>
      <w:bookmarkEnd w:id="3"/>
      <w:r w:rsidR="00D72E33" w:rsidRPr="0061013C">
        <w:rPr>
          <w:lang w:val="fr-CH"/>
        </w:rPr>
        <w:t xml:space="preserve">Mise en </w:t>
      </w:r>
      <w:r w:rsidR="00477E90">
        <w:rPr>
          <w:lang w:val="fr-CH"/>
        </w:rPr>
        <w:t>oe</w:t>
      </w:r>
      <w:r w:rsidR="00D72E33" w:rsidRPr="0061013C">
        <w:rPr>
          <w:lang w:val="fr-CH"/>
        </w:rPr>
        <w:t xml:space="preserve">uvre de la Résolution 555 [COM5/9] (CMR-12) de la Conférence </w:t>
      </w:r>
      <w:r w:rsidR="00D72E33">
        <w:rPr>
          <w:lang w:val="fr-CH"/>
        </w:rPr>
        <w:tab/>
      </w:r>
      <w:r w:rsidR="00D72E33" w:rsidRPr="0061013C">
        <w:rPr>
          <w:lang w:val="fr-CH"/>
        </w:rPr>
        <w:t>mondiale des radiocommunications</w:t>
      </w:r>
      <w:r w:rsidR="00D72E33">
        <w:rPr>
          <w:lang w:val="fr-CH"/>
        </w:rPr>
        <w:t>, (Genève</w:t>
      </w:r>
      <w:r w:rsidR="00D72E33" w:rsidRPr="0061013C">
        <w:rPr>
          <w:lang w:val="fr-CH"/>
        </w:rPr>
        <w:t>, 2012</w:t>
      </w:r>
      <w:r w:rsidR="00D72E33">
        <w:rPr>
          <w:lang w:val="fr-CH"/>
        </w:rPr>
        <w:t>)</w:t>
      </w:r>
      <w:r w:rsidR="00D72E33" w:rsidRPr="0061013C">
        <w:rPr>
          <w:lang w:val="fr-CH"/>
        </w:rPr>
        <w:t xml:space="preserve"> (</w:t>
      </w:r>
      <w:r w:rsidR="00D72E33">
        <w:rPr>
          <w:lang w:val="fr-CH"/>
        </w:rPr>
        <w:t>CMR</w:t>
      </w:r>
      <w:r w:rsidR="00D72E33" w:rsidRPr="0061013C">
        <w:rPr>
          <w:lang w:val="fr-CH"/>
        </w:rPr>
        <w:t>-12</w:t>
      </w:r>
      <w:r w:rsidR="003B678F">
        <w:rPr>
          <w:lang w:val="fr-CH"/>
        </w:rPr>
        <w:t>)</w:t>
      </w:r>
    </w:p>
    <w:p w:rsidR="003203D8" w:rsidRPr="00FE1623" w:rsidRDefault="00FE1623" w:rsidP="00D72E33">
      <w:pPr>
        <w:tabs>
          <w:tab w:val="clear" w:pos="794"/>
          <w:tab w:val="clear" w:pos="1191"/>
          <w:tab w:val="clear" w:pos="1588"/>
          <w:tab w:val="clear" w:pos="1985"/>
          <w:tab w:val="left" w:pos="709"/>
        </w:tabs>
        <w:spacing w:before="480"/>
        <w:ind w:left="709" w:hanging="709"/>
      </w:pPr>
      <w:r>
        <w:rPr>
          <w:b/>
          <w:bCs/>
        </w:rPr>
        <w:t>A l'attention du Directeur général</w:t>
      </w:r>
    </w:p>
    <w:p w:rsidR="003203D8" w:rsidRPr="00FE1623" w:rsidRDefault="00FE1623" w:rsidP="00D72E33">
      <w:pPr>
        <w:tabs>
          <w:tab w:val="clear" w:pos="794"/>
          <w:tab w:val="clear" w:pos="1191"/>
          <w:tab w:val="clear" w:pos="1588"/>
          <w:tab w:val="clear" w:pos="1985"/>
          <w:tab w:val="left" w:pos="709"/>
        </w:tabs>
        <w:spacing w:before="480"/>
        <w:ind w:left="709" w:hanging="709"/>
      </w:pPr>
      <w:r>
        <w:t>Madame, Monsieur,</w:t>
      </w:r>
    </w:p>
    <w:p w:rsidR="00D72E33" w:rsidRPr="00E31A40" w:rsidRDefault="00D72E33" w:rsidP="00253236">
      <w:pPr>
        <w:pStyle w:val="NoSpacing"/>
        <w:spacing w:before="120"/>
        <w:rPr>
          <w:lang w:val="fr-CH"/>
        </w:rPr>
      </w:pPr>
      <w:r w:rsidRPr="0061013C">
        <w:rPr>
          <w:lang w:val="fr-CH"/>
        </w:rPr>
        <w:t>1</w:t>
      </w:r>
      <w:r w:rsidRPr="0061013C">
        <w:rPr>
          <w:lang w:val="fr-CH"/>
        </w:rPr>
        <w:tab/>
        <w:t xml:space="preserve">La Conférence mondiale des radiocommunications, </w:t>
      </w:r>
      <w:r>
        <w:rPr>
          <w:lang w:val="fr-CH"/>
        </w:rPr>
        <w:t>(</w:t>
      </w:r>
      <w:r w:rsidRPr="0061013C">
        <w:rPr>
          <w:lang w:val="fr-CH"/>
        </w:rPr>
        <w:t>Genève, 2012</w:t>
      </w:r>
      <w:r>
        <w:rPr>
          <w:lang w:val="fr-CH"/>
        </w:rPr>
        <w:t>)</w:t>
      </w:r>
      <w:r w:rsidRPr="0061013C">
        <w:rPr>
          <w:lang w:val="fr-CH"/>
        </w:rPr>
        <w:t xml:space="preserve"> (CMR-12) a adopté une </w:t>
      </w:r>
      <w:r>
        <w:rPr>
          <w:lang w:val="fr-CH"/>
        </w:rPr>
        <w:t>ré</w:t>
      </w:r>
      <w:r w:rsidRPr="0061013C">
        <w:rPr>
          <w:lang w:val="fr-CH"/>
        </w:rPr>
        <w:t>vision partielle du Règlement des radiocommunications et dé</w:t>
      </w:r>
      <w:r>
        <w:rPr>
          <w:lang w:val="fr-CH"/>
        </w:rPr>
        <w:t>cidé</w:t>
      </w:r>
      <w:r w:rsidRPr="0061013C">
        <w:rPr>
          <w:lang w:val="fr-CH"/>
        </w:rPr>
        <w:t xml:space="preserve"> que les dispositions révisées</w:t>
      </w:r>
      <w:r>
        <w:rPr>
          <w:lang w:val="fr-CH"/>
        </w:rPr>
        <w:t xml:space="preserve"> entreraient en vigueur le 1</w:t>
      </w:r>
      <w:r w:rsidR="00253236">
        <w:rPr>
          <w:lang w:val="fr-CH"/>
        </w:rPr>
        <w:t>er</w:t>
      </w:r>
      <w:r>
        <w:rPr>
          <w:lang w:val="fr-CH"/>
        </w:rPr>
        <w:t xml:space="preserve"> janvier</w:t>
      </w:r>
      <w:r w:rsidRPr="0061013C">
        <w:rPr>
          <w:lang w:val="fr-CH"/>
        </w:rPr>
        <w:t xml:space="preserve"> </w:t>
      </w:r>
      <w:r>
        <w:rPr>
          <w:lang w:val="fr-CH"/>
        </w:rPr>
        <w:t>2013</w:t>
      </w:r>
      <w:r w:rsidRPr="0061013C">
        <w:rPr>
          <w:lang w:val="fr-CH"/>
        </w:rPr>
        <w:t xml:space="preserve">, </w:t>
      </w:r>
      <w:r>
        <w:rPr>
          <w:lang w:val="fr-CH"/>
        </w:rPr>
        <w:t xml:space="preserve">à l'exception des dispositions pour lesquelles une autre date a été expressément indiquée. </w:t>
      </w:r>
      <w:r w:rsidRPr="0061013C">
        <w:rPr>
          <w:lang w:val="fr-CH"/>
        </w:rPr>
        <w:t>La présente Lettre circulaire a pour objet de porter les décisions de la Conférence figurant dans la Résolution 555 [COM5/9] (CMR-12)</w:t>
      </w:r>
      <w:r>
        <w:rPr>
          <w:lang w:val="fr-CH"/>
        </w:rPr>
        <w:t xml:space="preserve"> </w:t>
      </w:r>
      <w:r w:rsidRPr="0061013C">
        <w:rPr>
          <w:lang w:val="fr-CH"/>
        </w:rPr>
        <w:t xml:space="preserve">à la connaissance des administrations. </w:t>
      </w:r>
      <w:r>
        <w:rPr>
          <w:lang w:val="fr-CH"/>
        </w:rPr>
        <w:t>Elle</w:t>
      </w:r>
      <w:r w:rsidRPr="00E31A40">
        <w:rPr>
          <w:lang w:val="fr-CH"/>
        </w:rPr>
        <w:t xml:space="preserve"> sera suivie d'une autre Lettre circulaire qui résumera les décisions de la Conférence afin de faciliter leur mise en </w:t>
      </w:r>
      <w:r w:rsidR="00477E90">
        <w:rPr>
          <w:lang w:val="fr-CH"/>
        </w:rPr>
        <w:t>oe</w:t>
      </w:r>
      <w:r w:rsidRPr="00E31A40">
        <w:rPr>
          <w:lang w:val="fr-CH"/>
        </w:rPr>
        <w:t xml:space="preserve">uvre tout en gardant à l'esprit les </w:t>
      </w:r>
      <w:r>
        <w:rPr>
          <w:lang w:val="fr-CH"/>
        </w:rPr>
        <w:t>dispositions transitoires</w:t>
      </w:r>
      <w:r w:rsidR="0099241C">
        <w:rPr>
          <w:lang w:val="fr-CH"/>
        </w:rPr>
        <w:t xml:space="preserve"> et </w:t>
      </w:r>
      <w:r w:rsidRPr="00E31A40">
        <w:rPr>
          <w:lang w:val="fr-CH"/>
        </w:rPr>
        <w:t>autre</w:t>
      </w:r>
      <w:r w:rsidR="0099241C">
        <w:rPr>
          <w:lang w:val="fr-CH"/>
        </w:rPr>
        <w:t>s</w:t>
      </w:r>
      <w:r w:rsidRPr="00E31A40">
        <w:rPr>
          <w:lang w:val="fr-CH"/>
        </w:rPr>
        <w:t xml:space="preserve"> déc</w:t>
      </w:r>
      <w:r>
        <w:rPr>
          <w:lang w:val="fr-CH"/>
        </w:rPr>
        <w:t>i</w:t>
      </w:r>
      <w:r w:rsidRPr="00E31A40">
        <w:rPr>
          <w:lang w:val="fr-CH"/>
        </w:rPr>
        <w:t>sions qui sont entrées en vigueur le 18</w:t>
      </w:r>
      <w:r w:rsidR="00253236">
        <w:rPr>
          <w:lang w:val="fr-CH"/>
        </w:rPr>
        <w:t> </w:t>
      </w:r>
      <w:r w:rsidRPr="00E31A40">
        <w:rPr>
          <w:lang w:val="fr-CH"/>
        </w:rPr>
        <w:t>février 2012.</w:t>
      </w:r>
    </w:p>
    <w:p w:rsidR="00D72E33" w:rsidRDefault="00D72E33" w:rsidP="00C275B8">
      <w:pPr>
        <w:rPr>
          <w:lang w:val="fr-CH"/>
        </w:rPr>
      </w:pPr>
      <w:r w:rsidRPr="00E31A40">
        <w:rPr>
          <w:lang w:val="fr-CH"/>
        </w:rPr>
        <w:t>2</w:t>
      </w:r>
      <w:r w:rsidRPr="00E31A40">
        <w:rPr>
          <w:lang w:val="fr-CH"/>
        </w:rPr>
        <w:tab/>
      </w:r>
      <w:r>
        <w:rPr>
          <w:lang w:val="fr-CH"/>
        </w:rPr>
        <w:t xml:space="preserve">Conformément </w:t>
      </w:r>
      <w:r w:rsidRPr="00E31A40">
        <w:rPr>
          <w:lang w:val="fr-CH"/>
        </w:rPr>
        <w:t xml:space="preserve">au point 1 du </w:t>
      </w:r>
      <w:r w:rsidRPr="00E31A40">
        <w:rPr>
          <w:i/>
          <w:iCs/>
          <w:lang w:val="fr-CH"/>
        </w:rPr>
        <w:t>décide</w:t>
      </w:r>
      <w:r w:rsidRPr="00E31A40">
        <w:rPr>
          <w:lang w:val="fr-CH"/>
        </w:rPr>
        <w:t xml:space="preserve"> </w:t>
      </w:r>
      <w:r>
        <w:rPr>
          <w:lang w:val="fr-CH"/>
        </w:rPr>
        <w:t xml:space="preserve">de </w:t>
      </w:r>
      <w:r w:rsidRPr="00E31A40">
        <w:rPr>
          <w:lang w:val="fr-CH"/>
        </w:rPr>
        <w:t>sa Résolution 555 [COM5/9] (CMR-12), la CMR</w:t>
      </w:r>
      <w:r w:rsidR="00253236">
        <w:rPr>
          <w:lang w:val="fr-CH"/>
        </w:rPr>
        <w:noBreakHyphen/>
      </w:r>
      <w:r w:rsidRPr="00E31A40">
        <w:rPr>
          <w:lang w:val="fr-CH"/>
        </w:rPr>
        <w:t>12 a dé</w:t>
      </w:r>
      <w:r>
        <w:rPr>
          <w:lang w:val="fr-CH"/>
        </w:rPr>
        <w:t>cidé</w:t>
      </w:r>
      <w:r w:rsidRPr="00E31A40">
        <w:rPr>
          <w:lang w:val="fr-CH"/>
        </w:rPr>
        <w:t xml:space="preserve"> </w:t>
      </w:r>
      <w:r>
        <w:rPr>
          <w:lang w:val="fr-CH"/>
        </w:rPr>
        <w:t>que</w:t>
      </w:r>
      <w:r w:rsidR="00AC3F70">
        <w:rPr>
          <w:lang w:val="fr-CH"/>
        </w:rPr>
        <w:t xml:space="preserve"> </w:t>
      </w:r>
      <w:r w:rsidR="00C275B8">
        <w:rPr>
          <w:lang w:val="fr-CH"/>
        </w:rPr>
        <w:t>«</w:t>
      </w:r>
      <w:r w:rsidRPr="00E31A40">
        <w:rPr>
          <w:lang w:val="fr-CH"/>
        </w:rPr>
        <w:t>conformément à l'article</w:t>
      </w:r>
      <w:r w:rsidR="00253236">
        <w:rPr>
          <w:lang w:val="fr-CH"/>
        </w:rPr>
        <w:t> </w:t>
      </w:r>
      <w:r w:rsidRPr="00E31A40">
        <w:rPr>
          <w:bCs/>
          <w:lang w:val="fr-CH"/>
        </w:rPr>
        <w:t>44</w:t>
      </w:r>
      <w:r w:rsidRPr="00E31A40">
        <w:rPr>
          <w:lang w:val="fr-CH"/>
        </w:rPr>
        <w:t xml:space="preserve"> de la Constitution, les administrations doivent revoir les soumissions dans la bande 21,4-22 GHz qu'elles ont présentées avant le</w:t>
      </w:r>
      <w:r w:rsidR="00253236">
        <w:rPr>
          <w:lang w:val="fr-CH"/>
        </w:rPr>
        <w:br/>
      </w:r>
      <w:r w:rsidRPr="00E31A40">
        <w:rPr>
          <w:lang w:val="fr-CH"/>
        </w:rPr>
        <w:t>18 février 2012, afin d'en réduire le nombre au strict minimum nécessaire, et indiquer au Bureau, avant le 30 juin</w:t>
      </w:r>
      <w:r w:rsidR="00253236">
        <w:rPr>
          <w:lang w:val="fr-CH"/>
        </w:rPr>
        <w:t> </w:t>
      </w:r>
      <w:r w:rsidRPr="00E31A40">
        <w:rPr>
          <w:lang w:val="fr-CH"/>
        </w:rPr>
        <w:t>2012, les réseaux qu'il n'est plus nécessaire que le Bureau et les administrations prennent en considération et traitent au titre des Articles </w:t>
      </w:r>
      <w:r w:rsidRPr="00E31A40">
        <w:rPr>
          <w:b/>
          <w:bCs/>
          <w:lang w:val="fr-CH"/>
        </w:rPr>
        <w:t>9</w:t>
      </w:r>
      <w:r w:rsidRPr="00E31A40">
        <w:rPr>
          <w:lang w:val="fr-CH"/>
        </w:rPr>
        <w:t xml:space="preserve"> et </w:t>
      </w:r>
      <w:r w:rsidRPr="00E31A40">
        <w:rPr>
          <w:b/>
          <w:bCs/>
          <w:lang w:val="fr-CH"/>
        </w:rPr>
        <w:t>11</w:t>
      </w:r>
      <w:r w:rsidR="00C275B8">
        <w:rPr>
          <w:lang w:val="fr-CH"/>
        </w:rPr>
        <w:t>»</w:t>
      </w:r>
      <w:r>
        <w:rPr>
          <w:lang w:val="fr-CH"/>
        </w:rPr>
        <w:t xml:space="preserve">. Conformément aux points 3 et 4 du </w:t>
      </w:r>
      <w:r w:rsidRPr="00E31A40">
        <w:rPr>
          <w:i/>
          <w:iCs/>
          <w:lang w:val="fr-CH"/>
        </w:rPr>
        <w:t>décide</w:t>
      </w:r>
      <w:r>
        <w:rPr>
          <w:lang w:val="fr-CH"/>
        </w:rPr>
        <w:t xml:space="preserve"> de cette même Résolution, la CMR-12 a également</w:t>
      </w:r>
      <w:r w:rsidR="00553F48">
        <w:rPr>
          <w:lang w:val="fr-CH"/>
        </w:rPr>
        <w:t xml:space="preserve"> </w:t>
      </w:r>
      <w:r>
        <w:rPr>
          <w:lang w:val="fr-CH"/>
        </w:rPr>
        <w:t xml:space="preserve">décidé que </w:t>
      </w:r>
      <w:r w:rsidR="00C275B8">
        <w:rPr>
          <w:lang w:val="fr-CH"/>
        </w:rPr>
        <w:t>«</w:t>
      </w:r>
      <w:r w:rsidRPr="00E31A40">
        <w:rPr>
          <w:lang w:val="fr-CH"/>
        </w:rPr>
        <w:t xml:space="preserve">pour les soumissions reçues avant le 18 février 2012, mais pas encore traitées par le Bureau, l'administration notificatrice peut modifier, sans changement de la date initiale de réception, les caractéristiques des soumissions et fournir de nouvelles valeurs comprises dans les gammes de valeurs prescrites dans l'Annexe 1 de la Pièce jointe à la </w:t>
      </w:r>
      <w:r w:rsidRPr="00B2597B">
        <w:rPr>
          <w:lang w:val="fr-CH"/>
        </w:rPr>
        <w:t xml:space="preserve">Résolution </w:t>
      </w:r>
      <w:r w:rsidR="00477E90">
        <w:rPr>
          <w:lang w:val="fr-CH"/>
        </w:rPr>
        <w:t>553 [</w:t>
      </w:r>
      <w:r w:rsidRPr="00B2597B">
        <w:rPr>
          <w:lang w:val="fr-CH"/>
        </w:rPr>
        <w:t>COM5/7</w:t>
      </w:r>
      <w:r w:rsidR="00477E90">
        <w:rPr>
          <w:lang w:val="fr-CH"/>
        </w:rPr>
        <w:t>]</w:t>
      </w:r>
      <w:r w:rsidRPr="00B2597B">
        <w:rPr>
          <w:lang w:val="fr-CH"/>
        </w:rPr>
        <w:t xml:space="preserve"> (CMR-12) </w:t>
      </w:r>
      <w:r w:rsidRPr="00E31A40">
        <w:rPr>
          <w:lang w:val="fr-CH"/>
        </w:rPr>
        <w:t>ou dans le Rapport UIT-R BO.2071</w:t>
      </w:r>
      <w:r w:rsidR="00C275B8">
        <w:rPr>
          <w:lang w:val="fr-CH"/>
        </w:rPr>
        <w:t>»</w:t>
      </w:r>
      <w:r>
        <w:rPr>
          <w:lang w:val="fr-CH"/>
        </w:rPr>
        <w:t xml:space="preserve"> et que </w:t>
      </w:r>
      <w:r w:rsidR="00C275B8">
        <w:rPr>
          <w:lang w:val="fr-CH"/>
        </w:rPr>
        <w:t>«</w:t>
      </w:r>
      <w:r w:rsidRPr="00E31A40">
        <w:rPr>
          <w:lang w:val="fr-CH"/>
        </w:rPr>
        <w:t>pour les soumissions reçues avant le 18 février 2012 et traitées par le Bureau, l'administration notificatrice peut modifier, sans changement de la date initiale de réception, les caractéristiques en respectant les gammes de valeurs prescrites dans l'Annexe 1 de la Pièce jointe à la Résolution </w:t>
      </w:r>
      <w:r w:rsidR="00477E90">
        <w:rPr>
          <w:lang w:val="fr-CH"/>
        </w:rPr>
        <w:t>553 [</w:t>
      </w:r>
      <w:r w:rsidRPr="00B2597B">
        <w:rPr>
          <w:bCs/>
          <w:lang w:val="fr-CH"/>
        </w:rPr>
        <w:t>COM5/7</w:t>
      </w:r>
      <w:r w:rsidR="00A40E18">
        <w:rPr>
          <w:bCs/>
          <w:lang w:val="fr-CH"/>
        </w:rPr>
        <w:t>]</w:t>
      </w:r>
      <w:r w:rsidRPr="00B2597B">
        <w:rPr>
          <w:bCs/>
          <w:lang w:val="fr-CH"/>
        </w:rPr>
        <w:t xml:space="preserve"> (CMR-12)</w:t>
      </w:r>
      <w:r w:rsidR="00477E90">
        <w:rPr>
          <w:bCs/>
          <w:lang w:val="fr-CH"/>
        </w:rPr>
        <w:t>]</w:t>
      </w:r>
      <w:r w:rsidRPr="00E31A40">
        <w:rPr>
          <w:lang w:val="fr-CH"/>
        </w:rPr>
        <w:t xml:space="preserve"> ou dans le Rapport UIT-R BO.2071, sous réserve que ces modifications ne donnent pas lieu à davantage de brouillage que les</w:t>
      </w:r>
      <w:r>
        <w:rPr>
          <w:lang w:val="fr-CH"/>
        </w:rPr>
        <w:t xml:space="preserve"> paramètres actuellement soumis</w:t>
      </w:r>
      <w:r w:rsidR="00C275B8">
        <w:rPr>
          <w:lang w:val="fr-CH"/>
        </w:rPr>
        <w:t>»</w:t>
      </w:r>
      <w:r>
        <w:rPr>
          <w:lang w:val="fr-CH"/>
        </w:rPr>
        <w:t>.</w:t>
      </w:r>
    </w:p>
    <w:p w:rsidR="00D72E33" w:rsidRPr="00C00BB2" w:rsidRDefault="00D72E33" w:rsidP="0095339B">
      <w:pPr>
        <w:rPr>
          <w:rFonts w:asciiTheme="majorBidi" w:hAnsiTheme="majorBidi" w:cstheme="majorBidi"/>
          <w:szCs w:val="24"/>
          <w:lang w:val="fr-CH"/>
        </w:rPr>
      </w:pPr>
      <w:r w:rsidRPr="00C00BB2">
        <w:rPr>
          <w:rFonts w:asciiTheme="majorBidi" w:hAnsiTheme="majorBidi" w:cstheme="majorBidi"/>
          <w:szCs w:val="24"/>
          <w:lang w:val="fr-CH"/>
        </w:rPr>
        <w:lastRenderedPageBreak/>
        <w:t>3</w:t>
      </w:r>
      <w:r w:rsidRPr="00C00BB2">
        <w:rPr>
          <w:rFonts w:asciiTheme="majorBidi" w:hAnsiTheme="majorBidi" w:cstheme="majorBidi"/>
          <w:szCs w:val="24"/>
          <w:lang w:val="fr-CH"/>
        </w:rPr>
        <w:tab/>
        <w:t>Par la Résolution 555 [COM5/9] (CMR</w:t>
      </w:r>
      <w:r>
        <w:rPr>
          <w:rFonts w:asciiTheme="majorBidi" w:hAnsiTheme="majorBidi" w:cstheme="majorBidi"/>
          <w:szCs w:val="24"/>
          <w:lang w:val="fr-CH"/>
        </w:rPr>
        <w:t>-12), le Conseil est également invité</w:t>
      </w:r>
      <w:r w:rsidRPr="00C00BB2">
        <w:rPr>
          <w:rFonts w:asciiTheme="majorBidi" w:hAnsiTheme="majorBidi" w:cstheme="majorBidi"/>
          <w:szCs w:val="24"/>
          <w:lang w:val="fr-CH"/>
        </w:rPr>
        <w:t xml:space="preserve"> à exempter </w:t>
      </w:r>
      <w:r w:rsidR="00477E90">
        <w:rPr>
          <w:lang w:val="fr-CH"/>
        </w:rPr>
        <w:t>du </w:t>
      </w:r>
      <w:r w:rsidRPr="00C00BB2">
        <w:rPr>
          <w:lang w:val="fr-CH"/>
        </w:rPr>
        <w:t>paiement des droits au titre du recouvrement des coûts</w:t>
      </w:r>
      <w:r w:rsidRPr="00C00BB2">
        <w:rPr>
          <w:rFonts w:asciiTheme="majorBidi" w:hAnsiTheme="majorBidi" w:cstheme="majorBidi"/>
          <w:szCs w:val="24"/>
          <w:lang w:val="fr-CH"/>
        </w:rPr>
        <w:t xml:space="preserve"> les </w:t>
      </w:r>
      <w:r w:rsidRPr="00C00BB2">
        <w:rPr>
          <w:lang w:val="fr-CH"/>
        </w:rPr>
        <w:t xml:space="preserve">soumissions </w:t>
      </w:r>
      <w:r>
        <w:rPr>
          <w:lang w:val="fr-CH"/>
        </w:rPr>
        <w:t>concernant une modification pour l</w:t>
      </w:r>
      <w:r w:rsidR="00477E90">
        <w:rPr>
          <w:lang w:val="fr-CH"/>
        </w:rPr>
        <w:t>e SRS dans la bande 21,4-22 GHz</w:t>
      </w:r>
      <w:r>
        <w:rPr>
          <w:lang w:val="fr-CH"/>
        </w:rPr>
        <w:t xml:space="preserve"> </w:t>
      </w:r>
      <w:r w:rsidR="007D4B9E">
        <w:rPr>
          <w:lang w:val="fr-CH"/>
        </w:rPr>
        <w:t xml:space="preserve">qui sont </w:t>
      </w:r>
      <w:r>
        <w:rPr>
          <w:lang w:val="fr-CH"/>
        </w:rPr>
        <w:t>indiquées</w:t>
      </w:r>
      <w:r w:rsidRPr="00C00BB2">
        <w:rPr>
          <w:lang w:val="fr-CH"/>
        </w:rPr>
        <w:t xml:space="preserve"> aux § 3 et 4 </w:t>
      </w:r>
      <w:r>
        <w:rPr>
          <w:lang w:val="fr-CH"/>
        </w:rPr>
        <w:t xml:space="preserve">du </w:t>
      </w:r>
      <w:r w:rsidRPr="00536082">
        <w:rPr>
          <w:i/>
          <w:iCs/>
          <w:lang w:val="fr-CH"/>
        </w:rPr>
        <w:t>décide</w:t>
      </w:r>
      <w:r w:rsidR="00477E90">
        <w:rPr>
          <w:lang w:val="fr-CH"/>
        </w:rPr>
        <w:t xml:space="preserve"> de </w:t>
      </w:r>
      <w:r>
        <w:rPr>
          <w:lang w:val="fr-CH"/>
        </w:rPr>
        <w:t>cette Résolution</w:t>
      </w:r>
      <w:r w:rsidRPr="00C00BB2">
        <w:rPr>
          <w:rFonts w:asciiTheme="majorBidi" w:hAnsiTheme="majorBidi" w:cstheme="majorBidi"/>
          <w:szCs w:val="24"/>
          <w:lang w:val="fr-CH"/>
        </w:rPr>
        <w:t>. Le</w:t>
      </w:r>
      <w:r w:rsidR="00B2597B">
        <w:rPr>
          <w:rFonts w:asciiTheme="majorBidi" w:hAnsiTheme="majorBidi" w:cstheme="majorBidi"/>
          <w:szCs w:val="24"/>
          <w:lang w:val="fr-CH"/>
        </w:rPr>
        <w:t> </w:t>
      </w:r>
      <w:r w:rsidRPr="00C00BB2">
        <w:rPr>
          <w:rFonts w:asciiTheme="majorBidi" w:hAnsiTheme="majorBidi" w:cstheme="majorBidi"/>
          <w:szCs w:val="24"/>
          <w:lang w:val="fr-CH"/>
        </w:rPr>
        <w:t>Bureau porte à la connaissance du Conseil</w:t>
      </w:r>
      <w:r w:rsidR="00477E90">
        <w:rPr>
          <w:rFonts w:asciiTheme="majorBidi" w:hAnsiTheme="majorBidi" w:cstheme="majorBidi"/>
          <w:szCs w:val="24"/>
          <w:lang w:val="fr-CH"/>
        </w:rPr>
        <w:t>, à sa session de 2012 (Genève, </w:t>
      </w:r>
      <w:r w:rsidRPr="00C00BB2">
        <w:rPr>
          <w:rFonts w:asciiTheme="majorBidi" w:hAnsiTheme="majorBidi" w:cstheme="majorBidi"/>
          <w:szCs w:val="24"/>
          <w:lang w:val="fr-CH"/>
        </w:rPr>
        <w:t>4</w:t>
      </w:r>
      <w:r w:rsidR="0095339B">
        <w:rPr>
          <w:rFonts w:asciiTheme="majorBidi" w:hAnsiTheme="majorBidi" w:cstheme="majorBidi"/>
          <w:szCs w:val="24"/>
          <w:lang w:val="fr-CH"/>
        </w:rPr>
        <w:noBreakHyphen/>
      </w:r>
      <w:r w:rsidRPr="00C00BB2">
        <w:rPr>
          <w:rFonts w:asciiTheme="majorBidi" w:hAnsiTheme="majorBidi" w:cstheme="majorBidi"/>
          <w:szCs w:val="24"/>
          <w:lang w:val="fr-CH"/>
        </w:rPr>
        <w:t>13</w:t>
      </w:r>
      <w:r w:rsidR="0095339B">
        <w:rPr>
          <w:rFonts w:asciiTheme="majorBidi" w:hAnsiTheme="majorBidi" w:cstheme="majorBidi"/>
          <w:szCs w:val="24"/>
          <w:lang w:val="fr-CH"/>
        </w:rPr>
        <w:t> </w:t>
      </w:r>
      <w:r w:rsidRPr="00C00BB2">
        <w:rPr>
          <w:rFonts w:asciiTheme="majorBidi" w:hAnsiTheme="majorBidi" w:cstheme="majorBidi"/>
          <w:szCs w:val="24"/>
          <w:lang w:val="fr-CH"/>
        </w:rPr>
        <w:t>juillet</w:t>
      </w:r>
      <w:r w:rsidR="008E7208">
        <w:rPr>
          <w:rFonts w:asciiTheme="majorBidi" w:hAnsiTheme="majorBidi" w:cstheme="majorBidi"/>
          <w:szCs w:val="24"/>
          <w:lang w:val="fr-CH"/>
        </w:rPr>
        <w:t> </w:t>
      </w:r>
      <w:r w:rsidRPr="00C00BB2">
        <w:rPr>
          <w:rFonts w:asciiTheme="majorBidi" w:hAnsiTheme="majorBidi" w:cstheme="majorBidi"/>
          <w:szCs w:val="24"/>
          <w:lang w:val="fr-CH"/>
        </w:rPr>
        <w:t xml:space="preserve">2012) la partie </w:t>
      </w:r>
      <w:r w:rsidR="00C275B8">
        <w:rPr>
          <w:rFonts w:asciiTheme="majorBidi" w:hAnsiTheme="majorBidi" w:cstheme="majorBidi"/>
          <w:szCs w:val="24"/>
          <w:lang w:val="fr-CH"/>
        </w:rPr>
        <w:t>«</w:t>
      </w:r>
      <w:r w:rsidRPr="00C00BB2">
        <w:rPr>
          <w:rFonts w:asciiTheme="majorBidi" w:hAnsiTheme="majorBidi" w:cstheme="majorBidi"/>
          <w:i/>
          <w:iCs/>
          <w:szCs w:val="24"/>
          <w:lang w:val="fr-CH"/>
        </w:rPr>
        <w:t>invite</w:t>
      </w:r>
      <w:r w:rsidR="00C275B8">
        <w:rPr>
          <w:rFonts w:asciiTheme="majorBidi" w:hAnsiTheme="majorBidi" w:cstheme="majorBidi"/>
          <w:szCs w:val="24"/>
          <w:lang w:val="fr-CH"/>
        </w:rPr>
        <w:t xml:space="preserve">» </w:t>
      </w:r>
      <w:r>
        <w:rPr>
          <w:rFonts w:asciiTheme="majorBidi" w:hAnsiTheme="majorBidi" w:cstheme="majorBidi"/>
          <w:szCs w:val="24"/>
          <w:lang w:val="fr-CH"/>
        </w:rPr>
        <w:t>de la Ré</w:t>
      </w:r>
      <w:r w:rsidRPr="00C00BB2">
        <w:rPr>
          <w:rFonts w:asciiTheme="majorBidi" w:hAnsiTheme="majorBidi" w:cstheme="majorBidi"/>
          <w:szCs w:val="24"/>
          <w:lang w:val="fr-CH"/>
        </w:rPr>
        <w:t>solution 555 [COM5/9] (</w:t>
      </w:r>
      <w:r>
        <w:rPr>
          <w:rFonts w:asciiTheme="majorBidi" w:hAnsiTheme="majorBidi" w:cstheme="majorBidi"/>
          <w:szCs w:val="24"/>
          <w:lang w:val="fr-CH"/>
        </w:rPr>
        <w:t>CMR</w:t>
      </w:r>
      <w:r w:rsidRPr="00C00BB2">
        <w:rPr>
          <w:rFonts w:asciiTheme="majorBidi" w:hAnsiTheme="majorBidi" w:cstheme="majorBidi"/>
          <w:szCs w:val="24"/>
          <w:lang w:val="fr-CH"/>
        </w:rPr>
        <w:t xml:space="preserve">-12) </w:t>
      </w:r>
      <w:r>
        <w:rPr>
          <w:rFonts w:asciiTheme="majorBidi" w:hAnsiTheme="majorBidi" w:cstheme="majorBidi"/>
          <w:szCs w:val="24"/>
          <w:lang w:val="fr-CH"/>
        </w:rPr>
        <w:t xml:space="preserve">pour qu'il prenne les décisions appropriées. </w:t>
      </w:r>
    </w:p>
    <w:p w:rsidR="00D72E33" w:rsidRPr="00B50351" w:rsidRDefault="00D72E33" w:rsidP="00D72E33">
      <w:pPr>
        <w:rPr>
          <w:rFonts w:asciiTheme="majorBidi" w:hAnsiTheme="majorBidi" w:cstheme="majorBidi"/>
          <w:szCs w:val="24"/>
          <w:lang w:val="fr-CH"/>
        </w:rPr>
      </w:pPr>
      <w:r w:rsidRPr="00B50351">
        <w:rPr>
          <w:rFonts w:asciiTheme="majorBidi" w:hAnsiTheme="majorBidi" w:cstheme="majorBidi"/>
          <w:szCs w:val="24"/>
          <w:lang w:val="fr-CH"/>
        </w:rPr>
        <w:t>4</w:t>
      </w:r>
      <w:r w:rsidRPr="00B50351">
        <w:rPr>
          <w:rFonts w:asciiTheme="majorBidi" w:hAnsiTheme="majorBidi" w:cstheme="majorBidi"/>
          <w:szCs w:val="24"/>
          <w:lang w:val="fr-CH"/>
        </w:rPr>
        <w:tab/>
        <w:t>Compte tenu du §</w:t>
      </w:r>
      <w:r>
        <w:rPr>
          <w:rFonts w:asciiTheme="majorBidi" w:hAnsiTheme="majorBidi" w:cstheme="majorBidi"/>
          <w:szCs w:val="24"/>
          <w:lang w:val="fr-CH"/>
        </w:rPr>
        <w:t xml:space="preserve"> </w:t>
      </w:r>
      <w:r w:rsidRPr="00B50351">
        <w:rPr>
          <w:rFonts w:asciiTheme="majorBidi" w:hAnsiTheme="majorBidi" w:cstheme="majorBidi"/>
          <w:szCs w:val="24"/>
          <w:lang w:val="fr-CH"/>
        </w:rPr>
        <w:t xml:space="preserve">3 ci-dessus, les Administrations peuvent demander au Bureau de </w:t>
      </w:r>
      <w:r>
        <w:rPr>
          <w:rFonts w:asciiTheme="majorBidi" w:hAnsiTheme="majorBidi" w:cstheme="majorBidi"/>
          <w:szCs w:val="24"/>
          <w:lang w:val="fr-CH"/>
        </w:rPr>
        <w:t>revoir</w:t>
      </w:r>
      <w:r w:rsidRPr="00B50351">
        <w:rPr>
          <w:rFonts w:asciiTheme="majorBidi" w:hAnsiTheme="majorBidi" w:cstheme="majorBidi"/>
          <w:szCs w:val="24"/>
          <w:lang w:val="fr-CH"/>
        </w:rPr>
        <w:t xml:space="preserve"> les soumissions </w:t>
      </w:r>
      <w:r>
        <w:rPr>
          <w:rFonts w:asciiTheme="majorBidi" w:hAnsiTheme="majorBidi" w:cstheme="majorBidi"/>
          <w:szCs w:val="24"/>
          <w:lang w:val="fr-CH"/>
        </w:rPr>
        <w:t>dans</w:t>
      </w:r>
      <w:r w:rsidRPr="00B50351">
        <w:rPr>
          <w:rFonts w:asciiTheme="majorBidi" w:hAnsiTheme="majorBidi" w:cstheme="majorBidi"/>
          <w:szCs w:val="24"/>
          <w:lang w:val="fr-CH"/>
        </w:rPr>
        <w:t xml:space="preserve"> la bande</w:t>
      </w:r>
      <w:r w:rsidRPr="00B50351">
        <w:rPr>
          <w:szCs w:val="24"/>
          <w:lang w:val="fr-CH"/>
        </w:rPr>
        <w:t xml:space="preserve"> 21,4-22 GHz qu</w:t>
      </w:r>
      <w:r>
        <w:rPr>
          <w:szCs w:val="24"/>
          <w:lang w:val="fr-CH"/>
        </w:rPr>
        <w:t>'elles</w:t>
      </w:r>
      <w:r w:rsidRPr="00B50351">
        <w:rPr>
          <w:szCs w:val="24"/>
          <w:lang w:val="fr-CH"/>
        </w:rPr>
        <w:t xml:space="preserve"> ont </w:t>
      </w:r>
      <w:r>
        <w:rPr>
          <w:szCs w:val="24"/>
          <w:lang w:val="fr-CH"/>
        </w:rPr>
        <w:t>présentées</w:t>
      </w:r>
      <w:r w:rsidRPr="00B50351">
        <w:rPr>
          <w:szCs w:val="24"/>
          <w:lang w:val="fr-CH"/>
        </w:rPr>
        <w:t xml:space="preserve"> avant le</w:t>
      </w:r>
      <w:r w:rsidR="00477E90">
        <w:rPr>
          <w:szCs w:val="24"/>
          <w:lang w:val="fr-CH"/>
        </w:rPr>
        <w:t xml:space="preserve"> </w:t>
      </w:r>
      <w:r w:rsidRPr="00B50351">
        <w:rPr>
          <w:szCs w:val="24"/>
          <w:lang w:val="fr-CH"/>
        </w:rPr>
        <w:t>18 </w:t>
      </w:r>
      <w:r>
        <w:rPr>
          <w:szCs w:val="24"/>
          <w:lang w:val="fr-CH"/>
        </w:rPr>
        <w:t>février</w:t>
      </w:r>
      <w:r w:rsidRPr="00B50351">
        <w:rPr>
          <w:szCs w:val="24"/>
          <w:lang w:val="fr-CH"/>
        </w:rPr>
        <w:t> 2012</w:t>
      </w:r>
      <w:r w:rsidRPr="00B50351">
        <w:rPr>
          <w:rFonts w:asciiTheme="majorBidi" w:hAnsiTheme="majorBidi" w:cstheme="majorBidi"/>
          <w:szCs w:val="24"/>
          <w:lang w:val="fr-CH"/>
        </w:rPr>
        <w:t xml:space="preserve"> </w:t>
      </w:r>
      <w:r>
        <w:rPr>
          <w:rFonts w:asciiTheme="majorBidi" w:hAnsiTheme="majorBidi" w:cstheme="majorBidi"/>
          <w:szCs w:val="24"/>
          <w:lang w:val="fr-CH"/>
        </w:rPr>
        <w:t>et lui indiquer, avant le</w:t>
      </w:r>
      <w:r w:rsidRPr="00B50351">
        <w:rPr>
          <w:szCs w:val="24"/>
          <w:lang w:val="fr-CH"/>
        </w:rPr>
        <w:t xml:space="preserve"> 30 </w:t>
      </w:r>
      <w:r>
        <w:rPr>
          <w:szCs w:val="24"/>
          <w:lang w:val="fr-CH"/>
        </w:rPr>
        <w:t>juin</w:t>
      </w:r>
      <w:r w:rsidRPr="00B50351">
        <w:rPr>
          <w:szCs w:val="24"/>
          <w:lang w:val="fr-CH"/>
        </w:rPr>
        <w:t xml:space="preserve"> 2012, </w:t>
      </w:r>
      <w:r>
        <w:rPr>
          <w:szCs w:val="24"/>
          <w:lang w:val="fr-CH"/>
        </w:rPr>
        <w:t xml:space="preserve">les réseaux qu'il n'est plus nécessaire de prendre en considération et de traiter conformément au point 1 du </w:t>
      </w:r>
      <w:r w:rsidRPr="00B50351">
        <w:rPr>
          <w:i/>
          <w:iCs/>
          <w:szCs w:val="24"/>
          <w:lang w:val="fr-CH"/>
        </w:rPr>
        <w:t>décide</w:t>
      </w:r>
      <w:r>
        <w:rPr>
          <w:szCs w:val="24"/>
          <w:lang w:val="fr-CH"/>
        </w:rPr>
        <w:t xml:space="preserve"> de la</w:t>
      </w:r>
      <w:r>
        <w:rPr>
          <w:rFonts w:asciiTheme="majorBidi" w:hAnsiTheme="majorBidi" w:cstheme="majorBidi"/>
          <w:szCs w:val="24"/>
          <w:lang w:val="fr-CH"/>
        </w:rPr>
        <w:t xml:space="preserve"> Ré</w:t>
      </w:r>
      <w:r w:rsidRPr="00B50351">
        <w:rPr>
          <w:rFonts w:asciiTheme="majorBidi" w:hAnsiTheme="majorBidi" w:cstheme="majorBidi"/>
          <w:szCs w:val="24"/>
          <w:lang w:val="fr-CH"/>
        </w:rPr>
        <w:t>solution 555 [COM5/9] (</w:t>
      </w:r>
      <w:r>
        <w:rPr>
          <w:rFonts w:asciiTheme="majorBidi" w:hAnsiTheme="majorBidi" w:cstheme="majorBidi"/>
          <w:szCs w:val="24"/>
          <w:lang w:val="fr-CH"/>
        </w:rPr>
        <w:t>CMR</w:t>
      </w:r>
      <w:r w:rsidRPr="00B50351">
        <w:rPr>
          <w:rFonts w:asciiTheme="majorBidi" w:hAnsiTheme="majorBidi" w:cstheme="majorBidi"/>
          <w:szCs w:val="24"/>
          <w:lang w:val="fr-CH"/>
        </w:rPr>
        <w:t xml:space="preserve">-12). Conformément aux points 3 et 4 </w:t>
      </w:r>
      <w:r w:rsidRPr="00B50351">
        <w:rPr>
          <w:szCs w:val="24"/>
          <w:lang w:val="fr-CH"/>
        </w:rPr>
        <w:t xml:space="preserve">du </w:t>
      </w:r>
      <w:r w:rsidRPr="00B50351">
        <w:rPr>
          <w:i/>
          <w:iCs/>
          <w:szCs w:val="24"/>
          <w:lang w:val="fr-CH"/>
        </w:rPr>
        <w:t>décide</w:t>
      </w:r>
      <w:r w:rsidRPr="00B50351">
        <w:rPr>
          <w:szCs w:val="24"/>
          <w:lang w:val="fr-CH"/>
        </w:rPr>
        <w:t xml:space="preserve"> de la</w:t>
      </w:r>
      <w:r w:rsidRPr="00B50351">
        <w:rPr>
          <w:rFonts w:asciiTheme="majorBidi" w:hAnsiTheme="majorBidi" w:cstheme="majorBidi"/>
          <w:szCs w:val="24"/>
          <w:lang w:val="fr-CH"/>
        </w:rPr>
        <w:t xml:space="preserve"> même Résolution</w:t>
      </w:r>
      <w:r>
        <w:rPr>
          <w:rFonts w:asciiTheme="majorBidi" w:hAnsiTheme="majorBidi" w:cstheme="majorBidi"/>
          <w:szCs w:val="24"/>
          <w:lang w:val="fr-CH"/>
        </w:rPr>
        <w:t>, les</w:t>
      </w:r>
      <w:r w:rsidRPr="00B50351">
        <w:rPr>
          <w:rFonts w:asciiTheme="majorBidi" w:hAnsiTheme="majorBidi" w:cstheme="majorBidi"/>
          <w:szCs w:val="24"/>
          <w:lang w:val="fr-CH"/>
        </w:rPr>
        <w:t xml:space="preserve"> administrations </w:t>
      </w:r>
      <w:r>
        <w:rPr>
          <w:rFonts w:asciiTheme="majorBidi" w:hAnsiTheme="majorBidi" w:cstheme="majorBidi"/>
          <w:szCs w:val="24"/>
          <w:lang w:val="fr-CH"/>
        </w:rPr>
        <w:t>peuvent aussi soumettre, dans les meilleurs délais, d'éventuelles modifications aux notifications de réseaux à satellite dans la bande 21,4-22</w:t>
      </w:r>
      <w:r w:rsidR="00477E90">
        <w:rPr>
          <w:rFonts w:asciiTheme="majorBidi" w:hAnsiTheme="majorBidi" w:cstheme="majorBidi"/>
          <w:szCs w:val="24"/>
          <w:lang w:val="fr-CH"/>
        </w:rPr>
        <w:t xml:space="preserve"> </w:t>
      </w:r>
      <w:r>
        <w:rPr>
          <w:rFonts w:asciiTheme="majorBidi" w:hAnsiTheme="majorBidi" w:cstheme="majorBidi"/>
          <w:szCs w:val="24"/>
          <w:lang w:val="fr-CH"/>
        </w:rPr>
        <w:t>GHz, qui ont été reçues avant le</w:t>
      </w:r>
      <w:r w:rsidRPr="00B50351">
        <w:rPr>
          <w:rFonts w:asciiTheme="majorBidi" w:hAnsiTheme="majorBidi" w:cstheme="majorBidi"/>
          <w:szCs w:val="24"/>
          <w:lang w:val="fr-CH"/>
        </w:rPr>
        <w:t xml:space="preserve"> 18 </w:t>
      </w:r>
      <w:r>
        <w:rPr>
          <w:rFonts w:asciiTheme="majorBidi" w:hAnsiTheme="majorBidi" w:cstheme="majorBidi"/>
          <w:szCs w:val="24"/>
          <w:lang w:val="fr-CH"/>
        </w:rPr>
        <w:t xml:space="preserve">février </w:t>
      </w:r>
      <w:r w:rsidRPr="00B50351">
        <w:rPr>
          <w:rFonts w:asciiTheme="majorBidi" w:hAnsiTheme="majorBidi" w:cstheme="majorBidi"/>
          <w:szCs w:val="24"/>
          <w:lang w:val="fr-CH"/>
        </w:rPr>
        <w:t xml:space="preserve">2012. </w:t>
      </w:r>
    </w:p>
    <w:p w:rsidR="00D72E33" w:rsidRPr="006A2BA4" w:rsidRDefault="00D72E33" w:rsidP="003B678F">
      <w:pPr>
        <w:pStyle w:val="NoSpacing"/>
        <w:spacing w:before="120"/>
        <w:rPr>
          <w:rFonts w:asciiTheme="majorBidi" w:hAnsiTheme="majorBidi" w:cstheme="majorBidi"/>
          <w:szCs w:val="24"/>
          <w:lang w:val="fr-CH"/>
        </w:rPr>
      </w:pPr>
      <w:r w:rsidRPr="006A2BA4">
        <w:rPr>
          <w:rFonts w:asciiTheme="majorBidi" w:hAnsiTheme="majorBidi" w:cstheme="majorBidi"/>
          <w:szCs w:val="24"/>
          <w:lang w:val="fr-CH"/>
        </w:rPr>
        <w:t>5</w:t>
      </w:r>
      <w:r w:rsidRPr="006A2BA4">
        <w:rPr>
          <w:rFonts w:asciiTheme="majorBidi" w:hAnsiTheme="majorBidi" w:cstheme="majorBidi"/>
          <w:szCs w:val="24"/>
          <w:lang w:val="fr-CH"/>
        </w:rPr>
        <w:tab/>
        <w:t xml:space="preserve">Le Bureau reste à la disposition de votre </w:t>
      </w:r>
      <w:r>
        <w:rPr>
          <w:rFonts w:asciiTheme="majorBidi" w:hAnsiTheme="majorBidi" w:cstheme="majorBidi"/>
          <w:szCs w:val="24"/>
          <w:lang w:val="fr-CH"/>
        </w:rPr>
        <w:t>A</w:t>
      </w:r>
      <w:r w:rsidRPr="006A2BA4">
        <w:rPr>
          <w:rFonts w:asciiTheme="majorBidi" w:hAnsiTheme="majorBidi" w:cstheme="majorBidi"/>
          <w:szCs w:val="24"/>
          <w:lang w:val="fr-CH"/>
        </w:rPr>
        <w:t xml:space="preserve">dministration pour toute </w:t>
      </w:r>
      <w:r>
        <w:rPr>
          <w:rFonts w:asciiTheme="majorBidi" w:hAnsiTheme="majorBidi" w:cstheme="majorBidi"/>
          <w:szCs w:val="24"/>
          <w:lang w:val="fr-CH"/>
        </w:rPr>
        <w:t>pré</w:t>
      </w:r>
      <w:r w:rsidRPr="006A2BA4">
        <w:rPr>
          <w:rFonts w:asciiTheme="majorBidi" w:hAnsiTheme="majorBidi" w:cstheme="majorBidi"/>
          <w:szCs w:val="24"/>
          <w:lang w:val="fr-CH"/>
        </w:rPr>
        <w:t xml:space="preserve">cision </w:t>
      </w:r>
      <w:r>
        <w:rPr>
          <w:rFonts w:asciiTheme="majorBidi" w:hAnsiTheme="majorBidi" w:cstheme="majorBidi"/>
          <w:szCs w:val="24"/>
          <w:lang w:val="fr-CH"/>
        </w:rPr>
        <w:t>don</w:t>
      </w:r>
      <w:r w:rsidRPr="006A2BA4">
        <w:rPr>
          <w:rFonts w:asciiTheme="majorBidi" w:hAnsiTheme="majorBidi" w:cstheme="majorBidi"/>
          <w:szCs w:val="24"/>
          <w:lang w:val="fr-CH"/>
        </w:rPr>
        <w:t>t elle pourrait avoir besoin concer</w:t>
      </w:r>
      <w:r>
        <w:rPr>
          <w:rFonts w:asciiTheme="majorBidi" w:hAnsiTheme="majorBidi" w:cstheme="majorBidi"/>
          <w:szCs w:val="24"/>
          <w:lang w:val="fr-CH"/>
        </w:rPr>
        <w:t>n</w:t>
      </w:r>
      <w:r w:rsidRPr="006A2BA4">
        <w:rPr>
          <w:rFonts w:asciiTheme="majorBidi" w:hAnsiTheme="majorBidi" w:cstheme="majorBidi"/>
          <w:szCs w:val="24"/>
          <w:lang w:val="fr-CH"/>
        </w:rPr>
        <w:t>ant les sujets trait</w:t>
      </w:r>
      <w:r>
        <w:rPr>
          <w:rFonts w:asciiTheme="majorBidi" w:hAnsiTheme="majorBidi" w:cstheme="majorBidi"/>
          <w:szCs w:val="24"/>
          <w:lang w:val="fr-CH"/>
        </w:rPr>
        <w:t>é</w:t>
      </w:r>
      <w:r w:rsidRPr="006A2BA4">
        <w:rPr>
          <w:rFonts w:asciiTheme="majorBidi" w:hAnsiTheme="majorBidi" w:cstheme="majorBidi"/>
          <w:szCs w:val="24"/>
          <w:lang w:val="fr-CH"/>
        </w:rPr>
        <w:t>s dan</w:t>
      </w:r>
      <w:r>
        <w:rPr>
          <w:rFonts w:asciiTheme="majorBidi" w:hAnsiTheme="majorBidi" w:cstheme="majorBidi"/>
          <w:szCs w:val="24"/>
          <w:lang w:val="fr-CH"/>
        </w:rPr>
        <w:t>s la présente Lettre circulaire</w:t>
      </w:r>
      <w:r w:rsidRPr="006A2BA4">
        <w:rPr>
          <w:rFonts w:asciiTheme="majorBidi" w:hAnsiTheme="majorBidi" w:cstheme="majorBidi"/>
          <w:szCs w:val="24"/>
          <w:lang w:val="fr-CH"/>
        </w:rPr>
        <w:t>.</w:t>
      </w:r>
    </w:p>
    <w:p w:rsidR="003203D8" w:rsidRDefault="00E25073" w:rsidP="005F2C9F">
      <w:pPr>
        <w:spacing w:before="240" w:after="240"/>
      </w:pPr>
      <w:r>
        <w:t>Veuillez agréer, Madame, Monsieur, l'assurance de ma considération distinguée.</w:t>
      </w:r>
    </w:p>
    <w:p w:rsidR="00E25073" w:rsidRPr="00FE1623" w:rsidRDefault="00E25073" w:rsidP="005F2C9F">
      <w:pPr>
        <w:tabs>
          <w:tab w:val="center" w:pos="7088"/>
        </w:tabs>
        <w:spacing w:before="1200"/>
      </w:pPr>
      <w:r>
        <w:tab/>
      </w:r>
      <w:r>
        <w:tab/>
      </w:r>
      <w:r>
        <w:tab/>
      </w:r>
      <w:r>
        <w:tab/>
      </w:r>
      <w:r>
        <w:tab/>
      </w:r>
      <w:r w:rsidR="00FE0632">
        <w:t>François Rancy</w:t>
      </w:r>
      <w:r>
        <w:br/>
      </w:r>
      <w:r>
        <w:tab/>
      </w:r>
      <w:r>
        <w:tab/>
      </w:r>
      <w:r>
        <w:tab/>
      </w:r>
      <w:r>
        <w:tab/>
      </w:r>
      <w:r>
        <w:tab/>
        <w:t>Directeur du Bureau des radiocommunications</w:t>
      </w:r>
      <w:bookmarkStart w:id="4" w:name="_GoBack"/>
      <w:bookmarkEnd w:id="4"/>
    </w:p>
    <w:p w:rsidR="003203D8" w:rsidRPr="00D72E33" w:rsidRDefault="003203D8" w:rsidP="003203D8"/>
    <w:p w:rsidR="003203D8" w:rsidRPr="00D72E33" w:rsidRDefault="003203D8" w:rsidP="003203D8"/>
    <w:p w:rsidR="003203D8" w:rsidRPr="00D72E33" w:rsidRDefault="003203D8" w:rsidP="003203D8"/>
    <w:p w:rsidR="003203D8" w:rsidRPr="00D72E33" w:rsidRDefault="003203D8" w:rsidP="003203D8"/>
    <w:p w:rsidR="00D72E33" w:rsidRPr="008C5D1D" w:rsidRDefault="00D72E33" w:rsidP="0069029F">
      <w:pPr>
        <w:rPr>
          <w:b/>
          <w:bCs/>
          <w:sz w:val="18"/>
          <w:szCs w:val="18"/>
        </w:rPr>
      </w:pPr>
      <w:bookmarkStart w:id="5" w:name="ddistribution"/>
      <w:bookmarkEnd w:id="5"/>
      <w:r w:rsidRPr="008C5D1D">
        <w:rPr>
          <w:b/>
          <w:bCs/>
          <w:sz w:val="18"/>
          <w:szCs w:val="18"/>
        </w:rPr>
        <w:t>Distribution:</w:t>
      </w:r>
    </w:p>
    <w:p w:rsidR="00D72E33" w:rsidRPr="008C5D1D" w:rsidRDefault="00D72E33" w:rsidP="0069029F">
      <w:pPr>
        <w:tabs>
          <w:tab w:val="left" w:pos="284"/>
        </w:tabs>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Comité du Règlement des radiocommunications</w:t>
      </w:r>
    </w:p>
    <w:p w:rsidR="003203D8" w:rsidRPr="00D72E33" w:rsidRDefault="003203D8" w:rsidP="00D72E33">
      <w:pPr>
        <w:spacing w:before="0"/>
      </w:pPr>
    </w:p>
    <w:p w:rsidR="003203D8" w:rsidRPr="00D72E33" w:rsidRDefault="003203D8" w:rsidP="003203D8"/>
    <w:sectPr w:rsidR="003203D8" w:rsidRPr="00D72E33" w:rsidSect="0023788E">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33" w:rsidRDefault="00D72E33">
      <w:r>
        <w:separator/>
      </w:r>
    </w:p>
  </w:endnote>
  <w:endnote w:type="continuationSeparator" w:id="0">
    <w:p w:rsidR="00D72E33" w:rsidRDefault="00D72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7D4B9E" w:rsidRDefault="006F7C3A">
    <w:pPr>
      <w:rPr>
        <w:lang w:val="es-ES_tradnl"/>
      </w:rPr>
    </w:pPr>
    <w:fldSimple w:instr=" FILENAME \p \* MERGEFORMAT ">
      <w:r w:rsidR="009026F6">
        <w:rPr>
          <w:noProof/>
          <w:lang w:val="es-ES_tradnl"/>
        </w:rPr>
        <w:t>Y:\APP\BR\CIRCS_DMS\CR\300\331\331F.docx</w:t>
      </w:r>
    </w:fldSimple>
    <w:r w:rsidR="008C5D1D" w:rsidRPr="007D4B9E">
      <w:rPr>
        <w:lang w:val="es-ES_tradnl"/>
      </w:rPr>
      <w:tab/>
    </w:r>
    <w:r>
      <w:fldChar w:fldCharType="begin"/>
    </w:r>
    <w:r w:rsidR="008C5D1D">
      <w:instrText xml:space="preserve"> savedate \@ dd.MM.yy </w:instrText>
    </w:r>
    <w:r>
      <w:fldChar w:fldCharType="separate"/>
    </w:r>
    <w:r w:rsidR="00DD319B">
      <w:rPr>
        <w:noProof/>
      </w:rPr>
      <w:t>16.03.12</w:t>
    </w:r>
    <w:r>
      <w:fldChar w:fldCharType="end"/>
    </w:r>
    <w:r w:rsidR="008C5D1D" w:rsidRPr="007D4B9E">
      <w:rPr>
        <w:lang w:val="es-ES_tradnl"/>
      </w:rPr>
      <w:tab/>
    </w:r>
    <w:r>
      <w:fldChar w:fldCharType="begin"/>
    </w:r>
    <w:r w:rsidR="008C5D1D">
      <w:instrText xml:space="preserve"> printdate \@ dd.MM.yy </w:instrText>
    </w:r>
    <w:r>
      <w:fldChar w:fldCharType="separate"/>
    </w:r>
    <w:r w:rsidR="009026F6">
      <w:rPr>
        <w:noProof/>
      </w:rPr>
      <w:t>16.03.12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357469" w:rsidRDefault="008C5D1D" w:rsidP="00357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9"/>
      <w:gridCol w:w="2359"/>
      <w:gridCol w:w="2384"/>
    </w:tblGrid>
    <w:tr w:rsidR="008C5D1D">
      <w:trPr>
        <w:cantSplit/>
      </w:trPr>
      <w:tc>
        <w:tcPr>
          <w:tcW w:w="1062" w:type="pct"/>
          <w:tcBorders>
            <w:top w:val="single" w:sz="6" w:space="0" w:color="auto"/>
          </w:tcBorders>
          <w:tcMar>
            <w:top w:w="57" w:type="dxa"/>
          </w:tcMar>
        </w:tcPr>
        <w:p w:rsidR="008C5D1D" w:rsidRDefault="008C5D1D">
          <w:pPr>
            <w:pStyle w:val="itu"/>
            <w:rPr>
              <w:lang w:val="fr-FR"/>
            </w:rPr>
          </w:pPr>
          <w:r>
            <w:rPr>
              <w:lang w:val="fr-FR"/>
            </w:rPr>
            <w:t>Place des Nations</w:t>
          </w:r>
        </w:p>
      </w:tc>
      <w:tc>
        <w:tcPr>
          <w:tcW w:w="1584" w:type="pct"/>
          <w:tcBorders>
            <w:top w:val="single" w:sz="6" w:space="0" w:color="auto"/>
          </w:tcBorders>
          <w:tcMar>
            <w:top w:w="57" w:type="dxa"/>
          </w:tcMar>
        </w:tcPr>
        <w:p w:rsidR="008C5D1D" w:rsidRDefault="008C5D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C5D1D" w:rsidRDefault="008C5D1D">
          <w:pPr>
            <w:pStyle w:val="itu"/>
            <w:rPr>
              <w:lang w:val="fr-FR"/>
            </w:rPr>
          </w:pPr>
          <w:r>
            <w:rPr>
              <w:lang w:val="fr-FR"/>
            </w:rPr>
            <w:t>Télex 421 000 uit ch</w:t>
          </w:r>
        </w:p>
      </w:tc>
      <w:tc>
        <w:tcPr>
          <w:tcW w:w="1131" w:type="pct"/>
          <w:tcBorders>
            <w:top w:val="single" w:sz="6" w:space="0" w:color="auto"/>
          </w:tcBorders>
          <w:tcMar>
            <w:top w:w="57" w:type="dxa"/>
          </w:tcMar>
        </w:tcPr>
        <w:p w:rsidR="008C5D1D" w:rsidRDefault="008C5D1D">
          <w:pPr>
            <w:pStyle w:val="itu"/>
            <w:rPr>
              <w:lang w:val="fr-FR"/>
            </w:rPr>
          </w:pPr>
          <w:r>
            <w:rPr>
              <w:lang w:val="fr-FR"/>
            </w:rPr>
            <w:t>E-mail:</w:t>
          </w:r>
          <w:r>
            <w:rPr>
              <w:lang w:val="fr-FR"/>
            </w:rPr>
            <w:tab/>
            <w:t>itumail@itu.int</w:t>
          </w:r>
        </w:p>
      </w:tc>
    </w:tr>
    <w:tr w:rsidR="008C5D1D">
      <w:trPr>
        <w:cantSplit/>
      </w:trPr>
      <w:tc>
        <w:tcPr>
          <w:tcW w:w="1062" w:type="pct"/>
        </w:tcPr>
        <w:p w:rsidR="008C5D1D" w:rsidRDefault="008C5D1D">
          <w:pPr>
            <w:pStyle w:val="itu"/>
            <w:rPr>
              <w:lang w:val="fr-FR"/>
            </w:rPr>
          </w:pPr>
          <w:r>
            <w:rPr>
              <w:lang w:val="fr-FR"/>
            </w:rPr>
            <w:t>CH-1211 Genève 20</w:t>
          </w:r>
        </w:p>
      </w:tc>
      <w:tc>
        <w:tcPr>
          <w:tcW w:w="1584" w:type="pct"/>
        </w:tcPr>
        <w:p w:rsidR="008C5D1D" w:rsidRDefault="008C5D1D">
          <w:pPr>
            <w:pStyle w:val="itu"/>
            <w:rPr>
              <w:lang w:val="fr-FR"/>
            </w:rPr>
          </w:pPr>
          <w:r>
            <w:rPr>
              <w:lang w:val="fr-FR"/>
            </w:rPr>
            <w:t>Téléfax</w:t>
          </w:r>
          <w:r>
            <w:rPr>
              <w:lang w:val="fr-FR"/>
            </w:rPr>
            <w:tab/>
            <w:t>Gr3:</w:t>
          </w:r>
          <w:r>
            <w:rPr>
              <w:lang w:val="fr-FR"/>
            </w:rPr>
            <w:tab/>
            <w:t>+41 22 733 72 56</w:t>
          </w:r>
        </w:p>
      </w:tc>
      <w:tc>
        <w:tcPr>
          <w:tcW w:w="1223" w:type="pct"/>
        </w:tcPr>
        <w:p w:rsidR="008C5D1D" w:rsidRDefault="008C5D1D">
          <w:pPr>
            <w:pStyle w:val="itu"/>
            <w:rPr>
              <w:lang w:val="fr-FR"/>
            </w:rPr>
          </w:pPr>
          <w:r>
            <w:rPr>
              <w:lang w:val="fr-FR"/>
            </w:rPr>
            <w:t>Télégramme ITU GENEVE</w:t>
          </w:r>
        </w:p>
      </w:tc>
      <w:tc>
        <w:tcPr>
          <w:tcW w:w="1131" w:type="pct"/>
        </w:tcPr>
        <w:p w:rsidR="008C5D1D" w:rsidRDefault="008C5D1D">
          <w:pPr>
            <w:pStyle w:val="itu"/>
            <w:rPr>
              <w:lang w:val="fr-FR"/>
            </w:rPr>
          </w:pPr>
          <w:r>
            <w:rPr>
              <w:lang w:val="fr-FR"/>
            </w:rPr>
            <w:tab/>
          </w:r>
          <w:hyperlink r:id="rId1" w:history="1">
            <w:r>
              <w:rPr>
                <w:lang w:val="fr-FR"/>
              </w:rPr>
              <w:t>http://www.itu.int/</w:t>
            </w:r>
          </w:hyperlink>
        </w:p>
      </w:tc>
    </w:tr>
    <w:tr w:rsidR="008C5D1D">
      <w:trPr>
        <w:cantSplit/>
      </w:trPr>
      <w:tc>
        <w:tcPr>
          <w:tcW w:w="1062" w:type="pct"/>
        </w:tcPr>
        <w:p w:rsidR="008C5D1D" w:rsidRDefault="008C5D1D">
          <w:pPr>
            <w:pStyle w:val="itu"/>
            <w:rPr>
              <w:lang w:val="fr-FR"/>
            </w:rPr>
          </w:pPr>
          <w:r>
            <w:rPr>
              <w:lang w:val="fr-FR"/>
            </w:rPr>
            <w:t>Suisse</w:t>
          </w:r>
        </w:p>
      </w:tc>
      <w:tc>
        <w:tcPr>
          <w:tcW w:w="1584" w:type="pct"/>
        </w:tcPr>
        <w:p w:rsidR="008C5D1D" w:rsidRDefault="008C5D1D">
          <w:pPr>
            <w:pStyle w:val="itu"/>
            <w:rPr>
              <w:lang w:val="fr-FR"/>
            </w:rPr>
          </w:pPr>
          <w:r>
            <w:rPr>
              <w:lang w:val="fr-FR"/>
            </w:rPr>
            <w:tab/>
            <w:t>Gr4:</w:t>
          </w:r>
          <w:r>
            <w:rPr>
              <w:lang w:val="fr-FR"/>
            </w:rPr>
            <w:tab/>
            <w:t>+41 22 730 65 00</w:t>
          </w:r>
        </w:p>
      </w:tc>
      <w:tc>
        <w:tcPr>
          <w:tcW w:w="1223" w:type="pct"/>
        </w:tcPr>
        <w:p w:rsidR="008C5D1D" w:rsidRDefault="008C5D1D">
          <w:pPr>
            <w:pStyle w:val="itu"/>
            <w:rPr>
              <w:lang w:val="fr-FR"/>
            </w:rPr>
          </w:pPr>
        </w:p>
      </w:tc>
      <w:tc>
        <w:tcPr>
          <w:tcW w:w="1131" w:type="pct"/>
        </w:tcPr>
        <w:p w:rsidR="008C5D1D" w:rsidRDefault="008C5D1D">
          <w:pPr>
            <w:pStyle w:val="itu"/>
            <w:rPr>
              <w:lang w:val="fr-FR"/>
            </w:rPr>
          </w:pPr>
        </w:p>
      </w:tc>
    </w:tr>
  </w:tbl>
  <w:p w:rsidR="008C5D1D" w:rsidRDefault="008C5D1D"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33" w:rsidRDefault="00D72E33">
      <w:r>
        <w:t>____________________</w:t>
      </w:r>
    </w:p>
  </w:footnote>
  <w:footnote w:type="continuationSeparator" w:id="0">
    <w:p w:rsidR="00D72E33" w:rsidRDefault="00D72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9" w:rsidRDefault="00357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C5D1D">
    <w:pPr>
      <w:pStyle w:val="Header"/>
      <w:rPr>
        <w:rStyle w:val="PageNumber"/>
      </w:rPr>
    </w:pPr>
    <w:r>
      <w:rPr>
        <w:lang w:val="en-US"/>
      </w:rPr>
      <w:t xml:space="preserve">- </w:t>
    </w:r>
    <w:r w:rsidR="006F7C3A">
      <w:rPr>
        <w:rStyle w:val="PageNumber"/>
      </w:rPr>
      <w:fldChar w:fldCharType="begin"/>
    </w:r>
    <w:r>
      <w:rPr>
        <w:rStyle w:val="PageNumber"/>
      </w:rPr>
      <w:instrText xml:space="preserve"> PAGE </w:instrText>
    </w:r>
    <w:r w:rsidR="006F7C3A">
      <w:rPr>
        <w:rStyle w:val="PageNumber"/>
      </w:rPr>
      <w:fldChar w:fldCharType="separate"/>
    </w:r>
    <w:r w:rsidR="00DD319B">
      <w:rPr>
        <w:rStyle w:val="PageNumber"/>
        <w:noProof/>
      </w:rPr>
      <w:t>2</w:t>
    </w:r>
    <w:r w:rsidR="006F7C3A">
      <w:rPr>
        <w:rStyle w:val="PageNumber"/>
      </w:rPr>
      <w:fldChar w:fldCharType="end"/>
    </w:r>
    <w:r>
      <w:rPr>
        <w:rStyle w:val="PageNumber"/>
      </w:rPr>
      <w:t xml:space="preserve"> -</w:t>
    </w:r>
  </w:p>
  <w:p w:rsidR="008C5D1D" w:rsidRPr="008C5D1D" w:rsidRDefault="008C5D1D">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9" w:rsidRDefault="00357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D72E33"/>
    <w:rsid w:val="000B7450"/>
    <w:rsid w:val="00164542"/>
    <w:rsid w:val="00192633"/>
    <w:rsid w:val="0023788E"/>
    <w:rsid w:val="00253236"/>
    <w:rsid w:val="002E71D7"/>
    <w:rsid w:val="003001B6"/>
    <w:rsid w:val="003203D8"/>
    <w:rsid w:val="00357469"/>
    <w:rsid w:val="00371601"/>
    <w:rsid w:val="003B678F"/>
    <w:rsid w:val="00477E90"/>
    <w:rsid w:val="005033E9"/>
    <w:rsid w:val="00553F48"/>
    <w:rsid w:val="005F2C9F"/>
    <w:rsid w:val="006F7C3A"/>
    <w:rsid w:val="007D4B9E"/>
    <w:rsid w:val="008146CC"/>
    <w:rsid w:val="008C5D1D"/>
    <w:rsid w:val="008E7208"/>
    <w:rsid w:val="009026F6"/>
    <w:rsid w:val="0095339B"/>
    <w:rsid w:val="0099241C"/>
    <w:rsid w:val="00A10043"/>
    <w:rsid w:val="00A2257B"/>
    <w:rsid w:val="00A40E18"/>
    <w:rsid w:val="00A81856"/>
    <w:rsid w:val="00AC3F70"/>
    <w:rsid w:val="00B257A5"/>
    <w:rsid w:val="00B2597B"/>
    <w:rsid w:val="00BC26EA"/>
    <w:rsid w:val="00BF3EC6"/>
    <w:rsid w:val="00C275B8"/>
    <w:rsid w:val="00C34E87"/>
    <w:rsid w:val="00CB743B"/>
    <w:rsid w:val="00D539A7"/>
    <w:rsid w:val="00D72E33"/>
    <w:rsid w:val="00DD319B"/>
    <w:rsid w:val="00E25073"/>
    <w:rsid w:val="00FA7B4D"/>
    <w:rsid w:val="00FE0632"/>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72E33"/>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BalloonText">
    <w:name w:val="Balloon Text"/>
    <w:basedOn w:val="Normal"/>
    <w:link w:val="BalloonTextChar"/>
    <w:rsid w:val="00357469"/>
    <w:pPr>
      <w:spacing w:before="0"/>
    </w:pPr>
    <w:rPr>
      <w:rFonts w:ascii="Tahoma" w:hAnsi="Tahoma" w:cs="Tahoma"/>
      <w:sz w:val="16"/>
      <w:szCs w:val="16"/>
    </w:rPr>
  </w:style>
  <w:style w:type="character" w:customStyle="1" w:styleId="BalloonTextChar">
    <w:name w:val="Balloon Text Char"/>
    <w:basedOn w:val="DefaultParagraphFont"/>
    <w:link w:val="BalloonText"/>
    <w:rsid w:val="00357469"/>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72E33"/>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BalloonText">
    <w:name w:val="Balloon Text"/>
    <w:basedOn w:val="Normal"/>
    <w:link w:val="BalloonTextChar"/>
    <w:rsid w:val="00357469"/>
    <w:pPr>
      <w:spacing w:before="0"/>
    </w:pPr>
    <w:rPr>
      <w:rFonts w:ascii="Tahoma" w:hAnsi="Tahoma" w:cs="Tahoma"/>
      <w:sz w:val="16"/>
      <w:szCs w:val="16"/>
    </w:rPr>
  </w:style>
  <w:style w:type="character" w:customStyle="1" w:styleId="BalloonTextChar">
    <w:name w:val="Balloon Text Char"/>
    <w:basedOn w:val="DefaultParagraphFont"/>
    <w:link w:val="BalloonText"/>
    <w:rsid w:val="00357469"/>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8777-EEDC-4F81-95C1-1137054A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2</TotalTime>
  <Pages>2</Pages>
  <Words>653</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4249</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Arnould, Carinne-Jeanne</dc:creator>
  <cp:keywords/>
  <dc:description/>
  <cp:lastModifiedBy>anghelon</cp:lastModifiedBy>
  <cp:revision>2</cp:revision>
  <cp:lastPrinted>2012-03-16T08:52:00Z</cp:lastPrinted>
  <dcterms:created xsi:type="dcterms:W3CDTF">2012-03-16T12:27:00Z</dcterms:created>
  <dcterms:modified xsi:type="dcterms:W3CDTF">2012-03-16T12:27:00Z</dcterms:modified>
</cp:coreProperties>
</file>