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935EA4">
        <w:tc>
          <w:tcPr>
            <w:tcW w:w="8188" w:type="dxa"/>
            <w:vAlign w:val="center"/>
          </w:tcPr>
          <w:p w:rsidR="00D35752" w:rsidRPr="007B47F2" w:rsidRDefault="007B47F2" w:rsidP="00935EA4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7B47F2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D35752" w:rsidRDefault="00CF30E2" w:rsidP="00935EA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>
        <w:trPr>
          <w:cantSplit/>
        </w:trPr>
        <w:tc>
          <w:tcPr>
            <w:tcW w:w="9889" w:type="dxa"/>
          </w:tcPr>
          <w:p w:rsidR="006E3FFE" w:rsidRPr="00CD00EE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fr-FR" w:bidi="ar-SA"/>
              </w:rPr>
            </w:pPr>
            <w:r w:rsidRPr="00CD00E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</w:t>
            </w:r>
            <w:r w:rsidRPr="00CD00EE">
              <w:rPr>
                <w:rFonts w:ascii="Arial" w:hAnsi="Arial" w:cs="Arial"/>
                <w:iCs/>
                <w:spacing w:val="20"/>
                <w:szCs w:val="24"/>
                <w:lang w:val="fr-FR" w:bidi="ar-SA"/>
              </w:rPr>
              <w:t xml:space="preserve"> </w:t>
            </w:r>
            <w:r w:rsidRPr="00CD00E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радиосвязи</w:t>
            </w:r>
          </w:p>
          <w:p w:rsidR="00B87E04" w:rsidRPr="00CD00EE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6E3FFE">
              <w:rPr>
                <w:b/>
                <w:sz w:val="18"/>
                <w:lang w:val="fr-FR"/>
              </w:rPr>
              <w:tab/>
            </w:r>
            <w:r w:rsidR="006E3FFE" w:rsidRPr="00CD00EE">
              <w:rPr>
                <w:rFonts w:ascii="Arial" w:hAnsi="Arial" w:cs="Arial"/>
                <w:i/>
                <w:sz w:val="18"/>
                <w:lang w:val="fr-FR"/>
              </w:rPr>
              <w:t>(</w:t>
            </w:r>
            <w:r w:rsidR="006E3FFE" w:rsidRPr="00CD00EE">
              <w:rPr>
                <w:rFonts w:ascii="Arial" w:hAnsi="Arial" w:cs="Arial"/>
                <w:i/>
                <w:sz w:val="18"/>
              </w:rPr>
              <w:t>Факс</w:t>
            </w:r>
            <w:r w:rsidR="006E3FFE" w:rsidRPr="00CD00EE">
              <w:rPr>
                <w:rFonts w:ascii="Arial" w:hAnsi="Arial" w:cs="Arial"/>
                <w:i/>
                <w:sz w:val="18"/>
                <w:lang w:val="fr-FR"/>
              </w:rPr>
              <w:t>: 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D057A1">
        <w:trPr>
          <w:cantSplit/>
        </w:trPr>
        <w:tc>
          <w:tcPr>
            <w:tcW w:w="2518" w:type="dxa"/>
          </w:tcPr>
          <w:p w:rsidR="0071106C" w:rsidRPr="00724D5F" w:rsidRDefault="00415574" w:rsidP="002D6B2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>
              <w:rPr>
                <w:szCs w:val="22"/>
              </w:rPr>
              <w:t>Циркулярное письмо</w:t>
            </w:r>
            <w:r w:rsidR="00C0390F" w:rsidRPr="00724D5F">
              <w:rPr>
                <w:szCs w:val="22"/>
              </w:rPr>
              <w:br/>
            </w:r>
            <w:r w:rsidR="00724D5F" w:rsidRPr="00157EC7">
              <w:rPr>
                <w:b/>
                <w:bCs/>
                <w:szCs w:val="22"/>
                <w:lang w:val="en-US"/>
              </w:rPr>
              <w:t>CR</w:t>
            </w:r>
            <w:r w:rsidR="00C0390F" w:rsidRPr="00157EC7">
              <w:rPr>
                <w:b/>
                <w:bCs/>
                <w:szCs w:val="22"/>
              </w:rPr>
              <w:t>/</w:t>
            </w:r>
            <w:r w:rsidR="00724D5F" w:rsidRPr="00157EC7">
              <w:rPr>
                <w:b/>
                <w:bCs/>
                <w:szCs w:val="22"/>
              </w:rPr>
              <w:t>32</w:t>
            </w:r>
            <w:r w:rsidR="002D6B23">
              <w:rPr>
                <w:b/>
                <w:bCs/>
                <w:szCs w:val="22"/>
              </w:rPr>
              <w:t>6</w:t>
            </w:r>
          </w:p>
        </w:tc>
        <w:tc>
          <w:tcPr>
            <w:tcW w:w="7502" w:type="dxa"/>
          </w:tcPr>
          <w:p w:rsidR="00B87E04" w:rsidRPr="00EE717A" w:rsidRDefault="00403548" w:rsidP="002D6B23">
            <w:pPr>
              <w:tabs>
                <w:tab w:val="left" w:pos="7513"/>
              </w:tabs>
              <w:jc w:val="right"/>
              <w:rPr>
                <w:szCs w:val="22"/>
              </w:rPr>
            </w:pPr>
            <w:bookmarkStart w:id="1" w:name="ddate"/>
            <w:bookmarkEnd w:id="1"/>
            <w:r>
              <w:rPr>
                <w:szCs w:val="22"/>
                <w:lang w:val="en-US"/>
              </w:rPr>
              <w:t>17</w:t>
            </w:r>
            <w:r w:rsidR="002D6B23">
              <w:rPr>
                <w:szCs w:val="22"/>
              </w:rPr>
              <w:t xml:space="preserve"> августа</w:t>
            </w:r>
            <w:r w:rsidR="00724D5F" w:rsidRPr="00EE717A">
              <w:rPr>
                <w:szCs w:val="22"/>
              </w:rPr>
              <w:t xml:space="preserve"> 201</w:t>
            </w:r>
            <w:r w:rsidR="002D6B23">
              <w:rPr>
                <w:szCs w:val="22"/>
              </w:rPr>
              <w:t>1</w:t>
            </w:r>
            <w:r w:rsidR="00724D5F" w:rsidRPr="00EE717A">
              <w:rPr>
                <w:szCs w:val="22"/>
              </w:rPr>
              <w:t xml:space="preserve"> года</w:t>
            </w:r>
          </w:p>
        </w:tc>
      </w:tr>
    </w:tbl>
    <w:p w:rsidR="006E3FFE" w:rsidRPr="006E3FFE" w:rsidRDefault="006E3FFE" w:rsidP="006E3FFE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6E3FFE">
        <w:rPr>
          <w:szCs w:val="22"/>
        </w:rPr>
        <w:t>Администрациям Государств – Членов МСЭ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8046"/>
      </w:tblGrid>
      <w:tr w:rsidR="00C0390F" w:rsidTr="000F55BC">
        <w:tc>
          <w:tcPr>
            <w:tcW w:w="1809" w:type="dxa"/>
          </w:tcPr>
          <w:p w:rsidR="00C0390F" w:rsidRDefault="00C0390F" w:rsidP="006E3FFE">
            <w:pPr>
              <w:rPr>
                <w:b/>
                <w:bCs/>
                <w:szCs w:val="22"/>
              </w:rPr>
            </w:pPr>
            <w:r w:rsidRPr="006E3FFE">
              <w:rPr>
                <w:b/>
                <w:bCs/>
                <w:szCs w:val="22"/>
              </w:rPr>
              <w:t>Предмет</w:t>
            </w:r>
            <w:r w:rsidRPr="00CD00EE">
              <w:rPr>
                <w:szCs w:val="22"/>
              </w:rPr>
              <w:t>:</w:t>
            </w:r>
          </w:p>
        </w:tc>
        <w:tc>
          <w:tcPr>
            <w:tcW w:w="8046" w:type="dxa"/>
          </w:tcPr>
          <w:p w:rsidR="00C0390F" w:rsidRPr="00EE717A" w:rsidRDefault="00EE717A" w:rsidP="006E3FFE">
            <w:pPr>
              <w:rPr>
                <w:szCs w:val="22"/>
              </w:rPr>
            </w:pPr>
            <w:r w:rsidRPr="00EE717A">
              <w:rPr>
                <w:szCs w:val="22"/>
              </w:rPr>
              <w:t>Правила процедуры, утвержденные Радиорегламентарным комитетом</w:t>
            </w:r>
          </w:p>
        </w:tc>
      </w:tr>
    </w:tbl>
    <w:p w:rsidR="00815FFD" w:rsidRDefault="00815FFD" w:rsidP="00815FFD">
      <w:pPr>
        <w:pStyle w:val="Normalaftertitle"/>
      </w:pPr>
      <w:bookmarkStart w:id="2" w:name="dtitle1"/>
      <w:bookmarkEnd w:id="2"/>
    </w:p>
    <w:p w:rsidR="006E3FFE" w:rsidRPr="006E3FFE" w:rsidRDefault="006E3FFE" w:rsidP="00815FFD">
      <w:pPr>
        <w:pStyle w:val="Heading2"/>
      </w:pPr>
      <w:r w:rsidRPr="006E3FFE">
        <w:t>Генеральному директору</w:t>
      </w:r>
    </w:p>
    <w:p w:rsidR="006E3FFE" w:rsidRPr="00EE717A" w:rsidRDefault="006E3FFE" w:rsidP="00815FFD">
      <w:pPr>
        <w:pStyle w:val="Normalaftertitle"/>
      </w:pPr>
      <w:r w:rsidRPr="006E3FFE">
        <w:t>Уважаемая госпожа,</w:t>
      </w:r>
      <w:r w:rsidRPr="006E3FFE">
        <w:br/>
      </w:r>
      <w:r w:rsidR="000F55BC" w:rsidRPr="006E3FFE">
        <w:t xml:space="preserve">уважаемый </w:t>
      </w:r>
      <w:r w:rsidRPr="006E3FFE">
        <w:t>господин,</w:t>
      </w:r>
    </w:p>
    <w:p w:rsidR="00C0390F" w:rsidRDefault="00EE717A" w:rsidP="00815FFD">
      <w:pPr>
        <w:pStyle w:val="Normalaftertitle"/>
      </w:pPr>
      <w:r>
        <w:t>1</w:t>
      </w:r>
      <w:r>
        <w:tab/>
        <w:t xml:space="preserve">В соответствии с положениями 13.12 и 13.14 Регламента </w:t>
      </w:r>
      <w:r w:rsidR="00AF052C">
        <w:t xml:space="preserve">радиосвязи Радиорегламентарный </w:t>
      </w:r>
      <w:r>
        <w:t>комитет (</w:t>
      </w:r>
      <w:r w:rsidR="00AF052C">
        <w:t>Р</w:t>
      </w:r>
      <w:r w:rsidR="000F6345">
        <w:t>Р</w:t>
      </w:r>
      <w:r w:rsidR="00AF052C">
        <w:t>К) на своем 5</w:t>
      </w:r>
      <w:r w:rsidR="002D6B23">
        <w:t>7</w:t>
      </w:r>
      <w:r w:rsidR="00AF052C">
        <w:t>-м собрании (</w:t>
      </w:r>
      <w:r w:rsidR="002D6B23">
        <w:t>13</w:t>
      </w:r>
      <w:r w:rsidR="00AF052C">
        <w:t>–</w:t>
      </w:r>
      <w:r>
        <w:t>2</w:t>
      </w:r>
      <w:r w:rsidR="002D6B23">
        <w:t>1</w:t>
      </w:r>
      <w:r>
        <w:t xml:space="preserve"> </w:t>
      </w:r>
      <w:r w:rsidR="002D6B23">
        <w:t>июня</w:t>
      </w:r>
      <w:r>
        <w:t xml:space="preserve"> 201</w:t>
      </w:r>
      <w:r w:rsidR="002D6B23">
        <w:t>1</w:t>
      </w:r>
      <w:r>
        <w:t xml:space="preserve"> г.) утвердил новые Правила процедуры.</w:t>
      </w:r>
    </w:p>
    <w:p w:rsidR="00EE717A" w:rsidRDefault="00EE717A" w:rsidP="00EE717A">
      <w:r>
        <w:t>2</w:t>
      </w:r>
      <w:r>
        <w:tab/>
        <w:t xml:space="preserve">Новые Правила процедуры включены в содержащиеся в </w:t>
      </w:r>
      <w:r w:rsidR="00815FFD">
        <w:t xml:space="preserve">Приложении </w:t>
      </w:r>
      <w:r>
        <w:t xml:space="preserve">страницы, заменяющие страницы недавно опубликованного тома (Правила процедуры издания 2009 года, упомянутые в </w:t>
      </w:r>
      <w:r>
        <w:rPr>
          <w:lang w:val="en-US"/>
        </w:rPr>
        <w:t>CR</w:t>
      </w:r>
      <w:r w:rsidRPr="00EE717A">
        <w:t xml:space="preserve">/307). </w:t>
      </w:r>
      <w:r>
        <w:t>Новые Правила, содержащиеся в Приложении, вступают в силу немедленно.</w:t>
      </w:r>
    </w:p>
    <w:p w:rsidR="00D057A1" w:rsidRPr="00D057A1" w:rsidRDefault="00D057A1" w:rsidP="00815FFD">
      <w:pPr>
        <w:pStyle w:val="Normalaftertitle"/>
      </w:pPr>
      <w:r w:rsidRPr="00D057A1">
        <w:t>С уважением,</w:t>
      </w:r>
    </w:p>
    <w:p w:rsidR="00D057A1" w:rsidRPr="00D057A1" w:rsidRDefault="00D057A1" w:rsidP="00815FF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D057A1">
        <w:rPr>
          <w:szCs w:val="22"/>
        </w:rPr>
        <w:tab/>
      </w:r>
      <w:r w:rsidR="00D962AF">
        <w:rPr>
          <w:szCs w:val="22"/>
        </w:rPr>
        <w:t>Франсуа Ранси</w:t>
      </w:r>
      <w:r w:rsidR="00815FFD">
        <w:rPr>
          <w:szCs w:val="22"/>
        </w:rPr>
        <w:br/>
      </w:r>
      <w:r w:rsidRPr="00D057A1">
        <w:rPr>
          <w:szCs w:val="22"/>
        </w:rPr>
        <w:tab/>
        <w:t>Директор Бюро радиосвязи</w:t>
      </w:r>
    </w:p>
    <w:p w:rsidR="00EE717A" w:rsidRDefault="00EE717A" w:rsidP="00815FFD">
      <w:pPr>
        <w:pStyle w:val="Normalaftertitle"/>
      </w:pPr>
      <w:bookmarkStart w:id="3" w:name="ddistribution"/>
      <w:bookmarkEnd w:id="3"/>
      <w:r w:rsidRPr="00A52295">
        <w:rPr>
          <w:b/>
          <w:bCs/>
        </w:rPr>
        <w:t>Приложение</w:t>
      </w:r>
      <w:r>
        <w:t>:</w:t>
      </w:r>
      <w:r>
        <w:tab/>
      </w:r>
      <w:hyperlink r:id="rId9" w:history="1">
        <w:r w:rsidRPr="00612449">
          <w:rPr>
            <w:rStyle w:val="Hyperlink"/>
          </w:rPr>
          <w:t xml:space="preserve">Правила процедуры </w:t>
        </w:r>
        <w:r w:rsidR="00AF052C" w:rsidRPr="00612449">
          <w:rPr>
            <w:rStyle w:val="Hyperlink"/>
          </w:rPr>
          <w:t>–</w:t>
        </w:r>
        <w:r w:rsidRPr="00612449">
          <w:rPr>
            <w:rStyle w:val="Hyperlink"/>
          </w:rPr>
          <w:t xml:space="preserve"> Издание 2009 года </w:t>
        </w:r>
        <w:r w:rsidR="00AF052C" w:rsidRPr="00612449">
          <w:rPr>
            <w:rStyle w:val="Hyperlink"/>
          </w:rPr>
          <w:t>–</w:t>
        </w:r>
        <w:r w:rsidRPr="00612449">
          <w:rPr>
            <w:rStyle w:val="Hyperlink"/>
          </w:rPr>
          <w:t xml:space="preserve"> Обновление </w:t>
        </w:r>
        <w:r w:rsidR="002D6B23" w:rsidRPr="00612449">
          <w:rPr>
            <w:rStyle w:val="Hyperlink"/>
          </w:rPr>
          <w:t>3</w:t>
        </w:r>
      </w:hyperlink>
    </w:p>
    <w:p w:rsidR="00EE717A" w:rsidRPr="000F6345" w:rsidRDefault="00EE717A" w:rsidP="00815FFD">
      <w:pPr>
        <w:spacing w:before="1800"/>
        <w:rPr>
          <w:sz w:val="20"/>
        </w:rPr>
      </w:pPr>
      <w:r w:rsidRPr="000F6345">
        <w:rPr>
          <w:sz w:val="20"/>
          <w:u w:val="single"/>
        </w:rPr>
        <w:t>Рассылка</w:t>
      </w:r>
      <w:r w:rsidRPr="000F6345">
        <w:rPr>
          <w:sz w:val="20"/>
        </w:rPr>
        <w:t>:</w:t>
      </w:r>
    </w:p>
    <w:p w:rsidR="00EE717A" w:rsidRPr="000F6345" w:rsidRDefault="002D6B23" w:rsidP="002D6B23">
      <w:pPr>
        <w:tabs>
          <w:tab w:val="left" w:pos="284"/>
        </w:tabs>
        <w:rPr>
          <w:sz w:val="20"/>
        </w:rPr>
      </w:pPr>
      <w:r>
        <w:rPr>
          <w:sz w:val="20"/>
        </w:rPr>
        <w:t>–</w:t>
      </w:r>
      <w:r>
        <w:rPr>
          <w:sz w:val="20"/>
        </w:rPr>
        <w:tab/>
      </w:r>
      <w:r w:rsidR="00EE717A" w:rsidRPr="000F6345">
        <w:rPr>
          <w:sz w:val="20"/>
        </w:rPr>
        <w:t>Администрациям Государств – Членов МСЭ</w:t>
      </w:r>
    </w:p>
    <w:p w:rsidR="005B22B9" w:rsidRDefault="002D6B23" w:rsidP="002D6B23">
      <w:pPr>
        <w:tabs>
          <w:tab w:val="left" w:pos="284"/>
        </w:tabs>
        <w:spacing w:before="0"/>
        <w:rPr>
          <w:sz w:val="20"/>
        </w:rPr>
      </w:pPr>
      <w:r>
        <w:rPr>
          <w:sz w:val="20"/>
        </w:rPr>
        <w:t>–</w:t>
      </w:r>
      <w:r>
        <w:rPr>
          <w:sz w:val="20"/>
        </w:rPr>
        <w:tab/>
      </w:r>
      <w:r w:rsidR="00EE717A" w:rsidRPr="000F6345">
        <w:rPr>
          <w:sz w:val="20"/>
        </w:rPr>
        <w:t>Членам Радиорегламентарного комитета</w:t>
      </w:r>
    </w:p>
    <w:p w:rsidR="005B22B9" w:rsidRDefault="005B22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>
        <w:rPr>
          <w:sz w:val="20"/>
        </w:rPr>
        <w:br w:type="page"/>
      </w:r>
    </w:p>
    <w:p w:rsidR="00CD66F9" w:rsidRPr="00CD66F9" w:rsidRDefault="00CD66F9" w:rsidP="00C345CD">
      <w:pPr>
        <w:pStyle w:val="Annextitle"/>
        <w:rPr>
          <w:rFonts w:ascii="Times New Roman" w:hAnsi="Times New Roman"/>
          <w:szCs w:val="26"/>
          <w:lang w:val="ru-RU"/>
        </w:rPr>
      </w:pPr>
      <w:bookmarkStart w:id="4" w:name="_GoBack"/>
      <w:bookmarkEnd w:id="4"/>
    </w:p>
    <w:p w:rsidR="005B22B9" w:rsidRPr="00E00AD4" w:rsidRDefault="005B22B9" w:rsidP="00C345CD">
      <w:pPr>
        <w:pStyle w:val="Annextitle"/>
        <w:rPr>
          <w:rFonts w:ascii="Times New Roman" w:hAnsi="Times New Roman"/>
          <w:szCs w:val="26"/>
          <w:lang w:val="ru-RU"/>
        </w:rPr>
      </w:pPr>
      <w:r w:rsidRPr="00E00AD4">
        <w:rPr>
          <w:rFonts w:ascii="Times New Roman" w:hAnsi="Times New Roman"/>
          <w:szCs w:val="26"/>
          <w:lang w:val="ru-RU"/>
        </w:rPr>
        <w:t>ИЗМЕНЕНИЯ к</w:t>
      </w:r>
      <w:r w:rsidRPr="00E00AD4">
        <w:rPr>
          <w:rFonts w:ascii="Times New Roman" w:hAnsi="Times New Roman"/>
          <w:szCs w:val="26"/>
          <w:lang w:val="ru-RU"/>
        </w:rPr>
        <w:br/>
      </w:r>
      <w:r w:rsidRPr="00E00AD4">
        <w:rPr>
          <w:rFonts w:ascii="Times New Roman" w:hAnsi="Times New Roman"/>
          <w:szCs w:val="26"/>
          <w:lang w:val="ru-RU"/>
        </w:rPr>
        <w:br/>
        <w:t>Правилам процедуры</w:t>
      </w:r>
    </w:p>
    <w:p w:rsidR="005B22B9" w:rsidRPr="00E00AD4" w:rsidRDefault="005B22B9" w:rsidP="00C345CD">
      <w:pPr>
        <w:jc w:val="center"/>
        <w:rPr>
          <w:szCs w:val="22"/>
        </w:rPr>
      </w:pPr>
      <w:r w:rsidRPr="00E00AD4">
        <w:rPr>
          <w:szCs w:val="22"/>
        </w:rPr>
        <w:t>(издание 2009 года),</w:t>
      </w:r>
    </w:p>
    <w:p w:rsidR="005B22B9" w:rsidRPr="00E00AD4" w:rsidRDefault="005B22B9" w:rsidP="00C345CD">
      <w:pPr>
        <w:pStyle w:val="Annextitle"/>
        <w:rPr>
          <w:rFonts w:ascii="Times New Roman" w:hAnsi="Times New Roman"/>
          <w:szCs w:val="26"/>
          <w:lang w:val="ru-RU"/>
        </w:rPr>
      </w:pPr>
      <w:r w:rsidRPr="00E00AD4">
        <w:rPr>
          <w:rFonts w:ascii="Times New Roman" w:hAnsi="Times New Roman"/>
          <w:szCs w:val="26"/>
          <w:lang w:val="ru-RU"/>
        </w:rPr>
        <w:t>утвержденным Радиорегламентарным комитетом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408"/>
        <w:gridCol w:w="1260"/>
        <w:gridCol w:w="1629"/>
        <w:gridCol w:w="1547"/>
        <w:gridCol w:w="1807"/>
      </w:tblGrid>
      <w:tr w:rsidR="005B22B9" w:rsidRPr="00E00AD4" w:rsidTr="003D22DE">
        <w:trPr>
          <w:jc w:val="right"/>
        </w:trPr>
        <w:tc>
          <w:tcPr>
            <w:tcW w:w="1636" w:type="dxa"/>
            <w:vAlign w:val="center"/>
          </w:tcPr>
          <w:p w:rsidR="005B22B9" w:rsidRPr="00E00AD4" w:rsidRDefault="005B22B9" w:rsidP="008A35BD">
            <w:pPr>
              <w:pStyle w:val="TableHead0"/>
              <w:framePr w:hSpace="180" w:wrap="around" w:vAnchor="text" w:hAnchor="text" w:y="1"/>
              <w:rPr>
                <w:color w:val="000000"/>
                <w:lang w:val="ru-RU"/>
              </w:rPr>
            </w:pPr>
            <w:r w:rsidRPr="00E00AD4">
              <w:rPr>
                <w:color w:val="000000"/>
                <w:lang w:val="ru-RU"/>
              </w:rPr>
              <w:t>Пересмотр</w:t>
            </w:r>
            <w:r w:rsidRPr="00E00AD4">
              <w:rPr>
                <w:b w:val="0"/>
                <w:color w:val="000000"/>
                <w:position w:val="6"/>
                <w:sz w:val="16"/>
                <w:lang w:val="ru-RU"/>
              </w:rPr>
              <w:t>(1)</w:t>
            </w:r>
            <w:r w:rsidRPr="00E00AD4">
              <w:rPr>
                <w:b w:val="0"/>
                <w:color w:val="000000"/>
                <w:position w:val="6"/>
                <w:sz w:val="16"/>
                <w:lang w:val="ru-RU"/>
              </w:rPr>
              <w:br/>
            </w:r>
            <w:r w:rsidRPr="00E00AD4">
              <w:rPr>
                <w:color w:val="000000"/>
                <w:lang w:val="ru-RU"/>
              </w:rPr>
              <w:t>(Циркуляр №)</w:t>
            </w:r>
          </w:p>
        </w:tc>
        <w:tc>
          <w:tcPr>
            <w:tcW w:w="1408" w:type="dxa"/>
            <w:vAlign w:val="center"/>
          </w:tcPr>
          <w:p w:rsidR="005B22B9" w:rsidRPr="00E00AD4" w:rsidRDefault="005B22B9" w:rsidP="008A35BD">
            <w:pPr>
              <w:pStyle w:val="TableHead0"/>
              <w:framePr w:hSpace="180" w:wrap="around" w:vAnchor="text" w:hAnchor="text" w:y="1"/>
              <w:rPr>
                <w:color w:val="000000"/>
                <w:lang w:val="ru-RU"/>
              </w:rPr>
            </w:pPr>
            <w:r w:rsidRPr="00E00AD4">
              <w:rPr>
                <w:color w:val="000000"/>
                <w:lang w:val="ru-RU"/>
              </w:rPr>
              <w:t>Дата</w:t>
            </w:r>
          </w:p>
        </w:tc>
        <w:tc>
          <w:tcPr>
            <w:tcW w:w="1260" w:type="dxa"/>
            <w:vAlign w:val="center"/>
          </w:tcPr>
          <w:p w:rsidR="005B22B9" w:rsidRPr="00E00AD4" w:rsidRDefault="005B22B9" w:rsidP="008A35BD">
            <w:pPr>
              <w:pStyle w:val="TableHead0"/>
              <w:framePr w:hSpace="180" w:wrap="around" w:vAnchor="text" w:hAnchor="text" w:y="1"/>
              <w:rPr>
                <w:color w:val="000000"/>
                <w:lang w:val="ru-RU"/>
              </w:rPr>
            </w:pPr>
            <w:r w:rsidRPr="00E00AD4">
              <w:rPr>
                <w:color w:val="000000"/>
                <w:lang w:val="ru-RU"/>
              </w:rPr>
              <w:t>Часть</w:t>
            </w:r>
          </w:p>
        </w:tc>
        <w:tc>
          <w:tcPr>
            <w:tcW w:w="1629" w:type="dxa"/>
            <w:vAlign w:val="center"/>
          </w:tcPr>
          <w:p w:rsidR="005B22B9" w:rsidRPr="00E00AD4" w:rsidRDefault="005B22B9" w:rsidP="008A35BD">
            <w:pPr>
              <w:pStyle w:val="TableHead0"/>
              <w:framePr w:hSpace="180" w:wrap="around" w:vAnchor="text" w:hAnchor="text" w:y="1"/>
              <w:rPr>
                <w:color w:val="000000"/>
                <w:lang w:val="ru-RU"/>
              </w:rPr>
            </w:pPr>
            <w:r w:rsidRPr="00E00AD4">
              <w:rPr>
                <w:color w:val="000000"/>
                <w:lang w:val="ru-RU"/>
              </w:rPr>
              <w:t>СТ</w:t>
            </w:r>
          </w:p>
        </w:tc>
        <w:tc>
          <w:tcPr>
            <w:tcW w:w="1547" w:type="dxa"/>
            <w:vAlign w:val="center"/>
          </w:tcPr>
          <w:p w:rsidR="005B22B9" w:rsidRPr="00E00AD4" w:rsidRDefault="005B22B9" w:rsidP="008A35BD">
            <w:pPr>
              <w:pStyle w:val="TableHead0"/>
              <w:framePr w:hSpace="180" w:wrap="around" w:vAnchor="text" w:hAnchor="text" w:y="1"/>
              <w:rPr>
                <w:color w:val="000000"/>
                <w:lang w:val="ru-RU"/>
              </w:rPr>
            </w:pPr>
            <w:r w:rsidRPr="00E00AD4">
              <w:rPr>
                <w:color w:val="000000"/>
                <w:lang w:val="ru-RU"/>
              </w:rPr>
              <w:t>Страницы для исключения</w:t>
            </w:r>
          </w:p>
        </w:tc>
        <w:tc>
          <w:tcPr>
            <w:tcW w:w="1807" w:type="dxa"/>
            <w:vAlign w:val="center"/>
          </w:tcPr>
          <w:p w:rsidR="005B22B9" w:rsidRPr="00E00AD4" w:rsidRDefault="005B22B9" w:rsidP="008A35BD">
            <w:pPr>
              <w:pStyle w:val="TableHead0"/>
              <w:framePr w:hSpace="180" w:wrap="around" w:vAnchor="text" w:hAnchor="text" w:y="1"/>
              <w:rPr>
                <w:color w:val="000000"/>
                <w:lang w:val="ru-RU"/>
              </w:rPr>
            </w:pPr>
            <w:r w:rsidRPr="00E00AD4">
              <w:rPr>
                <w:color w:val="000000"/>
                <w:lang w:val="ru-RU"/>
              </w:rPr>
              <w:t>Страницы для включения</w:t>
            </w:r>
          </w:p>
        </w:tc>
      </w:tr>
      <w:tr w:rsidR="005B22B9" w:rsidRPr="006C5D0F" w:rsidTr="003D22DE">
        <w:trPr>
          <w:jc w:val="right"/>
        </w:trPr>
        <w:tc>
          <w:tcPr>
            <w:tcW w:w="1636" w:type="dxa"/>
            <w:vAlign w:val="center"/>
          </w:tcPr>
          <w:p w:rsidR="005B22B9" w:rsidRPr="00E00AD4" w:rsidRDefault="005B22B9" w:rsidP="008A35BD">
            <w:pPr>
              <w:pStyle w:val="Annexref"/>
              <w:framePr w:hSpace="180" w:wrap="around" w:vAnchor="text" w:hAnchor="text" w:y="1"/>
              <w:spacing w:before="40" w:after="40"/>
              <w:rPr>
                <w:sz w:val="20"/>
                <w:lang w:val="ru-RU"/>
              </w:rPr>
            </w:pPr>
            <w:r w:rsidRPr="00E00AD4">
              <w:rPr>
                <w:sz w:val="20"/>
                <w:lang w:val="ru-RU"/>
              </w:rPr>
              <w:t>1</w:t>
            </w:r>
            <w:r w:rsidRPr="00E00AD4">
              <w:rPr>
                <w:sz w:val="20"/>
                <w:lang w:val="ru-RU"/>
              </w:rPr>
              <w:br/>
              <w:t>См. CR/307</w:t>
            </w:r>
          </w:p>
        </w:tc>
        <w:tc>
          <w:tcPr>
            <w:tcW w:w="1408" w:type="dxa"/>
            <w:vAlign w:val="center"/>
          </w:tcPr>
          <w:p w:rsidR="005B22B9" w:rsidRPr="00E00AD4" w:rsidRDefault="005B22B9" w:rsidP="00855335">
            <w:pPr>
              <w:pStyle w:val="Annexref"/>
              <w:framePr w:hSpace="180" w:wrap="around" w:vAnchor="text" w:hAnchor="text" w:y="1"/>
              <w:spacing w:before="40" w:after="40"/>
              <w:rPr>
                <w:sz w:val="20"/>
                <w:lang w:val="ru-RU"/>
              </w:rPr>
            </w:pPr>
            <w:r w:rsidRPr="00E00AD4">
              <w:rPr>
                <w:sz w:val="20"/>
                <w:lang w:val="ru-RU"/>
              </w:rPr>
              <w:t>Август 2009</w:t>
            </w:r>
            <w:r>
              <w:rPr>
                <w:sz w:val="20"/>
                <w:lang w:val="ru-RU"/>
              </w:rPr>
              <w:t> </w:t>
            </w:r>
            <w:r w:rsidRPr="00E00AD4">
              <w:rPr>
                <w:sz w:val="20"/>
                <w:lang w:val="ru-RU"/>
              </w:rPr>
              <w:t>г.</w:t>
            </w:r>
          </w:p>
        </w:tc>
        <w:tc>
          <w:tcPr>
            <w:tcW w:w="1260" w:type="dxa"/>
          </w:tcPr>
          <w:p w:rsidR="005B22B9" w:rsidRPr="00E00AD4" w:rsidRDefault="005B22B9" w:rsidP="008A35BD">
            <w:pPr>
              <w:pStyle w:val="Annexref"/>
              <w:framePr w:hSpace="180" w:wrap="around" w:vAnchor="text" w:hAnchor="text" w:y="1"/>
              <w:spacing w:before="40" w:after="40"/>
              <w:rPr>
                <w:sz w:val="20"/>
                <w:lang w:val="ru-RU"/>
              </w:rPr>
            </w:pPr>
            <w:r w:rsidRPr="00E00AD4">
              <w:rPr>
                <w:sz w:val="20"/>
                <w:lang w:val="ru-RU"/>
              </w:rPr>
              <w:t>А1</w:t>
            </w:r>
            <w:r w:rsidRPr="00E00AD4">
              <w:rPr>
                <w:sz w:val="20"/>
                <w:lang w:val="ru-RU"/>
              </w:rPr>
              <w:br/>
              <w:t>А10</w:t>
            </w:r>
            <w:r w:rsidRPr="00E00AD4">
              <w:rPr>
                <w:sz w:val="20"/>
                <w:lang w:val="ru-RU"/>
              </w:rPr>
              <w:br/>
              <w:t>B</w:t>
            </w:r>
          </w:p>
        </w:tc>
        <w:tc>
          <w:tcPr>
            <w:tcW w:w="1629" w:type="dxa"/>
          </w:tcPr>
          <w:p w:rsidR="005B22B9" w:rsidRPr="00E00AD4" w:rsidRDefault="005B22B9" w:rsidP="008A35BD">
            <w:pPr>
              <w:pStyle w:val="Annexref"/>
              <w:framePr w:hSpace="180" w:wrap="around" w:vAnchor="text" w:hAnchor="text" w:y="1"/>
              <w:spacing w:before="40" w:after="40"/>
              <w:rPr>
                <w:sz w:val="20"/>
                <w:lang w:val="ru-RU"/>
              </w:rPr>
            </w:pPr>
            <w:r w:rsidRPr="00E00AD4">
              <w:rPr>
                <w:sz w:val="20"/>
                <w:lang w:val="ru-RU"/>
              </w:rPr>
              <w:t>ПР30В</w:t>
            </w:r>
            <w:r w:rsidRPr="00E00AD4">
              <w:rPr>
                <w:sz w:val="20"/>
                <w:lang w:val="ru-RU"/>
              </w:rPr>
              <w:br/>
              <w:t>GE06</w:t>
            </w:r>
            <w:r w:rsidRPr="00E00AD4">
              <w:rPr>
                <w:sz w:val="20"/>
                <w:lang w:val="ru-RU"/>
              </w:rPr>
              <w:br/>
              <w:t>Раздел В4</w:t>
            </w:r>
            <w:r w:rsidRPr="00E00AD4">
              <w:rPr>
                <w:sz w:val="20"/>
                <w:lang w:val="ru-RU"/>
              </w:rPr>
              <w:br/>
            </w:r>
            <w:r w:rsidRPr="00E00AD4">
              <w:rPr>
                <w:sz w:val="20"/>
                <w:lang w:val="ru-RU"/>
              </w:rPr>
              <w:br/>
            </w:r>
            <w:r w:rsidRPr="00E00AD4">
              <w:rPr>
                <w:sz w:val="20"/>
                <w:lang w:val="ru-RU"/>
              </w:rPr>
              <w:br/>
              <w:t>Раздел В6</w:t>
            </w:r>
          </w:p>
        </w:tc>
        <w:tc>
          <w:tcPr>
            <w:tcW w:w="1547" w:type="dxa"/>
          </w:tcPr>
          <w:p w:rsidR="005B22B9" w:rsidRPr="00E00AD4" w:rsidRDefault="005B22B9" w:rsidP="008A35BD">
            <w:pPr>
              <w:pStyle w:val="Annexref"/>
              <w:framePr w:hSpace="180" w:wrap="around" w:vAnchor="text" w:hAnchor="text" w:y="1"/>
              <w:spacing w:before="40" w:after="40"/>
              <w:rPr>
                <w:sz w:val="20"/>
                <w:lang w:val="ru-RU"/>
              </w:rPr>
            </w:pPr>
            <w:r w:rsidRPr="00E00AD4">
              <w:rPr>
                <w:sz w:val="20"/>
                <w:lang w:val="ru-RU"/>
              </w:rPr>
              <w:t>5</w:t>
            </w:r>
            <w:r w:rsidRPr="00E00AD4">
              <w:rPr>
                <w:sz w:val="20"/>
                <w:lang w:val="ru-RU"/>
              </w:rPr>
              <w:br/>
              <w:t>3–4</w:t>
            </w:r>
            <w:r w:rsidRPr="00E00AD4">
              <w:rPr>
                <w:sz w:val="20"/>
                <w:lang w:val="ru-RU"/>
              </w:rPr>
              <w:br/>
              <w:t>1–4</w:t>
            </w:r>
            <w:r w:rsidRPr="00E00AD4">
              <w:rPr>
                <w:sz w:val="20"/>
                <w:lang w:val="ru-RU"/>
              </w:rPr>
              <w:br/>
              <w:t>9–10</w:t>
            </w:r>
            <w:r w:rsidRPr="00E00AD4">
              <w:rPr>
                <w:sz w:val="20"/>
                <w:lang w:val="ru-RU"/>
              </w:rPr>
              <w:br/>
              <w:t>13–16</w:t>
            </w:r>
            <w:r w:rsidRPr="00E00AD4">
              <w:rPr>
                <w:sz w:val="20"/>
                <w:lang w:val="ru-RU"/>
              </w:rPr>
              <w:br/>
              <w:t>1–3</w:t>
            </w:r>
          </w:p>
        </w:tc>
        <w:tc>
          <w:tcPr>
            <w:tcW w:w="1807" w:type="dxa"/>
          </w:tcPr>
          <w:p w:rsidR="005B22B9" w:rsidRPr="00E00AD4" w:rsidRDefault="005B22B9" w:rsidP="008A35BD">
            <w:pPr>
              <w:pStyle w:val="Annexref"/>
              <w:framePr w:hSpace="180" w:wrap="around" w:vAnchor="text" w:hAnchor="text" w:y="1"/>
              <w:spacing w:before="40" w:after="40"/>
              <w:rPr>
                <w:sz w:val="20"/>
                <w:lang w:val="ru-RU"/>
              </w:rPr>
            </w:pPr>
            <w:r w:rsidRPr="00E00AD4">
              <w:rPr>
                <w:sz w:val="20"/>
                <w:lang w:val="ru-RU"/>
              </w:rPr>
              <w:t>5–6 (Пересм.1)</w:t>
            </w:r>
            <w:r w:rsidRPr="00E00AD4">
              <w:rPr>
                <w:sz w:val="20"/>
                <w:lang w:val="ru-RU"/>
              </w:rPr>
              <w:br/>
              <w:t>3–4</w:t>
            </w:r>
            <w:r w:rsidRPr="00E00AD4">
              <w:rPr>
                <w:i/>
                <w:sz w:val="20"/>
                <w:lang w:val="ru-RU"/>
              </w:rPr>
              <w:t>bis</w:t>
            </w:r>
            <w:r w:rsidRPr="00E00AD4">
              <w:rPr>
                <w:sz w:val="20"/>
                <w:lang w:val="ru-RU"/>
              </w:rPr>
              <w:t xml:space="preserve"> (Пересм.1)</w:t>
            </w:r>
            <w:r w:rsidRPr="00E00AD4">
              <w:rPr>
                <w:sz w:val="20"/>
                <w:lang w:val="ru-RU"/>
              </w:rPr>
              <w:br/>
              <w:t>1–4 (Пересм.1)</w:t>
            </w:r>
            <w:r w:rsidRPr="00E00AD4">
              <w:rPr>
                <w:sz w:val="20"/>
                <w:lang w:val="ru-RU"/>
              </w:rPr>
              <w:br/>
              <w:t>9–10 (Пересм.1)</w:t>
            </w:r>
            <w:r w:rsidRPr="00E00AD4">
              <w:rPr>
                <w:sz w:val="20"/>
                <w:lang w:val="ru-RU"/>
              </w:rPr>
              <w:br/>
              <w:t>13–16</w:t>
            </w:r>
            <w:r w:rsidRPr="00E00AD4">
              <w:rPr>
                <w:sz w:val="20"/>
                <w:lang w:val="ru-RU"/>
              </w:rPr>
              <w:br/>
              <w:t>1–3 (Пересм.1)</w:t>
            </w:r>
          </w:p>
        </w:tc>
      </w:tr>
      <w:tr w:rsidR="005B22B9" w:rsidRPr="00E00AD4" w:rsidTr="00855335">
        <w:trPr>
          <w:jc w:val="right"/>
        </w:trPr>
        <w:tc>
          <w:tcPr>
            <w:tcW w:w="1636" w:type="dxa"/>
            <w:vAlign w:val="bottom"/>
          </w:tcPr>
          <w:p w:rsidR="005B22B9" w:rsidRPr="00E00AD4" w:rsidRDefault="005B22B9" w:rsidP="00855335">
            <w:pPr>
              <w:pStyle w:val="Annexref"/>
              <w:framePr w:hSpace="180" w:wrap="around" w:vAnchor="text" w:hAnchor="text" w:y="1"/>
              <w:snapToGrid w:val="0"/>
              <w:spacing w:before="40" w:after="40"/>
              <w:rPr>
                <w:sz w:val="20"/>
                <w:lang w:val="ru-RU"/>
              </w:rPr>
            </w:pPr>
            <w:r w:rsidRPr="00E00AD4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br/>
            </w:r>
            <w:r w:rsidRPr="00E00AD4">
              <w:rPr>
                <w:sz w:val="20"/>
                <w:lang w:val="ru-RU"/>
              </w:rPr>
              <w:t>См. CR/312</w:t>
            </w:r>
          </w:p>
        </w:tc>
        <w:tc>
          <w:tcPr>
            <w:tcW w:w="1408" w:type="dxa"/>
            <w:vAlign w:val="bottom"/>
          </w:tcPr>
          <w:p w:rsidR="005B22B9" w:rsidRPr="00E00AD4" w:rsidRDefault="005B22B9" w:rsidP="00855335">
            <w:pPr>
              <w:pStyle w:val="Annexref"/>
              <w:framePr w:hSpace="180" w:wrap="around" w:vAnchor="text" w:hAnchor="text" w:y="1"/>
              <w:snapToGrid w:val="0"/>
              <w:spacing w:before="40" w:after="40"/>
              <w:rPr>
                <w:sz w:val="20"/>
                <w:lang w:val="ru-RU"/>
              </w:rPr>
            </w:pPr>
            <w:r w:rsidRPr="00E00AD4">
              <w:rPr>
                <w:sz w:val="20"/>
                <w:lang w:val="ru-RU"/>
              </w:rPr>
              <w:t>Март 2010 г.</w:t>
            </w:r>
          </w:p>
        </w:tc>
        <w:tc>
          <w:tcPr>
            <w:tcW w:w="1260" w:type="dxa"/>
            <w:vAlign w:val="bottom"/>
          </w:tcPr>
          <w:p w:rsidR="005B22B9" w:rsidRPr="00E00AD4" w:rsidRDefault="005B22B9" w:rsidP="00855335">
            <w:pPr>
              <w:pStyle w:val="Annexref"/>
              <w:framePr w:hSpace="180" w:wrap="around" w:vAnchor="text" w:hAnchor="text" w:y="1"/>
              <w:snapToGrid w:val="0"/>
              <w:spacing w:before="40" w:after="40"/>
              <w:rPr>
                <w:sz w:val="20"/>
                <w:lang w:val="ru-RU"/>
              </w:rPr>
            </w:pPr>
            <w:r w:rsidRPr="00E00AD4">
              <w:rPr>
                <w:sz w:val="20"/>
                <w:lang w:val="ru-RU"/>
              </w:rPr>
              <w:t>А1</w:t>
            </w:r>
          </w:p>
        </w:tc>
        <w:tc>
          <w:tcPr>
            <w:tcW w:w="1629" w:type="dxa"/>
            <w:vAlign w:val="bottom"/>
          </w:tcPr>
          <w:p w:rsidR="005B22B9" w:rsidRPr="00E00AD4" w:rsidRDefault="005B22B9" w:rsidP="00855335">
            <w:pPr>
              <w:pStyle w:val="Annexref"/>
              <w:framePr w:hSpace="180" w:wrap="around" w:vAnchor="text" w:hAnchor="text" w:y="1"/>
              <w:snapToGrid w:val="0"/>
              <w:spacing w:before="40" w:after="40"/>
              <w:rPr>
                <w:lang w:val="ru-RU"/>
              </w:rPr>
            </w:pPr>
            <w:r w:rsidRPr="00E00AD4">
              <w:rPr>
                <w:sz w:val="20"/>
                <w:lang w:val="ru-RU"/>
              </w:rPr>
              <w:t>Ст. 5</w:t>
            </w:r>
          </w:p>
        </w:tc>
        <w:tc>
          <w:tcPr>
            <w:tcW w:w="1547" w:type="dxa"/>
            <w:vAlign w:val="bottom"/>
          </w:tcPr>
          <w:p w:rsidR="005B22B9" w:rsidRPr="00E00AD4" w:rsidRDefault="005B22B9" w:rsidP="00855335">
            <w:pPr>
              <w:pStyle w:val="Annexref"/>
              <w:framePr w:hSpace="180" w:wrap="around" w:vAnchor="text" w:hAnchor="text" w:y="1"/>
              <w:snapToGrid w:val="0"/>
              <w:spacing w:before="40" w:after="40"/>
              <w:rPr>
                <w:sz w:val="20"/>
                <w:lang w:val="ru-RU"/>
              </w:rPr>
            </w:pPr>
            <w:r w:rsidRPr="00E00AD4">
              <w:rPr>
                <w:sz w:val="20"/>
                <w:lang w:val="ru-RU"/>
              </w:rPr>
              <w:t>19</w:t>
            </w:r>
            <w:r>
              <w:rPr>
                <w:sz w:val="20"/>
                <w:lang w:val="ru-RU"/>
              </w:rPr>
              <w:sym w:font="Symbol" w:char="F02D"/>
            </w:r>
            <w:r w:rsidRPr="00E00AD4">
              <w:rPr>
                <w:sz w:val="20"/>
                <w:lang w:val="ru-RU"/>
              </w:rPr>
              <w:t>20</w:t>
            </w:r>
          </w:p>
        </w:tc>
        <w:tc>
          <w:tcPr>
            <w:tcW w:w="1807" w:type="dxa"/>
            <w:vAlign w:val="bottom"/>
          </w:tcPr>
          <w:p w:rsidR="005B22B9" w:rsidRPr="00E00AD4" w:rsidRDefault="005B22B9" w:rsidP="00855335">
            <w:pPr>
              <w:pStyle w:val="Annexref"/>
              <w:framePr w:hSpace="180" w:wrap="around" w:vAnchor="text" w:hAnchor="text" w:y="1"/>
              <w:snapToGrid w:val="0"/>
              <w:spacing w:before="40" w:after="40"/>
              <w:rPr>
                <w:lang w:val="ru-RU"/>
              </w:rPr>
            </w:pPr>
            <w:r w:rsidRPr="00E00AD4">
              <w:rPr>
                <w:sz w:val="20"/>
                <w:lang w:val="ru-RU"/>
              </w:rPr>
              <w:t>19–20 (Пересм.1)</w:t>
            </w:r>
          </w:p>
        </w:tc>
      </w:tr>
      <w:tr w:rsidR="005B22B9" w:rsidRPr="00E00AD4" w:rsidTr="00855335">
        <w:trPr>
          <w:jc w:val="right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5B22B9" w:rsidRPr="00A33757" w:rsidRDefault="005B22B9" w:rsidP="00855335">
            <w:pPr>
              <w:pStyle w:val="TableText0"/>
              <w:framePr w:hSpace="180" w:wrap="around" w:vAnchor="text" w:hAnchor="text" w:y="1"/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en-US"/>
              </w:rPr>
              <w:br/>
            </w:r>
            <w:r>
              <w:rPr>
                <w:lang w:val="ru-RU"/>
              </w:rPr>
              <w:t>См</w:t>
            </w:r>
            <w:r w:rsidRPr="009C4491">
              <w:rPr>
                <w:lang w:val="en-US"/>
              </w:rPr>
              <w:t>.</w:t>
            </w:r>
            <w:r>
              <w:rPr>
                <w:lang w:val="en-US"/>
              </w:rPr>
              <w:t xml:space="preserve"> CR/326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B22B9" w:rsidRPr="009C4491" w:rsidRDefault="005B22B9" w:rsidP="00855335">
            <w:pPr>
              <w:pStyle w:val="TableText0"/>
              <w:framePr w:hSpace="180" w:wrap="around" w:vAnchor="text" w:hAnchor="text" w:y="1"/>
              <w:spacing w:before="80" w:after="80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  <w:r>
              <w:rPr>
                <w:lang w:val="en-US"/>
              </w:rPr>
              <w:t xml:space="preserve"> 201</w:t>
            </w:r>
            <w:r>
              <w:rPr>
                <w:lang w:val="ru-RU"/>
              </w:rPr>
              <w:t>1 г.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B22B9" w:rsidRDefault="005B22B9" w:rsidP="00855335">
            <w:pPr>
              <w:pStyle w:val="TableText0"/>
              <w:framePr w:hSpace="180" w:wrap="around" w:vAnchor="text" w:hAnchor="text" w:y="1"/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B22B9" w:rsidRPr="008A35BD" w:rsidRDefault="005B22B9" w:rsidP="00855335">
            <w:pPr>
              <w:pStyle w:val="TableText0"/>
              <w:framePr w:hSpace="180" w:wrap="around" w:vAnchor="text" w:hAnchor="text" w:y="1"/>
              <w:spacing w:before="80" w:after="80"/>
              <w:jc w:val="center"/>
              <w:rPr>
                <w:lang w:val="ru-RU"/>
              </w:rPr>
            </w:pPr>
            <w:r>
              <w:rPr>
                <w:lang w:val="ru-RU"/>
              </w:rPr>
              <w:t>Заявляющая</w:t>
            </w:r>
            <w:r w:rsidRPr="008A35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администрация</w:t>
            </w:r>
            <w:r w:rsidRPr="008A35BD">
              <w:rPr>
                <w:lang w:val="ru-RU"/>
              </w:rPr>
              <w:t xml:space="preserve"> </w:t>
            </w:r>
            <w:r>
              <w:rPr>
                <w:lang w:val="en-US"/>
              </w:rPr>
              <w:t>ADD</w:t>
            </w:r>
            <w:r w:rsidRPr="008A35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новый</w:t>
            </w:r>
            <w:r>
              <w:rPr>
                <w:lang w:val="ru-RU"/>
              </w:rPr>
              <w:br/>
              <w:t>раздел после</w:t>
            </w:r>
            <w:r>
              <w:rPr>
                <w:lang w:val="ru-RU"/>
              </w:rPr>
              <w:br/>
              <w:t>"Приемлемость"</w:t>
            </w:r>
            <w:r w:rsidRPr="008A35BD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</w:t>
            </w:r>
            <w:r w:rsidRPr="008A35BD">
              <w:rPr>
                <w:lang w:val="ru-RU"/>
              </w:rPr>
              <w:t>. 5)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5B22B9" w:rsidRPr="008A35BD" w:rsidRDefault="005B22B9" w:rsidP="008A35BD">
            <w:pPr>
              <w:pStyle w:val="TableText0"/>
              <w:framePr w:hSpace="180" w:wrap="around" w:vAnchor="text" w:hAnchor="text" w:y="1"/>
              <w:spacing w:before="80" w:after="80"/>
              <w:jc w:val="center"/>
              <w:rPr>
                <w:lang w:val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5B22B9" w:rsidRDefault="005B22B9" w:rsidP="008A35BD">
            <w:pPr>
              <w:pStyle w:val="TableText0"/>
              <w:framePr w:hSpace="180" w:wrap="around" w:vAnchor="text" w:hAnchor="text" w:y="1"/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B22B9" w:rsidRPr="006C5D0F" w:rsidTr="003D22DE">
        <w:trPr>
          <w:jc w:val="right"/>
        </w:trPr>
        <w:tc>
          <w:tcPr>
            <w:tcW w:w="928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B22B9" w:rsidRPr="008A35BD" w:rsidRDefault="005B22B9" w:rsidP="005B22B9">
            <w:pPr>
              <w:pStyle w:val="ListParagraph"/>
              <w:framePr w:hSpace="180" w:wrap="around" w:vAnchor="text" w:hAnchor="text" w:y="1"/>
              <w:numPr>
                <w:ilvl w:val="0"/>
                <w:numId w:val="3"/>
              </w:numPr>
              <w:tabs>
                <w:tab w:val="clear" w:pos="794"/>
                <w:tab w:val="left" w:pos="426"/>
              </w:tabs>
              <w:ind w:left="426" w:hanging="284"/>
              <w:jc w:val="both"/>
              <w:rPr>
                <w:lang w:val="ru-RU"/>
              </w:rPr>
            </w:pPr>
            <w:r w:rsidRPr="009C4491">
              <w:rPr>
                <w:sz w:val="20"/>
                <w:lang w:val="ru-RU"/>
              </w:rPr>
              <w:t>Относится</w:t>
            </w:r>
            <w:r w:rsidRPr="008A35BD">
              <w:rPr>
                <w:sz w:val="20"/>
                <w:lang w:val="ru-RU"/>
              </w:rPr>
              <w:t xml:space="preserve"> </w:t>
            </w:r>
            <w:r w:rsidRPr="009C4491">
              <w:rPr>
                <w:sz w:val="20"/>
                <w:lang w:val="ru-RU"/>
              </w:rPr>
              <w:t>к</w:t>
            </w:r>
            <w:r w:rsidRPr="008A35BD">
              <w:rPr>
                <w:sz w:val="20"/>
                <w:lang w:val="ru-RU"/>
              </w:rPr>
              <w:t xml:space="preserve"> </w:t>
            </w:r>
            <w:r w:rsidRPr="009C4491">
              <w:rPr>
                <w:sz w:val="20"/>
                <w:lang w:val="ru-RU"/>
              </w:rPr>
              <w:t>соответствующему</w:t>
            </w:r>
            <w:r w:rsidRPr="008A35BD">
              <w:rPr>
                <w:sz w:val="20"/>
                <w:lang w:val="ru-RU"/>
              </w:rPr>
              <w:t xml:space="preserve"> </w:t>
            </w:r>
            <w:r w:rsidRPr="009C4491">
              <w:rPr>
                <w:sz w:val="20"/>
                <w:lang w:val="ru-RU"/>
              </w:rPr>
              <w:t>Циркулярному письму, указанному в столбце 1, касающемуся дат применения новых или измененных Правил процедуры, которые включены в эти страницы с изменениями.</w:t>
            </w:r>
          </w:p>
        </w:tc>
      </w:tr>
    </w:tbl>
    <w:p w:rsidR="005B22B9" w:rsidRPr="00C47324" w:rsidRDefault="005B22B9" w:rsidP="005B22B9"/>
    <w:p w:rsidR="005B22B9" w:rsidRDefault="005B22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jc w:val="right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976"/>
        <w:gridCol w:w="1127"/>
        <w:gridCol w:w="1701"/>
      </w:tblGrid>
      <w:tr w:rsidR="005B22B9" w:rsidTr="00BE14EE">
        <w:trPr>
          <w:cantSplit/>
          <w:jc w:val="right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B9" w:rsidRDefault="005B22B9" w:rsidP="00BE14EE">
            <w:pPr>
              <w:pStyle w:val="HeaderRegProc"/>
            </w:pPr>
            <w:bookmarkStart w:id="5" w:name="_Toc103501622"/>
            <w:r>
              <w:t>Часть A1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B9" w:rsidRPr="00085FB7" w:rsidRDefault="005B22B9" w:rsidP="00BE14EE">
            <w:pPr>
              <w:pStyle w:val="HeaderRegProc"/>
              <w:rPr>
                <w:lang w:val="ru-RU"/>
              </w:rPr>
            </w:pPr>
            <w:r>
              <w:rPr>
                <w:lang w:val="ru-RU"/>
              </w:rPr>
              <w:t>Заявляющая администрация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B9" w:rsidRPr="00282B30" w:rsidRDefault="005B22B9" w:rsidP="008E06D2">
            <w:pPr>
              <w:pStyle w:val="HeaderRegProc"/>
              <w:rPr>
                <w:lang w:val="en-US"/>
              </w:rPr>
            </w:pPr>
            <w:r>
              <w:rPr>
                <w:lang w:val="ru-RU"/>
              </w:rPr>
              <w:t xml:space="preserve">Стр. </w:t>
            </w:r>
            <w:r w:rsidR="008E06D2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B9" w:rsidRPr="00316244" w:rsidRDefault="005B22B9" w:rsidP="00BE14EE">
            <w:pPr>
              <w:pStyle w:val="HeaderRegProc"/>
              <w:rPr>
                <w:lang w:val="en-GB"/>
              </w:rPr>
            </w:pPr>
            <w:r>
              <w:rPr>
                <w:lang w:val="ru-RU"/>
              </w:rPr>
              <w:t>Пересм.</w:t>
            </w:r>
            <w:r>
              <w:rPr>
                <w:lang w:val="en-GB"/>
              </w:rPr>
              <w:t>-</w:t>
            </w:r>
          </w:p>
        </w:tc>
      </w:tr>
    </w:tbl>
    <w:p w:rsidR="005B22B9" w:rsidRDefault="005B22B9" w:rsidP="005B22B9">
      <w:pPr>
        <w:rPr>
          <w:sz w:val="16"/>
          <w:szCs w:val="16"/>
          <w:lang w:val="en-US"/>
        </w:rPr>
      </w:pPr>
    </w:p>
    <w:p w:rsidR="005B22B9" w:rsidRDefault="005B22B9" w:rsidP="005B22B9">
      <w:pPr>
        <w:rPr>
          <w:sz w:val="16"/>
          <w:szCs w:val="16"/>
          <w:lang w:val="en-US"/>
        </w:rPr>
      </w:pPr>
    </w:p>
    <w:p w:rsidR="005B22B9" w:rsidRDefault="005B22B9" w:rsidP="005B22B9">
      <w:pPr>
        <w:rPr>
          <w:sz w:val="16"/>
          <w:szCs w:val="16"/>
          <w:lang w:val="en-US"/>
        </w:rPr>
      </w:pPr>
    </w:p>
    <w:p w:rsidR="005B22B9" w:rsidRPr="00A20DDD" w:rsidRDefault="005B22B9" w:rsidP="005B22B9">
      <w:pPr>
        <w:rPr>
          <w:sz w:val="16"/>
          <w:szCs w:val="16"/>
        </w:rPr>
      </w:pPr>
      <w:r>
        <w:rPr>
          <w:sz w:val="16"/>
          <w:szCs w:val="16"/>
        </w:rPr>
        <w:t>(ADD</w:t>
      </w:r>
      <w:r w:rsidRPr="00B5368A">
        <w:rPr>
          <w:sz w:val="16"/>
          <w:szCs w:val="16"/>
        </w:rPr>
        <w:t xml:space="preserve"> </w:t>
      </w:r>
      <w:r w:rsidRPr="00AE5443">
        <w:rPr>
          <w:sz w:val="16"/>
          <w:szCs w:val="16"/>
          <w:lang w:val="en-US"/>
        </w:rPr>
        <w:t>RRB</w:t>
      </w:r>
      <w:r w:rsidRPr="00CD7EBA">
        <w:rPr>
          <w:sz w:val="16"/>
          <w:szCs w:val="16"/>
        </w:rPr>
        <w:t>11/57</w:t>
      </w:r>
      <w:r w:rsidRPr="00B5368A">
        <w:rPr>
          <w:sz w:val="16"/>
          <w:szCs w:val="16"/>
        </w:rPr>
        <w:t>)</w:t>
      </w:r>
    </w:p>
    <w:bookmarkEnd w:id="5"/>
    <w:p w:rsidR="005B22B9" w:rsidRPr="005C4107" w:rsidRDefault="005B22B9" w:rsidP="005B22B9">
      <w:pPr>
        <w:pStyle w:val="Annextitle"/>
        <w:rPr>
          <w:lang w:val="ru-RU"/>
        </w:rPr>
      </w:pPr>
      <w:r w:rsidRPr="005C4107">
        <w:rPr>
          <w:lang w:val="ru-RU"/>
        </w:rPr>
        <w:t xml:space="preserve">Правила, касающиеся </w:t>
      </w:r>
      <w:r w:rsidRPr="00473857">
        <w:rPr>
          <w:lang w:val="ru-RU"/>
        </w:rPr>
        <w:t xml:space="preserve">рассмотрения </w:t>
      </w:r>
      <w:r w:rsidRPr="003B5DE9">
        <w:rPr>
          <w:lang w:val="ru-RU"/>
        </w:rPr>
        <w:t xml:space="preserve">вопроса о </w:t>
      </w:r>
      <w:r>
        <w:rPr>
          <w:lang w:val="ru-RU"/>
        </w:rPr>
        <w:t>замене</w:t>
      </w:r>
      <w:r w:rsidRPr="003B5DE9">
        <w:rPr>
          <w:lang w:val="ru-RU"/>
        </w:rPr>
        <w:t xml:space="preserve"> заявляющей администрации</w:t>
      </w:r>
      <w:r w:rsidRPr="00473857">
        <w:rPr>
          <w:lang w:val="ru-RU"/>
        </w:rPr>
        <w:t>, действующей в качестве заявляющей администрации спутниковой сети от имени группы поименованных администраций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B22B9" w:rsidRPr="00821597" w:rsidTr="00BE14EE">
        <w:tc>
          <w:tcPr>
            <w:tcW w:w="9180" w:type="dxa"/>
          </w:tcPr>
          <w:p w:rsidR="005B22B9" w:rsidRPr="005C4107" w:rsidRDefault="005B22B9" w:rsidP="005B22B9">
            <w:pPr>
              <w:spacing w:after="120"/>
              <w:jc w:val="both"/>
              <w:rPr>
                <w:b/>
                <w:bCs/>
              </w:rPr>
            </w:pPr>
            <w:r w:rsidRPr="005C4107">
              <w:rPr>
                <w:b/>
                <w:bCs/>
              </w:rPr>
              <w:t>9.1, 9.6.1, 11.15.1, ПР30 (4.1.25, 4.1.3, 4.2.6, 5.1.1), ПР30A (4.2.6, 4.1.25, 4.1.3, 5.1.2),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br/>
            </w:r>
            <w:r w:rsidRPr="005C4107">
              <w:rPr>
                <w:b/>
                <w:bCs/>
              </w:rPr>
              <w:t>ПР30B (2.6, 6.1)</w:t>
            </w:r>
          </w:p>
        </w:tc>
      </w:tr>
    </w:tbl>
    <w:p w:rsidR="005B22B9" w:rsidRPr="00855B23" w:rsidRDefault="005B22B9" w:rsidP="005B22B9">
      <w:pPr>
        <w:pStyle w:val="AnnexNotitle"/>
        <w:spacing w:before="240" w:line="260" w:lineRule="exact"/>
        <w:jc w:val="left"/>
      </w:pPr>
      <w:bookmarkStart w:id="6" w:name="_Toc103501623"/>
      <w:r w:rsidRPr="00DF6263">
        <w:rPr>
          <w:szCs w:val="26"/>
        </w:rPr>
        <w:t>1</w:t>
      </w:r>
      <w:r w:rsidRPr="00DF6263">
        <w:rPr>
          <w:szCs w:val="26"/>
        </w:rPr>
        <w:tab/>
      </w:r>
      <w:bookmarkEnd w:id="6"/>
      <w:r>
        <w:t>Замена</w:t>
      </w:r>
      <w:r w:rsidRPr="003B5DE9">
        <w:t xml:space="preserve"> заявляющей администрации</w:t>
      </w:r>
    </w:p>
    <w:p w:rsidR="005B22B9" w:rsidRPr="005C4107" w:rsidRDefault="005B22B9" w:rsidP="005B22B9">
      <w:pPr>
        <w:jc w:val="both"/>
      </w:pPr>
      <w:r w:rsidRPr="005C4107">
        <w:t>Некоторые положения Регламента радиосвязи (</w:t>
      </w:r>
      <w:r w:rsidRPr="00143638">
        <w:t>пп.</w:t>
      </w:r>
      <w:r w:rsidRPr="005C4107">
        <w:rPr>
          <w:b/>
          <w:bCs/>
        </w:rPr>
        <w:t xml:space="preserve"> 9.1</w:t>
      </w:r>
      <w:r w:rsidRPr="005B22B9">
        <w:t>,</w:t>
      </w:r>
      <w:r w:rsidRPr="005C4107">
        <w:rPr>
          <w:b/>
          <w:bCs/>
        </w:rPr>
        <w:t xml:space="preserve"> 9.6.1</w:t>
      </w:r>
      <w:r w:rsidRPr="005B22B9">
        <w:t>,</w:t>
      </w:r>
      <w:r w:rsidRPr="005C4107">
        <w:rPr>
          <w:b/>
          <w:bCs/>
        </w:rPr>
        <w:t xml:space="preserve"> 11.15.1</w:t>
      </w:r>
      <w:r w:rsidRPr="005B22B9">
        <w:t xml:space="preserve">, </w:t>
      </w:r>
      <w:r>
        <w:t xml:space="preserve">Приложение </w:t>
      </w:r>
      <w:r w:rsidRPr="005C4107">
        <w:rPr>
          <w:b/>
          <w:bCs/>
        </w:rPr>
        <w:t xml:space="preserve">30 </w:t>
      </w:r>
      <w:r w:rsidRPr="00EA192B">
        <w:t>(</w:t>
      </w:r>
      <w:r w:rsidRPr="00143638">
        <w:t>пп.</w:t>
      </w:r>
      <w:r>
        <w:rPr>
          <w:b/>
          <w:bCs/>
        </w:rPr>
        <w:t> </w:t>
      </w:r>
      <w:r w:rsidRPr="005C4107">
        <w:rPr>
          <w:b/>
          <w:bCs/>
        </w:rPr>
        <w:t>4.1.25</w:t>
      </w:r>
      <w:r w:rsidRPr="005B22B9">
        <w:t>,</w:t>
      </w:r>
      <w:r w:rsidRPr="005C4107">
        <w:rPr>
          <w:b/>
          <w:bCs/>
        </w:rPr>
        <w:t xml:space="preserve"> 4.1.3</w:t>
      </w:r>
      <w:r w:rsidRPr="005B22B9">
        <w:t>,</w:t>
      </w:r>
      <w:r w:rsidRPr="005C4107">
        <w:rPr>
          <w:b/>
          <w:bCs/>
        </w:rPr>
        <w:t xml:space="preserve"> 4.2.6</w:t>
      </w:r>
      <w:r>
        <w:rPr>
          <w:b/>
          <w:bCs/>
        </w:rPr>
        <w:t xml:space="preserve"> </w:t>
      </w:r>
      <w:r w:rsidRPr="00F955DC">
        <w:t>и</w:t>
      </w:r>
      <w:r>
        <w:rPr>
          <w:b/>
          <w:bCs/>
        </w:rPr>
        <w:t xml:space="preserve"> 5.1.1</w:t>
      </w:r>
      <w:r w:rsidRPr="005B22B9">
        <w:t>),</w:t>
      </w:r>
      <w:r>
        <w:rPr>
          <w:b/>
          <w:bCs/>
        </w:rPr>
        <w:t xml:space="preserve"> </w:t>
      </w:r>
      <w:r>
        <w:t xml:space="preserve">Приложение </w:t>
      </w:r>
      <w:r w:rsidRPr="005C4107">
        <w:rPr>
          <w:b/>
          <w:bCs/>
        </w:rPr>
        <w:t xml:space="preserve">30A </w:t>
      </w:r>
      <w:r w:rsidRPr="00EA192B">
        <w:t>(</w:t>
      </w:r>
      <w:r w:rsidRPr="00143638">
        <w:t>пп.</w:t>
      </w:r>
      <w:r w:rsidRPr="005C4107">
        <w:rPr>
          <w:b/>
          <w:bCs/>
        </w:rPr>
        <w:t xml:space="preserve"> 4.2.6</w:t>
      </w:r>
      <w:r w:rsidRPr="008E06D2">
        <w:t>,</w:t>
      </w:r>
      <w:r w:rsidRPr="005C4107">
        <w:rPr>
          <w:b/>
          <w:bCs/>
        </w:rPr>
        <w:t xml:space="preserve"> 4.1.25</w:t>
      </w:r>
      <w:r w:rsidRPr="008E06D2">
        <w:t>,</w:t>
      </w:r>
      <w:r w:rsidRPr="005C4107">
        <w:rPr>
          <w:b/>
          <w:bCs/>
        </w:rPr>
        <w:t xml:space="preserve"> 4.1.3</w:t>
      </w:r>
      <w:r>
        <w:rPr>
          <w:b/>
          <w:bCs/>
        </w:rPr>
        <w:t xml:space="preserve"> </w:t>
      </w:r>
      <w:r w:rsidRPr="00F955DC">
        <w:t>и</w:t>
      </w:r>
      <w:r>
        <w:rPr>
          <w:b/>
          <w:bCs/>
        </w:rPr>
        <w:t xml:space="preserve"> 5.1.2</w:t>
      </w:r>
      <w:r w:rsidRPr="00EA192B">
        <w:t>)</w:t>
      </w:r>
      <w:r w:rsidRPr="005B22B9">
        <w:t xml:space="preserve">, </w:t>
      </w:r>
      <w:r>
        <w:t>Приложение </w:t>
      </w:r>
      <w:r w:rsidRPr="005C4107">
        <w:rPr>
          <w:b/>
          <w:bCs/>
        </w:rPr>
        <w:t xml:space="preserve">30B </w:t>
      </w:r>
      <w:r w:rsidRPr="00EA192B">
        <w:t>(</w:t>
      </w:r>
      <w:r w:rsidRPr="00143638">
        <w:t>пп.</w:t>
      </w:r>
      <w:r w:rsidRPr="005C4107">
        <w:rPr>
          <w:b/>
          <w:bCs/>
        </w:rPr>
        <w:t xml:space="preserve"> 2.6</w:t>
      </w:r>
      <w:r>
        <w:rPr>
          <w:b/>
          <w:bCs/>
        </w:rPr>
        <w:t xml:space="preserve"> </w:t>
      </w:r>
      <w:r w:rsidRPr="00F955DC">
        <w:t>и</w:t>
      </w:r>
      <w:r w:rsidRPr="005C4107">
        <w:rPr>
          <w:b/>
          <w:bCs/>
        </w:rPr>
        <w:t xml:space="preserve"> 6.1</w:t>
      </w:r>
      <w:r w:rsidRPr="00EA192B">
        <w:t>)</w:t>
      </w:r>
      <w:r w:rsidRPr="005C4107">
        <w:t xml:space="preserve">) предусматривают возможность выступления одной администрации </w:t>
      </w:r>
      <w:r>
        <w:t xml:space="preserve">от </w:t>
      </w:r>
      <w:r w:rsidRPr="005C4107">
        <w:t>имени группы поименованных администраций для заявления в Бюро радиосвязи частотных присвоений спутниковым сетям. В этом случае администрация, выступающая от имени группы, назначается в качестве заявляющей администрации от этой группы согласно Регламенту радиосвязи.</w:t>
      </w:r>
    </w:p>
    <w:p w:rsidR="005B22B9" w:rsidRPr="005C4107" w:rsidRDefault="005B22B9" w:rsidP="005B22B9">
      <w:pPr>
        <w:jc w:val="both"/>
      </w:pPr>
      <w:r w:rsidRPr="005C4107">
        <w:t>В некоторых случаях, положения, перечисленные выше, используются в интер</w:t>
      </w:r>
      <w:r>
        <w:t xml:space="preserve">есах международной организации </w:t>
      </w:r>
      <w:r w:rsidRPr="005C4107">
        <w:t>(объединения государств, образованного на основе международного договора и обладающего собственными общими органами).</w:t>
      </w:r>
    </w:p>
    <w:p w:rsidR="005B22B9" w:rsidRPr="005C4107" w:rsidRDefault="005B22B9" w:rsidP="005B22B9">
      <w:pPr>
        <w:jc w:val="both"/>
      </w:pPr>
      <w:r w:rsidRPr="005C4107">
        <w:t>В ряде случаев, межправительственные организации спутниковой связи обращались в Бюро с просьбой о замене своей заявляющей администрации. Чтобы прояснить условия, при которых Бюро может заменить название заявляющей администрации и обновит</w:t>
      </w:r>
      <w:r>
        <w:t>ь свои различные базы данных, а </w:t>
      </w:r>
      <w:r w:rsidRPr="005C4107">
        <w:t>также Преамбулу к ИФИК БР (Космические службы) (Таблицы 2 и 12A/B), Комитет решил следующее:</w:t>
      </w:r>
    </w:p>
    <w:p w:rsidR="005B22B9" w:rsidRPr="005C4107" w:rsidRDefault="005B22B9" w:rsidP="005B22B9">
      <w:pPr>
        <w:pStyle w:val="enumlev1"/>
        <w:jc w:val="both"/>
        <w:rPr>
          <w:b/>
          <w:bCs/>
          <w:szCs w:val="24"/>
        </w:rPr>
      </w:pPr>
      <w:r w:rsidRPr="00CD7EBA">
        <w:t>–</w:t>
      </w:r>
      <w:r>
        <w:tab/>
      </w:r>
      <w:r w:rsidRPr="005C4107">
        <w:t>Когда межправительственная организация спутниковой связи желает назначить новую заявляющую администрацию в МСЭ для своих спутниковых сетей, Бюро должно приступить к осуществлению соответствующих изменений сразу же после получения надлежащего письменного уведомления от законног</w:t>
      </w:r>
      <w:r>
        <w:t>о представителя соответствующей</w:t>
      </w:r>
      <w:r w:rsidRPr="005C4107">
        <w:t xml:space="preserve"> межправительственной организации согласно ее Учредительному акту.</w:t>
      </w:r>
      <w:r>
        <w:t xml:space="preserve"> Это уведомление должно включать подтверждение согласия от вновь назначенной администрации действовать в качестве заявляющей администрации от имени межправительственной организации.</w:t>
      </w:r>
    </w:p>
    <w:p w:rsidR="005B22B9" w:rsidRDefault="005B22B9" w:rsidP="005B22B9">
      <w:pPr>
        <w:spacing w:before="720"/>
        <w:jc w:val="center"/>
      </w:pPr>
      <w:r>
        <w:t>______________</w:t>
      </w:r>
    </w:p>
    <w:sectPr w:rsidR="005B22B9" w:rsidSect="00935EA4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7A" w:rsidRDefault="00EE717A">
      <w:r>
        <w:separator/>
      </w:r>
    </w:p>
  </w:endnote>
  <w:endnote w:type="continuationSeparator" w:id="0">
    <w:p w:rsidR="00EE717A" w:rsidRDefault="00EE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7A" w:rsidRPr="00415574" w:rsidRDefault="00E15594" w:rsidP="00747CE1">
    <w:pPr>
      <w:pStyle w:val="Footer"/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E15594">
      <w:rPr>
        <w:lang w:val="fr-FR"/>
      </w:rPr>
      <w:t>P</w:t>
    </w:r>
    <w:r>
      <w:t>:\RUS\ITU-R\BR\DIR\CR\300\326V2R.docx</w:t>
    </w:r>
    <w:r>
      <w:fldChar w:fldCharType="end"/>
    </w:r>
    <w:r w:rsidR="005B22B9">
      <w:rPr>
        <w:lang w:val="en-US"/>
      </w:rPr>
      <w:t xml:space="preserve"> (311998)</w:t>
    </w:r>
    <w:r w:rsidR="00EE717A" w:rsidRPr="00415574">
      <w:rPr>
        <w:lang w:val="fr-FR"/>
      </w:rPr>
      <w:tab/>
    </w:r>
    <w:r w:rsidR="007374B5">
      <w:fldChar w:fldCharType="begin"/>
    </w:r>
    <w:r w:rsidR="00EE717A">
      <w:instrText xml:space="preserve"> CREATEDATE  \@ "dd.MM.yyyy"  \* MERGEFORMAT </w:instrText>
    </w:r>
    <w:r w:rsidR="007374B5">
      <w:fldChar w:fldCharType="separate"/>
    </w:r>
    <w:r>
      <w:t>22.08.2011</w:t>
    </w:r>
    <w:r w:rsidR="007374B5">
      <w:fldChar w:fldCharType="end"/>
    </w:r>
    <w:r w:rsidR="00EE717A" w:rsidRPr="00415574">
      <w:rPr>
        <w:lang w:val="fr-FR"/>
      </w:rPr>
      <w:tab/>
    </w:r>
    <w:r w:rsidR="007374B5">
      <w:fldChar w:fldCharType="begin"/>
    </w:r>
    <w:r w:rsidR="00EE717A">
      <w:instrText xml:space="preserve"> PRINTDATE  \@ "dd.MM.yyyy"  \* MERGEFORMAT </w:instrText>
    </w:r>
    <w:r w:rsidR="007374B5">
      <w:fldChar w:fldCharType="separate"/>
    </w:r>
    <w:r>
      <w:t>22.08.2011</w:t>
    </w:r>
    <w:r w:rsidR="007374B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EE717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717A" w:rsidRDefault="00EE717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E717A" w:rsidRDefault="00EE717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E717A" w:rsidRDefault="00EE717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717A" w:rsidRDefault="00EE717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E717A">
      <w:trPr>
        <w:cantSplit/>
      </w:trPr>
      <w:tc>
        <w:tcPr>
          <w:tcW w:w="1062" w:type="pct"/>
        </w:tcPr>
        <w:p w:rsidR="00EE717A" w:rsidRDefault="00EE717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E717A" w:rsidRDefault="00EE717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E717A" w:rsidRDefault="00EE717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E717A" w:rsidRDefault="00EE717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E717A">
      <w:trPr>
        <w:cantSplit/>
      </w:trPr>
      <w:tc>
        <w:tcPr>
          <w:tcW w:w="1062" w:type="pct"/>
        </w:tcPr>
        <w:p w:rsidR="00EE717A" w:rsidRDefault="00EE717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E717A" w:rsidRDefault="00EE717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E717A" w:rsidRDefault="00EE717A">
          <w:pPr>
            <w:pStyle w:val="itu"/>
          </w:pPr>
        </w:p>
      </w:tc>
      <w:tc>
        <w:tcPr>
          <w:tcW w:w="1131" w:type="pct"/>
        </w:tcPr>
        <w:p w:rsidR="00EE717A" w:rsidRDefault="00EE717A">
          <w:pPr>
            <w:pStyle w:val="itu"/>
          </w:pPr>
        </w:p>
      </w:tc>
    </w:tr>
  </w:tbl>
  <w:p w:rsidR="00EE717A" w:rsidRPr="002D6B23" w:rsidRDefault="00EE717A" w:rsidP="001E15AA">
    <w:pPr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7A" w:rsidRDefault="00EE717A">
      <w:r>
        <w:t>____________________</w:t>
      </w:r>
    </w:p>
  </w:footnote>
  <w:footnote w:type="continuationSeparator" w:id="0">
    <w:p w:rsidR="00EE717A" w:rsidRDefault="00EE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B9" w:rsidRDefault="005B22B9" w:rsidP="005B22B9">
    <w:pPr>
      <w:pStyle w:val="Header"/>
      <w:rPr>
        <w:rStyle w:val="PageNumber"/>
        <w:rFonts w:asciiTheme="majorBidi" w:hAnsiTheme="majorBidi" w:cstheme="majorBidi"/>
        <w:szCs w:val="18"/>
      </w:rPr>
    </w:pPr>
    <w:r w:rsidRPr="007204E4">
      <w:rPr>
        <w:rStyle w:val="PageNumber"/>
        <w:rFonts w:asciiTheme="majorBidi" w:hAnsiTheme="majorBidi" w:cstheme="majorBidi"/>
        <w:szCs w:val="18"/>
      </w:rPr>
      <w:t xml:space="preserve">- </w:t>
    </w:r>
    <w:r w:rsidRPr="007204E4">
      <w:rPr>
        <w:rStyle w:val="PageNumber"/>
        <w:rFonts w:asciiTheme="majorBidi" w:hAnsiTheme="majorBidi" w:cstheme="majorBidi"/>
        <w:szCs w:val="18"/>
      </w:rPr>
      <w:fldChar w:fldCharType="begin"/>
    </w:r>
    <w:r w:rsidRPr="007204E4">
      <w:rPr>
        <w:rStyle w:val="PageNumber"/>
        <w:rFonts w:asciiTheme="majorBidi" w:hAnsiTheme="majorBidi" w:cstheme="majorBidi"/>
        <w:szCs w:val="18"/>
      </w:rPr>
      <w:instrText xml:space="preserve"> PAGE </w:instrText>
    </w:r>
    <w:r w:rsidRPr="007204E4">
      <w:rPr>
        <w:rStyle w:val="PageNumber"/>
        <w:rFonts w:asciiTheme="majorBidi" w:hAnsiTheme="majorBidi" w:cstheme="majorBidi"/>
        <w:szCs w:val="18"/>
      </w:rPr>
      <w:fldChar w:fldCharType="separate"/>
    </w:r>
    <w:r w:rsidR="00E15594">
      <w:rPr>
        <w:rStyle w:val="PageNumber"/>
        <w:rFonts w:asciiTheme="majorBidi" w:hAnsiTheme="majorBidi" w:cstheme="majorBidi"/>
        <w:noProof/>
        <w:szCs w:val="18"/>
      </w:rPr>
      <w:t>3</w:t>
    </w:r>
    <w:r w:rsidRPr="007204E4">
      <w:rPr>
        <w:rStyle w:val="PageNumber"/>
        <w:rFonts w:asciiTheme="majorBidi" w:hAnsiTheme="majorBidi" w:cstheme="majorBidi"/>
        <w:szCs w:val="18"/>
      </w:rPr>
      <w:fldChar w:fldCharType="end"/>
    </w:r>
    <w:r w:rsidRPr="007204E4">
      <w:rPr>
        <w:rStyle w:val="PageNumber"/>
        <w:rFonts w:asciiTheme="majorBidi" w:hAnsiTheme="majorBidi" w:cstheme="majorBidi"/>
        <w:szCs w:val="18"/>
      </w:rPr>
      <w:t xml:space="preserve"> -</w:t>
    </w:r>
  </w:p>
  <w:p w:rsidR="005B22B9" w:rsidRDefault="005B22B9" w:rsidP="005B22B9">
    <w:pPr>
      <w:pStyle w:val="Header"/>
    </w:pPr>
    <w:r w:rsidRPr="007204E4">
      <w:rPr>
        <w:rStyle w:val="PageNumber"/>
        <w:rFonts w:asciiTheme="majorBidi" w:hAnsiTheme="majorBidi" w:cstheme="majorBidi"/>
        <w:szCs w:val="18"/>
      </w:rPr>
      <w:t>CR/32</w:t>
    </w:r>
    <w:r>
      <w:rPr>
        <w:rStyle w:val="PageNumber"/>
        <w:rFonts w:asciiTheme="majorBidi" w:hAnsiTheme="majorBidi" w:cstheme="majorBidi"/>
        <w:szCs w:val="18"/>
        <w:lang w:val="en-US"/>
      </w:rPr>
      <w:t>6</w:t>
    </w:r>
    <w:r w:rsidRPr="007204E4">
      <w:rPr>
        <w:rStyle w:val="PageNumber"/>
        <w:rFonts w:asciiTheme="majorBidi" w:hAnsiTheme="majorBidi" w:cstheme="majorBidi"/>
        <w:szCs w:val="18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AD6258"/>
    <w:multiLevelType w:val="hybridMultilevel"/>
    <w:tmpl w:val="477E1C7A"/>
    <w:lvl w:ilvl="0" w:tplc="2F70602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6557"/>
    <w:rsid w:val="000E15C1"/>
    <w:rsid w:val="000E64DA"/>
    <w:rsid w:val="000F527D"/>
    <w:rsid w:val="000F55BC"/>
    <w:rsid w:val="000F6345"/>
    <w:rsid w:val="00157EC7"/>
    <w:rsid w:val="001E15AA"/>
    <w:rsid w:val="00210B45"/>
    <w:rsid w:val="002259B2"/>
    <w:rsid w:val="00227F65"/>
    <w:rsid w:val="00264A58"/>
    <w:rsid w:val="002D6B23"/>
    <w:rsid w:val="002F03A2"/>
    <w:rsid w:val="003D3993"/>
    <w:rsid w:val="00403548"/>
    <w:rsid w:val="00415574"/>
    <w:rsid w:val="0044634B"/>
    <w:rsid w:val="00485552"/>
    <w:rsid w:val="004A5AB1"/>
    <w:rsid w:val="004C1881"/>
    <w:rsid w:val="004E0E14"/>
    <w:rsid w:val="004F26AE"/>
    <w:rsid w:val="005129F7"/>
    <w:rsid w:val="00595800"/>
    <w:rsid w:val="005A363E"/>
    <w:rsid w:val="005B22B9"/>
    <w:rsid w:val="005D772A"/>
    <w:rsid w:val="005F130D"/>
    <w:rsid w:val="005F7F4C"/>
    <w:rsid w:val="00612449"/>
    <w:rsid w:val="006136BC"/>
    <w:rsid w:val="006B3F95"/>
    <w:rsid w:val="006B5637"/>
    <w:rsid w:val="006E3FFE"/>
    <w:rsid w:val="006E6685"/>
    <w:rsid w:val="0071106C"/>
    <w:rsid w:val="00724D5F"/>
    <w:rsid w:val="007374B5"/>
    <w:rsid w:val="00746900"/>
    <w:rsid w:val="00747CE1"/>
    <w:rsid w:val="007B47F2"/>
    <w:rsid w:val="00811467"/>
    <w:rsid w:val="00815FFD"/>
    <w:rsid w:val="00835A74"/>
    <w:rsid w:val="00881D43"/>
    <w:rsid w:val="008D4874"/>
    <w:rsid w:val="008E06D2"/>
    <w:rsid w:val="00935EA4"/>
    <w:rsid w:val="0093776F"/>
    <w:rsid w:val="009676DC"/>
    <w:rsid w:val="009712D0"/>
    <w:rsid w:val="009746CA"/>
    <w:rsid w:val="009846D5"/>
    <w:rsid w:val="009E14F3"/>
    <w:rsid w:val="009E1957"/>
    <w:rsid w:val="00A06093"/>
    <w:rsid w:val="00A357C6"/>
    <w:rsid w:val="00A52295"/>
    <w:rsid w:val="00AB07C5"/>
    <w:rsid w:val="00AF052C"/>
    <w:rsid w:val="00B57344"/>
    <w:rsid w:val="00B87E04"/>
    <w:rsid w:val="00BE78EA"/>
    <w:rsid w:val="00C0390F"/>
    <w:rsid w:val="00C228D1"/>
    <w:rsid w:val="00CD00EE"/>
    <w:rsid w:val="00CD66F9"/>
    <w:rsid w:val="00CF30E2"/>
    <w:rsid w:val="00D057A1"/>
    <w:rsid w:val="00D35752"/>
    <w:rsid w:val="00D463D0"/>
    <w:rsid w:val="00D61395"/>
    <w:rsid w:val="00D744B4"/>
    <w:rsid w:val="00D962AF"/>
    <w:rsid w:val="00DC058D"/>
    <w:rsid w:val="00E15594"/>
    <w:rsid w:val="00EC710F"/>
    <w:rsid w:val="00ED2743"/>
    <w:rsid w:val="00EE717A"/>
    <w:rsid w:val="00F10D12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835A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5A7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35A7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35A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35A74"/>
    <w:pPr>
      <w:outlineLvl w:val="4"/>
    </w:pPr>
  </w:style>
  <w:style w:type="paragraph" w:styleId="Heading6">
    <w:name w:val="heading 6"/>
    <w:basedOn w:val="Heading4"/>
    <w:next w:val="Normal"/>
    <w:qFormat/>
    <w:rsid w:val="00835A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35A74"/>
    <w:pPr>
      <w:outlineLvl w:val="6"/>
    </w:pPr>
  </w:style>
  <w:style w:type="paragraph" w:styleId="Heading8">
    <w:name w:val="heading 8"/>
    <w:basedOn w:val="Heading6"/>
    <w:next w:val="Normal"/>
    <w:qFormat/>
    <w:rsid w:val="00835A74"/>
    <w:pPr>
      <w:outlineLvl w:val="7"/>
    </w:pPr>
  </w:style>
  <w:style w:type="paragraph" w:styleId="Heading9">
    <w:name w:val="heading 9"/>
    <w:basedOn w:val="Heading6"/>
    <w:next w:val="Normal"/>
    <w:qFormat/>
    <w:rsid w:val="00835A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835A7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35A74"/>
  </w:style>
  <w:style w:type="paragraph" w:customStyle="1" w:styleId="Figure">
    <w:name w:val="Figure"/>
    <w:basedOn w:val="Normal"/>
    <w:next w:val="FigureNotitle"/>
    <w:rsid w:val="00835A7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35A7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35A74"/>
  </w:style>
  <w:style w:type="paragraph" w:customStyle="1" w:styleId="FigureNotitle">
    <w:name w:val="Figure_No &amp; title"/>
    <w:basedOn w:val="Normal"/>
    <w:next w:val="Normalaftertitle"/>
    <w:rsid w:val="00835A7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35A74"/>
    <w:rPr>
      <w:b w:val="0"/>
    </w:rPr>
  </w:style>
  <w:style w:type="paragraph" w:customStyle="1" w:styleId="ASN1">
    <w:name w:val="ASN.1"/>
    <w:basedOn w:val="Normal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35A7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35A74"/>
  </w:style>
  <w:style w:type="paragraph" w:customStyle="1" w:styleId="Call">
    <w:name w:val="Call"/>
    <w:basedOn w:val="Normal"/>
    <w:next w:val="Normal"/>
    <w:rsid w:val="00835A7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35A74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835A74"/>
  </w:style>
  <w:style w:type="paragraph" w:customStyle="1" w:styleId="Recref">
    <w:name w:val="Rec_ref"/>
    <w:basedOn w:val="Normal"/>
    <w:next w:val="Recdate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35A74"/>
  </w:style>
  <w:style w:type="character" w:styleId="EndnoteReference">
    <w:name w:val="endnote reference"/>
    <w:basedOn w:val="DefaultParagraphFont"/>
    <w:semiHidden/>
    <w:rsid w:val="00835A74"/>
    <w:rPr>
      <w:vertAlign w:val="superscript"/>
    </w:rPr>
  </w:style>
  <w:style w:type="paragraph" w:customStyle="1" w:styleId="enumlev1">
    <w:name w:val="enumlev1"/>
    <w:basedOn w:val="Normal"/>
    <w:link w:val="enumlev1Char"/>
    <w:rsid w:val="00835A74"/>
    <w:pPr>
      <w:spacing w:before="80"/>
      <w:ind w:left="794" w:hanging="794"/>
    </w:pPr>
  </w:style>
  <w:style w:type="paragraph" w:customStyle="1" w:styleId="enumlev2">
    <w:name w:val="enumlev2"/>
    <w:basedOn w:val="enumlev1"/>
    <w:rsid w:val="00835A74"/>
    <w:pPr>
      <w:ind w:left="1191" w:hanging="397"/>
    </w:pPr>
  </w:style>
  <w:style w:type="paragraph" w:customStyle="1" w:styleId="enumlev3">
    <w:name w:val="enumlev3"/>
    <w:basedOn w:val="enumlev2"/>
    <w:rsid w:val="00835A74"/>
    <w:pPr>
      <w:ind w:left="1588"/>
    </w:pPr>
  </w:style>
  <w:style w:type="paragraph" w:customStyle="1" w:styleId="Equation">
    <w:name w:val="Equation"/>
    <w:basedOn w:val="Normal"/>
    <w:rsid w:val="00835A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35A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35A74"/>
  </w:style>
  <w:style w:type="paragraph" w:customStyle="1" w:styleId="Reptitle">
    <w:name w:val="Rep_title"/>
    <w:basedOn w:val="Rectitle"/>
    <w:next w:val="Repref"/>
    <w:rsid w:val="00835A74"/>
  </w:style>
  <w:style w:type="paragraph" w:customStyle="1" w:styleId="Repref">
    <w:name w:val="Rep_ref"/>
    <w:basedOn w:val="Recref"/>
    <w:next w:val="Repdate"/>
    <w:rsid w:val="00835A74"/>
  </w:style>
  <w:style w:type="paragraph" w:customStyle="1" w:styleId="Repdate">
    <w:name w:val="Rep_date"/>
    <w:basedOn w:val="Recdate"/>
    <w:next w:val="Normalaftertitle"/>
    <w:rsid w:val="00835A74"/>
  </w:style>
  <w:style w:type="paragraph" w:customStyle="1" w:styleId="ResNoBR">
    <w:name w:val="Res_No_BR"/>
    <w:basedOn w:val="RecNoBR"/>
    <w:next w:val="Restitle"/>
    <w:rsid w:val="00835A74"/>
  </w:style>
  <w:style w:type="paragraph" w:customStyle="1" w:styleId="Restitle">
    <w:name w:val="Res_title"/>
    <w:basedOn w:val="Rectitle"/>
    <w:next w:val="Resref"/>
    <w:rsid w:val="00835A74"/>
  </w:style>
  <w:style w:type="paragraph" w:customStyle="1" w:styleId="Resref">
    <w:name w:val="Res_ref"/>
    <w:basedOn w:val="Recref"/>
    <w:next w:val="Resdate"/>
    <w:rsid w:val="00835A74"/>
  </w:style>
  <w:style w:type="paragraph" w:customStyle="1" w:styleId="Resdate">
    <w:name w:val="Res_date"/>
    <w:basedOn w:val="Recdate"/>
    <w:next w:val="Normalaftertitle"/>
    <w:rsid w:val="00835A74"/>
  </w:style>
  <w:style w:type="paragraph" w:customStyle="1" w:styleId="Section1">
    <w:name w:val="Section_1"/>
    <w:basedOn w:val="Normal"/>
    <w:next w:val="Normal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35A74"/>
    <w:pPr>
      <w:keepLines/>
      <w:spacing w:before="240" w:after="120"/>
      <w:jc w:val="center"/>
    </w:pPr>
  </w:style>
  <w:style w:type="paragraph" w:styleId="Footer">
    <w:name w:val="footer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35A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835A74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35A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35A7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35A74"/>
  </w:style>
  <w:style w:type="paragraph" w:styleId="Index2">
    <w:name w:val="index 2"/>
    <w:basedOn w:val="Normal"/>
    <w:next w:val="Normal"/>
    <w:semiHidden/>
    <w:rsid w:val="00835A74"/>
    <w:pPr>
      <w:ind w:left="283"/>
    </w:pPr>
  </w:style>
  <w:style w:type="paragraph" w:styleId="Index3">
    <w:name w:val="index 3"/>
    <w:basedOn w:val="Normal"/>
    <w:next w:val="Normal"/>
    <w:semiHidden/>
    <w:rsid w:val="00835A74"/>
    <w:pPr>
      <w:ind w:left="566"/>
    </w:pPr>
  </w:style>
  <w:style w:type="paragraph" w:customStyle="1" w:styleId="Section2">
    <w:name w:val="Section_2"/>
    <w:basedOn w:val="Normal"/>
    <w:next w:val="Normal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35A7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35A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835A7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35A7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35A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835A74"/>
    <w:rPr>
      <w:b/>
    </w:rPr>
  </w:style>
  <w:style w:type="paragraph" w:customStyle="1" w:styleId="Reftext">
    <w:name w:val="Ref_text"/>
    <w:basedOn w:val="Normal"/>
    <w:rsid w:val="00835A74"/>
    <w:pPr>
      <w:ind w:left="794" w:hanging="794"/>
    </w:pPr>
  </w:style>
  <w:style w:type="paragraph" w:customStyle="1" w:styleId="Reftitle">
    <w:name w:val="Ref_title"/>
    <w:basedOn w:val="Normal"/>
    <w:next w:val="Reftext"/>
    <w:rsid w:val="00835A7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35A74"/>
  </w:style>
  <w:style w:type="character" w:customStyle="1" w:styleId="Resdef">
    <w:name w:val="Res_def"/>
    <w:basedOn w:val="DefaultParagraphFont"/>
    <w:rsid w:val="00835A7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35A74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835A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35A7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35A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35A74"/>
  </w:style>
  <w:style w:type="paragraph" w:customStyle="1" w:styleId="Title3">
    <w:name w:val="Title 3"/>
    <w:basedOn w:val="Title2"/>
    <w:next w:val="Title4"/>
    <w:rsid w:val="00835A74"/>
    <w:rPr>
      <w:caps w:val="0"/>
    </w:rPr>
  </w:style>
  <w:style w:type="paragraph" w:customStyle="1" w:styleId="Title4">
    <w:name w:val="Title 4"/>
    <w:basedOn w:val="Title3"/>
    <w:next w:val="Heading1"/>
    <w:rsid w:val="00835A74"/>
    <w:rPr>
      <w:b/>
    </w:rPr>
  </w:style>
  <w:style w:type="paragraph" w:customStyle="1" w:styleId="toc0">
    <w:name w:val="toc 0"/>
    <w:basedOn w:val="Normal"/>
    <w:next w:val="TOC1"/>
    <w:rsid w:val="00835A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35A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35A74"/>
    <w:pPr>
      <w:spacing w:before="80"/>
      <w:ind w:left="1531" w:hanging="851"/>
    </w:pPr>
  </w:style>
  <w:style w:type="paragraph" w:styleId="TOC3">
    <w:name w:val="toc 3"/>
    <w:basedOn w:val="TOC2"/>
    <w:semiHidden/>
    <w:rsid w:val="00835A74"/>
  </w:style>
  <w:style w:type="paragraph" w:styleId="TOC4">
    <w:name w:val="toc 4"/>
    <w:basedOn w:val="TOC3"/>
    <w:semiHidden/>
    <w:rsid w:val="00835A74"/>
  </w:style>
  <w:style w:type="paragraph" w:styleId="TOC5">
    <w:name w:val="toc 5"/>
    <w:basedOn w:val="TOC4"/>
    <w:semiHidden/>
    <w:rsid w:val="00835A74"/>
  </w:style>
  <w:style w:type="paragraph" w:styleId="TOC6">
    <w:name w:val="toc 6"/>
    <w:basedOn w:val="TOC4"/>
    <w:semiHidden/>
    <w:rsid w:val="00835A74"/>
  </w:style>
  <w:style w:type="paragraph" w:styleId="TOC7">
    <w:name w:val="toc 7"/>
    <w:basedOn w:val="TOC4"/>
    <w:semiHidden/>
    <w:rsid w:val="00835A74"/>
  </w:style>
  <w:style w:type="paragraph" w:styleId="TOC8">
    <w:name w:val="toc 8"/>
    <w:basedOn w:val="TOC4"/>
    <w:semiHidden/>
    <w:rsid w:val="00835A74"/>
  </w:style>
  <w:style w:type="paragraph" w:customStyle="1" w:styleId="FiguretitleBR">
    <w:name w:val="Figure_title_BR"/>
    <w:basedOn w:val="TabletitleBR"/>
    <w:next w:val="Figurewithouttitle"/>
    <w:rsid w:val="00835A7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35A7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6124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12449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"/>
    <w:link w:val="Header"/>
    <w:uiPriority w:val="99"/>
    <w:locked/>
    <w:rsid w:val="005B22B9"/>
    <w:rPr>
      <w:sz w:val="18"/>
      <w:lang w:val="ru-RU" w:eastAsia="en-US"/>
    </w:rPr>
  </w:style>
  <w:style w:type="paragraph" w:customStyle="1" w:styleId="HeaderRegProc">
    <w:name w:val="Header_RegProc"/>
    <w:basedOn w:val="Normal"/>
    <w:rsid w:val="005B22B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paragraph" w:customStyle="1" w:styleId="StyleHeading1Before42ptLinespacingExactly13pt">
    <w:name w:val="Style Heading 1 + Before:  42 pt Line spacing:  Exactly 13 pt"/>
    <w:basedOn w:val="Heading1"/>
    <w:rsid w:val="005B22B9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40" w:line="260" w:lineRule="exact"/>
      <w:jc w:val="both"/>
    </w:pPr>
  </w:style>
  <w:style w:type="paragraph" w:customStyle="1" w:styleId="Annextitle">
    <w:name w:val="Annex_title"/>
    <w:basedOn w:val="Normal"/>
    <w:next w:val="Normal"/>
    <w:rsid w:val="005B22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enumlev1Char">
    <w:name w:val="enumlev1 Char"/>
    <w:link w:val="enumlev1"/>
    <w:rsid w:val="005B22B9"/>
    <w:rPr>
      <w:sz w:val="22"/>
      <w:lang w:val="ru-RU" w:eastAsia="en-US"/>
    </w:rPr>
  </w:style>
  <w:style w:type="paragraph" w:customStyle="1" w:styleId="Annexref">
    <w:name w:val="Annex_ref"/>
    <w:basedOn w:val="Normal"/>
    <w:next w:val="Normal"/>
    <w:rsid w:val="005B22B9"/>
    <w:pPr>
      <w:keepNext/>
      <w:keepLines/>
      <w:spacing w:after="280"/>
      <w:jc w:val="center"/>
    </w:pPr>
    <w:rPr>
      <w:lang w:val="en-GB"/>
    </w:rPr>
  </w:style>
  <w:style w:type="paragraph" w:customStyle="1" w:styleId="TableHead0">
    <w:name w:val="Table_Head"/>
    <w:basedOn w:val="Normal"/>
    <w:next w:val="Normal"/>
    <w:rsid w:val="005B22B9"/>
    <w:pPr>
      <w:tabs>
        <w:tab w:val="clear" w:pos="794"/>
        <w:tab w:val="clear" w:pos="1191"/>
        <w:tab w:val="clear" w:pos="1588"/>
        <w:tab w:val="clear" w:pos="1985"/>
      </w:tabs>
      <w:spacing w:before="80" w:after="80"/>
      <w:jc w:val="center"/>
    </w:pPr>
    <w:rPr>
      <w:b/>
      <w:sz w:val="20"/>
      <w:lang w:val="en-GB"/>
    </w:rPr>
  </w:style>
  <w:style w:type="paragraph" w:styleId="ListParagraph">
    <w:name w:val="List Paragraph"/>
    <w:basedOn w:val="Normal"/>
    <w:uiPriority w:val="34"/>
    <w:qFormat/>
    <w:rsid w:val="005B22B9"/>
    <w:pPr>
      <w:ind w:left="720"/>
      <w:contextualSpacing/>
    </w:pPr>
    <w:rPr>
      <w:lang w:val="en-GB"/>
    </w:rPr>
  </w:style>
  <w:style w:type="paragraph" w:customStyle="1" w:styleId="TableText0">
    <w:name w:val="Table_Text"/>
    <w:basedOn w:val="Normal"/>
    <w:rsid w:val="005B22B9"/>
    <w:pPr>
      <w:tabs>
        <w:tab w:val="clear" w:pos="794"/>
        <w:tab w:val="clear" w:pos="1191"/>
        <w:tab w:val="clear" w:pos="1588"/>
        <w:tab w:val="clear" w:pos="1985"/>
      </w:tabs>
      <w:spacing w:before="40" w:after="40"/>
      <w:jc w:val="both"/>
    </w:pPr>
    <w:rPr>
      <w:sz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835A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5A7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35A7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35A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35A74"/>
    <w:pPr>
      <w:outlineLvl w:val="4"/>
    </w:pPr>
  </w:style>
  <w:style w:type="paragraph" w:styleId="Heading6">
    <w:name w:val="heading 6"/>
    <w:basedOn w:val="Heading4"/>
    <w:next w:val="Normal"/>
    <w:qFormat/>
    <w:rsid w:val="00835A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35A74"/>
    <w:pPr>
      <w:outlineLvl w:val="6"/>
    </w:pPr>
  </w:style>
  <w:style w:type="paragraph" w:styleId="Heading8">
    <w:name w:val="heading 8"/>
    <w:basedOn w:val="Heading6"/>
    <w:next w:val="Normal"/>
    <w:qFormat/>
    <w:rsid w:val="00835A74"/>
    <w:pPr>
      <w:outlineLvl w:val="7"/>
    </w:pPr>
  </w:style>
  <w:style w:type="paragraph" w:styleId="Heading9">
    <w:name w:val="heading 9"/>
    <w:basedOn w:val="Heading6"/>
    <w:next w:val="Normal"/>
    <w:qFormat/>
    <w:rsid w:val="00835A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835A7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35A74"/>
  </w:style>
  <w:style w:type="paragraph" w:customStyle="1" w:styleId="Figure">
    <w:name w:val="Figure"/>
    <w:basedOn w:val="Normal"/>
    <w:next w:val="FigureNotitle"/>
    <w:rsid w:val="00835A7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35A7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35A74"/>
  </w:style>
  <w:style w:type="paragraph" w:customStyle="1" w:styleId="FigureNotitle">
    <w:name w:val="Figure_No &amp; title"/>
    <w:basedOn w:val="Normal"/>
    <w:next w:val="Normalaftertitle"/>
    <w:rsid w:val="00835A7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35A74"/>
    <w:rPr>
      <w:b w:val="0"/>
    </w:rPr>
  </w:style>
  <w:style w:type="paragraph" w:customStyle="1" w:styleId="ASN1">
    <w:name w:val="ASN.1"/>
    <w:basedOn w:val="Normal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35A7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35A74"/>
  </w:style>
  <w:style w:type="paragraph" w:customStyle="1" w:styleId="Call">
    <w:name w:val="Call"/>
    <w:basedOn w:val="Normal"/>
    <w:next w:val="Normal"/>
    <w:rsid w:val="00835A7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35A74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835A74"/>
  </w:style>
  <w:style w:type="paragraph" w:customStyle="1" w:styleId="Recref">
    <w:name w:val="Rec_ref"/>
    <w:basedOn w:val="Normal"/>
    <w:next w:val="Recdate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35A74"/>
  </w:style>
  <w:style w:type="character" w:styleId="EndnoteReference">
    <w:name w:val="endnote reference"/>
    <w:basedOn w:val="DefaultParagraphFont"/>
    <w:semiHidden/>
    <w:rsid w:val="00835A74"/>
    <w:rPr>
      <w:vertAlign w:val="superscript"/>
    </w:rPr>
  </w:style>
  <w:style w:type="paragraph" w:customStyle="1" w:styleId="enumlev1">
    <w:name w:val="enumlev1"/>
    <w:basedOn w:val="Normal"/>
    <w:link w:val="enumlev1Char"/>
    <w:rsid w:val="00835A74"/>
    <w:pPr>
      <w:spacing w:before="80"/>
      <w:ind w:left="794" w:hanging="794"/>
    </w:pPr>
  </w:style>
  <w:style w:type="paragraph" w:customStyle="1" w:styleId="enumlev2">
    <w:name w:val="enumlev2"/>
    <w:basedOn w:val="enumlev1"/>
    <w:rsid w:val="00835A74"/>
    <w:pPr>
      <w:ind w:left="1191" w:hanging="397"/>
    </w:pPr>
  </w:style>
  <w:style w:type="paragraph" w:customStyle="1" w:styleId="enumlev3">
    <w:name w:val="enumlev3"/>
    <w:basedOn w:val="enumlev2"/>
    <w:rsid w:val="00835A74"/>
    <w:pPr>
      <w:ind w:left="1588"/>
    </w:pPr>
  </w:style>
  <w:style w:type="paragraph" w:customStyle="1" w:styleId="Equation">
    <w:name w:val="Equation"/>
    <w:basedOn w:val="Normal"/>
    <w:rsid w:val="00835A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35A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35A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35A74"/>
  </w:style>
  <w:style w:type="paragraph" w:customStyle="1" w:styleId="Reptitle">
    <w:name w:val="Rep_title"/>
    <w:basedOn w:val="Rectitle"/>
    <w:next w:val="Repref"/>
    <w:rsid w:val="00835A74"/>
  </w:style>
  <w:style w:type="paragraph" w:customStyle="1" w:styleId="Repref">
    <w:name w:val="Rep_ref"/>
    <w:basedOn w:val="Recref"/>
    <w:next w:val="Repdate"/>
    <w:rsid w:val="00835A74"/>
  </w:style>
  <w:style w:type="paragraph" w:customStyle="1" w:styleId="Repdate">
    <w:name w:val="Rep_date"/>
    <w:basedOn w:val="Recdate"/>
    <w:next w:val="Normalaftertitle"/>
    <w:rsid w:val="00835A74"/>
  </w:style>
  <w:style w:type="paragraph" w:customStyle="1" w:styleId="ResNoBR">
    <w:name w:val="Res_No_BR"/>
    <w:basedOn w:val="RecNoBR"/>
    <w:next w:val="Restitle"/>
    <w:rsid w:val="00835A74"/>
  </w:style>
  <w:style w:type="paragraph" w:customStyle="1" w:styleId="Restitle">
    <w:name w:val="Res_title"/>
    <w:basedOn w:val="Rectitle"/>
    <w:next w:val="Resref"/>
    <w:rsid w:val="00835A74"/>
  </w:style>
  <w:style w:type="paragraph" w:customStyle="1" w:styleId="Resref">
    <w:name w:val="Res_ref"/>
    <w:basedOn w:val="Recref"/>
    <w:next w:val="Resdate"/>
    <w:rsid w:val="00835A74"/>
  </w:style>
  <w:style w:type="paragraph" w:customStyle="1" w:styleId="Resdate">
    <w:name w:val="Res_date"/>
    <w:basedOn w:val="Recdate"/>
    <w:next w:val="Normalaftertitle"/>
    <w:rsid w:val="00835A74"/>
  </w:style>
  <w:style w:type="paragraph" w:customStyle="1" w:styleId="Section1">
    <w:name w:val="Section_1"/>
    <w:basedOn w:val="Normal"/>
    <w:next w:val="Normal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35A74"/>
    <w:pPr>
      <w:keepLines/>
      <w:spacing w:before="240" w:after="120"/>
      <w:jc w:val="center"/>
    </w:pPr>
  </w:style>
  <w:style w:type="paragraph" w:styleId="Footer">
    <w:name w:val="footer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35A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835A74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35A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35A7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35A74"/>
  </w:style>
  <w:style w:type="paragraph" w:styleId="Index2">
    <w:name w:val="index 2"/>
    <w:basedOn w:val="Normal"/>
    <w:next w:val="Normal"/>
    <w:semiHidden/>
    <w:rsid w:val="00835A74"/>
    <w:pPr>
      <w:ind w:left="283"/>
    </w:pPr>
  </w:style>
  <w:style w:type="paragraph" w:styleId="Index3">
    <w:name w:val="index 3"/>
    <w:basedOn w:val="Normal"/>
    <w:next w:val="Normal"/>
    <w:semiHidden/>
    <w:rsid w:val="00835A74"/>
    <w:pPr>
      <w:ind w:left="566"/>
    </w:pPr>
  </w:style>
  <w:style w:type="paragraph" w:customStyle="1" w:styleId="Section2">
    <w:name w:val="Section_2"/>
    <w:basedOn w:val="Normal"/>
    <w:next w:val="Normal"/>
    <w:rsid w:val="00835A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35A7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35A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835A7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35A7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35A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35A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835A74"/>
    <w:rPr>
      <w:b/>
    </w:rPr>
  </w:style>
  <w:style w:type="paragraph" w:customStyle="1" w:styleId="Reftext">
    <w:name w:val="Ref_text"/>
    <w:basedOn w:val="Normal"/>
    <w:rsid w:val="00835A74"/>
    <w:pPr>
      <w:ind w:left="794" w:hanging="794"/>
    </w:pPr>
  </w:style>
  <w:style w:type="paragraph" w:customStyle="1" w:styleId="Reftitle">
    <w:name w:val="Ref_title"/>
    <w:basedOn w:val="Normal"/>
    <w:next w:val="Reftext"/>
    <w:rsid w:val="00835A7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35A74"/>
  </w:style>
  <w:style w:type="character" w:customStyle="1" w:styleId="Resdef">
    <w:name w:val="Res_def"/>
    <w:basedOn w:val="DefaultParagraphFont"/>
    <w:rsid w:val="00835A7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35A74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35A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835A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35A7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35A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35A74"/>
  </w:style>
  <w:style w:type="paragraph" w:customStyle="1" w:styleId="Title3">
    <w:name w:val="Title 3"/>
    <w:basedOn w:val="Title2"/>
    <w:next w:val="Title4"/>
    <w:rsid w:val="00835A74"/>
    <w:rPr>
      <w:caps w:val="0"/>
    </w:rPr>
  </w:style>
  <w:style w:type="paragraph" w:customStyle="1" w:styleId="Title4">
    <w:name w:val="Title 4"/>
    <w:basedOn w:val="Title3"/>
    <w:next w:val="Heading1"/>
    <w:rsid w:val="00835A74"/>
    <w:rPr>
      <w:b/>
    </w:rPr>
  </w:style>
  <w:style w:type="paragraph" w:customStyle="1" w:styleId="toc0">
    <w:name w:val="toc 0"/>
    <w:basedOn w:val="Normal"/>
    <w:next w:val="TOC1"/>
    <w:rsid w:val="00835A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35A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35A74"/>
    <w:pPr>
      <w:spacing w:before="80"/>
      <w:ind w:left="1531" w:hanging="851"/>
    </w:pPr>
  </w:style>
  <w:style w:type="paragraph" w:styleId="TOC3">
    <w:name w:val="toc 3"/>
    <w:basedOn w:val="TOC2"/>
    <w:semiHidden/>
    <w:rsid w:val="00835A74"/>
  </w:style>
  <w:style w:type="paragraph" w:styleId="TOC4">
    <w:name w:val="toc 4"/>
    <w:basedOn w:val="TOC3"/>
    <w:semiHidden/>
    <w:rsid w:val="00835A74"/>
  </w:style>
  <w:style w:type="paragraph" w:styleId="TOC5">
    <w:name w:val="toc 5"/>
    <w:basedOn w:val="TOC4"/>
    <w:semiHidden/>
    <w:rsid w:val="00835A74"/>
  </w:style>
  <w:style w:type="paragraph" w:styleId="TOC6">
    <w:name w:val="toc 6"/>
    <w:basedOn w:val="TOC4"/>
    <w:semiHidden/>
    <w:rsid w:val="00835A74"/>
  </w:style>
  <w:style w:type="paragraph" w:styleId="TOC7">
    <w:name w:val="toc 7"/>
    <w:basedOn w:val="TOC4"/>
    <w:semiHidden/>
    <w:rsid w:val="00835A74"/>
  </w:style>
  <w:style w:type="paragraph" w:styleId="TOC8">
    <w:name w:val="toc 8"/>
    <w:basedOn w:val="TOC4"/>
    <w:semiHidden/>
    <w:rsid w:val="00835A74"/>
  </w:style>
  <w:style w:type="paragraph" w:customStyle="1" w:styleId="FiguretitleBR">
    <w:name w:val="Figure_title_BR"/>
    <w:basedOn w:val="TabletitleBR"/>
    <w:next w:val="Figurewithouttitle"/>
    <w:rsid w:val="00835A7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35A7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6124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12449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"/>
    <w:link w:val="Header"/>
    <w:uiPriority w:val="99"/>
    <w:locked/>
    <w:rsid w:val="005B22B9"/>
    <w:rPr>
      <w:sz w:val="18"/>
      <w:lang w:val="ru-RU" w:eastAsia="en-US"/>
    </w:rPr>
  </w:style>
  <w:style w:type="paragraph" w:customStyle="1" w:styleId="HeaderRegProc">
    <w:name w:val="Header_RegProc"/>
    <w:basedOn w:val="Normal"/>
    <w:rsid w:val="005B22B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paragraph" w:customStyle="1" w:styleId="StyleHeading1Before42ptLinespacingExactly13pt">
    <w:name w:val="Style Heading 1 + Before:  42 pt Line spacing:  Exactly 13 pt"/>
    <w:basedOn w:val="Heading1"/>
    <w:rsid w:val="005B22B9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40" w:line="260" w:lineRule="exact"/>
      <w:jc w:val="both"/>
    </w:pPr>
  </w:style>
  <w:style w:type="paragraph" w:customStyle="1" w:styleId="Annextitle">
    <w:name w:val="Annex_title"/>
    <w:basedOn w:val="Normal"/>
    <w:next w:val="Normal"/>
    <w:rsid w:val="005B22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enumlev1Char">
    <w:name w:val="enumlev1 Char"/>
    <w:link w:val="enumlev1"/>
    <w:rsid w:val="005B22B9"/>
    <w:rPr>
      <w:sz w:val="22"/>
      <w:lang w:val="ru-RU" w:eastAsia="en-US"/>
    </w:rPr>
  </w:style>
  <w:style w:type="paragraph" w:customStyle="1" w:styleId="Annexref">
    <w:name w:val="Annex_ref"/>
    <w:basedOn w:val="Normal"/>
    <w:next w:val="Normal"/>
    <w:rsid w:val="005B22B9"/>
    <w:pPr>
      <w:keepNext/>
      <w:keepLines/>
      <w:spacing w:after="280"/>
      <w:jc w:val="center"/>
    </w:pPr>
    <w:rPr>
      <w:lang w:val="en-GB"/>
    </w:rPr>
  </w:style>
  <w:style w:type="paragraph" w:customStyle="1" w:styleId="TableHead0">
    <w:name w:val="Table_Head"/>
    <w:basedOn w:val="Normal"/>
    <w:next w:val="Normal"/>
    <w:rsid w:val="005B22B9"/>
    <w:pPr>
      <w:tabs>
        <w:tab w:val="clear" w:pos="794"/>
        <w:tab w:val="clear" w:pos="1191"/>
        <w:tab w:val="clear" w:pos="1588"/>
        <w:tab w:val="clear" w:pos="1985"/>
      </w:tabs>
      <w:spacing w:before="80" w:after="80"/>
      <w:jc w:val="center"/>
    </w:pPr>
    <w:rPr>
      <w:b/>
      <w:sz w:val="20"/>
      <w:lang w:val="en-GB"/>
    </w:rPr>
  </w:style>
  <w:style w:type="paragraph" w:styleId="ListParagraph">
    <w:name w:val="List Paragraph"/>
    <w:basedOn w:val="Normal"/>
    <w:uiPriority w:val="34"/>
    <w:qFormat/>
    <w:rsid w:val="005B22B9"/>
    <w:pPr>
      <w:ind w:left="720"/>
      <w:contextualSpacing/>
    </w:pPr>
    <w:rPr>
      <w:lang w:val="en-GB"/>
    </w:rPr>
  </w:style>
  <w:style w:type="paragraph" w:customStyle="1" w:styleId="TableText0">
    <w:name w:val="Table_Text"/>
    <w:basedOn w:val="Normal"/>
    <w:rsid w:val="005B22B9"/>
    <w:pPr>
      <w:tabs>
        <w:tab w:val="clear" w:pos="794"/>
        <w:tab w:val="clear" w:pos="1191"/>
        <w:tab w:val="clear" w:pos="1588"/>
        <w:tab w:val="clear" w:pos="1985"/>
      </w:tabs>
      <w:spacing w:before="40" w:after="40"/>
      <w:jc w:val="both"/>
    </w:pPr>
    <w:rPr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09/r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    Генеральному директору</vt:lpstr>
    </vt:vector>
  </TitlesOfParts>
  <Company>ITU</Company>
  <LinksUpToDate>false</LinksUpToDate>
  <CharactersWithSpaces>3801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Maloletkova, Svetlana</cp:lastModifiedBy>
  <cp:revision>6</cp:revision>
  <cp:lastPrinted>2011-08-22T18:00:00Z</cp:lastPrinted>
  <dcterms:created xsi:type="dcterms:W3CDTF">2011-08-22T17:41:00Z</dcterms:created>
  <dcterms:modified xsi:type="dcterms:W3CDTF">2011-08-22T18:01:00Z</dcterms:modified>
</cp:coreProperties>
</file>