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318" w:tblpY="725"/>
        <w:tblW w:w="10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6"/>
        <w:gridCol w:w="1536"/>
      </w:tblGrid>
      <w:tr w:rsidR="007F50CE" w:rsidRPr="001F0304" w:rsidTr="005E5050">
        <w:tc>
          <w:tcPr>
            <w:tcW w:w="8506" w:type="dxa"/>
            <w:vAlign w:val="center"/>
          </w:tcPr>
          <w:p w:rsidR="007F50CE" w:rsidRPr="001F0304" w:rsidRDefault="007F50CE" w:rsidP="005E5050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bookmarkStart w:id="0" w:name="_GoBack"/>
            <w:bookmarkEnd w:id="0"/>
            <w:r w:rsidRPr="001F0304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536" w:type="dxa"/>
          </w:tcPr>
          <w:p w:rsidR="007F50CE" w:rsidRPr="001F0304" w:rsidRDefault="007F50CE" w:rsidP="005E5050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3CC5967" wp14:editId="718E8C46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7F50CE" w:rsidRPr="001F0304" w:rsidTr="005E5050">
        <w:trPr>
          <w:cantSplit/>
        </w:trPr>
        <w:tc>
          <w:tcPr>
            <w:tcW w:w="9924" w:type="dxa"/>
          </w:tcPr>
          <w:p w:rsidR="007F50CE" w:rsidRPr="001F0304" w:rsidRDefault="007F50CE" w:rsidP="00427C01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1F0304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7F50CE" w:rsidRPr="001F0304" w:rsidRDefault="007F50CE" w:rsidP="00427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1F0304">
              <w:rPr>
                <w:b/>
                <w:sz w:val="18"/>
              </w:rPr>
              <w:tab/>
            </w:r>
            <w:r w:rsidRPr="001F0304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7F50CE" w:rsidRPr="001F0304" w:rsidRDefault="007F50CE" w:rsidP="007F50CE">
      <w:pPr>
        <w:tabs>
          <w:tab w:val="left" w:pos="7513"/>
        </w:tabs>
        <w:spacing w:before="0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518"/>
        <w:gridCol w:w="7088"/>
      </w:tblGrid>
      <w:tr w:rsidR="007F50CE" w:rsidRPr="001F0304" w:rsidTr="005E5050">
        <w:trPr>
          <w:cantSplit/>
        </w:trPr>
        <w:tc>
          <w:tcPr>
            <w:tcW w:w="2518" w:type="dxa"/>
          </w:tcPr>
          <w:p w:rsidR="007F50CE" w:rsidRPr="00AB32EF" w:rsidRDefault="007F50CE" w:rsidP="00974B1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en-US"/>
              </w:rPr>
            </w:pPr>
            <w:bookmarkStart w:id="1" w:name="dletter"/>
            <w:bookmarkEnd w:id="1"/>
            <w:r w:rsidRPr="001F0304">
              <w:rPr>
                <w:szCs w:val="22"/>
              </w:rPr>
              <w:t>Циркулярное письмо</w:t>
            </w:r>
            <w:r w:rsidRPr="001F0304">
              <w:rPr>
                <w:szCs w:val="22"/>
              </w:rPr>
              <w:br/>
            </w:r>
            <w:r w:rsidRPr="001F0304">
              <w:rPr>
                <w:b/>
                <w:bCs/>
              </w:rPr>
              <w:t>CR/</w:t>
            </w:r>
            <w:r w:rsidR="00974B19">
              <w:rPr>
                <w:b/>
                <w:bCs/>
              </w:rPr>
              <w:t>323</w:t>
            </w:r>
          </w:p>
        </w:tc>
        <w:tc>
          <w:tcPr>
            <w:tcW w:w="7088" w:type="dxa"/>
          </w:tcPr>
          <w:p w:rsidR="007F50CE" w:rsidRPr="001F0304" w:rsidRDefault="00974B19" w:rsidP="00974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513"/>
              </w:tabs>
              <w:spacing w:before="80"/>
              <w:ind w:left="-108"/>
              <w:jc w:val="right"/>
              <w:rPr>
                <w:szCs w:val="22"/>
              </w:rPr>
            </w:pPr>
            <w:bookmarkStart w:id="2" w:name="ddate"/>
            <w:bookmarkEnd w:id="2"/>
            <w:r>
              <w:rPr>
                <w:szCs w:val="22"/>
                <w:lang w:val="en-US"/>
              </w:rPr>
              <w:t>31</w:t>
            </w:r>
            <w:r w:rsidR="007F50CE">
              <w:rPr>
                <w:szCs w:val="22"/>
              </w:rPr>
              <w:t xml:space="preserve"> </w:t>
            </w:r>
            <w:r>
              <w:rPr>
                <w:szCs w:val="22"/>
              </w:rPr>
              <w:t>марта</w:t>
            </w:r>
            <w:r w:rsidR="007F50CE" w:rsidRPr="001F0304">
              <w:rPr>
                <w:szCs w:val="22"/>
              </w:rPr>
              <w:t xml:space="preserve"> 20</w:t>
            </w:r>
            <w:r>
              <w:rPr>
                <w:szCs w:val="22"/>
              </w:rPr>
              <w:t>11</w:t>
            </w:r>
            <w:r w:rsidR="007F50CE" w:rsidRPr="001F0304">
              <w:rPr>
                <w:szCs w:val="22"/>
              </w:rPr>
              <w:t xml:space="preserve"> года</w:t>
            </w:r>
          </w:p>
        </w:tc>
      </w:tr>
    </w:tbl>
    <w:p w:rsidR="007F50CE" w:rsidRPr="00A00242" w:rsidRDefault="007F50CE" w:rsidP="00C9796C">
      <w:pPr>
        <w:pStyle w:val="Head"/>
        <w:tabs>
          <w:tab w:val="left" w:pos="7513"/>
        </w:tabs>
        <w:spacing w:before="360" w:after="360"/>
        <w:jc w:val="center"/>
        <w:rPr>
          <w:b/>
          <w:bCs/>
          <w:szCs w:val="22"/>
          <w:lang w:val="ru-RU"/>
        </w:rPr>
      </w:pPr>
      <w:r w:rsidRPr="00A00242">
        <w:rPr>
          <w:b/>
          <w:bCs/>
          <w:szCs w:val="22"/>
          <w:lang w:val="ru-RU"/>
        </w:rPr>
        <w:t>Администрациям Государств – Членов МСЭ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7938"/>
      </w:tblGrid>
      <w:tr w:rsidR="007F50CE" w:rsidRPr="00A00242" w:rsidTr="005E5050">
        <w:trPr>
          <w:trHeight w:val="785"/>
        </w:trPr>
        <w:tc>
          <w:tcPr>
            <w:tcW w:w="1526" w:type="dxa"/>
          </w:tcPr>
          <w:p w:rsidR="007F50CE" w:rsidRPr="00A00242" w:rsidRDefault="007F50CE" w:rsidP="00427C01">
            <w:pPr>
              <w:spacing w:before="80"/>
              <w:rPr>
                <w:b/>
                <w:bCs/>
                <w:sz w:val="22"/>
                <w:szCs w:val="22"/>
              </w:rPr>
            </w:pPr>
            <w:r w:rsidRPr="00A00242">
              <w:rPr>
                <w:b/>
                <w:bCs/>
                <w:sz w:val="22"/>
                <w:szCs w:val="22"/>
              </w:rPr>
              <w:t>Предмет</w:t>
            </w:r>
            <w:r w:rsidRPr="00A00242">
              <w:rPr>
                <w:sz w:val="22"/>
                <w:szCs w:val="22"/>
              </w:rPr>
              <w:t>:</w:t>
            </w:r>
          </w:p>
        </w:tc>
        <w:tc>
          <w:tcPr>
            <w:tcW w:w="7938" w:type="dxa"/>
          </w:tcPr>
          <w:p w:rsidR="007F50CE" w:rsidRPr="00A00242" w:rsidRDefault="007F50CE" w:rsidP="00974B19">
            <w:pPr>
              <w:rPr>
                <w:b/>
                <w:bCs/>
                <w:sz w:val="22"/>
                <w:szCs w:val="22"/>
              </w:rPr>
            </w:pPr>
            <w:r w:rsidRPr="00A00242">
              <w:rPr>
                <w:sz w:val="22"/>
                <w:szCs w:val="22"/>
              </w:rPr>
              <w:t xml:space="preserve">Выполнение Резолюции </w:t>
            </w:r>
            <w:r w:rsidRPr="00A00242">
              <w:rPr>
                <w:b/>
                <w:bCs/>
                <w:sz w:val="22"/>
                <w:szCs w:val="22"/>
              </w:rPr>
              <w:t>647 (ВКР-07)</w:t>
            </w:r>
            <w:r w:rsidR="00974B19" w:rsidRPr="00A00242">
              <w:rPr>
                <w:b/>
                <w:bCs/>
                <w:sz w:val="22"/>
                <w:szCs w:val="22"/>
              </w:rPr>
              <w:t xml:space="preserve"> – </w:t>
            </w:r>
            <w:r w:rsidR="00974B19" w:rsidRPr="00A00242">
              <w:rPr>
                <w:sz w:val="22"/>
                <w:szCs w:val="22"/>
              </w:rPr>
              <w:t>База данных связи в чрезвычайных ситуациях</w:t>
            </w:r>
          </w:p>
        </w:tc>
      </w:tr>
      <w:tr w:rsidR="007F50CE" w:rsidRPr="00A00242" w:rsidTr="005E5050">
        <w:trPr>
          <w:trHeight w:val="785"/>
        </w:trPr>
        <w:tc>
          <w:tcPr>
            <w:tcW w:w="1526" w:type="dxa"/>
          </w:tcPr>
          <w:p w:rsidR="007F50CE" w:rsidRPr="00A00242" w:rsidRDefault="007F50CE" w:rsidP="00427C01">
            <w:pPr>
              <w:spacing w:before="80"/>
              <w:rPr>
                <w:b/>
                <w:bCs/>
                <w:sz w:val="22"/>
                <w:szCs w:val="22"/>
              </w:rPr>
            </w:pPr>
            <w:r w:rsidRPr="00A00242">
              <w:rPr>
                <w:b/>
                <w:sz w:val="22"/>
                <w:szCs w:val="22"/>
              </w:rPr>
              <w:t>Справочные документы</w:t>
            </w:r>
            <w:r w:rsidRPr="00A00242">
              <w:rPr>
                <w:sz w:val="22"/>
                <w:szCs w:val="22"/>
              </w:rPr>
              <w:t>:</w:t>
            </w:r>
          </w:p>
        </w:tc>
        <w:tc>
          <w:tcPr>
            <w:tcW w:w="7938" w:type="dxa"/>
          </w:tcPr>
          <w:p w:rsidR="007F50CE" w:rsidRPr="00A00242" w:rsidRDefault="007F50CE" w:rsidP="0088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ind w:left="34"/>
              <w:rPr>
                <w:sz w:val="22"/>
                <w:szCs w:val="22"/>
              </w:rPr>
            </w:pPr>
            <w:r w:rsidRPr="00A00242">
              <w:rPr>
                <w:sz w:val="22"/>
                <w:szCs w:val="22"/>
              </w:rPr>
              <w:t xml:space="preserve">Резолюция </w:t>
            </w:r>
            <w:r w:rsidRPr="00927EE2">
              <w:rPr>
                <w:b/>
                <w:bCs/>
                <w:sz w:val="22"/>
                <w:szCs w:val="22"/>
              </w:rPr>
              <w:t>647 (ВКР-07)</w:t>
            </w:r>
            <w:r w:rsidRPr="00A00242">
              <w:rPr>
                <w:sz w:val="22"/>
                <w:szCs w:val="22"/>
              </w:rPr>
              <w:t xml:space="preserve">: Руководящие указания по управлению использованием спектра для радиосвязи в чрезвычайных ситуациях и для оказания помощи при бедствиях </w:t>
            </w:r>
            <w:r w:rsidRPr="00A00242">
              <w:rPr>
                <w:sz w:val="22"/>
                <w:szCs w:val="22"/>
              </w:rPr>
              <w:br/>
              <w:t>Циркулярное письмо CR/281 БР (13 марта 2008 г</w:t>
            </w:r>
            <w:r w:rsidR="008848C7">
              <w:rPr>
                <w:sz w:val="22"/>
                <w:szCs w:val="22"/>
              </w:rPr>
              <w:t>.</w:t>
            </w:r>
            <w:r w:rsidRPr="00A00242">
              <w:rPr>
                <w:sz w:val="22"/>
                <w:szCs w:val="22"/>
              </w:rPr>
              <w:t xml:space="preserve">) </w:t>
            </w:r>
            <w:r w:rsidRPr="00A00242">
              <w:rPr>
                <w:sz w:val="22"/>
                <w:szCs w:val="22"/>
              </w:rPr>
              <w:br/>
              <w:t>Циркулярное письмо CR/283 БР (6 мая 2008 г</w:t>
            </w:r>
            <w:r w:rsidR="008848C7">
              <w:rPr>
                <w:sz w:val="22"/>
                <w:szCs w:val="22"/>
              </w:rPr>
              <w:t>.</w:t>
            </w:r>
            <w:r w:rsidRPr="00A00242">
              <w:rPr>
                <w:sz w:val="22"/>
                <w:szCs w:val="22"/>
              </w:rPr>
              <w:t>) и Исправление 1 к нему (13 мая 2008 г</w:t>
            </w:r>
            <w:r w:rsidR="008848C7">
              <w:rPr>
                <w:sz w:val="22"/>
                <w:szCs w:val="22"/>
              </w:rPr>
              <w:t>.</w:t>
            </w:r>
            <w:r w:rsidRPr="00A00242">
              <w:rPr>
                <w:sz w:val="22"/>
                <w:szCs w:val="22"/>
              </w:rPr>
              <w:t>)</w:t>
            </w:r>
            <w:r w:rsidRPr="00A00242">
              <w:rPr>
                <w:sz w:val="22"/>
                <w:szCs w:val="22"/>
              </w:rPr>
              <w:br/>
              <w:t>Циркулярное письмо CR/288 БР (17 июля 2008 г</w:t>
            </w:r>
            <w:r w:rsidR="008848C7">
              <w:rPr>
                <w:sz w:val="22"/>
                <w:szCs w:val="22"/>
              </w:rPr>
              <w:t>.</w:t>
            </w:r>
            <w:r w:rsidRPr="00A00242">
              <w:rPr>
                <w:sz w:val="22"/>
                <w:szCs w:val="22"/>
              </w:rPr>
              <w:t>)</w:t>
            </w:r>
            <w:r w:rsidR="00974B19" w:rsidRPr="00A00242">
              <w:rPr>
                <w:sz w:val="22"/>
                <w:szCs w:val="22"/>
              </w:rPr>
              <w:br/>
              <w:t>Циркулярное письмо CR/291 БР (9 октября 2008 г</w:t>
            </w:r>
            <w:r w:rsidR="008848C7">
              <w:rPr>
                <w:sz w:val="22"/>
                <w:szCs w:val="22"/>
              </w:rPr>
              <w:t>.</w:t>
            </w:r>
            <w:r w:rsidR="00974B19" w:rsidRPr="00A00242">
              <w:rPr>
                <w:sz w:val="22"/>
                <w:szCs w:val="22"/>
              </w:rPr>
              <w:t>)</w:t>
            </w:r>
          </w:p>
        </w:tc>
      </w:tr>
    </w:tbl>
    <w:p w:rsidR="007F50CE" w:rsidRPr="00A00242" w:rsidRDefault="007F50CE" w:rsidP="005E5050">
      <w:pPr>
        <w:spacing w:before="480"/>
        <w:rPr>
          <w:b/>
          <w:bCs/>
          <w:szCs w:val="22"/>
        </w:rPr>
      </w:pPr>
      <w:bookmarkStart w:id="3" w:name="dtitle1"/>
      <w:bookmarkEnd w:id="3"/>
      <w:r w:rsidRPr="00A00242">
        <w:rPr>
          <w:b/>
          <w:bCs/>
          <w:szCs w:val="22"/>
        </w:rPr>
        <w:t>Генеральному директору</w:t>
      </w:r>
    </w:p>
    <w:p w:rsidR="007F50CE" w:rsidRPr="00A00242" w:rsidRDefault="007F50CE" w:rsidP="008848C7">
      <w:pPr>
        <w:spacing w:before="360"/>
        <w:rPr>
          <w:szCs w:val="22"/>
        </w:rPr>
      </w:pPr>
      <w:r w:rsidRPr="00A00242">
        <w:rPr>
          <w:szCs w:val="22"/>
        </w:rPr>
        <w:t>Уважаемая госпожа,</w:t>
      </w:r>
      <w:r w:rsidRPr="00A00242">
        <w:rPr>
          <w:szCs w:val="22"/>
        </w:rPr>
        <w:br/>
        <w:t>уважаемый господин,</w:t>
      </w:r>
    </w:p>
    <w:p w:rsidR="00974B19" w:rsidRPr="00A00242" w:rsidRDefault="00974B19" w:rsidP="00A00242">
      <w:pPr>
        <w:rPr>
          <w:szCs w:val="22"/>
        </w:rPr>
      </w:pPr>
      <w:r w:rsidRPr="00A00242">
        <w:rPr>
          <w:szCs w:val="22"/>
        </w:rPr>
        <w:t>1</w:t>
      </w:r>
      <w:r w:rsidRPr="00A00242">
        <w:rPr>
          <w:szCs w:val="22"/>
        </w:rPr>
        <w:tab/>
        <w:t xml:space="preserve">В ответ на </w:t>
      </w:r>
      <w:r w:rsidR="00A11A4A" w:rsidRPr="00A00242">
        <w:rPr>
          <w:szCs w:val="22"/>
        </w:rPr>
        <w:t>Р</w:t>
      </w:r>
      <w:r w:rsidRPr="00A00242">
        <w:rPr>
          <w:szCs w:val="22"/>
        </w:rPr>
        <w:t xml:space="preserve">езолюцию 647 (ВКР-07) Бюро радиосвязи создало базу данных </w:t>
      </w:r>
      <w:r w:rsidR="00A11A4A" w:rsidRPr="00A00242">
        <w:rPr>
          <w:szCs w:val="22"/>
        </w:rPr>
        <w:t xml:space="preserve">связанных с наземными и космическими службами </w:t>
      </w:r>
      <w:r w:rsidRPr="00A00242">
        <w:rPr>
          <w:szCs w:val="22"/>
        </w:rPr>
        <w:t>частот/полос частот</w:t>
      </w:r>
      <w:r w:rsidR="00A11A4A" w:rsidRPr="00A00242">
        <w:rPr>
          <w:szCs w:val="22"/>
        </w:rPr>
        <w:t xml:space="preserve">, предоставляемых администрациями для использования в чрезвычайных ситуациях. К этой базе данных можно обращаться по адресу: </w:t>
      </w:r>
      <w:r w:rsidR="00486F3A">
        <w:fldChar w:fldCharType="begin"/>
      </w:r>
      <w:r w:rsidR="00486F3A">
        <w:instrText xml:space="preserve"> HYPERLINK "http://www.itu.int/ITU-R/go/res647" </w:instrText>
      </w:r>
      <w:r w:rsidR="00486F3A">
        <w:fldChar w:fldCharType="separate"/>
      </w:r>
      <w:r w:rsidR="00A11A4A" w:rsidRPr="00A00242">
        <w:rPr>
          <w:rStyle w:val="Hyperlink"/>
          <w:szCs w:val="22"/>
          <w:lang w:val="en-US"/>
        </w:rPr>
        <w:t>http</w:t>
      </w:r>
      <w:r w:rsidR="00A11A4A" w:rsidRPr="00A00242">
        <w:rPr>
          <w:rStyle w:val="Hyperlink"/>
          <w:szCs w:val="22"/>
        </w:rPr>
        <w:t>://</w:t>
      </w:r>
      <w:r w:rsidR="00A11A4A" w:rsidRPr="00A00242">
        <w:rPr>
          <w:rStyle w:val="Hyperlink"/>
          <w:szCs w:val="22"/>
          <w:lang w:val="en-US"/>
        </w:rPr>
        <w:t>www</w:t>
      </w:r>
      <w:r w:rsidR="00A11A4A" w:rsidRPr="00A00242">
        <w:rPr>
          <w:rStyle w:val="Hyperlink"/>
          <w:szCs w:val="22"/>
        </w:rPr>
        <w:t>.</w:t>
      </w:r>
      <w:proofErr w:type="spellStart"/>
      <w:r w:rsidR="00A11A4A" w:rsidRPr="00A00242">
        <w:rPr>
          <w:rStyle w:val="Hyperlink"/>
          <w:szCs w:val="22"/>
          <w:lang w:val="en-US"/>
        </w:rPr>
        <w:t>itu</w:t>
      </w:r>
      <w:proofErr w:type="spellEnd"/>
      <w:r w:rsidR="00A11A4A" w:rsidRPr="00A00242">
        <w:rPr>
          <w:rStyle w:val="Hyperlink"/>
          <w:szCs w:val="22"/>
        </w:rPr>
        <w:t>.</w:t>
      </w:r>
      <w:proofErr w:type="spellStart"/>
      <w:r w:rsidR="00A11A4A" w:rsidRPr="00A00242">
        <w:rPr>
          <w:rStyle w:val="Hyperlink"/>
          <w:szCs w:val="22"/>
          <w:lang w:val="en-US"/>
        </w:rPr>
        <w:t>int</w:t>
      </w:r>
      <w:proofErr w:type="spellEnd"/>
      <w:r w:rsidR="00A11A4A" w:rsidRPr="00A00242">
        <w:rPr>
          <w:rStyle w:val="Hyperlink"/>
          <w:szCs w:val="22"/>
        </w:rPr>
        <w:t>/</w:t>
      </w:r>
      <w:r w:rsidR="00A11A4A" w:rsidRPr="00A00242">
        <w:rPr>
          <w:rStyle w:val="Hyperlink"/>
          <w:szCs w:val="22"/>
          <w:lang w:val="en-US"/>
        </w:rPr>
        <w:t>ITU</w:t>
      </w:r>
      <w:r w:rsidR="00A11A4A" w:rsidRPr="00A00242">
        <w:rPr>
          <w:rStyle w:val="Hyperlink"/>
          <w:szCs w:val="22"/>
        </w:rPr>
        <w:t>-</w:t>
      </w:r>
      <w:r w:rsidR="00A11A4A" w:rsidRPr="00A00242">
        <w:rPr>
          <w:rStyle w:val="Hyperlink"/>
          <w:szCs w:val="22"/>
          <w:lang w:val="en-US"/>
        </w:rPr>
        <w:t>R</w:t>
      </w:r>
      <w:r w:rsidR="00A11A4A" w:rsidRPr="00A00242">
        <w:rPr>
          <w:rStyle w:val="Hyperlink"/>
          <w:szCs w:val="22"/>
        </w:rPr>
        <w:t>/</w:t>
      </w:r>
      <w:r w:rsidR="00A11A4A" w:rsidRPr="00A00242">
        <w:rPr>
          <w:rStyle w:val="Hyperlink"/>
          <w:szCs w:val="22"/>
          <w:lang w:val="en-US"/>
        </w:rPr>
        <w:t>go</w:t>
      </w:r>
      <w:r w:rsidR="00A11A4A" w:rsidRPr="00A00242">
        <w:rPr>
          <w:rStyle w:val="Hyperlink"/>
          <w:szCs w:val="22"/>
        </w:rPr>
        <w:t>/</w:t>
      </w:r>
      <w:r w:rsidR="00A11A4A" w:rsidRPr="00A00242">
        <w:rPr>
          <w:rStyle w:val="Hyperlink"/>
          <w:szCs w:val="22"/>
          <w:lang w:val="en-US"/>
        </w:rPr>
        <w:t>res</w:t>
      </w:r>
      <w:r w:rsidR="00A11A4A" w:rsidRPr="00A00242">
        <w:rPr>
          <w:rStyle w:val="Hyperlink"/>
          <w:szCs w:val="22"/>
        </w:rPr>
        <w:t>647</w:t>
      </w:r>
      <w:r w:rsidR="00486F3A">
        <w:rPr>
          <w:rStyle w:val="Hyperlink"/>
          <w:szCs w:val="22"/>
        </w:rPr>
        <w:fldChar w:fldCharType="end"/>
      </w:r>
      <w:r w:rsidR="00A11A4A" w:rsidRPr="00927EE2">
        <w:rPr>
          <w:rStyle w:val="Hyperlink"/>
          <w:szCs w:val="22"/>
          <w:u w:val="none"/>
        </w:rPr>
        <w:t>.</w:t>
      </w:r>
    </w:p>
    <w:p w:rsidR="00974B19" w:rsidRPr="00A00242" w:rsidRDefault="00974B19" w:rsidP="00A00242">
      <w:pPr>
        <w:rPr>
          <w:szCs w:val="22"/>
        </w:rPr>
      </w:pPr>
      <w:r w:rsidRPr="00A00242">
        <w:rPr>
          <w:szCs w:val="22"/>
        </w:rPr>
        <w:t>2</w:t>
      </w:r>
      <w:r w:rsidRPr="00A00242">
        <w:rPr>
          <w:szCs w:val="22"/>
        </w:rPr>
        <w:tab/>
      </w:r>
      <w:r w:rsidR="00A11A4A" w:rsidRPr="00A00242">
        <w:rPr>
          <w:szCs w:val="22"/>
        </w:rPr>
        <w:t>Однако на данном этапе Бюро получило данные только от следующих администраций: Аргентины, Саудовской А</w:t>
      </w:r>
      <w:r w:rsidR="009213AE" w:rsidRPr="00A00242">
        <w:rPr>
          <w:szCs w:val="22"/>
        </w:rPr>
        <w:t>равии, Бахрейна, Мьянмы, Брунея-</w:t>
      </w:r>
      <w:r w:rsidR="00A11A4A" w:rsidRPr="00A00242">
        <w:rPr>
          <w:szCs w:val="22"/>
        </w:rPr>
        <w:t>Даруссалам</w:t>
      </w:r>
      <w:r w:rsidR="008848C7">
        <w:rPr>
          <w:szCs w:val="22"/>
        </w:rPr>
        <w:t>а</w:t>
      </w:r>
      <w:r w:rsidR="00A11A4A" w:rsidRPr="00A00242">
        <w:rPr>
          <w:szCs w:val="22"/>
        </w:rPr>
        <w:t xml:space="preserve">, Канады, Испании, Египта, Италии, Иордании, Кувейта, Малайзии, Новой Зеландии, Омана, Сейшельских </w:t>
      </w:r>
      <w:r w:rsidR="009213AE" w:rsidRPr="00A00242">
        <w:rPr>
          <w:szCs w:val="22"/>
        </w:rPr>
        <w:t>О</w:t>
      </w:r>
      <w:r w:rsidR="00A11A4A" w:rsidRPr="00A00242">
        <w:rPr>
          <w:szCs w:val="22"/>
        </w:rPr>
        <w:t>стровов, Сирии, Таиланда, ОАЭ, У</w:t>
      </w:r>
      <w:r w:rsidR="00363C84">
        <w:rPr>
          <w:szCs w:val="22"/>
        </w:rPr>
        <w:t>збекистана – для наземных служб</w:t>
      </w:r>
      <w:r w:rsidR="00A11A4A" w:rsidRPr="00A00242">
        <w:rPr>
          <w:szCs w:val="22"/>
        </w:rPr>
        <w:t xml:space="preserve"> и Канады, Чешской Республики, Соединенного Королевства, Малайзии и Румынии – для космических служб</w:t>
      </w:r>
      <w:r w:rsidRPr="00A00242">
        <w:rPr>
          <w:szCs w:val="22"/>
        </w:rPr>
        <w:t>.</w:t>
      </w:r>
    </w:p>
    <w:p w:rsidR="00974B19" w:rsidRPr="00A00242" w:rsidRDefault="00974B19" w:rsidP="008848C7">
      <w:pPr>
        <w:rPr>
          <w:szCs w:val="22"/>
        </w:rPr>
      </w:pPr>
      <w:r w:rsidRPr="00A00242">
        <w:rPr>
          <w:szCs w:val="22"/>
        </w:rPr>
        <w:t>3</w:t>
      </w:r>
      <w:r w:rsidRPr="00A00242">
        <w:rPr>
          <w:szCs w:val="22"/>
        </w:rPr>
        <w:tab/>
      </w:r>
      <w:r w:rsidR="008848C7">
        <w:rPr>
          <w:szCs w:val="22"/>
        </w:rPr>
        <w:t>Для</w:t>
      </w:r>
      <w:r w:rsidR="00A11A4A" w:rsidRPr="00A00242">
        <w:rPr>
          <w:szCs w:val="22"/>
        </w:rPr>
        <w:t xml:space="preserve"> достижения целей Резолюции 647 (ВКР-07) я хотел бы </w:t>
      </w:r>
      <w:r w:rsidR="003F3DFA" w:rsidRPr="00A00242">
        <w:rPr>
          <w:szCs w:val="22"/>
        </w:rPr>
        <w:t xml:space="preserve">вновь предложить администрациям сообщить в Бюро, по возможности в ближайшее время, </w:t>
      </w:r>
      <w:r w:rsidR="0051405D" w:rsidRPr="00A00242">
        <w:rPr>
          <w:szCs w:val="22"/>
        </w:rPr>
        <w:t>сведения об имеющихся частотах и информацию о своей практике управления использованием спектра для использования в случае бедствия или чрезвычайных ситуаций</w:t>
      </w:r>
      <w:r w:rsidRPr="00A00242">
        <w:rPr>
          <w:szCs w:val="22"/>
        </w:rPr>
        <w:t>.</w:t>
      </w:r>
    </w:p>
    <w:p w:rsidR="005E5050" w:rsidRDefault="005E50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2"/>
        </w:rPr>
      </w:pPr>
      <w:r>
        <w:rPr>
          <w:szCs w:val="22"/>
        </w:rPr>
        <w:br w:type="page"/>
      </w:r>
    </w:p>
    <w:p w:rsidR="00974B19" w:rsidRPr="00A00242" w:rsidRDefault="00974B19" w:rsidP="00A00242">
      <w:pPr>
        <w:rPr>
          <w:szCs w:val="22"/>
        </w:rPr>
      </w:pPr>
      <w:r w:rsidRPr="00A00242">
        <w:rPr>
          <w:szCs w:val="22"/>
        </w:rPr>
        <w:lastRenderedPageBreak/>
        <w:t>4</w:t>
      </w:r>
      <w:r w:rsidRPr="00A00242">
        <w:rPr>
          <w:szCs w:val="22"/>
        </w:rPr>
        <w:tab/>
      </w:r>
      <w:r w:rsidR="009213AE" w:rsidRPr="00A00242">
        <w:rPr>
          <w:szCs w:val="22"/>
        </w:rPr>
        <w:t>Все представления необходимо предоставлять в электронном формате</w:t>
      </w:r>
      <w:r w:rsidR="009213AE" w:rsidRPr="00A00242">
        <w:rPr>
          <w:rStyle w:val="FootnoteReference"/>
          <w:sz w:val="16"/>
          <w:szCs w:val="16"/>
        </w:rPr>
        <w:footnoteReference w:id="1"/>
      </w:r>
      <w:r w:rsidR="009213AE" w:rsidRPr="00A00242">
        <w:rPr>
          <w:szCs w:val="22"/>
        </w:rPr>
        <w:t xml:space="preserve"> и направлять по адресу</w:t>
      </w:r>
      <w:r w:rsidRPr="00A00242">
        <w:rPr>
          <w:szCs w:val="22"/>
        </w:rPr>
        <w:t>:</w:t>
      </w:r>
    </w:p>
    <w:p w:rsidR="00F75D31" w:rsidRPr="00A00242" w:rsidRDefault="00974B19" w:rsidP="00A00242">
      <w:pPr>
        <w:tabs>
          <w:tab w:val="clear" w:pos="794"/>
        </w:tabs>
        <w:ind w:left="794"/>
        <w:rPr>
          <w:szCs w:val="22"/>
        </w:rPr>
      </w:pPr>
      <w:r w:rsidRPr="00A00242">
        <w:rPr>
          <w:szCs w:val="22"/>
          <w:lang w:val="en-US"/>
        </w:rPr>
        <w:t>Director</w:t>
      </w:r>
      <w:r w:rsidRPr="008848C7">
        <w:rPr>
          <w:szCs w:val="22"/>
        </w:rPr>
        <w:t xml:space="preserve"> </w:t>
      </w:r>
      <w:r w:rsidRPr="00A00242">
        <w:rPr>
          <w:szCs w:val="22"/>
          <w:lang w:val="en-US"/>
        </w:rPr>
        <w:t>of</w:t>
      </w:r>
      <w:r w:rsidRPr="008848C7">
        <w:rPr>
          <w:szCs w:val="22"/>
        </w:rPr>
        <w:t xml:space="preserve"> </w:t>
      </w:r>
      <w:r w:rsidRPr="00A00242">
        <w:rPr>
          <w:szCs w:val="22"/>
          <w:lang w:val="en-US"/>
        </w:rPr>
        <w:t>the</w:t>
      </w:r>
      <w:r w:rsidRPr="008848C7">
        <w:rPr>
          <w:szCs w:val="22"/>
        </w:rPr>
        <w:t xml:space="preserve"> </w:t>
      </w:r>
      <w:proofErr w:type="spellStart"/>
      <w:r w:rsidRPr="00A00242">
        <w:rPr>
          <w:szCs w:val="22"/>
          <w:lang w:val="en-US"/>
        </w:rPr>
        <w:t>Radiocommunication</w:t>
      </w:r>
      <w:proofErr w:type="spellEnd"/>
      <w:r w:rsidRPr="008848C7">
        <w:rPr>
          <w:szCs w:val="22"/>
        </w:rPr>
        <w:t xml:space="preserve"> </w:t>
      </w:r>
      <w:r w:rsidRPr="00A00242">
        <w:rPr>
          <w:szCs w:val="22"/>
          <w:lang w:val="en-US"/>
        </w:rPr>
        <w:t>Bureau</w:t>
      </w:r>
      <w:r w:rsidRPr="008848C7">
        <w:rPr>
          <w:szCs w:val="22"/>
        </w:rPr>
        <w:t xml:space="preserve">, </w:t>
      </w:r>
      <w:r w:rsidRPr="00A00242">
        <w:rPr>
          <w:szCs w:val="22"/>
          <w:lang w:val="en-US"/>
        </w:rPr>
        <w:t>ITU</w:t>
      </w:r>
      <w:r w:rsidR="00A00242">
        <w:rPr>
          <w:szCs w:val="22"/>
        </w:rPr>
        <w:br/>
      </w:r>
      <w:r w:rsidRPr="00A00242">
        <w:rPr>
          <w:szCs w:val="22"/>
        </w:rPr>
        <w:t>Place des Nations</w:t>
      </w:r>
      <w:r w:rsidR="00A00242">
        <w:rPr>
          <w:szCs w:val="22"/>
        </w:rPr>
        <w:br/>
      </w:r>
      <w:r w:rsidRPr="00A00242">
        <w:rPr>
          <w:szCs w:val="22"/>
        </w:rPr>
        <w:t>CH-1211 Geneva 20, Switzerland</w:t>
      </w:r>
      <w:r w:rsidR="00A00242">
        <w:rPr>
          <w:szCs w:val="22"/>
        </w:rPr>
        <w:br/>
      </w:r>
      <w:r w:rsidR="00427C01" w:rsidRPr="00A00242">
        <w:rPr>
          <w:szCs w:val="22"/>
        </w:rPr>
        <w:t>Прямой ф</w:t>
      </w:r>
      <w:r w:rsidRPr="00A00242">
        <w:rPr>
          <w:szCs w:val="22"/>
        </w:rPr>
        <w:t>акс: +41 22 730 5785</w:t>
      </w:r>
      <w:r w:rsidR="00A00242">
        <w:rPr>
          <w:szCs w:val="22"/>
        </w:rPr>
        <w:br/>
      </w:r>
      <w:r w:rsidRPr="00A00242">
        <w:rPr>
          <w:szCs w:val="22"/>
        </w:rPr>
        <w:t xml:space="preserve">Эл. почта: </w:t>
      </w:r>
      <w:hyperlink r:id="rId9" w:history="1">
        <w:r w:rsidRPr="00A00242">
          <w:rPr>
            <w:rStyle w:val="Hyperlink"/>
            <w:szCs w:val="22"/>
          </w:rPr>
          <w:t>brmail@itu.int</w:t>
        </w:r>
      </w:hyperlink>
      <w:r w:rsidR="00A00242">
        <w:rPr>
          <w:rStyle w:val="Hyperlink"/>
          <w:szCs w:val="22"/>
        </w:rPr>
        <w:br/>
      </w:r>
      <w:r w:rsidR="009213AE" w:rsidRPr="00A00242">
        <w:rPr>
          <w:szCs w:val="22"/>
        </w:rPr>
        <w:t>Предмет</w:t>
      </w:r>
      <w:r w:rsidRPr="00A00242">
        <w:rPr>
          <w:szCs w:val="22"/>
        </w:rPr>
        <w:t xml:space="preserve">: </w:t>
      </w:r>
      <w:r w:rsidRPr="00A00242">
        <w:rPr>
          <w:szCs w:val="22"/>
          <w:lang w:val="en-GB"/>
        </w:rPr>
        <w:t>RES</w:t>
      </w:r>
      <w:r w:rsidRPr="00A00242">
        <w:rPr>
          <w:szCs w:val="22"/>
        </w:rPr>
        <w:t>-647</w:t>
      </w:r>
    </w:p>
    <w:p w:rsidR="00C9796C" w:rsidRPr="00A00242" w:rsidRDefault="00C9796C" w:rsidP="00A00242">
      <w:pPr>
        <w:rPr>
          <w:szCs w:val="22"/>
        </w:rPr>
      </w:pPr>
      <w:r w:rsidRPr="00A00242">
        <w:rPr>
          <w:szCs w:val="22"/>
        </w:rPr>
        <w:t>5</w:t>
      </w:r>
      <w:r w:rsidRPr="00A00242">
        <w:rPr>
          <w:szCs w:val="22"/>
        </w:rPr>
        <w:tab/>
      </w:r>
      <w:r w:rsidR="00E572C1" w:rsidRPr="00A00242">
        <w:rPr>
          <w:szCs w:val="22"/>
        </w:rPr>
        <w:t xml:space="preserve">Бюро готово представить вашей администрации любые разъяснения, которые могут </w:t>
      </w:r>
      <w:r w:rsidR="008848C7" w:rsidRPr="00A00242">
        <w:rPr>
          <w:szCs w:val="22"/>
        </w:rPr>
        <w:t xml:space="preserve">Вам </w:t>
      </w:r>
      <w:r w:rsidR="00E572C1" w:rsidRPr="00A00242">
        <w:rPr>
          <w:szCs w:val="22"/>
        </w:rPr>
        <w:t>потребоваться по вопросам, затронутым в настоящем Циркулярном письме</w:t>
      </w:r>
      <w:r w:rsidRPr="00A00242">
        <w:rPr>
          <w:szCs w:val="22"/>
        </w:rPr>
        <w:t>.</w:t>
      </w:r>
    </w:p>
    <w:p w:rsidR="00C9796C" w:rsidRPr="00A00242" w:rsidRDefault="004E0061" w:rsidP="004E006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480"/>
        <w:rPr>
          <w:szCs w:val="22"/>
        </w:rPr>
      </w:pPr>
      <w:r>
        <w:rPr>
          <w:szCs w:val="22"/>
        </w:rPr>
        <w:tab/>
      </w:r>
      <w:r w:rsidR="00E572C1" w:rsidRPr="00A00242">
        <w:rPr>
          <w:szCs w:val="22"/>
        </w:rPr>
        <w:t>С уважением</w:t>
      </w:r>
      <w:r w:rsidR="00C9796C" w:rsidRPr="00A00242">
        <w:rPr>
          <w:szCs w:val="22"/>
        </w:rPr>
        <w:t>,</w:t>
      </w:r>
    </w:p>
    <w:p w:rsidR="00C9796C" w:rsidRPr="00A00242" w:rsidRDefault="004E0061" w:rsidP="004E006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200"/>
        <w:rPr>
          <w:szCs w:val="22"/>
        </w:rPr>
      </w:pPr>
      <w:r>
        <w:rPr>
          <w:rStyle w:val="style129"/>
          <w:szCs w:val="22"/>
        </w:rPr>
        <w:tab/>
      </w:r>
      <w:r w:rsidR="00E572C1" w:rsidRPr="00A00242">
        <w:rPr>
          <w:rStyle w:val="style129"/>
          <w:szCs w:val="22"/>
        </w:rPr>
        <w:t>Франсуа РАНСИ</w:t>
      </w:r>
      <w:r w:rsidR="00C9796C" w:rsidRPr="00A00242">
        <w:rPr>
          <w:szCs w:val="22"/>
        </w:rPr>
        <w:br/>
      </w:r>
      <w:bookmarkStart w:id="4" w:name="ddistribution"/>
      <w:bookmarkEnd w:id="4"/>
      <w:r>
        <w:rPr>
          <w:szCs w:val="22"/>
        </w:rPr>
        <w:tab/>
      </w:r>
      <w:r w:rsidR="00E572C1" w:rsidRPr="00A00242">
        <w:rPr>
          <w:szCs w:val="22"/>
        </w:rPr>
        <w:t>Директор Бюро радиосвязи</w:t>
      </w:r>
    </w:p>
    <w:p w:rsidR="00C9796C" w:rsidRPr="00A00242" w:rsidRDefault="00C9796C" w:rsidP="00A00242">
      <w:pPr>
        <w:tabs>
          <w:tab w:val="center" w:pos="7140"/>
        </w:tabs>
        <w:rPr>
          <w:b/>
          <w:szCs w:val="22"/>
        </w:rPr>
      </w:pPr>
    </w:p>
    <w:p w:rsidR="00C9796C" w:rsidRPr="00A00242" w:rsidRDefault="00C9796C" w:rsidP="00A00242">
      <w:pPr>
        <w:tabs>
          <w:tab w:val="center" w:pos="7140"/>
        </w:tabs>
        <w:rPr>
          <w:b/>
          <w:szCs w:val="22"/>
        </w:rPr>
      </w:pPr>
    </w:p>
    <w:p w:rsidR="00C9796C" w:rsidRPr="00A00242" w:rsidRDefault="00C9796C" w:rsidP="00A00242">
      <w:pPr>
        <w:tabs>
          <w:tab w:val="center" w:pos="7140"/>
        </w:tabs>
        <w:rPr>
          <w:b/>
          <w:szCs w:val="22"/>
        </w:rPr>
      </w:pPr>
    </w:p>
    <w:p w:rsidR="00C9796C" w:rsidRPr="00A00242" w:rsidRDefault="00C9796C" w:rsidP="00A00242">
      <w:pPr>
        <w:tabs>
          <w:tab w:val="center" w:pos="7140"/>
        </w:tabs>
        <w:rPr>
          <w:b/>
          <w:szCs w:val="22"/>
        </w:rPr>
      </w:pPr>
    </w:p>
    <w:p w:rsidR="00C9796C" w:rsidRPr="00A00242" w:rsidRDefault="00C9796C" w:rsidP="00A00242">
      <w:pPr>
        <w:tabs>
          <w:tab w:val="center" w:pos="7140"/>
        </w:tabs>
        <w:rPr>
          <w:b/>
          <w:szCs w:val="22"/>
        </w:rPr>
      </w:pPr>
    </w:p>
    <w:p w:rsidR="00C9796C" w:rsidRPr="00A00242" w:rsidRDefault="00C9796C" w:rsidP="00A00242">
      <w:pPr>
        <w:tabs>
          <w:tab w:val="center" w:pos="7140"/>
        </w:tabs>
        <w:rPr>
          <w:b/>
          <w:szCs w:val="22"/>
        </w:rPr>
      </w:pPr>
    </w:p>
    <w:p w:rsidR="00C9796C" w:rsidRPr="00A00242" w:rsidRDefault="00C9796C" w:rsidP="00A00242">
      <w:pPr>
        <w:tabs>
          <w:tab w:val="center" w:pos="7140"/>
        </w:tabs>
        <w:rPr>
          <w:b/>
          <w:szCs w:val="22"/>
        </w:rPr>
      </w:pPr>
    </w:p>
    <w:p w:rsidR="00C9796C" w:rsidRPr="00A00242" w:rsidRDefault="00C9796C" w:rsidP="00A00242">
      <w:pPr>
        <w:tabs>
          <w:tab w:val="center" w:pos="7140"/>
        </w:tabs>
        <w:rPr>
          <w:b/>
          <w:szCs w:val="22"/>
        </w:rPr>
      </w:pPr>
    </w:p>
    <w:p w:rsidR="00C9796C" w:rsidRPr="00A00242" w:rsidRDefault="00C9796C" w:rsidP="00A00242">
      <w:pPr>
        <w:tabs>
          <w:tab w:val="center" w:pos="7140"/>
        </w:tabs>
        <w:rPr>
          <w:b/>
          <w:szCs w:val="22"/>
        </w:rPr>
      </w:pPr>
    </w:p>
    <w:p w:rsidR="00C9796C" w:rsidRPr="00A00242" w:rsidRDefault="00C9796C" w:rsidP="00A00242">
      <w:pPr>
        <w:tabs>
          <w:tab w:val="center" w:pos="7140"/>
        </w:tabs>
        <w:rPr>
          <w:b/>
          <w:szCs w:val="22"/>
        </w:rPr>
      </w:pPr>
    </w:p>
    <w:p w:rsidR="00C9796C" w:rsidRPr="00A00242" w:rsidRDefault="00C9796C" w:rsidP="00A00242">
      <w:pPr>
        <w:tabs>
          <w:tab w:val="center" w:pos="7140"/>
        </w:tabs>
        <w:rPr>
          <w:b/>
          <w:szCs w:val="22"/>
        </w:rPr>
      </w:pPr>
    </w:p>
    <w:p w:rsidR="00C9796C" w:rsidRPr="00A00242" w:rsidRDefault="00C9796C" w:rsidP="00A00242">
      <w:pPr>
        <w:tabs>
          <w:tab w:val="center" w:pos="7140"/>
        </w:tabs>
        <w:rPr>
          <w:b/>
          <w:szCs w:val="22"/>
        </w:rPr>
      </w:pPr>
    </w:p>
    <w:p w:rsidR="00C9796C" w:rsidRPr="004E0061" w:rsidRDefault="006C1E3C" w:rsidP="00A00242">
      <w:pPr>
        <w:tabs>
          <w:tab w:val="center" w:pos="7140"/>
        </w:tabs>
        <w:rPr>
          <w:b/>
          <w:sz w:val="20"/>
        </w:rPr>
      </w:pPr>
      <w:r w:rsidRPr="004E0061">
        <w:rPr>
          <w:b/>
          <w:sz w:val="20"/>
        </w:rPr>
        <w:t>Рассылка</w:t>
      </w:r>
      <w:r w:rsidR="00C9796C" w:rsidRPr="008848C7">
        <w:rPr>
          <w:bCs/>
          <w:sz w:val="20"/>
        </w:rPr>
        <w:t>:</w:t>
      </w:r>
    </w:p>
    <w:p w:rsidR="00C9796C" w:rsidRPr="004E0061" w:rsidRDefault="00C9796C" w:rsidP="004E0061">
      <w:pPr>
        <w:pStyle w:val="enumlev1"/>
        <w:tabs>
          <w:tab w:val="clear" w:pos="794"/>
          <w:tab w:val="left" w:pos="284"/>
        </w:tabs>
        <w:rPr>
          <w:sz w:val="20"/>
          <w:lang w:val="ru-RU"/>
        </w:rPr>
      </w:pPr>
      <w:r w:rsidRPr="004E0061">
        <w:rPr>
          <w:sz w:val="20"/>
          <w:lang w:val="ru-RU"/>
        </w:rPr>
        <w:t>–</w:t>
      </w:r>
      <w:r w:rsidRPr="004E0061">
        <w:rPr>
          <w:sz w:val="20"/>
          <w:lang w:val="ru-RU"/>
        </w:rPr>
        <w:tab/>
      </w:r>
      <w:r w:rsidR="006C1E3C" w:rsidRPr="004E0061">
        <w:rPr>
          <w:sz w:val="20"/>
          <w:lang w:val="ru-RU"/>
        </w:rPr>
        <w:t>Администрациям Государств</w:t>
      </w:r>
      <w:r w:rsidR="006C1E3C" w:rsidRPr="004E0061">
        <w:rPr>
          <w:sz w:val="20"/>
          <w:lang w:val="en-US"/>
        </w:rPr>
        <w:t> </w:t>
      </w:r>
      <w:r w:rsidR="006C1E3C" w:rsidRPr="004E0061">
        <w:rPr>
          <w:sz w:val="20"/>
          <w:lang w:val="ru-RU"/>
        </w:rPr>
        <w:t>– Членов МСЭ</w:t>
      </w:r>
    </w:p>
    <w:p w:rsidR="00C9796C" w:rsidRPr="008848C7" w:rsidRDefault="00C9796C" w:rsidP="004E0061">
      <w:pPr>
        <w:pStyle w:val="enumlev1"/>
        <w:tabs>
          <w:tab w:val="clear" w:pos="794"/>
          <w:tab w:val="left" w:pos="284"/>
        </w:tabs>
        <w:spacing w:before="0"/>
        <w:rPr>
          <w:sz w:val="20"/>
          <w:lang w:val="ru-RU"/>
        </w:rPr>
      </w:pPr>
      <w:r w:rsidRPr="004E0061">
        <w:rPr>
          <w:sz w:val="20"/>
          <w:lang w:val="ru-RU"/>
        </w:rPr>
        <w:t>–</w:t>
      </w:r>
      <w:r w:rsidRPr="004E0061">
        <w:rPr>
          <w:sz w:val="20"/>
          <w:lang w:val="ru-RU"/>
        </w:rPr>
        <w:tab/>
      </w:r>
      <w:r w:rsidR="006C1E3C" w:rsidRPr="004E0061">
        <w:rPr>
          <w:sz w:val="20"/>
          <w:lang w:val="ru-RU"/>
        </w:rPr>
        <w:t>Членам Радиорегламентарного комитета</w:t>
      </w:r>
    </w:p>
    <w:sectPr w:rsidR="00C9796C" w:rsidRPr="008848C7" w:rsidSect="005E5050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E2" w:rsidRDefault="00927EE2" w:rsidP="00974B19">
      <w:pPr>
        <w:spacing w:before="0"/>
      </w:pPr>
      <w:r>
        <w:separator/>
      </w:r>
    </w:p>
    <w:p w:rsidR="00927EE2" w:rsidRDefault="00927EE2"/>
  </w:endnote>
  <w:endnote w:type="continuationSeparator" w:id="0">
    <w:p w:rsidR="00927EE2" w:rsidRDefault="00927EE2" w:rsidP="00974B19">
      <w:pPr>
        <w:spacing w:before="0"/>
      </w:pPr>
      <w:r>
        <w:continuationSeparator/>
      </w:r>
    </w:p>
    <w:p w:rsidR="00927EE2" w:rsidRDefault="00927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2" w:rsidRPr="005E5050" w:rsidRDefault="00927EE2" w:rsidP="005E5050">
    <w:pPr>
      <w:pStyle w:val="Footer"/>
      <w:tabs>
        <w:tab w:val="clear" w:pos="4680"/>
        <w:tab w:val="clear" w:pos="9360"/>
        <w:tab w:val="left" w:pos="5670"/>
        <w:tab w:val="right" w:pos="9072"/>
      </w:tabs>
      <w:rPr>
        <w:sz w:val="16"/>
        <w:szCs w:val="16"/>
      </w:rPr>
    </w:pPr>
    <w:r w:rsidRPr="005E5050">
      <w:rPr>
        <w:sz w:val="16"/>
        <w:szCs w:val="16"/>
      </w:rPr>
      <w:fldChar w:fldCharType="begin"/>
    </w:r>
    <w:r w:rsidRPr="005E5050">
      <w:rPr>
        <w:sz w:val="16"/>
        <w:szCs w:val="16"/>
      </w:rPr>
      <w:instrText xml:space="preserve"> FILENAME \p  \* MERGEFORMAT </w:instrText>
    </w:r>
    <w:r w:rsidRPr="005E5050">
      <w:rPr>
        <w:sz w:val="16"/>
        <w:szCs w:val="16"/>
      </w:rPr>
      <w:fldChar w:fldCharType="separate"/>
    </w:r>
    <w:r w:rsidR="00597F76">
      <w:rPr>
        <w:noProof/>
        <w:sz w:val="16"/>
        <w:szCs w:val="16"/>
      </w:rPr>
      <w:t>Y:\APP\BR\CIRCS_DMS\CR\300\323\323R.DOCX</w:t>
    </w:r>
    <w:r w:rsidRPr="005E5050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(304541)</w:t>
    </w:r>
    <w:r w:rsidRPr="005E5050">
      <w:rPr>
        <w:sz w:val="16"/>
        <w:szCs w:val="16"/>
      </w:rPr>
      <w:tab/>
    </w:r>
    <w:r w:rsidRPr="005E5050">
      <w:rPr>
        <w:sz w:val="16"/>
        <w:szCs w:val="16"/>
      </w:rPr>
      <w:fldChar w:fldCharType="begin"/>
    </w:r>
    <w:r w:rsidRPr="005E5050">
      <w:rPr>
        <w:sz w:val="16"/>
        <w:szCs w:val="16"/>
      </w:rPr>
      <w:instrText xml:space="preserve"> SAVEDATE \@ DD.MM.YY </w:instrText>
    </w:r>
    <w:r w:rsidRPr="005E5050">
      <w:rPr>
        <w:sz w:val="16"/>
        <w:szCs w:val="16"/>
      </w:rPr>
      <w:fldChar w:fldCharType="separate"/>
    </w:r>
    <w:r w:rsidR="00597F76">
      <w:rPr>
        <w:noProof/>
        <w:sz w:val="16"/>
        <w:szCs w:val="16"/>
      </w:rPr>
      <w:t>30.03.11</w:t>
    </w:r>
    <w:r w:rsidRPr="005E5050">
      <w:rPr>
        <w:sz w:val="16"/>
        <w:szCs w:val="16"/>
      </w:rPr>
      <w:fldChar w:fldCharType="end"/>
    </w:r>
    <w:r w:rsidRPr="005E5050">
      <w:rPr>
        <w:sz w:val="16"/>
        <w:szCs w:val="16"/>
      </w:rPr>
      <w:tab/>
    </w:r>
    <w:r w:rsidRPr="005E5050">
      <w:rPr>
        <w:sz w:val="16"/>
        <w:szCs w:val="16"/>
      </w:rPr>
      <w:fldChar w:fldCharType="begin"/>
    </w:r>
    <w:r w:rsidRPr="005E5050">
      <w:rPr>
        <w:sz w:val="16"/>
        <w:szCs w:val="16"/>
      </w:rPr>
      <w:instrText xml:space="preserve"> PRINTDATE \@ DD.MM.YY </w:instrText>
    </w:r>
    <w:r w:rsidRPr="005E5050">
      <w:rPr>
        <w:sz w:val="16"/>
        <w:szCs w:val="16"/>
      </w:rPr>
      <w:fldChar w:fldCharType="separate"/>
    </w:r>
    <w:r w:rsidR="00597F76">
      <w:rPr>
        <w:noProof/>
        <w:sz w:val="16"/>
        <w:szCs w:val="16"/>
      </w:rPr>
      <w:t>30.03.11</w:t>
    </w:r>
    <w:r w:rsidRPr="005E505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09"/>
      <w:gridCol w:w="2875"/>
      <w:gridCol w:w="2209"/>
      <w:gridCol w:w="2292"/>
    </w:tblGrid>
    <w:tr w:rsidR="00927EE2" w:rsidRPr="007F1D90" w:rsidTr="00927EE2">
      <w:trPr>
        <w:cantSplit/>
      </w:trPr>
      <w:tc>
        <w:tcPr>
          <w:tcW w:w="1046" w:type="pct"/>
          <w:tcBorders>
            <w:top w:val="single" w:sz="6" w:space="0" w:color="auto"/>
          </w:tcBorders>
          <w:tcMar>
            <w:top w:w="57" w:type="dxa"/>
          </w:tcMar>
        </w:tcPr>
        <w:p w:rsidR="00927EE2" w:rsidRDefault="00927EE2" w:rsidP="00927EE2">
          <w:pPr>
            <w:pStyle w:val="itu"/>
          </w:pPr>
          <w:r>
            <w:t>Place des Nations</w:t>
          </w:r>
        </w:p>
      </w:tc>
      <w:tc>
        <w:tcPr>
          <w:tcW w:w="1566" w:type="pct"/>
          <w:tcBorders>
            <w:top w:val="single" w:sz="6" w:space="0" w:color="auto"/>
          </w:tcBorders>
          <w:tcMar>
            <w:top w:w="57" w:type="dxa"/>
          </w:tcMar>
        </w:tcPr>
        <w:p w:rsidR="00927EE2" w:rsidRDefault="00927EE2" w:rsidP="00927EE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07" w:type="pct"/>
          <w:tcBorders>
            <w:top w:val="single" w:sz="6" w:space="0" w:color="auto"/>
          </w:tcBorders>
          <w:tcMar>
            <w:top w:w="57" w:type="dxa"/>
          </w:tcMar>
        </w:tcPr>
        <w:p w:rsidR="00927EE2" w:rsidRDefault="00927EE2" w:rsidP="00927EE2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81" w:type="pct"/>
          <w:tcBorders>
            <w:top w:val="single" w:sz="6" w:space="0" w:color="auto"/>
          </w:tcBorders>
          <w:tcMar>
            <w:top w:w="57" w:type="dxa"/>
          </w:tcMar>
        </w:tcPr>
        <w:p w:rsidR="00927EE2" w:rsidRDefault="00927EE2" w:rsidP="00927EE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27EE2" w:rsidTr="00927EE2">
      <w:trPr>
        <w:cantSplit/>
      </w:trPr>
      <w:tc>
        <w:tcPr>
          <w:tcW w:w="1046" w:type="pct"/>
        </w:tcPr>
        <w:p w:rsidR="00927EE2" w:rsidRDefault="00927EE2" w:rsidP="00927EE2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66" w:type="pct"/>
        </w:tcPr>
        <w:p w:rsidR="00927EE2" w:rsidRDefault="00927EE2" w:rsidP="00927EE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07" w:type="pct"/>
        </w:tcPr>
        <w:p w:rsidR="00927EE2" w:rsidRDefault="00927EE2" w:rsidP="00927EE2">
          <w:pPr>
            <w:pStyle w:val="itu"/>
          </w:pPr>
          <w:r>
            <w:t>Telegram ITU GENEVE</w:t>
          </w:r>
        </w:p>
      </w:tc>
      <w:tc>
        <w:tcPr>
          <w:tcW w:w="1181" w:type="pct"/>
        </w:tcPr>
        <w:p w:rsidR="00927EE2" w:rsidRDefault="00927EE2" w:rsidP="00927EE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27EE2" w:rsidTr="00927EE2">
      <w:trPr>
        <w:cantSplit/>
      </w:trPr>
      <w:tc>
        <w:tcPr>
          <w:tcW w:w="1046" w:type="pct"/>
        </w:tcPr>
        <w:p w:rsidR="00927EE2" w:rsidRDefault="00927EE2" w:rsidP="00927EE2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66" w:type="pct"/>
        </w:tcPr>
        <w:p w:rsidR="00927EE2" w:rsidRDefault="00927EE2" w:rsidP="00927EE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07" w:type="pct"/>
        </w:tcPr>
        <w:p w:rsidR="00927EE2" w:rsidRDefault="00927EE2" w:rsidP="00927EE2">
          <w:pPr>
            <w:pStyle w:val="itu"/>
          </w:pPr>
        </w:p>
      </w:tc>
      <w:tc>
        <w:tcPr>
          <w:tcW w:w="1181" w:type="pct"/>
        </w:tcPr>
        <w:p w:rsidR="00927EE2" w:rsidRDefault="00927EE2" w:rsidP="00927EE2">
          <w:pPr>
            <w:pStyle w:val="itu"/>
          </w:pPr>
        </w:p>
      </w:tc>
    </w:tr>
  </w:tbl>
  <w:p w:rsidR="00927EE2" w:rsidRPr="005E5050" w:rsidRDefault="00927EE2" w:rsidP="005E5050">
    <w:pPr>
      <w:pStyle w:val="Footer"/>
      <w:spacing w:line="140" w:lineRule="exac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E2" w:rsidRDefault="00927EE2" w:rsidP="005E5050">
      <w:pPr>
        <w:spacing w:before="0"/>
      </w:pPr>
      <w:r>
        <w:separator/>
      </w:r>
    </w:p>
  </w:footnote>
  <w:footnote w:type="continuationSeparator" w:id="0">
    <w:p w:rsidR="00927EE2" w:rsidRDefault="00927EE2" w:rsidP="00974B19">
      <w:pPr>
        <w:spacing w:before="0"/>
      </w:pPr>
      <w:r>
        <w:continuationSeparator/>
      </w:r>
    </w:p>
    <w:p w:rsidR="00927EE2" w:rsidRDefault="00927EE2"/>
  </w:footnote>
  <w:footnote w:id="1">
    <w:p w:rsidR="00927EE2" w:rsidRPr="00A00242" w:rsidRDefault="00927EE2" w:rsidP="007F1D90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ind w:left="284" w:hanging="284"/>
        <w:rPr>
          <w:rFonts w:asciiTheme="majorBidi" w:hAnsiTheme="majorBidi" w:cstheme="majorBidi"/>
          <w:sz w:val="20"/>
          <w:lang w:val="ru-RU"/>
        </w:rPr>
      </w:pPr>
      <w:r w:rsidRPr="007F1D90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A00242">
        <w:rPr>
          <w:rFonts w:asciiTheme="majorBidi" w:hAnsiTheme="majorBidi" w:cstheme="majorBidi"/>
          <w:lang w:val="ru-RU"/>
        </w:rPr>
        <w:t xml:space="preserve"> </w:t>
      </w:r>
      <w:r w:rsidRPr="00A00242">
        <w:rPr>
          <w:rFonts w:asciiTheme="majorBidi" w:hAnsiTheme="majorBidi" w:cstheme="majorBidi"/>
          <w:lang w:val="ru-RU"/>
        </w:rPr>
        <w:tab/>
      </w:r>
      <w:r w:rsidRPr="00A00242">
        <w:rPr>
          <w:rFonts w:asciiTheme="majorBidi" w:hAnsiTheme="majorBidi" w:cstheme="majorBidi"/>
          <w:sz w:val="20"/>
          <w:lang w:val="ru-RU"/>
        </w:rPr>
        <w:t xml:space="preserve">Подробную информацию см. в Циркулярных письмах </w:t>
      </w:r>
      <w:r w:rsidRPr="00A00242">
        <w:rPr>
          <w:rFonts w:asciiTheme="majorBidi" w:hAnsiTheme="majorBidi" w:cstheme="majorBidi"/>
          <w:sz w:val="20"/>
        </w:rPr>
        <w:t>CR</w:t>
      </w:r>
      <w:r w:rsidRPr="00A00242">
        <w:rPr>
          <w:rFonts w:asciiTheme="majorBidi" w:hAnsiTheme="majorBidi" w:cstheme="majorBidi"/>
          <w:sz w:val="20"/>
          <w:lang w:val="ru-RU"/>
        </w:rPr>
        <w:t xml:space="preserve">/288 (для наземных служб) и </w:t>
      </w:r>
      <w:r w:rsidRPr="00A00242">
        <w:rPr>
          <w:rFonts w:asciiTheme="majorBidi" w:hAnsiTheme="majorBidi" w:cstheme="majorBidi"/>
          <w:sz w:val="20"/>
        </w:rPr>
        <w:t>CR</w:t>
      </w:r>
      <w:r w:rsidRPr="00A00242">
        <w:rPr>
          <w:rFonts w:asciiTheme="majorBidi" w:hAnsiTheme="majorBidi" w:cstheme="majorBidi"/>
          <w:sz w:val="20"/>
          <w:lang w:val="ru-RU"/>
        </w:rPr>
        <w:t>/291 (для космических служб</w:t>
      </w:r>
      <w:r w:rsidR="00363C84">
        <w:rPr>
          <w:rFonts w:asciiTheme="majorBidi" w:hAnsiTheme="majorBidi" w:cstheme="majorBidi"/>
          <w:sz w:val="20"/>
          <w:lang w:val="ru-RU"/>
        </w:rPr>
        <w:t>)</w:t>
      </w:r>
      <w:r w:rsidRPr="00A00242">
        <w:rPr>
          <w:rFonts w:asciiTheme="majorBidi" w:hAnsiTheme="majorBidi" w:cstheme="majorBidi"/>
          <w:sz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2" w:rsidRDefault="00927EE2">
    <w:pPr>
      <w:pStyle w:val="Header"/>
    </w:pPr>
  </w:p>
  <w:p w:rsidR="00927EE2" w:rsidRDefault="00927E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2" w:rsidRDefault="00927EE2" w:rsidP="005E5050">
    <w:pPr>
      <w:pStyle w:val="Header"/>
      <w:tabs>
        <w:tab w:val="clear" w:pos="4680"/>
      </w:tabs>
      <w:jc w:val="center"/>
    </w:pPr>
    <w:r w:rsidRPr="007204E4">
      <w:rPr>
        <w:rStyle w:val="PageNumber"/>
        <w:rFonts w:asciiTheme="majorBidi" w:hAnsiTheme="majorBidi" w:cstheme="majorBidi"/>
        <w:sz w:val="18"/>
        <w:szCs w:val="18"/>
      </w:rPr>
      <w:t xml:space="preserve">- </w:t>
    </w:r>
    <w:r w:rsidRPr="007204E4">
      <w:rPr>
        <w:rStyle w:val="PageNumber"/>
        <w:rFonts w:asciiTheme="majorBidi" w:hAnsiTheme="majorBidi" w:cstheme="majorBidi"/>
        <w:sz w:val="18"/>
        <w:szCs w:val="18"/>
      </w:rPr>
      <w:fldChar w:fldCharType="begin"/>
    </w:r>
    <w:r w:rsidRPr="007204E4">
      <w:rPr>
        <w:rStyle w:val="PageNumber"/>
        <w:rFonts w:asciiTheme="majorBidi" w:hAnsiTheme="majorBidi" w:cstheme="majorBidi"/>
        <w:sz w:val="18"/>
        <w:szCs w:val="18"/>
      </w:rPr>
      <w:instrText xml:space="preserve"> PAGE </w:instrText>
    </w:r>
    <w:r w:rsidRPr="007204E4">
      <w:rPr>
        <w:rStyle w:val="PageNumber"/>
        <w:rFonts w:asciiTheme="majorBidi" w:hAnsiTheme="majorBidi" w:cstheme="majorBidi"/>
        <w:sz w:val="18"/>
        <w:szCs w:val="18"/>
      </w:rPr>
      <w:fldChar w:fldCharType="separate"/>
    </w:r>
    <w:r w:rsidR="00597F76">
      <w:rPr>
        <w:rStyle w:val="PageNumber"/>
        <w:rFonts w:asciiTheme="majorBidi" w:hAnsiTheme="majorBidi" w:cstheme="majorBidi"/>
        <w:noProof/>
        <w:sz w:val="18"/>
        <w:szCs w:val="18"/>
      </w:rPr>
      <w:t>2</w:t>
    </w:r>
    <w:r w:rsidRPr="007204E4">
      <w:rPr>
        <w:rStyle w:val="PageNumber"/>
        <w:rFonts w:asciiTheme="majorBidi" w:hAnsiTheme="majorBidi" w:cstheme="majorBidi"/>
        <w:sz w:val="18"/>
        <w:szCs w:val="18"/>
      </w:rPr>
      <w:fldChar w:fldCharType="end"/>
    </w:r>
    <w:r w:rsidRPr="007204E4">
      <w:rPr>
        <w:rStyle w:val="PageNumber"/>
        <w:rFonts w:asciiTheme="majorBidi" w:hAnsiTheme="majorBidi" w:cstheme="majorBidi"/>
        <w:sz w:val="18"/>
        <w:szCs w:val="18"/>
      </w:rPr>
      <w:t xml:space="preserve"> -</w:t>
    </w:r>
    <w:r w:rsidRPr="007204E4">
      <w:rPr>
        <w:rStyle w:val="PageNumber"/>
        <w:rFonts w:asciiTheme="majorBidi" w:hAnsiTheme="majorBidi" w:cstheme="majorBidi"/>
        <w:sz w:val="18"/>
        <w:szCs w:val="18"/>
      </w:rPr>
      <w:br/>
      <w:t>CR/32</w:t>
    </w:r>
    <w:r>
      <w:rPr>
        <w:rStyle w:val="PageNumber"/>
        <w:rFonts w:asciiTheme="majorBidi" w:hAnsiTheme="majorBidi" w:cstheme="majorBidi"/>
        <w:sz w:val="18"/>
        <w:szCs w:val="18"/>
      </w:rPr>
      <w:t>3</w:t>
    </w:r>
    <w:r w:rsidRPr="007204E4">
      <w:rPr>
        <w:rStyle w:val="PageNumber"/>
        <w:rFonts w:asciiTheme="majorBidi" w:hAnsiTheme="majorBidi" w:cstheme="majorBidi"/>
        <w:sz w:val="18"/>
        <w:szCs w:val="18"/>
      </w:rP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CE"/>
    <w:rsid w:val="00040E94"/>
    <w:rsid w:val="00363C84"/>
    <w:rsid w:val="003F3DFA"/>
    <w:rsid w:val="00427C01"/>
    <w:rsid w:val="00486F3A"/>
    <w:rsid w:val="004E0061"/>
    <w:rsid w:val="004E2837"/>
    <w:rsid w:val="0051405D"/>
    <w:rsid w:val="00597F76"/>
    <w:rsid w:val="005E5050"/>
    <w:rsid w:val="006C1E3C"/>
    <w:rsid w:val="007453B8"/>
    <w:rsid w:val="007F1D90"/>
    <w:rsid w:val="007F50CE"/>
    <w:rsid w:val="008848C7"/>
    <w:rsid w:val="009213AE"/>
    <w:rsid w:val="00927EE2"/>
    <w:rsid w:val="00974B19"/>
    <w:rsid w:val="00A00242"/>
    <w:rsid w:val="00A11A4A"/>
    <w:rsid w:val="00C9796C"/>
    <w:rsid w:val="00D8609C"/>
    <w:rsid w:val="00DA7A7C"/>
    <w:rsid w:val="00E572C1"/>
    <w:rsid w:val="00EF199F"/>
    <w:rsid w:val="00F30074"/>
    <w:rsid w:val="00F75D31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Head">
    <w:name w:val="Head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character" w:styleId="Hyperlink">
    <w:name w:val="Hyperlink"/>
    <w:basedOn w:val="DefaultParagraphFont"/>
    <w:rsid w:val="00974B19"/>
    <w:rPr>
      <w:color w:val="0000FF"/>
      <w:u w:val="single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974B1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974B19"/>
    <w:pPr>
      <w:keepLines/>
      <w:tabs>
        <w:tab w:val="left" w:pos="255"/>
      </w:tabs>
      <w:spacing w:before="80"/>
      <w:ind w:left="255" w:hanging="255"/>
    </w:pPr>
    <w:rPr>
      <w:sz w:val="24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974B1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213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213AE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9213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213AE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itu">
    <w:name w:val="itu"/>
    <w:basedOn w:val="Normal"/>
    <w:uiPriority w:val="99"/>
    <w:rsid w:val="009213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SimSun" w:hAnsi="Futura Lt BT"/>
      <w:sz w:val="18"/>
      <w:lang w:val="en-GB"/>
    </w:rPr>
  </w:style>
  <w:style w:type="character" w:customStyle="1" w:styleId="style129">
    <w:name w:val="style129"/>
    <w:basedOn w:val="DefaultParagraphFont"/>
    <w:uiPriority w:val="99"/>
    <w:rsid w:val="00C9796C"/>
    <w:rPr>
      <w:rFonts w:cs="Times New Roman"/>
    </w:rPr>
  </w:style>
  <w:style w:type="paragraph" w:customStyle="1" w:styleId="enumlev1">
    <w:name w:val="enumlev1"/>
    <w:basedOn w:val="Normal"/>
    <w:uiPriority w:val="99"/>
    <w:rsid w:val="00C9796C"/>
    <w:pPr>
      <w:spacing w:before="80"/>
      <w:ind w:left="794" w:hanging="794"/>
    </w:pPr>
    <w:rPr>
      <w:rFonts w:eastAsia="SimSun"/>
      <w:sz w:val="24"/>
      <w:lang w:val="en-GB"/>
    </w:rPr>
  </w:style>
  <w:style w:type="character" w:styleId="PageNumber">
    <w:name w:val="page number"/>
    <w:basedOn w:val="DefaultParagraphFont"/>
    <w:rsid w:val="004E00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Head">
    <w:name w:val="Head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character" w:styleId="Hyperlink">
    <w:name w:val="Hyperlink"/>
    <w:basedOn w:val="DefaultParagraphFont"/>
    <w:rsid w:val="00974B19"/>
    <w:rPr>
      <w:color w:val="0000FF"/>
      <w:u w:val="single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974B1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974B19"/>
    <w:pPr>
      <w:keepLines/>
      <w:tabs>
        <w:tab w:val="left" w:pos="255"/>
      </w:tabs>
      <w:spacing w:before="80"/>
      <w:ind w:left="255" w:hanging="255"/>
    </w:pPr>
    <w:rPr>
      <w:sz w:val="24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974B1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213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213AE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9213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213AE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itu">
    <w:name w:val="itu"/>
    <w:basedOn w:val="Normal"/>
    <w:uiPriority w:val="99"/>
    <w:rsid w:val="009213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SimSun" w:hAnsi="Futura Lt BT"/>
      <w:sz w:val="18"/>
      <w:lang w:val="en-GB"/>
    </w:rPr>
  </w:style>
  <w:style w:type="character" w:customStyle="1" w:styleId="style129">
    <w:name w:val="style129"/>
    <w:basedOn w:val="DefaultParagraphFont"/>
    <w:uiPriority w:val="99"/>
    <w:rsid w:val="00C9796C"/>
    <w:rPr>
      <w:rFonts w:cs="Times New Roman"/>
    </w:rPr>
  </w:style>
  <w:style w:type="paragraph" w:customStyle="1" w:styleId="enumlev1">
    <w:name w:val="enumlev1"/>
    <w:basedOn w:val="Normal"/>
    <w:uiPriority w:val="99"/>
    <w:rsid w:val="00C9796C"/>
    <w:pPr>
      <w:spacing w:before="80"/>
      <w:ind w:left="794" w:hanging="794"/>
    </w:pPr>
    <w:rPr>
      <w:rFonts w:eastAsia="SimSun"/>
      <w:sz w:val="24"/>
      <w:lang w:val="en-GB"/>
    </w:rPr>
  </w:style>
  <w:style w:type="character" w:styleId="PageNumber">
    <w:name w:val="page number"/>
    <w:basedOn w:val="DefaultParagraphFont"/>
    <w:rsid w:val="004E00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A952-1750-400C-94E1-D09A9272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</dc:creator>
  <cp:keywords/>
  <dc:description/>
  <cp:lastModifiedBy>millet</cp:lastModifiedBy>
  <cp:revision>14</cp:revision>
  <cp:lastPrinted>2011-03-30T07:23:00Z</cp:lastPrinted>
  <dcterms:created xsi:type="dcterms:W3CDTF">2011-03-23T11:09:00Z</dcterms:created>
  <dcterms:modified xsi:type="dcterms:W3CDTF">2011-03-30T07:23:00Z</dcterms:modified>
</cp:coreProperties>
</file>