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3226"/>
      </w:tblGrid>
      <w:tr w:rsidR="00E53DCE" w:rsidRPr="007B3DB1" w14:paraId="5D6F8EC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D20BE6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151F1D26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65ADF3D1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BB0AC9" w14:paraId="68235F00" w14:textId="77777777" w:rsidTr="00AA3156">
        <w:trPr>
          <w:jc w:val="center"/>
        </w:trPr>
        <w:tc>
          <w:tcPr>
            <w:tcW w:w="6663" w:type="dxa"/>
            <w:gridSpan w:val="2"/>
            <w:shd w:val="clear" w:color="auto" w:fill="auto"/>
          </w:tcPr>
          <w:p w14:paraId="1BC4F290" w14:textId="77777777" w:rsidR="00E53DCE" w:rsidRPr="00A30D2B" w:rsidRDefault="001B3D4D" w:rsidP="006160CB">
            <w:pPr>
              <w:spacing w:before="0"/>
              <w:jc w:val="left"/>
              <w:rPr>
                <w:sz w:val="22"/>
                <w:lang w:val="es-ES"/>
              </w:rPr>
            </w:pPr>
            <w:r w:rsidRPr="00A30D2B">
              <w:rPr>
                <w:sz w:val="22"/>
                <w:lang w:val="es-ES_tradnl"/>
              </w:rPr>
              <w:t>Carta Circular</w:t>
            </w:r>
          </w:p>
          <w:p w14:paraId="6D9A2D5D" w14:textId="39592614" w:rsidR="00E53DCE" w:rsidRPr="00A30D2B" w:rsidRDefault="001B3D4D" w:rsidP="00A330F5">
            <w:pPr>
              <w:spacing w:before="0"/>
              <w:jc w:val="left"/>
              <w:rPr>
                <w:b/>
                <w:bCs/>
                <w:sz w:val="22"/>
                <w:lang w:val="es-ES"/>
              </w:rPr>
            </w:pPr>
            <w:r w:rsidRPr="00A30D2B">
              <w:rPr>
                <w:b/>
                <w:bCs/>
                <w:sz w:val="22"/>
                <w:lang w:val="es-ES"/>
              </w:rPr>
              <w:t>C</w:t>
            </w:r>
            <w:r w:rsidR="006C3B3F" w:rsidRPr="00A30D2B">
              <w:rPr>
                <w:b/>
                <w:bCs/>
                <w:sz w:val="22"/>
                <w:lang w:val="es-ES"/>
              </w:rPr>
              <w:t>M/</w:t>
            </w:r>
            <w:r w:rsidR="00637FBB" w:rsidRPr="008D062A">
              <w:rPr>
                <w:b/>
                <w:bCs/>
                <w:sz w:val="22"/>
                <w:lang w:val="es-ES"/>
              </w:rPr>
              <w:t>30</w:t>
            </w:r>
          </w:p>
        </w:tc>
        <w:tc>
          <w:tcPr>
            <w:tcW w:w="3226" w:type="dxa"/>
            <w:shd w:val="clear" w:color="auto" w:fill="auto"/>
          </w:tcPr>
          <w:p w14:paraId="4ECB4BAF" w14:textId="11EDDA51" w:rsidR="00E53DCE" w:rsidRPr="00A30D2B" w:rsidRDefault="00637FBB" w:rsidP="00A330F5">
            <w:pPr>
              <w:spacing w:before="0"/>
              <w:jc w:val="right"/>
              <w:rPr>
                <w:sz w:val="22"/>
                <w:lang w:val="es-ES"/>
              </w:rPr>
            </w:pPr>
            <w:r w:rsidRPr="008D062A">
              <w:rPr>
                <w:bCs/>
                <w:sz w:val="22"/>
                <w:lang w:val="es-ES"/>
              </w:rPr>
              <w:t>Ginebra</w:t>
            </w:r>
            <w:r w:rsidRPr="00C34E0D">
              <w:rPr>
                <w:bCs/>
                <w:sz w:val="22"/>
                <w:lang w:val="es-ES"/>
              </w:rPr>
              <w:t xml:space="preserve">, </w:t>
            </w:r>
            <w:r w:rsidR="00C34E0D" w:rsidRPr="00C34E0D">
              <w:rPr>
                <w:bCs/>
                <w:sz w:val="22"/>
                <w:lang w:val="es-ES"/>
              </w:rPr>
              <w:t>4</w:t>
            </w:r>
            <w:r w:rsidRPr="008D062A">
              <w:rPr>
                <w:bCs/>
                <w:sz w:val="22"/>
                <w:lang w:val="es-ES"/>
              </w:rPr>
              <w:t xml:space="preserve"> de abril de 2025</w:t>
            </w:r>
          </w:p>
        </w:tc>
      </w:tr>
      <w:tr w:rsidR="00E53DCE" w:rsidRPr="00BB0AC9" w14:paraId="1AB401B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006874" w14:textId="77777777" w:rsidR="00E53DCE" w:rsidRPr="00A30D2B" w:rsidRDefault="00E53DCE" w:rsidP="006160CB">
            <w:pPr>
              <w:spacing w:before="0"/>
              <w:jc w:val="left"/>
              <w:rPr>
                <w:rFonts w:cs="Arial"/>
                <w:sz w:val="22"/>
                <w:lang w:val="es-ES"/>
              </w:rPr>
            </w:pPr>
          </w:p>
        </w:tc>
      </w:tr>
      <w:tr w:rsidR="00E53DCE" w:rsidRPr="00BB0AC9" w14:paraId="2720933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B349BD" w14:textId="77777777" w:rsidR="00E53DCE" w:rsidRPr="00A30D2B" w:rsidRDefault="00E53DCE" w:rsidP="006160CB">
            <w:pPr>
              <w:spacing w:before="0"/>
              <w:jc w:val="left"/>
              <w:rPr>
                <w:sz w:val="22"/>
                <w:lang w:val="es-ES"/>
              </w:rPr>
            </w:pPr>
          </w:p>
        </w:tc>
      </w:tr>
      <w:tr w:rsidR="00E53DCE" w:rsidRPr="009631B6" w14:paraId="3C8E212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7BD016C" w14:textId="77777777" w:rsidR="00E53DCE" w:rsidRPr="00A30D2B" w:rsidRDefault="00FE4822" w:rsidP="006160CB">
            <w:pPr>
              <w:spacing w:before="0"/>
              <w:jc w:val="left"/>
              <w:rPr>
                <w:b/>
                <w:bCs/>
                <w:sz w:val="22"/>
                <w:lang w:val="es-ES_tradnl"/>
              </w:rPr>
            </w:pPr>
            <w:r w:rsidRPr="00A30D2B">
              <w:rPr>
                <w:b/>
                <w:bCs/>
                <w:sz w:val="22"/>
                <w:lang w:val="es-ES_tradnl"/>
              </w:rPr>
              <w:t>A las Administraciones de los Estados Miembros de la UIT</w:t>
            </w:r>
          </w:p>
          <w:p w14:paraId="18EC4E8C" w14:textId="77777777" w:rsidR="00E53DCE" w:rsidRPr="00A30D2B" w:rsidRDefault="00E53DCE" w:rsidP="006160CB">
            <w:pPr>
              <w:spacing w:before="0"/>
              <w:jc w:val="left"/>
              <w:rPr>
                <w:b/>
                <w:bCs/>
                <w:sz w:val="22"/>
                <w:lang w:val="es-ES_tradnl"/>
              </w:rPr>
            </w:pPr>
          </w:p>
        </w:tc>
      </w:tr>
      <w:tr w:rsidR="00E53DCE" w:rsidRPr="009631B6" w14:paraId="7C98B24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9BD720" w14:textId="77777777" w:rsidR="00E53DCE" w:rsidRPr="00A30D2B" w:rsidRDefault="00E53DCE" w:rsidP="006160CB">
            <w:pPr>
              <w:spacing w:before="0"/>
              <w:jc w:val="left"/>
              <w:rPr>
                <w:sz w:val="22"/>
                <w:lang w:val="es-ES"/>
              </w:rPr>
            </w:pPr>
          </w:p>
        </w:tc>
      </w:tr>
      <w:tr w:rsidR="00E53DCE" w:rsidRPr="009631B6" w14:paraId="71A8580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8FD1F59" w14:textId="77777777" w:rsidR="00E53DCE" w:rsidRPr="00A30D2B" w:rsidRDefault="00E53DCE" w:rsidP="006160CB">
            <w:pPr>
              <w:spacing w:before="0"/>
              <w:jc w:val="left"/>
              <w:rPr>
                <w:sz w:val="22"/>
                <w:lang w:val="es-ES"/>
              </w:rPr>
            </w:pPr>
          </w:p>
        </w:tc>
      </w:tr>
      <w:tr w:rsidR="00E53DCE" w:rsidRPr="009631B6" w14:paraId="7BCC720E" w14:textId="77777777" w:rsidTr="00AA3156">
        <w:trPr>
          <w:jc w:val="center"/>
        </w:trPr>
        <w:tc>
          <w:tcPr>
            <w:tcW w:w="1560" w:type="dxa"/>
            <w:shd w:val="clear" w:color="auto" w:fill="auto"/>
          </w:tcPr>
          <w:p w14:paraId="62469F78" w14:textId="77777777" w:rsidR="00E53DCE" w:rsidRPr="00A30D2B" w:rsidRDefault="00311970" w:rsidP="00AA3156">
            <w:pPr>
              <w:spacing w:before="0"/>
              <w:jc w:val="left"/>
              <w:rPr>
                <w:sz w:val="22"/>
                <w:lang w:val="es-ES_tradnl"/>
              </w:rPr>
            </w:pPr>
            <w:r w:rsidRPr="00A30D2B">
              <w:rPr>
                <w:sz w:val="22"/>
                <w:lang w:val="es-ES_tradnl"/>
              </w:rPr>
              <w:t>Asunto:</w:t>
            </w:r>
          </w:p>
        </w:tc>
        <w:tc>
          <w:tcPr>
            <w:tcW w:w="8329" w:type="dxa"/>
            <w:gridSpan w:val="2"/>
            <w:vMerge w:val="restart"/>
            <w:shd w:val="clear" w:color="auto" w:fill="auto"/>
          </w:tcPr>
          <w:p w14:paraId="4A60BA00" w14:textId="033F5CC2" w:rsidR="00E53DCE" w:rsidRPr="00A30D2B" w:rsidRDefault="00637FBB" w:rsidP="00A330F5">
            <w:pPr>
              <w:spacing w:before="0"/>
              <w:jc w:val="left"/>
              <w:rPr>
                <w:b/>
                <w:bCs/>
                <w:sz w:val="22"/>
                <w:lang w:val="es-ES"/>
              </w:rPr>
            </w:pPr>
            <w:r w:rsidRPr="00A30D2B">
              <w:rPr>
                <w:b/>
                <w:bCs/>
                <w:sz w:val="22"/>
                <w:lang w:val="es-ES"/>
              </w:rPr>
              <w:t xml:space="preserve">Nomenclátor de </w:t>
            </w:r>
            <w:r>
              <w:rPr>
                <w:b/>
                <w:bCs/>
                <w:sz w:val="22"/>
                <w:lang w:val="es-ES"/>
              </w:rPr>
              <w:t xml:space="preserve">las </w:t>
            </w:r>
            <w:r w:rsidRPr="00A30D2B">
              <w:rPr>
                <w:b/>
                <w:bCs/>
                <w:sz w:val="22"/>
                <w:lang w:val="es-ES"/>
              </w:rPr>
              <w:t xml:space="preserve">estaciones costeras y </w:t>
            </w:r>
            <w:r>
              <w:rPr>
                <w:b/>
                <w:bCs/>
                <w:sz w:val="22"/>
                <w:lang w:val="es-ES"/>
              </w:rPr>
              <w:t xml:space="preserve">de las </w:t>
            </w:r>
            <w:r w:rsidRPr="00A30D2B">
              <w:rPr>
                <w:b/>
                <w:bCs/>
                <w:sz w:val="22"/>
                <w:lang w:val="es-ES"/>
              </w:rPr>
              <w:t xml:space="preserve">estaciones </w:t>
            </w:r>
            <w:r>
              <w:rPr>
                <w:b/>
                <w:bCs/>
                <w:sz w:val="22"/>
                <w:lang w:val="es-ES"/>
              </w:rPr>
              <w:t xml:space="preserve">que efectúan </w:t>
            </w:r>
            <w:r w:rsidRPr="00A30D2B">
              <w:rPr>
                <w:b/>
                <w:bCs/>
                <w:sz w:val="22"/>
                <w:lang w:val="es-ES"/>
              </w:rPr>
              <w:t>servicios especiales (Lista IV)</w:t>
            </w:r>
            <w:r>
              <w:rPr>
                <w:b/>
                <w:bCs/>
                <w:sz w:val="22"/>
                <w:lang w:val="es-ES"/>
              </w:rPr>
              <w:t>,</w:t>
            </w:r>
            <w:r w:rsidRPr="00A30D2B">
              <w:rPr>
                <w:b/>
                <w:bCs/>
                <w:sz w:val="22"/>
                <w:lang w:val="es-ES"/>
              </w:rPr>
              <w:t xml:space="preserve"> Edición de </w:t>
            </w:r>
            <w:r w:rsidRPr="008D062A">
              <w:rPr>
                <w:b/>
                <w:bCs/>
                <w:sz w:val="22"/>
                <w:lang w:val="es-ES"/>
              </w:rPr>
              <w:t>2025</w:t>
            </w:r>
          </w:p>
        </w:tc>
      </w:tr>
      <w:tr w:rsidR="00E53DCE" w:rsidRPr="009631B6" w14:paraId="7D612F92" w14:textId="77777777" w:rsidTr="00AA3156">
        <w:trPr>
          <w:jc w:val="center"/>
        </w:trPr>
        <w:tc>
          <w:tcPr>
            <w:tcW w:w="1560" w:type="dxa"/>
            <w:shd w:val="clear" w:color="auto" w:fill="auto"/>
          </w:tcPr>
          <w:p w14:paraId="6D407E0A" w14:textId="77777777" w:rsidR="00E53DCE" w:rsidRPr="00A30D2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2"/>
                <w:lang w:val="es-ES"/>
              </w:rPr>
            </w:pPr>
          </w:p>
        </w:tc>
        <w:tc>
          <w:tcPr>
            <w:tcW w:w="8329" w:type="dxa"/>
            <w:gridSpan w:val="2"/>
            <w:vMerge/>
            <w:shd w:val="clear" w:color="auto" w:fill="auto"/>
          </w:tcPr>
          <w:p w14:paraId="5E3048AE" w14:textId="77777777" w:rsidR="00E53DCE" w:rsidRPr="00A30D2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2"/>
                <w:lang w:val="es-ES"/>
              </w:rPr>
            </w:pPr>
          </w:p>
        </w:tc>
      </w:tr>
      <w:tr w:rsidR="00E53DCE" w:rsidRPr="009631B6" w14:paraId="26C2B4A3" w14:textId="77777777" w:rsidTr="00AA3156">
        <w:trPr>
          <w:jc w:val="center"/>
        </w:trPr>
        <w:tc>
          <w:tcPr>
            <w:tcW w:w="1560" w:type="dxa"/>
            <w:shd w:val="clear" w:color="auto" w:fill="auto"/>
          </w:tcPr>
          <w:p w14:paraId="146AF79E" w14:textId="77777777" w:rsidR="00E53DCE" w:rsidRPr="00A30D2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2"/>
                <w:lang w:val="es-ES"/>
              </w:rPr>
            </w:pPr>
          </w:p>
        </w:tc>
        <w:tc>
          <w:tcPr>
            <w:tcW w:w="8329" w:type="dxa"/>
            <w:gridSpan w:val="2"/>
            <w:vMerge/>
            <w:shd w:val="clear" w:color="auto" w:fill="auto"/>
          </w:tcPr>
          <w:p w14:paraId="66AA1A60" w14:textId="77777777" w:rsidR="00E53DCE" w:rsidRPr="00A30D2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2"/>
                <w:lang w:val="es-ES"/>
              </w:rPr>
            </w:pPr>
          </w:p>
        </w:tc>
      </w:tr>
      <w:tr w:rsidR="00AA3156" w:rsidRPr="00637FBB" w14:paraId="49DB5D31" w14:textId="77777777" w:rsidTr="00AA3156">
        <w:trPr>
          <w:jc w:val="center"/>
        </w:trPr>
        <w:tc>
          <w:tcPr>
            <w:tcW w:w="1560" w:type="dxa"/>
            <w:shd w:val="clear" w:color="auto" w:fill="auto"/>
          </w:tcPr>
          <w:p w14:paraId="169889F0" w14:textId="77777777" w:rsidR="00AA3156" w:rsidRPr="00A30D2B" w:rsidRDefault="00AA3156" w:rsidP="00AA3156">
            <w:pPr>
              <w:spacing w:before="0"/>
              <w:jc w:val="left"/>
              <w:rPr>
                <w:sz w:val="22"/>
              </w:rPr>
            </w:pPr>
            <w:r w:rsidRPr="00A30D2B">
              <w:rPr>
                <w:sz w:val="22"/>
              </w:rPr>
              <w:t>Referencia:</w:t>
            </w:r>
          </w:p>
        </w:tc>
        <w:tc>
          <w:tcPr>
            <w:tcW w:w="8329" w:type="dxa"/>
            <w:gridSpan w:val="2"/>
            <w:shd w:val="clear" w:color="auto" w:fill="auto"/>
          </w:tcPr>
          <w:p w14:paraId="39446AE3" w14:textId="3F3FF5C8" w:rsidR="00AA3156" w:rsidRDefault="00637FBB" w:rsidP="006160CB">
            <w:pPr>
              <w:spacing w:before="0"/>
              <w:jc w:val="left"/>
              <w:rPr>
                <w:b/>
                <w:bCs/>
                <w:sz w:val="22"/>
                <w:lang w:val="es-ES"/>
              </w:rPr>
            </w:pPr>
            <w:r w:rsidRPr="00A30D2B">
              <w:rPr>
                <w:b/>
                <w:bCs/>
                <w:sz w:val="22"/>
                <w:lang w:val="es-ES"/>
              </w:rPr>
              <w:t>Artículo 20 del Reglamento de Radiocomunicaciones</w:t>
            </w:r>
          </w:p>
          <w:p w14:paraId="74F082EB" w14:textId="3D27C1D9" w:rsidR="00233E31" w:rsidRPr="00A30D2B" w:rsidRDefault="00233E31" w:rsidP="006160CB">
            <w:pPr>
              <w:spacing w:before="0"/>
              <w:jc w:val="left"/>
              <w:rPr>
                <w:b/>
                <w:bCs/>
                <w:sz w:val="22"/>
                <w:lang w:val="es-ES"/>
              </w:rPr>
            </w:pPr>
          </w:p>
        </w:tc>
      </w:tr>
    </w:tbl>
    <w:p w14:paraId="4759F6F9" w14:textId="77777777" w:rsidR="00637FBB" w:rsidRPr="00A30D2B" w:rsidRDefault="00637FBB" w:rsidP="00637FBB">
      <w:pPr>
        <w:pStyle w:val="Normalaftertitle"/>
        <w:spacing w:before="360" w:line="240" w:lineRule="auto"/>
        <w:rPr>
          <w:sz w:val="22"/>
          <w:lang w:val="es-ES_tradnl"/>
        </w:rPr>
      </w:pPr>
      <w:r w:rsidRPr="00A30D2B">
        <w:rPr>
          <w:sz w:val="22"/>
          <w:lang w:val="es-ES_tradnl"/>
        </w:rPr>
        <w:t xml:space="preserve">La Oficina de Radiocomunicaciones (BR) va a publicar una nueva edición del Nomenclátor arriba mencionado durante el cuarto trimestre </w:t>
      </w:r>
      <w:r w:rsidRPr="008D062A">
        <w:rPr>
          <w:sz w:val="22"/>
          <w:lang w:val="es-ES_tradnl"/>
        </w:rPr>
        <w:t>de 2025.</w:t>
      </w:r>
    </w:p>
    <w:p w14:paraId="61649089" w14:textId="29A4CA91" w:rsidR="00637FBB" w:rsidRPr="00A30D2B" w:rsidRDefault="00637FBB" w:rsidP="00637FBB">
      <w:pPr>
        <w:spacing w:before="120" w:after="120" w:line="240" w:lineRule="auto"/>
        <w:rPr>
          <w:sz w:val="22"/>
          <w:lang w:val="es-ES_tradnl"/>
        </w:rPr>
      </w:pPr>
      <w:r w:rsidRPr="00A30D2B">
        <w:rPr>
          <w:sz w:val="22"/>
          <w:lang w:val="es-ES_tradnl"/>
        </w:rPr>
        <w:t xml:space="preserve">Con el fin de asegurar que la Lista contiene la información más actualizada y exacta, se invita a las administraciones a notificar la información para inclusión en dicha Lista antes del </w:t>
      </w:r>
      <w:r w:rsidRPr="005342E2">
        <w:rPr>
          <w:b/>
          <w:bCs/>
          <w:sz w:val="22"/>
          <w:lang w:val="es-ES_tradnl"/>
        </w:rPr>
        <w:t>4 de julio de 2025</w:t>
      </w:r>
      <w:r w:rsidRPr="00A30D2B">
        <w:rPr>
          <w:sz w:val="22"/>
          <w:lang w:val="es-ES_tradnl"/>
        </w:rPr>
        <w:t>.</w:t>
      </w:r>
    </w:p>
    <w:p w14:paraId="6A09CF0E" w14:textId="31FBF6AA" w:rsidR="00637FBB" w:rsidRPr="00A30D2B" w:rsidRDefault="00637FBB" w:rsidP="00637FBB">
      <w:pPr>
        <w:spacing w:before="120" w:after="120" w:line="240" w:lineRule="auto"/>
        <w:rPr>
          <w:sz w:val="22"/>
          <w:lang w:val="es-ES_tradnl"/>
        </w:rPr>
      </w:pPr>
      <w:r w:rsidRPr="00A30D2B">
        <w:rPr>
          <w:sz w:val="22"/>
          <w:lang w:val="es-ES_tradnl"/>
        </w:rPr>
        <w:t xml:space="preserve">Se invita a las administraciones con inscripciones en la actual edición de esta Lista (es decir, la edición de </w:t>
      </w:r>
      <w:r w:rsidRPr="008D062A">
        <w:rPr>
          <w:sz w:val="22"/>
          <w:lang w:val="es-ES_tradnl"/>
        </w:rPr>
        <w:t>2023</w:t>
      </w:r>
      <w:r w:rsidRPr="00A30D2B">
        <w:rPr>
          <w:sz w:val="22"/>
          <w:lang w:val="es-ES_tradnl"/>
        </w:rPr>
        <w:t xml:space="preserve">) a que revisen los datos actuales y notifiquen cualquier modificación a la BR. Con el fin de facilitar este proceso, se ha puesto a disposición en el sitio web de la UIT un enlace para descargar un documento MS WORD con todas las estaciones/administraciones en la dirección: </w:t>
      </w:r>
      <w:hyperlink r:id="rId8" w:history="1">
        <w:r w:rsidRPr="00A30D2B">
          <w:rPr>
            <w:rStyle w:val="Hyperlink"/>
            <w:sz w:val="22"/>
            <w:lang w:val="es-ES_tradnl"/>
          </w:rPr>
          <w:t>http://www.itu.int/go/ITU-R/ListIV/SubmissionOfData</w:t>
        </w:r>
      </w:hyperlink>
      <w:r>
        <w:rPr>
          <w:sz w:val="22"/>
          <w:lang w:val="es-ES_tradnl"/>
        </w:rPr>
        <w:t xml:space="preserve">. </w:t>
      </w:r>
      <w:r w:rsidRPr="00A30D2B">
        <w:rPr>
          <w:sz w:val="22"/>
          <w:lang w:val="es-ES_tradnl"/>
        </w:rPr>
        <w:t>Dichas modificaciones deben hacerse de manera visible utilizando la función «track changes» (seguimiento de cambios) en MS WORD. Incluso en el caso de que no haya que introducir cambios a las estaciones previamente notificadas, las administraciones deben reconfirmar la inclusión de sus estaciones publicadas en la edición de </w:t>
      </w:r>
      <w:r w:rsidRPr="008D062A">
        <w:rPr>
          <w:sz w:val="22"/>
          <w:lang w:val="es-ES_tradnl"/>
        </w:rPr>
        <w:t>2023</w:t>
      </w:r>
      <w:r w:rsidRPr="00A30D2B">
        <w:rPr>
          <w:sz w:val="22"/>
          <w:lang w:val="es-ES_tradnl"/>
        </w:rPr>
        <w:t xml:space="preserve"> en la próxima versión del Nomenclátor antes </w:t>
      </w:r>
      <w:r w:rsidRPr="005342E2">
        <w:rPr>
          <w:sz w:val="22"/>
          <w:lang w:val="es-ES_tradnl"/>
        </w:rPr>
        <w:t xml:space="preserve">del </w:t>
      </w:r>
      <w:r w:rsidRPr="005342E2">
        <w:rPr>
          <w:b/>
          <w:bCs/>
          <w:sz w:val="22"/>
          <w:lang w:val="es-ES_tradnl"/>
        </w:rPr>
        <w:t>4 de julio de</w:t>
      </w:r>
      <w:r w:rsidR="008D062A" w:rsidRPr="005342E2">
        <w:rPr>
          <w:b/>
          <w:bCs/>
          <w:sz w:val="22"/>
          <w:lang w:val="es-ES_tradnl"/>
        </w:rPr>
        <w:t> </w:t>
      </w:r>
      <w:r w:rsidRPr="005342E2">
        <w:rPr>
          <w:b/>
          <w:bCs/>
          <w:sz w:val="22"/>
          <w:lang w:val="es-ES_tradnl"/>
        </w:rPr>
        <w:t>2025</w:t>
      </w:r>
      <w:r w:rsidRPr="005342E2">
        <w:rPr>
          <w:sz w:val="22"/>
          <w:lang w:val="es-ES_tradnl"/>
        </w:rPr>
        <w:t>.</w:t>
      </w:r>
    </w:p>
    <w:p w14:paraId="15592C86" w14:textId="77777777" w:rsidR="00637FBB" w:rsidRPr="00A30D2B" w:rsidRDefault="00637FBB" w:rsidP="00637FBB">
      <w:pPr>
        <w:spacing w:before="120" w:after="120" w:line="240" w:lineRule="auto"/>
        <w:rPr>
          <w:sz w:val="22"/>
          <w:lang w:val="es-ES_tradnl"/>
        </w:rPr>
      </w:pPr>
      <w:r w:rsidRPr="00A30D2B">
        <w:rPr>
          <w:sz w:val="22"/>
          <w:lang w:val="es-ES_tradnl"/>
        </w:rPr>
        <w:t xml:space="preserve">Pueden encontrarse todos los formularios de notificación correspondientes en la página web MARS de la UIT: </w:t>
      </w:r>
      <w:hyperlink r:id="rId9" w:history="1">
        <w:r w:rsidRPr="00A30D2B">
          <w:rPr>
            <w:rStyle w:val="Hyperlink"/>
            <w:sz w:val="22"/>
            <w:lang w:val="es-ES_tradnl"/>
          </w:rPr>
          <w:t>https://www.itu.int/ITU-R/go/mars</w:t>
        </w:r>
      </w:hyperlink>
      <w:r w:rsidRPr="00A30D2B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bajo el epígrafe «</w:t>
      </w:r>
      <w:r w:rsidRPr="00D6403C">
        <w:rPr>
          <w:i/>
          <w:iCs/>
          <w:sz w:val="22"/>
          <w:lang w:val="es-ES_tradnl"/>
        </w:rPr>
        <w:t>How to notify</w:t>
      </w:r>
      <w:r>
        <w:rPr>
          <w:sz w:val="22"/>
          <w:lang w:val="es-ES_tradnl"/>
        </w:rPr>
        <w:t xml:space="preserve">» de la sección de Estaciones Costeras </w:t>
      </w:r>
      <w:r w:rsidRPr="00A30D2B">
        <w:rPr>
          <w:sz w:val="22"/>
          <w:lang w:val="es-ES_tradnl"/>
        </w:rPr>
        <w:t>o puede obtenerse de la BR previa solicitud.</w:t>
      </w:r>
    </w:p>
    <w:p w14:paraId="190DBB64" w14:textId="77777777" w:rsidR="00637FBB" w:rsidRPr="00A30D2B" w:rsidRDefault="00637FBB" w:rsidP="00637FBB">
      <w:pPr>
        <w:spacing w:before="120" w:after="120" w:line="240" w:lineRule="auto"/>
        <w:rPr>
          <w:sz w:val="22"/>
          <w:lang w:val="es-ES_tradnl"/>
        </w:rPr>
      </w:pPr>
      <w:r w:rsidRPr="00A30D2B">
        <w:rPr>
          <w:sz w:val="22"/>
          <w:lang w:val="es-ES_tradnl"/>
        </w:rPr>
        <w:t xml:space="preserve">Rogamos tenga también en cuenta que, de conformidad con la disposición del número </w:t>
      </w:r>
      <w:r w:rsidRPr="00A30D2B">
        <w:rPr>
          <w:b/>
          <w:bCs/>
          <w:sz w:val="22"/>
          <w:lang w:val="es-ES_tradnl"/>
        </w:rPr>
        <w:t>20.16B</w:t>
      </w:r>
      <w:r w:rsidRPr="00A30D2B">
        <w:rPr>
          <w:sz w:val="22"/>
          <w:lang w:val="es-ES_tradnl"/>
        </w:rPr>
        <w:t xml:space="preserve"> del Reglamento de Radiocomunicaciones (RR), de no recibirse información de una administración para dos ediciones consecutivas de esta Lista (es decir, </w:t>
      </w:r>
      <w:r w:rsidRPr="008D062A">
        <w:rPr>
          <w:sz w:val="22"/>
          <w:lang w:val="es-ES_tradnl"/>
        </w:rPr>
        <w:t>2023 y 2025</w:t>
      </w:r>
      <w:r w:rsidRPr="00A30D2B">
        <w:rPr>
          <w:sz w:val="22"/>
          <w:lang w:val="es-ES_tradnl"/>
        </w:rPr>
        <w:t>), los datos que no hayan sido validados relativos a dicha administración serán eliminados de la base de datos MARS de la UIT y de sus páginas web asociadas</w:t>
      </w:r>
      <w:r>
        <w:rPr>
          <w:sz w:val="22"/>
          <w:lang w:val="es-ES_tradnl"/>
        </w:rPr>
        <w:t>, tras habérselo notificado a la administración</w:t>
      </w:r>
      <w:r w:rsidRPr="00A30D2B">
        <w:rPr>
          <w:sz w:val="22"/>
          <w:lang w:val="es-ES_tradnl"/>
        </w:rPr>
        <w:t>.</w:t>
      </w:r>
    </w:p>
    <w:p w14:paraId="3EDAB356" w14:textId="7C6B7CE8" w:rsidR="00637FBB" w:rsidRPr="00A30D2B" w:rsidRDefault="00637FBB" w:rsidP="00637FBB">
      <w:pPr>
        <w:spacing w:before="120" w:after="120" w:line="240" w:lineRule="auto"/>
        <w:rPr>
          <w:sz w:val="22"/>
          <w:lang w:val="es-ES_tradnl"/>
        </w:rPr>
      </w:pPr>
      <w:r w:rsidRPr="00A30D2B">
        <w:rPr>
          <w:sz w:val="22"/>
          <w:lang w:val="es-ES_tradnl"/>
        </w:rPr>
        <w:t xml:space="preserve">Además, toda solicitud de actualización de esta Lista que se presente después </w:t>
      </w:r>
      <w:r w:rsidRPr="005342E2">
        <w:rPr>
          <w:sz w:val="22"/>
          <w:lang w:val="es-ES_tradnl"/>
        </w:rPr>
        <w:t xml:space="preserve">del </w:t>
      </w:r>
      <w:r w:rsidRPr="005342E2">
        <w:rPr>
          <w:b/>
          <w:bCs/>
          <w:sz w:val="22"/>
          <w:lang w:val="es-ES_tradnl"/>
        </w:rPr>
        <w:t>4 de julio de 2025</w:t>
      </w:r>
      <w:r w:rsidRPr="00A30D2B">
        <w:rPr>
          <w:sz w:val="22"/>
          <w:lang w:val="es-ES_tradnl"/>
        </w:rPr>
        <w:t xml:space="preserve"> se podrá consultar en la página web MARS de la UIT en la dirección </w:t>
      </w:r>
      <w:hyperlink r:id="rId10" w:history="1">
        <w:r w:rsidRPr="00A30D2B">
          <w:rPr>
            <w:rStyle w:val="Hyperlink"/>
            <w:sz w:val="22"/>
            <w:lang w:val="es-ES_tradnl"/>
          </w:rPr>
          <w:t>https://www.itu.int/ITU-R/go/mars</w:t>
        </w:r>
      </w:hyperlink>
      <w:r w:rsidRPr="00A30D2B">
        <w:rPr>
          <w:sz w:val="22"/>
          <w:lang w:val="es-ES_tradnl"/>
        </w:rPr>
        <w:t xml:space="preserve"> (no se publicarán suplementos).</w:t>
      </w:r>
    </w:p>
    <w:p w14:paraId="671EB312" w14:textId="77777777" w:rsidR="00637FBB" w:rsidRPr="00A30D2B" w:rsidRDefault="00637FBB" w:rsidP="00637FBB">
      <w:pPr>
        <w:keepNext/>
        <w:keepLines/>
        <w:spacing w:before="120" w:after="120" w:line="240" w:lineRule="auto"/>
        <w:rPr>
          <w:sz w:val="22"/>
          <w:lang w:val="es-ES_tradnl"/>
        </w:rPr>
      </w:pPr>
      <w:r w:rsidRPr="00A30D2B">
        <w:rPr>
          <w:sz w:val="22"/>
          <w:lang w:val="es-ES_tradnl"/>
        </w:rPr>
        <w:lastRenderedPageBreak/>
        <w:t xml:space="preserve">También señalamos a su atención el número </w:t>
      </w:r>
      <w:r w:rsidRPr="00A30D2B">
        <w:rPr>
          <w:b/>
          <w:bCs/>
          <w:sz w:val="22"/>
          <w:lang w:val="es-ES_tradnl"/>
        </w:rPr>
        <w:t>20.16</w:t>
      </w:r>
      <w:r w:rsidRPr="00A30D2B">
        <w:rPr>
          <w:sz w:val="22"/>
          <w:lang w:val="es-ES_tradnl"/>
        </w:rPr>
        <w:t xml:space="preserve"> del RR, que dispone que:</w:t>
      </w:r>
    </w:p>
    <w:p w14:paraId="1FC8A8A9" w14:textId="77777777" w:rsidR="00637FBB" w:rsidRPr="00A30D2B" w:rsidRDefault="00637FBB" w:rsidP="00637FBB">
      <w:pPr>
        <w:keepNext/>
        <w:keepLines/>
        <w:spacing w:before="120" w:after="120" w:line="240" w:lineRule="auto"/>
        <w:rPr>
          <w:sz w:val="22"/>
          <w:lang w:val="es-ES_tradnl"/>
        </w:rPr>
      </w:pPr>
      <w:r w:rsidRPr="00A30D2B">
        <w:rPr>
          <w:i/>
          <w:iCs/>
          <w:sz w:val="22"/>
          <w:lang w:val="es-ES_tradnl"/>
        </w:rPr>
        <w:t>«</w:t>
      </w:r>
      <w:r w:rsidRPr="00A30D2B">
        <w:rPr>
          <w:sz w:val="22"/>
          <w:lang w:val="es-ES_tradnl"/>
        </w:rPr>
        <w:t>Las administraciones tomarán todas las medidas apropiadas para notificar de inmediato a la Oficina de Radiocomunicaciones las modificaciones que se introduzcan en la información relativa a la explotación contenida en las Listas IV y V, habida cuenta del interés que presenta esta información, en particula</w:t>
      </w:r>
      <w:r w:rsidRPr="00A30D2B">
        <w:rPr>
          <w:i/>
          <w:iCs/>
          <w:sz w:val="22"/>
          <w:lang w:val="es-ES_tradnl"/>
        </w:rPr>
        <w:t xml:space="preserve">r </w:t>
      </w:r>
      <w:r w:rsidRPr="00A30D2B">
        <w:rPr>
          <w:sz w:val="22"/>
          <w:lang w:val="es-ES_tradnl"/>
        </w:rPr>
        <w:t>en lo relativo a la seguridad</w:t>
      </w:r>
      <w:r w:rsidRPr="00A30D2B">
        <w:rPr>
          <w:i/>
          <w:iCs/>
          <w:sz w:val="22"/>
          <w:lang w:val="es-ES_tradnl"/>
        </w:rPr>
        <w:t>»</w:t>
      </w:r>
      <w:r w:rsidRPr="00A30D2B">
        <w:rPr>
          <w:sz w:val="22"/>
          <w:lang w:val="es-ES_tradnl"/>
        </w:rPr>
        <w:t>.</w:t>
      </w:r>
    </w:p>
    <w:p w14:paraId="6FFB1D2E" w14:textId="77777777" w:rsidR="00637FBB" w:rsidRDefault="00637FBB" w:rsidP="00637FBB">
      <w:pPr>
        <w:keepNext/>
        <w:keepLines/>
        <w:spacing w:before="120" w:after="120" w:line="240" w:lineRule="auto"/>
        <w:rPr>
          <w:sz w:val="22"/>
          <w:lang w:val="es-ES_tradnl"/>
        </w:rPr>
      </w:pPr>
      <w:r w:rsidRPr="00A30D2B">
        <w:rPr>
          <w:sz w:val="22"/>
          <w:lang w:val="es-ES_tradnl"/>
        </w:rPr>
        <w:t xml:space="preserve">Por último, la BR se mantiene a disposición de las administraciones para facilitar cualquier información o aclaración que pudieran necesitar respecto de estas cuestiones. </w:t>
      </w:r>
    </w:p>
    <w:p w14:paraId="0F9B59FC" w14:textId="77777777" w:rsidR="00637FBB" w:rsidRPr="00A30D2B" w:rsidRDefault="00637FBB" w:rsidP="00637FBB">
      <w:pPr>
        <w:keepNext/>
        <w:keepLines/>
        <w:spacing w:before="120" w:after="120" w:line="240" w:lineRule="auto"/>
        <w:rPr>
          <w:sz w:val="22"/>
          <w:lang w:val="es-ES_tradnl"/>
        </w:rPr>
      </w:pPr>
      <w:r w:rsidRPr="00A30D2B">
        <w:rPr>
          <w:sz w:val="22"/>
          <w:lang w:val="es-ES_tradnl"/>
        </w:rPr>
        <w:t xml:space="preserve">La persona de contacto en la BR es el Sr. </w:t>
      </w:r>
      <w:r>
        <w:rPr>
          <w:sz w:val="22"/>
          <w:lang w:val="es-ES_tradnl"/>
        </w:rPr>
        <w:t>German Medici</w:t>
      </w:r>
      <w:r w:rsidRPr="00A30D2B">
        <w:rPr>
          <w:sz w:val="22"/>
          <w:lang w:val="es-ES_tradnl"/>
        </w:rPr>
        <w:t>, teléfono: +41 22 730 50</w:t>
      </w:r>
      <w:r>
        <w:rPr>
          <w:sz w:val="22"/>
          <w:lang w:val="es-ES_tradnl"/>
        </w:rPr>
        <w:t>38</w:t>
      </w:r>
      <w:r w:rsidRPr="00A30D2B">
        <w:rPr>
          <w:sz w:val="22"/>
          <w:lang w:val="es-ES_tradnl"/>
        </w:rPr>
        <w:t>, fax: +41 22 730 5785, correo</w:t>
      </w:r>
      <w:r w:rsidRPr="00A30D2B">
        <w:rPr>
          <w:sz w:val="22"/>
          <w:lang w:val="es-ES_tradnl"/>
        </w:rPr>
        <w:noBreakHyphen/>
        <w:t>e: </w:t>
      </w:r>
      <w:hyperlink r:id="rId11" w:history="1">
        <w:r w:rsidRPr="00A30D2B">
          <w:rPr>
            <w:rStyle w:val="Hyperlink"/>
            <w:sz w:val="22"/>
            <w:lang w:val="es-ES_tradnl"/>
          </w:rPr>
          <w:t>brmail@itu.int</w:t>
        </w:r>
      </w:hyperlink>
      <w:r w:rsidRPr="00A30D2B">
        <w:rPr>
          <w:sz w:val="22"/>
          <w:lang w:val="es-ES_tradnl"/>
        </w:rPr>
        <w:t>.</w:t>
      </w:r>
    </w:p>
    <w:p w14:paraId="55D7DE27" w14:textId="77777777" w:rsidR="00637FBB" w:rsidRDefault="00637FBB" w:rsidP="009631B6">
      <w:pPr>
        <w:spacing w:before="1200"/>
        <w:jc w:val="left"/>
        <w:rPr>
          <w:sz w:val="22"/>
          <w:lang w:val="es-ES_tradnl"/>
        </w:rPr>
      </w:pPr>
      <w:r w:rsidRPr="00A30D2B">
        <w:rPr>
          <w:sz w:val="22"/>
          <w:lang w:val="es-ES_tradnl"/>
        </w:rPr>
        <w:t>Mario Maniewicz</w:t>
      </w:r>
      <w:r w:rsidRPr="00A30D2B">
        <w:rPr>
          <w:sz w:val="22"/>
          <w:lang w:val="es-ES_tradnl"/>
        </w:rPr>
        <w:br/>
        <w:t>Director</w:t>
      </w:r>
    </w:p>
    <w:p w14:paraId="47AA15B4" w14:textId="77777777" w:rsidR="009631B6" w:rsidRDefault="009631B6" w:rsidP="009631B6">
      <w:pPr>
        <w:spacing w:before="1200"/>
        <w:jc w:val="left"/>
        <w:rPr>
          <w:sz w:val="22"/>
          <w:lang w:val="es-ES_tradnl"/>
        </w:rPr>
      </w:pPr>
    </w:p>
    <w:p w14:paraId="62219628" w14:textId="77777777" w:rsidR="009631B6" w:rsidRPr="00A30D2B" w:rsidRDefault="009631B6" w:rsidP="009631B6">
      <w:pPr>
        <w:spacing w:before="1200"/>
        <w:jc w:val="left"/>
        <w:rPr>
          <w:sz w:val="22"/>
          <w:lang w:val="es-ES_tradnl"/>
        </w:rPr>
      </w:pPr>
    </w:p>
    <w:p w14:paraId="5572748E" w14:textId="77777777" w:rsidR="00637FBB" w:rsidRPr="008D2394" w:rsidRDefault="00637FBB" w:rsidP="00BB0AC9">
      <w:pPr>
        <w:pStyle w:val="Headingb"/>
        <w:spacing w:before="2880"/>
        <w:rPr>
          <w:rFonts w:asciiTheme="minorHAnsi" w:hAnsiTheme="minorHAnsi" w:cstheme="minorHAnsi"/>
          <w:sz w:val="18"/>
          <w:szCs w:val="18"/>
          <w:lang w:val="es-ES"/>
        </w:rPr>
      </w:pPr>
      <w:r w:rsidRPr="008D2394">
        <w:rPr>
          <w:rFonts w:asciiTheme="minorHAnsi" w:hAnsiTheme="minorHAnsi" w:cstheme="minorHAnsi"/>
          <w:sz w:val="18"/>
          <w:szCs w:val="18"/>
          <w:lang w:val="es-ES"/>
        </w:rPr>
        <w:t>Distribución:</w:t>
      </w:r>
    </w:p>
    <w:p w14:paraId="22EE4521" w14:textId="77777777" w:rsidR="00637FBB" w:rsidRPr="008D2394" w:rsidRDefault="00637FBB" w:rsidP="00637FBB">
      <w:pPr>
        <w:pStyle w:val="enumlev1"/>
        <w:rPr>
          <w:rFonts w:asciiTheme="minorHAnsi" w:hAnsiTheme="minorHAnsi" w:cstheme="minorHAnsi"/>
          <w:sz w:val="18"/>
          <w:szCs w:val="18"/>
          <w:lang w:val="es-ES"/>
        </w:rPr>
      </w:pPr>
      <w:r w:rsidRPr="008D2394">
        <w:rPr>
          <w:rFonts w:asciiTheme="minorHAnsi" w:hAnsiTheme="minorHAnsi" w:cstheme="minorHAnsi"/>
          <w:sz w:val="18"/>
          <w:szCs w:val="18"/>
          <w:lang w:val="es-ES"/>
        </w:rPr>
        <w:t>–</w:t>
      </w:r>
      <w:r w:rsidRPr="008D2394">
        <w:rPr>
          <w:rFonts w:asciiTheme="minorHAnsi" w:hAnsiTheme="minorHAnsi" w:cstheme="minorHAnsi"/>
          <w:sz w:val="18"/>
          <w:szCs w:val="18"/>
          <w:lang w:val="es-ES"/>
        </w:rPr>
        <w:tab/>
        <w:t>Administraciones de los Estados Miembros de la UIT.</w:t>
      </w:r>
    </w:p>
    <w:p w14:paraId="33E7CD22" w14:textId="359BECBA" w:rsidR="00D239B4" w:rsidRPr="008D2394" w:rsidRDefault="00637FBB" w:rsidP="008D062A">
      <w:pPr>
        <w:pStyle w:val="enumlev1"/>
        <w:spacing w:before="0"/>
        <w:rPr>
          <w:rFonts w:asciiTheme="minorHAnsi" w:hAnsiTheme="minorHAnsi" w:cstheme="minorHAnsi"/>
          <w:sz w:val="18"/>
          <w:szCs w:val="18"/>
          <w:lang w:val="es-ES"/>
        </w:rPr>
      </w:pPr>
      <w:r w:rsidRPr="008D062A">
        <w:rPr>
          <w:rFonts w:asciiTheme="minorHAnsi" w:hAnsiTheme="minorHAnsi" w:cstheme="minorHAnsi"/>
          <w:sz w:val="18"/>
          <w:szCs w:val="18"/>
          <w:lang w:val="es-ES"/>
        </w:rPr>
        <w:t>–</w:t>
      </w:r>
      <w:r w:rsidRPr="008D062A">
        <w:rPr>
          <w:rFonts w:asciiTheme="minorHAnsi" w:hAnsiTheme="minorHAnsi" w:cstheme="minorHAnsi"/>
          <w:sz w:val="18"/>
          <w:szCs w:val="18"/>
          <w:lang w:val="es-ES"/>
        </w:rPr>
        <w:tab/>
        <w:t>Miembros de la Junta del Reglamento de Radiocomunicaciones.</w:t>
      </w:r>
    </w:p>
    <w:sectPr w:rsidR="00D239B4" w:rsidRPr="008D2394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16570" w14:textId="77777777" w:rsidR="00516CEB" w:rsidRDefault="00516CEB">
      <w:r>
        <w:separator/>
      </w:r>
    </w:p>
  </w:endnote>
  <w:endnote w:type="continuationSeparator" w:id="0">
    <w:p w14:paraId="388A4A6C" w14:textId="77777777" w:rsidR="00516CEB" w:rsidRDefault="0051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9A001" w14:textId="6A299FBF" w:rsidR="005370F0" w:rsidRPr="005F40B7" w:rsidRDefault="005F40B7" w:rsidP="005F40B7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>Unión Internacional de Telecomunicaciones • Place des Nations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</w:t>
    </w:r>
    <w:r w:rsidRPr="00B83F72">
      <w:rPr>
        <w:color w:val="4F81BD" w:themeColor="accent1"/>
        <w:sz w:val="19"/>
        <w:szCs w:val="19"/>
        <w:lang w:val="es-ES"/>
      </w:rPr>
      <w:br/>
      <w:t>Tel</w:t>
    </w:r>
    <w:r>
      <w:rPr>
        <w:color w:val="4F81BD" w:themeColor="accent1"/>
        <w:sz w:val="19"/>
        <w:szCs w:val="19"/>
        <w:lang w:val="es-ES"/>
      </w:rPr>
      <w:t>.</w:t>
    </w:r>
    <w:r w:rsidRPr="00B83F72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B83F72">
        <w:rPr>
          <w:rStyle w:val="Hyperlink"/>
          <w:sz w:val="19"/>
          <w:szCs w:val="19"/>
          <w:lang w:val="es-ES"/>
        </w:rPr>
        <w:t>itumail@itu.int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  <w:r w:rsidRPr="00B83F72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B83F72">
        <w:rPr>
          <w:rStyle w:val="Hyperlink"/>
          <w:sz w:val="19"/>
          <w:szCs w:val="19"/>
          <w:lang w:val="es-ES"/>
        </w:rPr>
        <w:t>www.itu.int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37B8D" w14:textId="77777777" w:rsidR="00516CEB" w:rsidRDefault="00516CEB">
      <w:r>
        <w:t>____________________</w:t>
      </w:r>
    </w:p>
  </w:footnote>
  <w:footnote w:type="continuationSeparator" w:id="0">
    <w:p w14:paraId="79C51359" w14:textId="77777777" w:rsidR="00516CEB" w:rsidRDefault="0051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1CD60" w14:textId="6064D999" w:rsidR="00E915AF" w:rsidRPr="00D239B4" w:rsidRDefault="00D97EF5" w:rsidP="00AA3156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A330F5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5027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0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5104"/>
    </w:tblGrid>
    <w:tr w:rsidR="00E5407F" w14:paraId="2948C079" w14:textId="77777777" w:rsidTr="00BB0AC9">
      <w:tc>
        <w:tcPr>
          <w:tcW w:w="3969" w:type="dxa"/>
          <w:hideMark/>
        </w:tcPr>
        <w:p w14:paraId="17DD5D7C" w14:textId="62BBFA0F" w:rsidR="00E5407F" w:rsidRDefault="00E5407F" w:rsidP="00BB0AC9">
          <w:pPr>
            <w:pStyle w:val="Header"/>
            <w:tabs>
              <w:tab w:val="clear" w:pos="4820"/>
              <w:tab w:val="center" w:pos="4605"/>
            </w:tabs>
            <w:spacing w:line="360" w:lineRule="auto"/>
            <w:jc w:val="right"/>
          </w:pPr>
        </w:p>
      </w:tc>
      <w:tc>
        <w:tcPr>
          <w:tcW w:w="5104" w:type="dxa"/>
          <w:hideMark/>
        </w:tcPr>
        <w:p w14:paraId="22581C77" w14:textId="383BE81A" w:rsidR="00E5407F" w:rsidRDefault="00BB0AC9" w:rsidP="00BB0AC9">
          <w:pPr>
            <w:pStyle w:val="Header"/>
            <w:tabs>
              <w:tab w:val="clear" w:pos="794"/>
            </w:tabs>
            <w:spacing w:line="360" w:lineRule="auto"/>
            <w:ind w:left="-667" w:firstLine="709"/>
            <w:jc w:val="both"/>
          </w:pPr>
          <w:r>
            <w:rPr>
              <w:noProof/>
              <w:lang w:val="en-GB" w:eastAsia="en-GB"/>
            </w:rPr>
            <w:drawing>
              <wp:inline distT="0" distB="0" distL="0" distR="0" wp14:anchorId="6D440B07" wp14:editId="666806B9">
                <wp:extent cx="762000" cy="762000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0CA11F" w14:textId="77777777" w:rsidR="00E5407F" w:rsidRPr="001B3D4D" w:rsidRDefault="00E5407F" w:rsidP="00E54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B067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E853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E07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56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72F3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40D7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6AE1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7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84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85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350893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243372">
    <w:abstractNumId w:val="15"/>
  </w:num>
  <w:num w:numId="3" w16cid:durableId="1475220165">
    <w:abstractNumId w:val="9"/>
  </w:num>
  <w:num w:numId="4" w16cid:durableId="445664002">
    <w:abstractNumId w:val="7"/>
  </w:num>
  <w:num w:numId="5" w16cid:durableId="1717653885">
    <w:abstractNumId w:val="6"/>
  </w:num>
  <w:num w:numId="6" w16cid:durableId="1173640755">
    <w:abstractNumId w:val="5"/>
  </w:num>
  <w:num w:numId="7" w16cid:durableId="133761135">
    <w:abstractNumId w:val="4"/>
  </w:num>
  <w:num w:numId="8" w16cid:durableId="151872197">
    <w:abstractNumId w:val="8"/>
  </w:num>
  <w:num w:numId="9" w16cid:durableId="1142430992">
    <w:abstractNumId w:val="3"/>
  </w:num>
  <w:num w:numId="10" w16cid:durableId="1496190112">
    <w:abstractNumId w:val="2"/>
  </w:num>
  <w:num w:numId="11" w16cid:durableId="1906062817">
    <w:abstractNumId w:val="1"/>
  </w:num>
  <w:num w:numId="12" w16cid:durableId="151880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610C2"/>
    <w:rsid w:val="00006A31"/>
    <w:rsid w:val="00006C82"/>
    <w:rsid w:val="00010E30"/>
    <w:rsid w:val="00015C76"/>
    <w:rsid w:val="0002521B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21A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3E31"/>
    <w:rsid w:val="00235A29"/>
    <w:rsid w:val="00241526"/>
    <w:rsid w:val="002443A2"/>
    <w:rsid w:val="00255462"/>
    <w:rsid w:val="00257BE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389F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10C2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58D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CEB"/>
    <w:rsid w:val="005224A1"/>
    <w:rsid w:val="005342E2"/>
    <w:rsid w:val="00534372"/>
    <w:rsid w:val="00535FEF"/>
    <w:rsid w:val="005370F0"/>
    <w:rsid w:val="00543DF8"/>
    <w:rsid w:val="00546101"/>
    <w:rsid w:val="00551742"/>
    <w:rsid w:val="00553DD7"/>
    <w:rsid w:val="005638CF"/>
    <w:rsid w:val="005668E2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1ABF"/>
    <w:rsid w:val="005B214C"/>
    <w:rsid w:val="005B4CDA"/>
    <w:rsid w:val="005D3669"/>
    <w:rsid w:val="005D49DE"/>
    <w:rsid w:val="005E5EB3"/>
    <w:rsid w:val="005F3CB6"/>
    <w:rsid w:val="005F40B7"/>
    <w:rsid w:val="005F657C"/>
    <w:rsid w:val="00602D53"/>
    <w:rsid w:val="006047E5"/>
    <w:rsid w:val="006207F8"/>
    <w:rsid w:val="00637FBB"/>
    <w:rsid w:val="0064371D"/>
    <w:rsid w:val="00650543"/>
    <w:rsid w:val="00650B2A"/>
    <w:rsid w:val="00651777"/>
    <w:rsid w:val="006550F8"/>
    <w:rsid w:val="006829F3"/>
    <w:rsid w:val="006871EF"/>
    <w:rsid w:val="006A518B"/>
    <w:rsid w:val="006A5BD5"/>
    <w:rsid w:val="006B0590"/>
    <w:rsid w:val="006B49DA"/>
    <w:rsid w:val="006C3B3F"/>
    <w:rsid w:val="006C53F8"/>
    <w:rsid w:val="006C7CDE"/>
    <w:rsid w:val="006F1A65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B7312"/>
    <w:rsid w:val="007D183E"/>
    <w:rsid w:val="007D341D"/>
    <w:rsid w:val="007D43D0"/>
    <w:rsid w:val="007E1833"/>
    <w:rsid w:val="007E3F13"/>
    <w:rsid w:val="007F672A"/>
    <w:rsid w:val="007F751A"/>
    <w:rsid w:val="00800012"/>
    <w:rsid w:val="0080261F"/>
    <w:rsid w:val="00802DE9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A1D"/>
    <w:rsid w:val="008C2E74"/>
    <w:rsid w:val="008D062A"/>
    <w:rsid w:val="008D239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1B6"/>
    <w:rsid w:val="00963D9D"/>
    <w:rsid w:val="00972E0A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0D2B"/>
    <w:rsid w:val="00A31370"/>
    <w:rsid w:val="00A330F5"/>
    <w:rsid w:val="00A34D6F"/>
    <w:rsid w:val="00A41F91"/>
    <w:rsid w:val="00A63355"/>
    <w:rsid w:val="00A7596D"/>
    <w:rsid w:val="00A80EFE"/>
    <w:rsid w:val="00A92466"/>
    <w:rsid w:val="00A963DF"/>
    <w:rsid w:val="00A96D3A"/>
    <w:rsid w:val="00AA3156"/>
    <w:rsid w:val="00AB414F"/>
    <w:rsid w:val="00AC0C22"/>
    <w:rsid w:val="00AC1848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0AC9"/>
    <w:rsid w:val="00BD6738"/>
    <w:rsid w:val="00BD7E5E"/>
    <w:rsid w:val="00BE63DB"/>
    <w:rsid w:val="00BE6574"/>
    <w:rsid w:val="00C07319"/>
    <w:rsid w:val="00C16FD2"/>
    <w:rsid w:val="00C34E0D"/>
    <w:rsid w:val="00C4395E"/>
    <w:rsid w:val="00C47FFD"/>
    <w:rsid w:val="00C51E92"/>
    <w:rsid w:val="00C57E2C"/>
    <w:rsid w:val="00C608B7"/>
    <w:rsid w:val="00C66F24"/>
    <w:rsid w:val="00C76D7F"/>
    <w:rsid w:val="00C80B40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6474"/>
    <w:rsid w:val="00D02C6F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403C"/>
    <w:rsid w:val="00D6790C"/>
    <w:rsid w:val="00D73277"/>
    <w:rsid w:val="00D76586"/>
    <w:rsid w:val="00D82657"/>
    <w:rsid w:val="00D87E20"/>
    <w:rsid w:val="00D97EF5"/>
    <w:rsid w:val="00DA4037"/>
    <w:rsid w:val="00DE072B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2AE2"/>
    <w:rsid w:val="00E438E8"/>
    <w:rsid w:val="00E453A3"/>
    <w:rsid w:val="00E520E2"/>
    <w:rsid w:val="00E530C4"/>
    <w:rsid w:val="00E53DCE"/>
    <w:rsid w:val="00E5407F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1F3B"/>
    <w:rsid w:val="00EE03A0"/>
    <w:rsid w:val="00EE6633"/>
    <w:rsid w:val="00F34279"/>
    <w:rsid w:val="00F34AE2"/>
    <w:rsid w:val="00F374E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CE0BD"/>
  <w15:docId w15:val="{2482027B-8A34-4A4F-84F7-13B1E308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A3156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5668E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D49DE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IV/SubmissionOfDat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ITU-R/go/m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mars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1D13-D6CF-4EBF-BC90-48CC6007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6</TotalTime>
  <Pages>2</Pages>
  <Words>514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3562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6</cp:revision>
  <cp:lastPrinted>2019-03-26T09:34:00Z</cp:lastPrinted>
  <dcterms:created xsi:type="dcterms:W3CDTF">2025-04-03T10:02:00Z</dcterms:created>
  <dcterms:modified xsi:type="dcterms:W3CDTF">2025-04-04T10:00:00Z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