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E57D7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Pr="002E57D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E57D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Pr="002E57D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6B9488A" w14:textId="77777777" w:rsidR="00E53DCE" w:rsidRPr="002E57D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E57D7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3B624E70" w:rsidR="00E53DCE" w:rsidRPr="002E57D7" w:rsidRDefault="001B3D4D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E57D7">
              <w:rPr>
                <w:lang w:val="es-ES_tradnl"/>
              </w:rPr>
              <w:t>Carta Circular</w:t>
            </w:r>
          </w:p>
          <w:p w14:paraId="69D58805" w14:textId="15CEEBE4" w:rsidR="00E53DCE" w:rsidRPr="002E57D7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E57D7">
              <w:rPr>
                <w:b/>
                <w:bCs/>
                <w:szCs w:val="24"/>
                <w:lang w:val="es-ES_tradnl"/>
              </w:rPr>
              <w:t>C</w:t>
            </w:r>
            <w:r w:rsidR="00F4592C" w:rsidRPr="002E57D7">
              <w:rPr>
                <w:b/>
                <w:bCs/>
                <w:szCs w:val="24"/>
                <w:lang w:val="es-ES_tradnl"/>
              </w:rPr>
              <w:t>M</w:t>
            </w:r>
            <w:r w:rsidRPr="002E57D7">
              <w:rPr>
                <w:b/>
                <w:bCs/>
                <w:szCs w:val="24"/>
                <w:lang w:val="es-ES_tradnl"/>
              </w:rPr>
              <w:t>/</w:t>
            </w:r>
            <w:r w:rsidR="00F4592C" w:rsidRPr="002E57D7">
              <w:rPr>
                <w:b/>
                <w:bCs/>
                <w:szCs w:val="24"/>
                <w:lang w:val="es-ES_tradnl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14:paraId="3FD01BE1" w14:textId="1A463953" w:rsidR="00E53DCE" w:rsidRPr="002E57D7" w:rsidRDefault="00AE777F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08</w:t>
            </w:r>
            <w:r w:rsidR="00A96D3A" w:rsidRPr="002E57D7">
              <w:rPr>
                <w:bCs/>
                <w:szCs w:val="24"/>
                <w:lang w:val="es-ES_tradnl"/>
              </w:rPr>
              <w:t xml:space="preserve"> de enero de 20</w:t>
            </w:r>
            <w:r w:rsidR="002B7EE0" w:rsidRPr="002E57D7">
              <w:rPr>
                <w:bCs/>
                <w:szCs w:val="24"/>
                <w:lang w:val="es-ES_tradnl"/>
              </w:rPr>
              <w:t>2</w:t>
            </w:r>
            <w:r w:rsidR="00F4592C" w:rsidRPr="002E57D7">
              <w:rPr>
                <w:bCs/>
                <w:szCs w:val="24"/>
                <w:lang w:val="es-ES_tradnl"/>
              </w:rPr>
              <w:t>5</w:t>
            </w:r>
          </w:p>
        </w:tc>
      </w:tr>
      <w:tr w:rsidR="00E53DCE" w:rsidRPr="002E57D7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2E57D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E57D7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2E57D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2668C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2267B6" w14:textId="77777777" w:rsidR="00E53DCE" w:rsidRPr="002E57D7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E57D7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14:paraId="21F1935A" w14:textId="77777777" w:rsidR="00E53DCE" w:rsidRPr="002E57D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2668C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2E57D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2668C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2E57D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2668C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2E57D7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E57D7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612960C" w14:textId="3570EE2D" w:rsidR="00E53DCE" w:rsidRPr="002E57D7" w:rsidRDefault="00F4592C" w:rsidP="002A3F03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val="es-ES_tradnl"/>
              </w:rPr>
            </w:pPr>
            <w:r w:rsidRPr="002E57D7">
              <w:rPr>
                <w:b/>
                <w:bCs/>
                <w:szCs w:val="24"/>
                <w:lang w:val="es-ES_tradnl"/>
              </w:rPr>
              <w:t>Facilitación del acceso digital a las publicaciones del servicio marítimo de la UIT</w:t>
            </w:r>
          </w:p>
        </w:tc>
      </w:tr>
      <w:tr w:rsidR="00E53DCE" w:rsidRPr="00F2668C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2E57D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2E57D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2668C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2E57D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2E57D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2668C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2E57D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3659848F" w14:textId="4756C743" w:rsidR="00F4592C" w:rsidRPr="002E57D7" w:rsidRDefault="00F4592C" w:rsidP="00AE777F">
      <w:pPr>
        <w:spacing w:line="240" w:lineRule="auto"/>
        <w:rPr>
          <w:lang w:val="es-ES_tradnl"/>
        </w:rPr>
      </w:pPr>
      <w:r w:rsidRPr="002E57D7">
        <w:rPr>
          <w:lang w:val="es-ES_tradnl"/>
        </w:rPr>
        <w:t xml:space="preserve">Las publicaciones del servicio marítimo de la </w:t>
      </w:r>
      <w:r w:rsidRPr="00E9209C">
        <w:rPr>
          <w:lang w:val="es-ES_tradnl"/>
        </w:rPr>
        <w:t>UIT se editan de</w:t>
      </w:r>
      <w:r w:rsidRPr="002E57D7">
        <w:rPr>
          <w:lang w:val="es-ES_tradnl"/>
        </w:rPr>
        <w:t xml:space="preserve"> conformidad con el Artículo </w:t>
      </w:r>
      <w:r w:rsidRPr="002E57D7">
        <w:rPr>
          <w:b/>
          <w:bCs/>
          <w:lang w:val="es-ES_tradnl"/>
        </w:rPr>
        <w:t>20</w:t>
      </w:r>
      <w:r w:rsidRPr="002E57D7">
        <w:rPr>
          <w:lang w:val="es-ES_tradnl"/>
        </w:rPr>
        <w:t xml:space="preserve"> del Reglamento de Radiocomunicaciones y son las siguientes:</w:t>
      </w:r>
    </w:p>
    <w:p w14:paraId="233F20BE" w14:textId="39D91456" w:rsidR="00F4592C" w:rsidRPr="002E57D7" w:rsidRDefault="00F4592C" w:rsidP="00AE777F">
      <w:pPr>
        <w:pStyle w:val="enumlev1"/>
        <w:spacing w:line="240" w:lineRule="auto"/>
        <w:rPr>
          <w:lang w:val="es-ES_tradnl"/>
        </w:rPr>
      </w:pPr>
      <w:r w:rsidRPr="002E57D7">
        <w:rPr>
          <w:lang w:val="es-ES_tradnl"/>
        </w:rPr>
        <w:t>–</w:t>
      </w:r>
      <w:r w:rsidRPr="002E57D7">
        <w:rPr>
          <w:lang w:val="es-ES_tradnl"/>
        </w:rPr>
        <w:tab/>
        <w:t>Nomenclátor de las estaciones costeras y de las estaciones que efectúan servicios especiales (Lista IV);</w:t>
      </w:r>
    </w:p>
    <w:p w14:paraId="47D7D4BE" w14:textId="199A0B80" w:rsidR="00F4592C" w:rsidRPr="002E57D7" w:rsidRDefault="00F4592C" w:rsidP="00AE777F">
      <w:pPr>
        <w:pStyle w:val="enumlev1"/>
        <w:spacing w:line="240" w:lineRule="auto"/>
        <w:rPr>
          <w:lang w:val="es-ES_tradnl"/>
        </w:rPr>
      </w:pPr>
      <w:r w:rsidRPr="002E57D7">
        <w:rPr>
          <w:lang w:val="es-ES_tradnl"/>
        </w:rPr>
        <w:t>–</w:t>
      </w:r>
      <w:r w:rsidRPr="002E57D7">
        <w:rPr>
          <w:lang w:val="es-ES_tradnl"/>
        </w:rPr>
        <w:tab/>
        <w:t xml:space="preserve">Nomenclátor de las estaciones de barco y de las asignaciones a identidades del servicio móvil marítimo (Lista V), y </w:t>
      </w:r>
    </w:p>
    <w:p w14:paraId="3E094DF2" w14:textId="5DB66E9E" w:rsidR="00F4592C" w:rsidRPr="002E57D7" w:rsidRDefault="00F4592C" w:rsidP="00AE777F">
      <w:pPr>
        <w:pStyle w:val="enumlev1"/>
        <w:spacing w:line="240" w:lineRule="auto"/>
        <w:rPr>
          <w:lang w:val="es-ES_tradnl"/>
        </w:rPr>
      </w:pPr>
      <w:r w:rsidRPr="002E57D7">
        <w:rPr>
          <w:spacing w:val="-2"/>
          <w:lang w:val="es-ES_tradnl"/>
        </w:rPr>
        <w:t>–</w:t>
      </w:r>
      <w:r w:rsidRPr="002E57D7">
        <w:rPr>
          <w:spacing w:val="-2"/>
          <w:lang w:val="es-ES_tradnl"/>
        </w:rPr>
        <w:tab/>
        <w:t>Manual para uso de los servicios móvil marítimo y móvil marítimo por satélite (Manual Marítimo).</w:t>
      </w:r>
    </w:p>
    <w:p w14:paraId="06001D5A" w14:textId="77777777" w:rsidR="00F4592C" w:rsidRPr="002E57D7" w:rsidRDefault="00F4592C" w:rsidP="00AE777F">
      <w:pPr>
        <w:spacing w:line="240" w:lineRule="auto"/>
        <w:rPr>
          <w:lang w:val="es-ES_tradnl"/>
        </w:rPr>
      </w:pPr>
      <w:r w:rsidRPr="002E57D7">
        <w:rPr>
          <w:lang w:val="es-ES_tradnl"/>
        </w:rPr>
        <w:t xml:space="preserve">Desde 2001 estas publicaciones se han distribuido a los usuarios en formato CD-ROM y papel.  </w:t>
      </w:r>
    </w:p>
    <w:p w14:paraId="4D72B067" w14:textId="77777777" w:rsidR="00F4592C" w:rsidRPr="002E57D7" w:rsidRDefault="00F4592C" w:rsidP="00AE777F">
      <w:pPr>
        <w:spacing w:line="240" w:lineRule="auto"/>
        <w:rPr>
          <w:lang w:val="es-ES_tradnl"/>
        </w:rPr>
      </w:pPr>
      <w:r w:rsidRPr="002E57D7">
        <w:rPr>
          <w:lang w:val="es-ES_tradnl"/>
        </w:rPr>
        <w:t xml:space="preserve">El objetivo de esta Carta Circular es anunciar que a partir de ahora todas las publicaciones del servicio marítimo estarán disponibles en un nuevo formato digital, que permitirá a los usuarios descargar las publicaciones en sus computadoras desde una página web específica y acceder al contenido mediante una nueva aplicación informática. La aplicación informática ofrece capacidades de búsqueda mejoradas y su interfaz es de fácil utilización. La edición de 2024 del Manual Marítimo ya existe en este nuevo formato y pronto lo estarán todas las publicaciones del servicio marítimo a partir de 2025. </w:t>
      </w:r>
    </w:p>
    <w:p w14:paraId="43E64DCA" w14:textId="61D3E94A" w:rsidR="00F4592C" w:rsidRPr="002E57D7" w:rsidRDefault="00F4592C" w:rsidP="00AE777F">
      <w:pPr>
        <w:spacing w:line="240" w:lineRule="auto"/>
        <w:rPr>
          <w:rFonts w:asciiTheme="minorHAnsi" w:hAnsiTheme="minorHAnsi" w:cstheme="minorHAnsi"/>
          <w:szCs w:val="24"/>
          <w:lang w:val="es-ES_tradnl"/>
        </w:rPr>
      </w:pPr>
      <w:r w:rsidRPr="002E57D7">
        <w:rPr>
          <w:szCs w:val="24"/>
          <w:lang w:val="es-ES_tradnl"/>
        </w:rPr>
        <w:t xml:space="preserve">Para garantizar su accesibilidad para todos los usuarios, las nuevas publicaciones del servicio marítimo también podrán obtenerse en formato USB y CD-ROM. No obstante, el formato descargable será el método de distribución principal. El Manual Marítimo seguirá distribuyéndose en papel, además de todos </w:t>
      </w:r>
      <w:r w:rsidRPr="00956258">
        <w:rPr>
          <w:szCs w:val="24"/>
          <w:lang w:val="es-ES_tradnl"/>
        </w:rPr>
        <w:t xml:space="preserve">los </w:t>
      </w:r>
      <w:r w:rsidR="00D9626E" w:rsidRPr="00956258">
        <w:rPr>
          <w:szCs w:val="24"/>
          <w:lang w:val="es-ES_tradnl"/>
        </w:rPr>
        <w:t>otros</w:t>
      </w:r>
      <w:r w:rsidRPr="002E57D7">
        <w:rPr>
          <w:szCs w:val="24"/>
          <w:lang w:val="es-ES_tradnl"/>
        </w:rPr>
        <w:t xml:space="preserve"> formatos. Puede encontrar toda la información sobre cómo obtener las </w:t>
      </w:r>
      <w:r w:rsidRPr="002E57D7">
        <w:rPr>
          <w:lang w:val="es-ES_tradnl"/>
        </w:rPr>
        <w:t>publicaciones</w:t>
      </w:r>
      <w:r w:rsidRPr="002E57D7">
        <w:rPr>
          <w:szCs w:val="24"/>
          <w:lang w:val="es-ES_tradnl"/>
        </w:rPr>
        <w:t xml:space="preserve"> del servicio marítimo de la UIT junto con una breve descripción de cada uno de los formatos en la dirección</w:t>
      </w:r>
      <w:r w:rsidRPr="002E57D7">
        <w:rPr>
          <w:rFonts w:asciiTheme="minorHAnsi" w:hAnsiTheme="minorHAnsi" w:cstheme="minorHAnsi"/>
          <w:szCs w:val="24"/>
          <w:lang w:val="es-ES_tradnl"/>
        </w:rPr>
        <w:t xml:space="preserve">: </w:t>
      </w:r>
      <w:hyperlink r:id="rId8" w:history="1">
        <w:r w:rsidRPr="002E57D7">
          <w:rPr>
            <w:rStyle w:val="Hyperlink"/>
            <w:lang w:val="es-ES_tradnl"/>
          </w:rPr>
          <w:t>https://www.itu.int/sales/digital-publications/formats</w:t>
        </w:r>
      </w:hyperlink>
      <w:r w:rsidRPr="002E57D7">
        <w:rPr>
          <w:rFonts w:asciiTheme="minorHAnsi" w:hAnsiTheme="minorHAnsi" w:cstheme="minorHAnsi"/>
          <w:szCs w:val="24"/>
          <w:lang w:val="es-ES_tradnl"/>
        </w:rPr>
        <w:t>.</w:t>
      </w:r>
    </w:p>
    <w:p w14:paraId="75430736" w14:textId="19A9A74C" w:rsidR="00F4592C" w:rsidRPr="002E57D7" w:rsidRDefault="00F4592C" w:rsidP="00AE777F">
      <w:pPr>
        <w:spacing w:line="240" w:lineRule="auto"/>
        <w:rPr>
          <w:szCs w:val="24"/>
          <w:lang w:val="es-ES_tradnl"/>
        </w:rPr>
      </w:pPr>
      <w:r w:rsidRPr="002E57D7">
        <w:rPr>
          <w:rFonts w:asciiTheme="minorHAnsi" w:hAnsiTheme="minorHAnsi" w:cstheme="minorHAnsi"/>
          <w:szCs w:val="24"/>
          <w:lang w:val="es-ES_tradnl"/>
        </w:rPr>
        <w:t xml:space="preserve">La Oficina de Radiocomunicaciones también ha mejorado los medios de autentificación de las publicaciones del </w:t>
      </w:r>
      <w:r w:rsidRPr="002E57D7">
        <w:rPr>
          <w:lang w:val="es-ES_tradnl"/>
        </w:rPr>
        <w:t>servicio</w:t>
      </w:r>
      <w:r w:rsidRPr="002E57D7">
        <w:rPr>
          <w:rFonts w:asciiTheme="minorHAnsi" w:hAnsiTheme="minorHAnsi" w:cstheme="minorHAnsi"/>
          <w:szCs w:val="24"/>
          <w:lang w:val="es-ES_tradnl"/>
        </w:rPr>
        <w:t xml:space="preserve"> marítimo a bordo de los barcos para garantizar el cumplimiento de los requisitos </w:t>
      </w:r>
      <w:r w:rsidRPr="00956258">
        <w:rPr>
          <w:rFonts w:asciiTheme="minorHAnsi" w:hAnsiTheme="minorHAnsi" w:cstheme="minorHAnsi"/>
          <w:szCs w:val="24"/>
          <w:lang w:val="es-ES_tradnl"/>
        </w:rPr>
        <w:t xml:space="preserve">de </w:t>
      </w:r>
      <w:r w:rsidR="00D9626E" w:rsidRPr="00956258">
        <w:rPr>
          <w:rFonts w:asciiTheme="minorHAnsi" w:hAnsiTheme="minorHAnsi" w:cstheme="minorHAnsi"/>
          <w:szCs w:val="24"/>
          <w:lang w:val="es-ES_tradnl"/>
        </w:rPr>
        <w:t>provisión</w:t>
      </w:r>
      <w:r w:rsidRPr="00956258">
        <w:rPr>
          <w:rFonts w:asciiTheme="minorHAnsi" w:hAnsiTheme="minorHAnsi" w:cstheme="minorHAnsi"/>
          <w:szCs w:val="24"/>
          <w:lang w:val="es-ES_tradnl"/>
        </w:rPr>
        <w:t xml:space="preserve"> d</w:t>
      </w:r>
      <w:r w:rsidRPr="002E57D7">
        <w:rPr>
          <w:rFonts w:asciiTheme="minorHAnsi" w:hAnsiTheme="minorHAnsi" w:cstheme="minorHAnsi"/>
          <w:szCs w:val="24"/>
          <w:lang w:val="es-ES_tradnl"/>
        </w:rPr>
        <w:t xml:space="preserve">e estas publicaciones a bordo de los barcos, especificados en el Apéndice </w:t>
      </w:r>
      <w:r w:rsidRPr="002E57D7">
        <w:rPr>
          <w:rFonts w:asciiTheme="minorHAnsi" w:hAnsiTheme="minorHAnsi" w:cstheme="minorHAnsi"/>
          <w:b/>
          <w:bCs/>
          <w:szCs w:val="24"/>
          <w:lang w:val="es-ES_tradnl"/>
        </w:rPr>
        <w:t>16</w:t>
      </w:r>
      <w:r w:rsidRPr="002E57D7">
        <w:rPr>
          <w:rFonts w:asciiTheme="minorHAnsi" w:hAnsiTheme="minorHAnsi" w:cstheme="minorHAnsi"/>
          <w:szCs w:val="24"/>
          <w:lang w:val="es-ES_tradnl"/>
        </w:rPr>
        <w:t xml:space="preserve"> del Reglamento de Radiocomunicaciones</w:t>
      </w:r>
      <w:r w:rsidRPr="002E57D7">
        <w:rPr>
          <w:szCs w:val="24"/>
          <w:lang w:val="es-ES_tradnl"/>
        </w:rPr>
        <w:t xml:space="preserve">. </w:t>
      </w:r>
    </w:p>
    <w:p w14:paraId="277891BD" w14:textId="77777777" w:rsidR="00F4592C" w:rsidRPr="002E57D7" w:rsidRDefault="00F4592C" w:rsidP="00AE777F">
      <w:pPr>
        <w:keepNext/>
        <w:keepLines/>
        <w:spacing w:line="240" w:lineRule="auto"/>
        <w:rPr>
          <w:szCs w:val="24"/>
          <w:lang w:val="es-ES_tradnl"/>
        </w:rPr>
      </w:pPr>
      <w:r w:rsidRPr="002E57D7">
        <w:rPr>
          <w:szCs w:val="24"/>
          <w:lang w:val="es-ES_tradnl"/>
        </w:rPr>
        <w:lastRenderedPageBreak/>
        <w:t xml:space="preserve">Para ello se ha </w:t>
      </w:r>
      <w:r w:rsidRPr="002E57D7">
        <w:rPr>
          <w:lang w:val="es-ES_tradnl"/>
        </w:rPr>
        <w:t>implementado</w:t>
      </w:r>
      <w:r w:rsidRPr="002E57D7">
        <w:rPr>
          <w:szCs w:val="24"/>
          <w:lang w:val="es-ES_tradnl"/>
        </w:rPr>
        <w:t xml:space="preserve"> un código QR </w:t>
      </w:r>
      <w:proofErr w:type="spellStart"/>
      <w:r w:rsidRPr="002E57D7">
        <w:rPr>
          <w:szCs w:val="24"/>
          <w:lang w:val="es-ES_tradnl"/>
        </w:rPr>
        <w:t>escaneable</w:t>
      </w:r>
      <w:proofErr w:type="spellEnd"/>
      <w:r w:rsidRPr="002E57D7">
        <w:rPr>
          <w:szCs w:val="24"/>
          <w:lang w:val="es-ES_tradnl"/>
        </w:rPr>
        <w:t xml:space="preserve"> que facilitará la verificación y autentificación de las publicaciones del servicio marítimo durante las inspecciones de estaciones de barco que lleven a cabo las Administraciones. En 2025 se pondrá en marcha una aplicación móvil que permitirá a los inspectores de barco verificar las publicaciones a bordo de los buques.  </w:t>
      </w:r>
    </w:p>
    <w:p w14:paraId="577BC185" w14:textId="77777777" w:rsidR="00F4592C" w:rsidRPr="002E57D7" w:rsidRDefault="00F4592C" w:rsidP="00AE777F">
      <w:pPr>
        <w:spacing w:line="240" w:lineRule="auto"/>
        <w:rPr>
          <w:szCs w:val="24"/>
          <w:lang w:val="es-ES_tradnl"/>
        </w:rPr>
      </w:pPr>
      <w:r w:rsidRPr="002E57D7">
        <w:rPr>
          <w:szCs w:val="24"/>
          <w:lang w:val="es-ES_tradnl"/>
        </w:rPr>
        <w:t>Invitamos a su Administración a poner en conocimiento de las autoridades marítimas pertinentes de su país el contenido de esta Carta Circular.</w:t>
      </w:r>
    </w:p>
    <w:p w14:paraId="7DF6ADCE" w14:textId="2E132302" w:rsidR="00FE4822" w:rsidRPr="00F2668C" w:rsidRDefault="00F4592C" w:rsidP="00AE777F">
      <w:pPr>
        <w:spacing w:line="240" w:lineRule="auto"/>
        <w:rPr>
          <w:szCs w:val="24"/>
          <w:lang w:val="es-ES_tradnl"/>
        </w:rPr>
      </w:pPr>
      <w:r w:rsidRPr="002E57D7">
        <w:rPr>
          <w:szCs w:val="24"/>
          <w:lang w:val="es-ES_tradnl"/>
        </w:rPr>
        <w:t xml:space="preserve">La Oficina de Radiocomunicaciones queda a la disposición de su Administración, así como de los usuarios y abonados a las publicaciones del servicio marítimo de la UIT, a través de la dirección </w:t>
      </w:r>
      <w:hyperlink r:id="rId9" w:history="1">
        <w:r w:rsidRPr="002E57D7">
          <w:rPr>
            <w:rStyle w:val="Hyperlink"/>
            <w:szCs w:val="24"/>
            <w:lang w:val="es-ES_tradnl"/>
          </w:rPr>
          <w:t>brmail@itu.int</w:t>
        </w:r>
      </w:hyperlink>
      <w:r w:rsidRPr="002E57D7">
        <w:rPr>
          <w:szCs w:val="24"/>
          <w:lang w:val="es-ES_tradnl"/>
        </w:rPr>
        <w:t xml:space="preserve">, para toda información o aclaración que pueda necesitar en relación con el contenido de la presente Carta Circular. </w:t>
      </w:r>
    </w:p>
    <w:p w14:paraId="5D717F84" w14:textId="77777777" w:rsidR="00031E64" w:rsidRPr="002E57D7" w:rsidRDefault="001B3D4D" w:rsidP="00F2668C">
      <w:pPr>
        <w:spacing w:before="1200" w:line="240" w:lineRule="auto"/>
        <w:jc w:val="left"/>
        <w:rPr>
          <w:szCs w:val="24"/>
          <w:lang w:val="es-ES_tradnl"/>
        </w:rPr>
      </w:pPr>
      <w:r w:rsidRPr="002E57D7">
        <w:rPr>
          <w:rFonts w:asciiTheme="minorHAnsi" w:hAnsiTheme="minorHAnsi" w:cstheme="minorHAnsi"/>
          <w:lang w:val="es-ES_tradnl"/>
        </w:rPr>
        <w:t>Mario Maniewicz</w:t>
      </w:r>
      <w:r w:rsidR="00E53DCE" w:rsidRPr="002E57D7">
        <w:rPr>
          <w:szCs w:val="24"/>
          <w:lang w:val="es-ES_tradnl"/>
        </w:rPr>
        <w:br/>
      </w:r>
      <w:r w:rsidR="00A96D3A" w:rsidRPr="002E57D7">
        <w:rPr>
          <w:szCs w:val="24"/>
          <w:lang w:val="es-ES_tradnl"/>
        </w:rPr>
        <w:t xml:space="preserve">Director </w:t>
      </w:r>
    </w:p>
    <w:p w14:paraId="285A432B" w14:textId="77777777" w:rsidR="00F4592C" w:rsidRPr="002E57D7" w:rsidRDefault="00F4592C" w:rsidP="00AE777F">
      <w:pPr>
        <w:spacing w:line="240" w:lineRule="auto"/>
        <w:rPr>
          <w:rFonts w:asciiTheme="minorHAnsi" w:hAnsiTheme="minorHAnsi" w:cstheme="minorHAnsi"/>
          <w:szCs w:val="24"/>
          <w:lang w:val="es-ES_tradnl"/>
        </w:rPr>
      </w:pPr>
    </w:p>
    <w:p w14:paraId="29CF95CD" w14:textId="77777777" w:rsidR="00F4592C" w:rsidRPr="002E57D7" w:rsidRDefault="00F4592C" w:rsidP="00F2668C">
      <w:pPr>
        <w:spacing w:before="1560" w:after="12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2E57D7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Distribución:</w:t>
      </w:r>
    </w:p>
    <w:p w14:paraId="0E12A3C5" w14:textId="77777777" w:rsidR="00F4592C" w:rsidRPr="002E57D7" w:rsidRDefault="00F4592C" w:rsidP="00F4592C">
      <w:pPr>
        <w:pStyle w:val="enumlev1"/>
        <w:rPr>
          <w:sz w:val="18"/>
          <w:szCs w:val="18"/>
          <w:lang w:val="es-ES_tradnl"/>
        </w:rPr>
      </w:pPr>
      <w:r w:rsidRPr="002E57D7">
        <w:rPr>
          <w:sz w:val="18"/>
          <w:szCs w:val="18"/>
          <w:lang w:val="es-ES_tradnl"/>
        </w:rPr>
        <w:t>–</w:t>
      </w:r>
      <w:r w:rsidRPr="002E57D7">
        <w:rPr>
          <w:sz w:val="18"/>
          <w:szCs w:val="18"/>
          <w:lang w:val="es-ES_tradnl"/>
        </w:rPr>
        <w:tab/>
        <w:t xml:space="preserve">Administraciones de los Estados Miembros de la UIT </w:t>
      </w:r>
    </w:p>
    <w:p w14:paraId="1BB29066" w14:textId="625911F4" w:rsidR="00F4592C" w:rsidRPr="002E57D7" w:rsidRDefault="00F4592C" w:rsidP="00F4592C">
      <w:pPr>
        <w:pStyle w:val="enumlev1"/>
        <w:spacing w:before="0" w:line="240" w:lineRule="auto"/>
        <w:rPr>
          <w:sz w:val="18"/>
          <w:szCs w:val="18"/>
          <w:lang w:val="es-ES_tradnl"/>
        </w:rPr>
      </w:pPr>
      <w:r w:rsidRPr="002E57D7">
        <w:rPr>
          <w:sz w:val="18"/>
          <w:szCs w:val="18"/>
          <w:lang w:val="es-ES_tradnl"/>
        </w:rPr>
        <w:t>–</w:t>
      </w:r>
      <w:r w:rsidRPr="002E57D7">
        <w:rPr>
          <w:sz w:val="18"/>
          <w:szCs w:val="18"/>
          <w:lang w:val="es-ES_tradnl"/>
        </w:rPr>
        <w:tab/>
        <w:t>Miembros de la Junta del Reglamento de Radiocomunicaciones</w:t>
      </w:r>
    </w:p>
    <w:p w14:paraId="2C5A5200" w14:textId="77777777" w:rsidR="00F4592C" w:rsidRPr="002E57D7" w:rsidRDefault="00F4592C" w:rsidP="00F4592C">
      <w:pPr>
        <w:rPr>
          <w:rFonts w:asciiTheme="minorHAnsi" w:hAnsiTheme="minorHAnsi" w:cstheme="minorHAnsi"/>
          <w:szCs w:val="24"/>
          <w:lang w:val="es-ES_tradnl"/>
        </w:rPr>
      </w:pPr>
    </w:p>
    <w:p w14:paraId="6635E23D" w14:textId="77777777" w:rsidR="00D239B4" w:rsidRPr="002E57D7" w:rsidRDefault="00D239B4" w:rsidP="00FE482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sectPr w:rsidR="00D239B4" w:rsidRPr="002E57D7" w:rsidSect="00D316C8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EC4CF" w14:textId="77777777" w:rsidR="008B5CDF" w:rsidRDefault="008B5CDF">
      <w:r>
        <w:separator/>
      </w:r>
    </w:p>
  </w:endnote>
  <w:endnote w:type="continuationSeparator" w:id="0">
    <w:p w14:paraId="14480689" w14:textId="77777777" w:rsidR="008B5CDF" w:rsidRDefault="008B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B5DD" w14:textId="0B9C89CE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973C1" w14:textId="77777777" w:rsidR="008B5CDF" w:rsidRDefault="008B5CDF">
      <w:r>
        <w:t>____________________</w:t>
      </w:r>
    </w:p>
  </w:footnote>
  <w:footnote w:type="continuationSeparator" w:id="0">
    <w:p w14:paraId="51FAA1BF" w14:textId="77777777" w:rsidR="008B5CDF" w:rsidRDefault="008B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AE91" w14:textId="0409C569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8C66" w14:textId="77777777" w:rsidR="00D316C8" w:rsidRPr="00D239B4" w:rsidRDefault="00D316C8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17DCC20F" w14:textId="77777777" w:rsidTr="002A3F03">
      <w:tc>
        <w:tcPr>
          <w:tcW w:w="9862" w:type="dxa"/>
          <w:tcMar>
            <w:left w:w="0" w:type="dxa"/>
          </w:tcMar>
        </w:tcPr>
        <w:p w14:paraId="0EDA5A65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54BBB77" wp14:editId="2563B30D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0D68E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9E84055"/>
    <w:multiLevelType w:val="hybridMultilevel"/>
    <w:tmpl w:val="D67CEAFC"/>
    <w:lvl w:ilvl="0" w:tplc="CBCCCCA8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  <w:num w:numId="3" w16cid:durableId="819466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A52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4DA8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C50BA"/>
    <w:rsid w:val="002D5A15"/>
    <w:rsid w:val="002D5BDD"/>
    <w:rsid w:val="002E3D27"/>
    <w:rsid w:val="002E57D7"/>
    <w:rsid w:val="002F0890"/>
    <w:rsid w:val="002F2531"/>
    <w:rsid w:val="002F31CC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26F4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4262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584A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B5CDF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6258"/>
    <w:rsid w:val="00963D9D"/>
    <w:rsid w:val="00973D1B"/>
    <w:rsid w:val="0098013E"/>
    <w:rsid w:val="00981B54"/>
    <w:rsid w:val="009842C3"/>
    <w:rsid w:val="009A009A"/>
    <w:rsid w:val="009A4FA6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1354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E777F"/>
    <w:rsid w:val="00AF3325"/>
    <w:rsid w:val="00AF34D9"/>
    <w:rsid w:val="00AF5B37"/>
    <w:rsid w:val="00AF70DA"/>
    <w:rsid w:val="00B019D3"/>
    <w:rsid w:val="00B334C1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43CD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3854"/>
    <w:rsid w:val="00D76586"/>
    <w:rsid w:val="00D82657"/>
    <w:rsid w:val="00D87E20"/>
    <w:rsid w:val="00D9626E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209C"/>
    <w:rsid w:val="00E96415"/>
    <w:rsid w:val="00EA15B3"/>
    <w:rsid w:val="00EB2358"/>
    <w:rsid w:val="00EB3EB8"/>
    <w:rsid w:val="00EC00EF"/>
    <w:rsid w:val="00EC02FE"/>
    <w:rsid w:val="00EC4A96"/>
    <w:rsid w:val="00EE03A0"/>
    <w:rsid w:val="00F2668C"/>
    <w:rsid w:val="00F424BF"/>
    <w:rsid w:val="00F44FC3"/>
    <w:rsid w:val="00F4592C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2CE5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626E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96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ales/digital-publications/forma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3416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Panoussopoulos, Sonia</dc:creator>
  <cp:lastModifiedBy>Panoussopoulos, Sonia</cp:lastModifiedBy>
  <cp:revision>6</cp:revision>
  <cp:lastPrinted>2013-03-08T10:15:00Z</cp:lastPrinted>
  <dcterms:created xsi:type="dcterms:W3CDTF">2025-01-07T15:39:00Z</dcterms:created>
  <dcterms:modified xsi:type="dcterms:W3CDTF">2025-01-08T10:08:00Z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