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Y="-613"/>
        <w:bidiVisual/>
        <w:tblW w:w="5000" w:type="pct"/>
        <w:tblLook w:val="04A0" w:firstRow="1" w:lastRow="0" w:firstColumn="1" w:lastColumn="0" w:noHBand="0" w:noVBand="1"/>
      </w:tblPr>
      <w:tblGrid>
        <w:gridCol w:w="2767"/>
        <w:gridCol w:w="4119"/>
        <w:gridCol w:w="984"/>
        <w:gridCol w:w="1985"/>
      </w:tblGrid>
      <w:tr w:rsidR="00527D6F" w:rsidTr="00527D6F">
        <w:trPr>
          <w:cantSplit/>
        </w:trPr>
        <w:tc>
          <w:tcPr>
            <w:tcW w:w="3993" w:type="pct"/>
            <w:gridSpan w:val="3"/>
            <w:hideMark/>
          </w:tcPr>
          <w:p w:rsidR="00527D6F" w:rsidRDefault="00527D6F">
            <w:pPr>
              <w:spacing w:before="360" w:after="48" w:line="400" w:lineRule="exact"/>
              <w:jc w:val="left"/>
              <w:rPr>
                <w:rFonts w:hAnsi="Verdana"/>
                <w:w w:val="120"/>
                <w:position w:val="6"/>
                <w:sz w:val="48"/>
                <w:szCs w:val="48"/>
                <w:lang w:val="en-US" w:bidi="ar-EG"/>
              </w:rPr>
            </w:pPr>
            <w:r>
              <w:rPr>
                <w:rFonts w:hAnsi="Times New Roman Bold" w:hint="cs"/>
                <w:w w:val="120"/>
                <w:position w:val="6"/>
                <w:sz w:val="48"/>
                <w:szCs w:val="48"/>
                <w:rtl/>
              </w:rPr>
              <w:t>الاتحـــاد  الدولـــي  للاتصـــالات</w:t>
            </w:r>
          </w:p>
        </w:tc>
        <w:tc>
          <w:tcPr>
            <w:tcW w:w="1007" w:type="pct"/>
            <w:hideMark/>
          </w:tcPr>
          <w:p w:rsidR="00527D6F" w:rsidRDefault="00527D6F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42645" cy="954405"/>
                  <wp:effectExtent l="19050" t="0" r="0" b="0"/>
                  <wp:docPr id="1" name="Picture 2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D6F" w:rsidTr="00527D6F">
        <w:trPr>
          <w:cantSplit/>
        </w:trPr>
        <w:tc>
          <w:tcPr>
            <w:tcW w:w="3494" w:type="pct"/>
            <w:gridSpan w:val="2"/>
            <w:hideMark/>
          </w:tcPr>
          <w:p w:rsidR="00527D6F" w:rsidRDefault="00527D6F">
            <w:pPr>
              <w:spacing w:before="0"/>
              <w:jc w:val="left"/>
              <w:rPr>
                <w:b/>
                <w:smallCaps/>
                <w:szCs w:val="24"/>
                <w:lang w:val="en-US"/>
              </w:rPr>
            </w:pPr>
            <w:r>
              <w:rPr>
                <w:rFonts w:hint="cs"/>
                <w:b/>
                <w:i/>
                <w:iCs/>
                <w:smallCaps/>
                <w:sz w:val="40"/>
                <w:szCs w:val="40"/>
                <w:rtl/>
              </w:rPr>
              <w:t>مكتب الاتصالات الراديوية</w:t>
            </w:r>
            <w:r>
              <w:rPr>
                <w:rFonts w:hint="cs"/>
                <w:b/>
                <w:i/>
                <w:iCs/>
                <w:smallCaps/>
                <w:szCs w:val="24"/>
                <w:rtl/>
              </w:rPr>
              <w:br/>
            </w:r>
            <w:r>
              <w:rPr>
                <w:rFonts w:hint="cs"/>
                <w:i/>
                <w:iCs/>
                <w:smallCaps/>
                <w:sz w:val="20"/>
                <w:szCs w:val="26"/>
                <w:rtl/>
              </w:rPr>
              <w:t xml:space="preserve">(فاكس مباشر رقم </w:t>
            </w:r>
            <w:r>
              <w:rPr>
                <w:i/>
                <w:iCs/>
                <w:smallCaps/>
                <w:sz w:val="20"/>
                <w:szCs w:val="26"/>
                <w:lang w:val="en-US"/>
              </w:rPr>
              <w:t>(+41 22 730 57 85</w:t>
            </w:r>
          </w:p>
        </w:tc>
        <w:tc>
          <w:tcPr>
            <w:tcW w:w="1506" w:type="pct"/>
            <w:gridSpan w:val="2"/>
          </w:tcPr>
          <w:p w:rsidR="00527D6F" w:rsidRDefault="00527D6F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527D6F" w:rsidTr="00527D6F">
        <w:trPr>
          <w:cantSplit/>
        </w:trPr>
        <w:tc>
          <w:tcPr>
            <w:tcW w:w="3494" w:type="pct"/>
            <w:gridSpan w:val="2"/>
          </w:tcPr>
          <w:p w:rsidR="00527D6F" w:rsidRDefault="00527D6F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1506" w:type="pct"/>
            <w:gridSpan w:val="2"/>
          </w:tcPr>
          <w:p w:rsidR="00527D6F" w:rsidRDefault="00527D6F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527D6F" w:rsidTr="00527D6F">
        <w:trPr>
          <w:cantSplit/>
        </w:trPr>
        <w:tc>
          <w:tcPr>
            <w:tcW w:w="1404" w:type="pct"/>
            <w:hideMark/>
          </w:tcPr>
          <w:p w:rsidR="00527D6F" w:rsidRDefault="00527D6F">
            <w:pPr>
              <w:jc w:val="center"/>
              <w:rPr>
                <w:rtl/>
                <w:lang w:val="en-US" w:bidi="ar-AE"/>
              </w:rPr>
            </w:pPr>
            <w:r>
              <w:rPr>
                <w:rFonts w:hint="cs"/>
                <w:rtl/>
                <w:lang w:val="en-US" w:bidi="ar-AE"/>
              </w:rPr>
              <w:t>النشرة الإدارية</w:t>
            </w:r>
          </w:p>
          <w:p w:rsidR="00527D6F" w:rsidRPr="00527D6F" w:rsidRDefault="00527D6F" w:rsidP="00E26B46">
            <w:pPr>
              <w:spacing w:before="0" w:after="120"/>
              <w:jc w:val="center"/>
              <w:rPr>
                <w:b/>
                <w:bCs/>
                <w:rtl/>
                <w:lang w:val="en-US" w:bidi="ar-EG"/>
              </w:rPr>
            </w:pPr>
            <w:bookmarkStart w:id="1" w:name="dnum"/>
            <w:bookmarkEnd w:id="1"/>
            <w:r>
              <w:rPr>
                <w:b/>
                <w:bCs/>
              </w:rPr>
              <w:t>CM/</w:t>
            </w:r>
            <w:r w:rsidR="00616EF9">
              <w:rPr>
                <w:b/>
                <w:bCs/>
              </w:rPr>
              <w:t>0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3596" w:type="pct"/>
            <w:gridSpan w:val="3"/>
            <w:hideMark/>
          </w:tcPr>
          <w:p w:rsidR="00527D6F" w:rsidRDefault="0038202E" w:rsidP="00D41E4D">
            <w:pPr>
              <w:jc w:val="right"/>
              <w:rPr>
                <w:lang w:val="en-US" w:bidi="ar-EG"/>
              </w:rPr>
            </w:pPr>
            <w:bookmarkStart w:id="2" w:name="ddate"/>
            <w:bookmarkEnd w:id="2"/>
            <w:r>
              <w:rPr>
                <w:lang w:val="en-US" w:bidi="ar-EG"/>
              </w:rPr>
              <w:t xml:space="preserve"> 18</w:t>
            </w:r>
            <w:r w:rsidR="00527D6F">
              <w:rPr>
                <w:rFonts w:hint="cs"/>
                <w:rtl/>
                <w:lang w:val="en-US" w:bidi="ar-EG"/>
              </w:rPr>
              <w:t xml:space="preserve">مايو </w:t>
            </w:r>
            <w:r w:rsidR="00D41E4D">
              <w:rPr>
                <w:lang w:val="en-US" w:bidi="ar-EG"/>
              </w:rPr>
              <w:t>2011</w:t>
            </w:r>
          </w:p>
        </w:tc>
      </w:tr>
    </w:tbl>
    <w:p w:rsidR="00527D6F" w:rsidRPr="00D41E4D" w:rsidRDefault="00527D6F" w:rsidP="00EE0D4C">
      <w:pPr>
        <w:pStyle w:val="Source"/>
        <w:spacing w:before="480" w:after="720"/>
        <w:rPr>
          <w:w w:val="100"/>
          <w:rtl/>
          <w:lang w:val="en-US" w:bidi="ar-EG"/>
        </w:rPr>
      </w:pPr>
      <w:r w:rsidRPr="00D41E4D">
        <w:rPr>
          <w:rFonts w:hint="cs"/>
          <w:w w:val="100"/>
          <w:rtl/>
        </w:rPr>
        <w:t>إلى إدارات الدول الأعضاء في الاتحاد الدولي للاتصالات</w:t>
      </w:r>
    </w:p>
    <w:p w:rsidR="00D41E4D" w:rsidRPr="00D41E4D" w:rsidRDefault="00D41E4D" w:rsidP="00D41E4D">
      <w:pPr>
        <w:tabs>
          <w:tab w:val="clear" w:pos="794"/>
          <w:tab w:val="clear" w:pos="1191"/>
          <w:tab w:val="clear" w:pos="1588"/>
          <w:tab w:val="clear" w:pos="1985"/>
        </w:tabs>
        <w:ind w:left="1418" w:hanging="1418"/>
        <w:rPr>
          <w:rtl/>
          <w:lang w:val="en-US" w:bidi="ar-EG"/>
        </w:rPr>
      </w:pPr>
      <w:r>
        <w:rPr>
          <w:rFonts w:hint="cs"/>
          <w:b/>
          <w:bCs/>
          <w:rtl/>
        </w:rPr>
        <w:t>الموضوع:</w:t>
      </w:r>
      <w:r>
        <w:rPr>
          <w:rFonts w:hint="cs"/>
          <w:rtl/>
          <w:lang w:val="en-US" w:bidi="ar-EG"/>
        </w:rPr>
        <w:tab/>
      </w:r>
      <w:r>
        <w:rPr>
          <w:rFonts w:hint="cs"/>
          <w:rtl/>
        </w:rPr>
        <w:t>قائمة ال</w:t>
      </w:r>
      <w:r>
        <w:rPr>
          <w:rFonts w:hint="cs"/>
          <w:rtl/>
          <w:lang w:bidi="ar-EG"/>
        </w:rPr>
        <w:t xml:space="preserve">محطات الساحلية ومحطات الخدمات الخاصة </w:t>
      </w:r>
      <w:r>
        <w:rPr>
          <w:rFonts w:hint="cs"/>
          <w:rtl/>
        </w:rPr>
        <w:t xml:space="preserve">(القائمة </w:t>
      </w:r>
      <w:r>
        <w:rPr>
          <w:lang w:val="en-US"/>
        </w:rPr>
        <w:t>(IV</w:t>
      </w:r>
      <w:r>
        <w:rPr>
          <w:rFonts w:hint="cs"/>
          <w:rtl/>
          <w:lang w:bidi="ar-EG"/>
        </w:rPr>
        <w:t>،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br/>
        <w:t>الطبعة الأولى، أكتوبر/نوفمبر </w:t>
      </w:r>
      <w:r>
        <w:rPr>
          <w:lang w:val="en-US" w:bidi="ar-EG"/>
        </w:rPr>
        <w:t>2011</w:t>
      </w:r>
    </w:p>
    <w:p w:rsidR="00D41E4D" w:rsidRPr="00D41E4D" w:rsidRDefault="00D41E4D" w:rsidP="009514B5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ind w:left="1418" w:hanging="1418"/>
        <w:rPr>
          <w:rtl/>
          <w:lang w:val="en-US" w:bidi="ar-EG"/>
        </w:rPr>
      </w:pPr>
      <w:r>
        <w:rPr>
          <w:rFonts w:hint="cs"/>
          <w:b/>
          <w:bCs/>
          <w:rtl/>
        </w:rPr>
        <w:t>المرجع:</w:t>
      </w:r>
      <w:r>
        <w:rPr>
          <w:rFonts w:hint="cs"/>
          <w:rtl/>
          <w:lang w:val="en-US" w:bidi="ar-EG"/>
        </w:rPr>
        <w:tab/>
      </w:r>
      <w:r>
        <w:rPr>
          <w:rFonts w:hint="cs"/>
          <w:rtl/>
        </w:rPr>
        <w:t xml:space="preserve">المادة </w:t>
      </w:r>
      <w:r>
        <w:rPr>
          <w:lang w:val="en-US"/>
        </w:rPr>
        <w:t>20</w:t>
      </w:r>
      <w:r>
        <w:rPr>
          <w:rFonts w:hint="cs"/>
          <w:rtl/>
          <w:lang w:val="en-US" w:bidi="ar-EG"/>
        </w:rPr>
        <w:t xml:space="preserve"> من لوائح الراديو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br/>
        <w:t xml:space="preserve">القرار </w:t>
      </w:r>
      <w:r>
        <w:rPr>
          <w:lang w:val="en-US" w:bidi="ar-EG"/>
        </w:rPr>
        <w:t>355 (WRC-07)</w:t>
      </w:r>
      <w:r>
        <w:rPr>
          <w:rFonts w:hint="cs"/>
          <w:rtl/>
          <w:lang w:bidi="ar-EG"/>
        </w:rPr>
        <w:t xml:space="preserve"> من لوائح الراديو</w:t>
      </w:r>
    </w:p>
    <w:p w:rsidR="00EB58D8" w:rsidRDefault="00527D6F" w:rsidP="00747325">
      <w:pPr>
        <w:spacing w:before="600"/>
        <w:rPr>
          <w:b/>
          <w:bCs/>
          <w:sz w:val="30"/>
          <w:lang w:val="en-US" w:bidi="ar-EG"/>
        </w:rPr>
      </w:pPr>
      <w:r>
        <w:rPr>
          <w:rFonts w:hint="cs"/>
          <w:b/>
          <w:bCs/>
          <w:sz w:val="30"/>
          <w:rtl/>
          <w:lang w:val="en-US" w:bidi="ar-EG"/>
        </w:rPr>
        <w:t>إلى المدير العام</w:t>
      </w:r>
    </w:p>
    <w:p w:rsidR="00527D6F" w:rsidRPr="00795687" w:rsidRDefault="00527D6F" w:rsidP="00795687">
      <w:pPr>
        <w:spacing w:before="600"/>
        <w:rPr>
          <w:rtl/>
          <w:lang w:val="en-US" w:bidi="ar-EG"/>
        </w:rPr>
      </w:pPr>
      <w:r w:rsidRPr="00795687">
        <w:rPr>
          <w:rFonts w:hint="cs"/>
          <w:rtl/>
          <w:lang w:val="en-US" w:bidi="ar-EG"/>
        </w:rPr>
        <w:t>حضرات السادة والسيدات،</w:t>
      </w:r>
    </w:p>
    <w:p w:rsidR="00527D6F" w:rsidRPr="00795687" w:rsidRDefault="00527D6F" w:rsidP="00527D6F">
      <w:pPr>
        <w:rPr>
          <w:rtl/>
          <w:lang w:val="en-US" w:bidi="ar-EG"/>
        </w:rPr>
      </w:pPr>
      <w:r w:rsidRPr="00795687">
        <w:rPr>
          <w:rFonts w:hint="cs"/>
          <w:rtl/>
          <w:lang w:val="en-US" w:bidi="ar-EG"/>
        </w:rPr>
        <w:t>تحية طيبة وبعد،</w:t>
      </w:r>
    </w:p>
    <w:p w:rsidR="00527D6F" w:rsidRPr="00795687" w:rsidRDefault="00A174D7" w:rsidP="005759C7">
      <w:proofErr w:type="gramStart"/>
      <w:r w:rsidRPr="00795687">
        <w:rPr>
          <w:lang w:val="en-US" w:bidi="ar-EG"/>
        </w:rPr>
        <w:t>1</w:t>
      </w:r>
      <w:r w:rsidR="00C221D2" w:rsidRPr="00795687">
        <w:rPr>
          <w:rFonts w:hint="cs"/>
          <w:rtl/>
          <w:lang w:val="en-US" w:bidi="ar-EG"/>
        </w:rPr>
        <w:tab/>
      </w:r>
      <w:r w:rsidR="00527D6F" w:rsidRPr="00795687">
        <w:rPr>
          <w:rFonts w:hint="cs"/>
          <w:rtl/>
          <w:lang w:val="en-US" w:bidi="ar-EG"/>
        </w:rPr>
        <w:t>قرر المؤتمر العالمي للاتصالات</w:t>
      </w:r>
      <w:r w:rsidR="00527D6F" w:rsidRPr="00795687">
        <w:rPr>
          <w:rtl/>
          <w:lang w:val="en-US" w:bidi="ar-EG"/>
        </w:rPr>
        <w:t xml:space="preserve"> </w:t>
      </w:r>
      <w:r w:rsidR="00527D6F" w:rsidRPr="00795687">
        <w:rPr>
          <w:rFonts w:hint="cs"/>
          <w:rtl/>
          <w:lang w:val="en-US" w:bidi="ar-EG"/>
        </w:rPr>
        <w:t xml:space="preserve">الراديوية لعام </w:t>
      </w:r>
      <w:r w:rsidR="00527D6F" w:rsidRPr="00795687">
        <w:rPr>
          <w:lang w:val="fr-CH" w:bidi="ar-EG"/>
        </w:rPr>
        <w:t>2007</w:t>
      </w:r>
      <w:r w:rsidR="00527D6F" w:rsidRPr="00795687">
        <w:rPr>
          <w:rFonts w:hint="cs"/>
          <w:rtl/>
          <w:lang w:val="en-US" w:bidi="ar-EG"/>
        </w:rPr>
        <w:t xml:space="preserve"> دمج قائمة المحطات الساحلية (القائمة </w:t>
      </w:r>
      <w:r w:rsidR="00527D6F" w:rsidRPr="00795687">
        <w:rPr>
          <w:lang w:val="en-US" w:bidi="ar-EG"/>
        </w:rPr>
        <w:t>(IV</w:t>
      </w:r>
      <w:r w:rsidR="00527D6F" w:rsidRPr="00795687">
        <w:rPr>
          <w:rFonts w:hint="cs"/>
          <w:rtl/>
          <w:lang w:val="en-US" w:bidi="ar-EG"/>
        </w:rPr>
        <w:t xml:space="preserve"> وقائمة </w:t>
      </w:r>
      <w:r w:rsidR="00A105B3" w:rsidRPr="00795687">
        <w:rPr>
          <w:rFonts w:hint="cs"/>
          <w:rtl/>
          <w:lang w:val="en-US" w:bidi="ar-EG"/>
        </w:rPr>
        <w:t>محطات الاستدلال الراديوي و</w:t>
      </w:r>
      <w:r w:rsidR="00246876" w:rsidRPr="00795687">
        <w:rPr>
          <w:rFonts w:hint="cs"/>
          <w:rtl/>
          <w:lang w:val="en-US" w:bidi="ar-EG"/>
        </w:rPr>
        <w:t xml:space="preserve">محطات </w:t>
      </w:r>
      <w:r w:rsidR="00A105B3" w:rsidRPr="00795687">
        <w:rPr>
          <w:rFonts w:hint="cs"/>
          <w:rtl/>
          <w:lang w:val="en-US" w:bidi="ar-EG"/>
        </w:rPr>
        <w:t>الخدمات</w:t>
      </w:r>
      <w:r w:rsidR="00527D6F" w:rsidRPr="00795687">
        <w:rPr>
          <w:rFonts w:hint="cs"/>
          <w:rtl/>
          <w:lang w:val="en-US" w:bidi="ar-EG"/>
        </w:rPr>
        <w:t xml:space="preserve"> الخاصة (القائمة </w:t>
      </w:r>
      <w:r w:rsidR="00527D6F" w:rsidRPr="00795687">
        <w:rPr>
          <w:lang w:val="en-US" w:bidi="ar-EG"/>
        </w:rPr>
        <w:t>VI</w:t>
      </w:r>
      <w:r w:rsidR="00527D6F" w:rsidRPr="00795687">
        <w:rPr>
          <w:rFonts w:hint="cs"/>
          <w:rtl/>
          <w:lang w:val="en-US" w:bidi="ar-EG"/>
        </w:rPr>
        <w:t xml:space="preserve">) في منشور جديد </w:t>
      </w:r>
      <w:r w:rsidR="005759C7" w:rsidRPr="00795687">
        <w:rPr>
          <w:rFonts w:hint="cs"/>
          <w:rtl/>
          <w:lang w:val="en-US" w:bidi="ar-EG"/>
        </w:rPr>
        <w:t>من منشورات الخدمة الصادرة عن</w:t>
      </w:r>
      <w:r w:rsidR="00527D6F" w:rsidRPr="00795687">
        <w:rPr>
          <w:rFonts w:hint="cs"/>
          <w:rtl/>
          <w:lang w:val="en-US" w:bidi="ar-EG"/>
        </w:rPr>
        <w:t xml:space="preserve"> الاتحاد الدولي للاتصالات تحت عنوان "قائمة المحطات الساحلية ومحطات الخد</w:t>
      </w:r>
      <w:r w:rsidR="0026207C" w:rsidRPr="00795687">
        <w:rPr>
          <w:rFonts w:hint="cs"/>
          <w:rtl/>
          <w:lang w:val="en-US" w:bidi="ar-EG"/>
        </w:rPr>
        <w:t>مات</w:t>
      </w:r>
      <w:r w:rsidR="00527D6F" w:rsidRPr="00795687">
        <w:rPr>
          <w:rFonts w:hint="cs"/>
          <w:rtl/>
          <w:lang w:val="en-US" w:bidi="ar-EG"/>
        </w:rPr>
        <w:t xml:space="preserve"> الخاصة" (القائمة </w:t>
      </w:r>
      <w:r w:rsidR="00527D6F" w:rsidRPr="00795687">
        <w:rPr>
          <w:lang w:val="en-US" w:bidi="ar-EG"/>
        </w:rPr>
        <w:t>(IV</w:t>
      </w:r>
      <w:r w:rsidR="00527D6F" w:rsidRPr="00795687">
        <w:rPr>
          <w:rFonts w:hint="cs"/>
          <w:rtl/>
          <w:lang w:val="en-US" w:bidi="ar-EG"/>
        </w:rPr>
        <w:t>.</w:t>
      </w:r>
      <w:proofErr w:type="gramEnd"/>
    </w:p>
    <w:p w:rsidR="00527D6F" w:rsidRPr="00795687" w:rsidRDefault="00A174D7" w:rsidP="00795C1D">
      <w:pPr>
        <w:rPr>
          <w:rtl/>
          <w:lang w:bidi="ar-EG"/>
        </w:rPr>
      </w:pPr>
      <w:r w:rsidRPr="00795687">
        <w:rPr>
          <w:lang w:val="en-US" w:bidi="ar-EG"/>
        </w:rPr>
        <w:t>2</w:t>
      </w:r>
      <w:r w:rsidRPr="00795687">
        <w:rPr>
          <w:rFonts w:hint="cs"/>
          <w:rtl/>
          <w:lang w:val="en-US" w:bidi="ar-EG"/>
        </w:rPr>
        <w:tab/>
      </w:r>
      <w:r w:rsidR="00527D6F" w:rsidRPr="00795687">
        <w:rPr>
          <w:rFonts w:hint="cs"/>
          <w:rtl/>
        </w:rPr>
        <w:t xml:space="preserve">ودعا المؤتمر العالمي للاتصالات الراديوية </w:t>
      </w:r>
      <w:r w:rsidR="00795C1D">
        <w:rPr>
          <w:lang w:val="en-US"/>
        </w:rPr>
        <w:t>(</w:t>
      </w:r>
      <w:r w:rsidR="00527D6F" w:rsidRPr="00795687">
        <w:rPr>
          <w:lang w:val="en-US"/>
        </w:rPr>
        <w:t>WRC-07</w:t>
      </w:r>
      <w:r w:rsidR="00795C1D">
        <w:rPr>
          <w:lang w:val="en-US"/>
        </w:rPr>
        <w:t>)</w:t>
      </w:r>
      <w:r w:rsidR="00527D6F" w:rsidRPr="00795687">
        <w:rPr>
          <w:rFonts w:hint="cs"/>
          <w:rtl/>
        </w:rPr>
        <w:t xml:space="preserve"> أيضا</w:t>
      </w:r>
      <w:r w:rsidR="00E600D6" w:rsidRPr="00795687">
        <w:rPr>
          <w:rFonts w:hint="cs"/>
          <w:rtl/>
        </w:rPr>
        <w:t>ً</w:t>
      </w:r>
      <w:r w:rsidR="00527D6F" w:rsidRPr="00795687">
        <w:rPr>
          <w:rFonts w:hint="cs"/>
          <w:rtl/>
        </w:rPr>
        <w:t xml:space="preserve">، من خلال القرار </w:t>
      </w:r>
      <w:r w:rsidR="00E600D6" w:rsidRPr="00795687">
        <w:rPr>
          <w:lang w:val="en-US"/>
        </w:rPr>
        <w:t>355 </w:t>
      </w:r>
      <w:r w:rsidR="00527D6F" w:rsidRPr="00795687">
        <w:rPr>
          <w:lang w:val="en-US"/>
        </w:rPr>
        <w:t>(WRC-07</w:t>
      </w:r>
      <w:proofErr w:type="gramStart"/>
      <w:r w:rsidR="00527D6F" w:rsidRPr="00795687">
        <w:rPr>
          <w:lang w:val="en-US"/>
        </w:rPr>
        <w:t>)</w:t>
      </w:r>
      <w:r w:rsidR="00616DD0" w:rsidRPr="00795687">
        <w:rPr>
          <w:rFonts w:hint="cs"/>
          <w:rtl/>
          <w:lang w:val="en-US" w:bidi="ar-EG"/>
        </w:rPr>
        <w:t>،</w:t>
      </w:r>
      <w:proofErr w:type="gramEnd"/>
      <w:r w:rsidR="00616DD0" w:rsidRPr="00795687">
        <w:rPr>
          <w:rFonts w:hint="cs"/>
          <w:rtl/>
          <w:lang w:val="en-US" w:bidi="ar-EG"/>
        </w:rPr>
        <w:t xml:space="preserve"> إلى إجراء دراسات بهدف وضع</w:t>
      </w:r>
      <w:r w:rsidR="00A105B3" w:rsidRPr="00795687">
        <w:rPr>
          <w:rFonts w:hint="cs"/>
          <w:rtl/>
          <w:lang w:val="en-US" w:bidi="ar-EG"/>
        </w:rPr>
        <w:t xml:space="preserve"> جملة أمور</w:t>
      </w:r>
      <w:r w:rsidR="00616DD0" w:rsidRPr="00795687">
        <w:rPr>
          <w:rFonts w:hint="cs"/>
          <w:rtl/>
          <w:lang w:val="en-US" w:bidi="ar-EG"/>
        </w:rPr>
        <w:t xml:space="preserve"> منها</w:t>
      </w:r>
      <w:r w:rsidR="00527D6F" w:rsidRPr="00795687">
        <w:rPr>
          <w:rFonts w:hint="cs"/>
          <w:rtl/>
          <w:lang w:val="en-US" w:bidi="ar-EG"/>
        </w:rPr>
        <w:t xml:space="preserve"> </w:t>
      </w:r>
      <w:r w:rsidR="00616DD0" w:rsidRPr="00795687">
        <w:rPr>
          <w:rFonts w:hint="cs"/>
          <w:rtl/>
          <w:lang w:val="en-US" w:bidi="ar-EG"/>
        </w:rPr>
        <w:t xml:space="preserve">قائمة </w:t>
      </w:r>
      <w:r w:rsidR="00527D6F" w:rsidRPr="00795687">
        <w:rPr>
          <w:rFonts w:hint="cs"/>
          <w:rtl/>
          <w:lang w:val="en-US" w:bidi="ar-EG"/>
        </w:rPr>
        <w:t>وظيفية جديدة</w:t>
      </w:r>
      <w:r w:rsidR="00616DD0" w:rsidRPr="00795687">
        <w:rPr>
          <w:rFonts w:hint="cs"/>
          <w:rtl/>
          <w:lang w:val="en-US" w:bidi="ar-EG"/>
        </w:rPr>
        <w:t xml:space="preserve"> </w:t>
      </w:r>
      <w:r w:rsidR="00616DD0" w:rsidRPr="00795687">
        <w:rPr>
          <w:lang w:val="en-US" w:bidi="ar-EG"/>
        </w:rPr>
        <w:t>IV</w:t>
      </w:r>
      <w:r w:rsidR="00527D6F" w:rsidRPr="00795687">
        <w:rPr>
          <w:rFonts w:hint="cs"/>
          <w:rtl/>
          <w:lang w:val="en-US" w:bidi="ar-EG"/>
        </w:rPr>
        <w:t xml:space="preserve"> بغرض تعزيز سلامة الحياة</w:t>
      </w:r>
      <w:r w:rsidR="00616DD0" w:rsidRPr="00795687">
        <w:rPr>
          <w:rFonts w:hint="cs"/>
          <w:rtl/>
          <w:lang w:val="en-US" w:bidi="ar-EG"/>
        </w:rPr>
        <w:t xml:space="preserve"> البشرية</w:t>
      </w:r>
      <w:r w:rsidR="00E600D6" w:rsidRPr="00795687">
        <w:rPr>
          <w:rFonts w:hint="cs"/>
          <w:rtl/>
          <w:lang w:val="en-US" w:bidi="ar-EG"/>
        </w:rPr>
        <w:t xml:space="preserve"> في البحر.</w:t>
      </w:r>
    </w:p>
    <w:p w:rsidR="00230951" w:rsidRPr="00795687" w:rsidRDefault="00A174D7" w:rsidP="00E600D6">
      <w:pPr>
        <w:rPr>
          <w:lang w:bidi="ar-EG"/>
        </w:rPr>
      </w:pPr>
      <w:proofErr w:type="gramStart"/>
      <w:r w:rsidRPr="00795687">
        <w:rPr>
          <w:lang w:val="en-US" w:bidi="ar-EG"/>
        </w:rPr>
        <w:t>3</w:t>
      </w:r>
      <w:r w:rsidRPr="00795687">
        <w:rPr>
          <w:rFonts w:hint="cs"/>
          <w:rtl/>
          <w:lang w:val="en-US" w:bidi="ar-EG"/>
        </w:rPr>
        <w:tab/>
      </w:r>
      <w:r w:rsidR="00527D6F" w:rsidRPr="00795687">
        <w:rPr>
          <w:rFonts w:hint="cs"/>
          <w:rtl/>
          <w:lang w:bidi="ar-EG"/>
        </w:rPr>
        <w:t>و</w:t>
      </w:r>
      <w:r w:rsidR="00616DD0" w:rsidRPr="00795687">
        <w:rPr>
          <w:rFonts w:hint="cs"/>
          <w:rtl/>
          <w:lang w:bidi="ar-EG"/>
        </w:rPr>
        <w:t xml:space="preserve">قد </w:t>
      </w:r>
      <w:r w:rsidR="00527D6F" w:rsidRPr="00795687">
        <w:rPr>
          <w:rFonts w:hint="cs"/>
          <w:rtl/>
          <w:lang w:bidi="ar-EG"/>
        </w:rPr>
        <w:t>است</w:t>
      </w:r>
      <w:r w:rsidR="00616DD0" w:rsidRPr="00795687">
        <w:rPr>
          <w:rFonts w:hint="cs"/>
          <w:rtl/>
          <w:lang w:bidi="ar-EG"/>
        </w:rPr>
        <w:t>ُ</w:t>
      </w:r>
      <w:r w:rsidR="00527D6F" w:rsidRPr="00795687">
        <w:rPr>
          <w:rFonts w:hint="cs"/>
          <w:rtl/>
          <w:lang w:bidi="ar-EG"/>
        </w:rPr>
        <w:t xml:space="preserve">كملت هذه الدراسات بنجاح خلال اجتماع فرقة العمل </w:t>
      </w:r>
      <w:r w:rsidR="00527D6F" w:rsidRPr="00795687">
        <w:rPr>
          <w:lang w:val="en-US" w:bidi="ar-EG"/>
        </w:rPr>
        <w:t>5B</w:t>
      </w:r>
      <w:r w:rsidR="00527D6F" w:rsidRPr="00795687">
        <w:rPr>
          <w:rFonts w:hint="cs"/>
          <w:rtl/>
          <w:lang w:val="en-US" w:bidi="ar-EG"/>
        </w:rPr>
        <w:t xml:space="preserve"> التابعة لقطاع الاتصالات الراديوية (</w:t>
      </w:r>
      <w:r w:rsidR="00527D6F" w:rsidRPr="00795687">
        <w:rPr>
          <w:lang w:val="en-US" w:bidi="ar-EG"/>
        </w:rPr>
        <w:t>23</w:t>
      </w:r>
      <w:r w:rsidR="00E600D6" w:rsidRPr="00795687">
        <w:rPr>
          <w:rFonts w:hint="eastAsia"/>
          <w:rtl/>
          <w:lang w:val="en-US" w:bidi="ar-EG"/>
        </w:rPr>
        <w:t> </w:t>
      </w:r>
      <w:r w:rsidR="00527D6F" w:rsidRPr="00795687">
        <w:rPr>
          <w:rFonts w:hint="cs"/>
          <w:rtl/>
          <w:lang w:val="en-US" w:bidi="ar-EG"/>
        </w:rPr>
        <w:t xml:space="preserve">نوفمبر - </w:t>
      </w:r>
      <w:r w:rsidR="00527D6F" w:rsidRPr="00795687">
        <w:rPr>
          <w:lang w:val="en-US" w:bidi="ar-EG"/>
        </w:rPr>
        <w:t>4</w:t>
      </w:r>
      <w:r w:rsidR="00527D6F" w:rsidRPr="00795687">
        <w:rPr>
          <w:rFonts w:hint="cs"/>
          <w:rtl/>
          <w:lang w:val="en-US" w:bidi="ar-EG"/>
        </w:rPr>
        <w:t xml:space="preserve"> ديسمبر </w:t>
      </w:r>
      <w:r w:rsidR="00527D6F" w:rsidRPr="00795687">
        <w:rPr>
          <w:lang w:val="en-US" w:bidi="ar-EG"/>
        </w:rPr>
        <w:t>2009</w:t>
      </w:r>
      <w:r w:rsidR="00527D6F" w:rsidRPr="00795687">
        <w:rPr>
          <w:rFonts w:hint="cs"/>
          <w:rtl/>
          <w:lang w:val="en-US" w:bidi="ar-EG"/>
        </w:rPr>
        <w:t>) ويرد بيانا</w:t>
      </w:r>
      <w:r w:rsidR="00E600D6" w:rsidRPr="00795687">
        <w:rPr>
          <w:rFonts w:hint="cs"/>
          <w:rtl/>
          <w:lang w:val="en-US" w:bidi="ar-EG"/>
        </w:rPr>
        <w:t>ً</w:t>
      </w:r>
      <w:r w:rsidR="00527D6F" w:rsidRPr="00795687">
        <w:rPr>
          <w:rFonts w:hint="cs"/>
          <w:rtl/>
          <w:lang w:val="en-US" w:bidi="ar-EG"/>
        </w:rPr>
        <w:t xml:space="preserve"> ب</w:t>
      </w:r>
      <w:r w:rsidR="00616DD0" w:rsidRPr="00795687">
        <w:rPr>
          <w:rFonts w:hint="cs"/>
          <w:rtl/>
          <w:lang w:val="en-US" w:bidi="ar-EG"/>
        </w:rPr>
        <w:t>الاستنتاجات التي</w:t>
      </w:r>
      <w:r w:rsidR="00230951" w:rsidRPr="00795687">
        <w:rPr>
          <w:rFonts w:hint="cs"/>
          <w:rtl/>
          <w:lang w:val="en-US" w:bidi="ar-EG"/>
        </w:rPr>
        <w:t xml:space="preserve"> خلصت إليه</w:t>
      </w:r>
      <w:r w:rsidR="00616DD0" w:rsidRPr="00795687">
        <w:rPr>
          <w:rFonts w:hint="cs"/>
          <w:rtl/>
          <w:lang w:val="en-US" w:bidi="ar-EG"/>
        </w:rPr>
        <w:t>ا</w:t>
      </w:r>
      <w:r w:rsidR="00230951" w:rsidRPr="00795687">
        <w:rPr>
          <w:rFonts w:hint="cs"/>
          <w:rtl/>
          <w:lang w:val="en-US" w:bidi="ar-EG"/>
        </w:rPr>
        <w:t xml:space="preserve"> هذه الدراسات في الملحق </w:t>
      </w:r>
      <w:r w:rsidR="00230951" w:rsidRPr="00795687">
        <w:rPr>
          <w:lang w:val="en-US" w:bidi="ar-EG"/>
        </w:rPr>
        <w:t>27</w:t>
      </w:r>
      <w:r w:rsidR="00230951" w:rsidRPr="00795687">
        <w:rPr>
          <w:rFonts w:hint="cs"/>
          <w:rtl/>
          <w:lang w:val="en-US" w:bidi="ar-EG"/>
        </w:rPr>
        <w:t xml:space="preserve"> بتقرير رئيس فرقة العمل </w:t>
      </w:r>
      <w:r w:rsidR="00230951" w:rsidRPr="00795687">
        <w:rPr>
          <w:lang w:val="en-US" w:bidi="ar-EG"/>
        </w:rPr>
        <w:t>5B</w:t>
      </w:r>
      <w:r w:rsidR="00230951" w:rsidRPr="00795687">
        <w:rPr>
          <w:rFonts w:hint="cs"/>
          <w:rtl/>
          <w:lang w:val="en-US" w:bidi="ar-EG"/>
        </w:rPr>
        <w:t xml:space="preserve"> المؤرخ</w:t>
      </w:r>
      <w:r w:rsidR="00616DD0" w:rsidRPr="00795687">
        <w:rPr>
          <w:rFonts w:hint="cs"/>
          <w:rtl/>
          <w:lang w:val="en-US" w:bidi="ar-EG"/>
        </w:rPr>
        <w:t xml:space="preserve"> </w:t>
      </w:r>
      <w:r w:rsidR="00230951" w:rsidRPr="00795687">
        <w:rPr>
          <w:lang w:val="en-US" w:bidi="ar-EG"/>
        </w:rPr>
        <w:t>14</w:t>
      </w:r>
      <w:r w:rsidR="00230951" w:rsidRPr="00795687">
        <w:rPr>
          <w:rFonts w:hint="cs"/>
          <w:rtl/>
          <w:lang w:val="en-US" w:bidi="ar-EG"/>
        </w:rPr>
        <w:t xml:space="preserve"> يناير </w:t>
      </w:r>
      <w:r w:rsidR="00230951" w:rsidRPr="00795687">
        <w:rPr>
          <w:lang w:val="en-US" w:bidi="ar-EG"/>
        </w:rPr>
        <w:t>2010</w:t>
      </w:r>
      <w:r w:rsidR="00E600D6" w:rsidRPr="00795687">
        <w:rPr>
          <w:rFonts w:hint="cs"/>
          <w:rtl/>
          <w:lang w:val="en-US" w:bidi="ar-EG"/>
        </w:rPr>
        <w:t>.</w:t>
      </w:r>
      <w:proofErr w:type="gramEnd"/>
    </w:p>
    <w:p w:rsidR="00230951" w:rsidRPr="00795687" w:rsidRDefault="00A174D7" w:rsidP="001B611C">
      <w:proofErr w:type="gramStart"/>
      <w:r w:rsidRPr="00795687">
        <w:rPr>
          <w:lang w:val="en-US" w:bidi="ar-EG"/>
        </w:rPr>
        <w:t>4</w:t>
      </w:r>
      <w:r w:rsidRPr="00795687">
        <w:rPr>
          <w:rFonts w:hint="cs"/>
          <w:rtl/>
          <w:lang w:val="en-US" w:bidi="ar-EG"/>
        </w:rPr>
        <w:tab/>
      </w:r>
      <w:r w:rsidR="00230951" w:rsidRPr="00795687">
        <w:rPr>
          <w:rFonts w:hint="cs"/>
          <w:rtl/>
          <w:lang w:bidi="ar-EG"/>
        </w:rPr>
        <w:t>واستنادا</w:t>
      </w:r>
      <w:r w:rsidRPr="00795687">
        <w:rPr>
          <w:rFonts w:hint="cs"/>
          <w:rtl/>
          <w:lang w:bidi="ar-EG"/>
        </w:rPr>
        <w:t>ً</w:t>
      </w:r>
      <w:r w:rsidR="00230951" w:rsidRPr="00795687">
        <w:rPr>
          <w:rFonts w:hint="cs"/>
          <w:rtl/>
          <w:lang w:bidi="ar-EG"/>
        </w:rPr>
        <w:t xml:space="preserve"> إلى هذه الاستنتاجات، </w:t>
      </w:r>
      <w:r w:rsidR="00616DD0" w:rsidRPr="00795687">
        <w:rPr>
          <w:rFonts w:hint="cs"/>
          <w:rtl/>
          <w:lang w:bidi="ar-EG"/>
        </w:rPr>
        <w:t>قام</w:t>
      </w:r>
      <w:r w:rsidR="00230951" w:rsidRPr="00795687">
        <w:rPr>
          <w:rFonts w:hint="cs"/>
          <w:rtl/>
          <w:lang w:bidi="ar-EG"/>
        </w:rPr>
        <w:t xml:space="preserve"> مكتب الاتصالات الراديوية </w:t>
      </w:r>
      <w:r w:rsidR="00616DD0" w:rsidRPr="00795687">
        <w:rPr>
          <w:rFonts w:hint="cs"/>
          <w:rtl/>
          <w:lang w:bidi="ar-EG"/>
        </w:rPr>
        <w:t xml:space="preserve">بإدخال </w:t>
      </w:r>
      <w:r w:rsidR="00230951" w:rsidRPr="00795687">
        <w:rPr>
          <w:rFonts w:hint="cs"/>
          <w:rtl/>
          <w:lang w:bidi="ar-EG"/>
        </w:rPr>
        <w:t xml:space="preserve">جميع التعديلات اللازمة على قاعدة </w:t>
      </w:r>
      <w:r w:rsidR="00616DD0" w:rsidRPr="00795687">
        <w:rPr>
          <w:rFonts w:hint="cs"/>
          <w:rtl/>
          <w:lang w:bidi="ar-EG"/>
        </w:rPr>
        <w:t>ال</w:t>
      </w:r>
      <w:r w:rsidR="00230951" w:rsidRPr="00795687">
        <w:rPr>
          <w:rFonts w:hint="cs"/>
          <w:rtl/>
          <w:lang w:bidi="ar-EG"/>
        </w:rPr>
        <w:t>بيانات</w:t>
      </w:r>
      <w:r w:rsidR="00616DD0" w:rsidRPr="00795687">
        <w:rPr>
          <w:rFonts w:hint="cs"/>
          <w:rtl/>
          <w:lang w:bidi="ar-EG"/>
        </w:rPr>
        <w:t xml:space="preserve"> البحرية</w:t>
      </w:r>
      <w:r w:rsidR="00230951" w:rsidRPr="00795687">
        <w:rPr>
          <w:rFonts w:hint="cs"/>
          <w:rtl/>
          <w:lang w:bidi="ar-EG"/>
        </w:rPr>
        <w:t xml:space="preserve"> </w:t>
      </w:r>
      <w:r w:rsidR="00616DD0" w:rsidRPr="00795687">
        <w:rPr>
          <w:rFonts w:hint="cs"/>
          <w:rtl/>
          <w:lang w:bidi="ar-EG"/>
        </w:rPr>
        <w:t>ل</w:t>
      </w:r>
      <w:r w:rsidR="00230951" w:rsidRPr="00795687">
        <w:rPr>
          <w:rFonts w:hint="cs"/>
          <w:rtl/>
          <w:lang w:bidi="ar-EG"/>
        </w:rPr>
        <w:t>لاتحاد و</w:t>
      </w:r>
      <w:r w:rsidR="00616DD0" w:rsidRPr="00795687">
        <w:rPr>
          <w:rFonts w:hint="cs"/>
          <w:rtl/>
          <w:lang w:bidi="ar-EG"/>
        </w:rPr>
        <w:t>صمم</w:t>
      </w:r>
      <w:r w:rsidR="00230951" w:rsidRPr="00795687">
        <w:rPr>
          <w:rFonts w:hint="cs"/>
          <w:rtl/>
          <w:lang w:bidi="ar-EG"/>
        </w:rPr>
        <w:t xml:space="preserve"> البرمجية الملائمة </w:t>
      </w:r>
      <w:r w:rsidR="00246876" w:rsidRPr="00795687">
        <w:rPr>
          <w:rFonts w:hint="cs"/>
          <w:rtl/>
          <w:lang w:bidi="ar-EG"/>
        </w:rPr>
        <w:t xml:space="preserve">وأعد </w:t>
      </w:r>
      <w:r w:rsidR="001B611C" w:rsidRPr="00795687">
        <w:rPr>
          <w:rFonts w:hint="cs"/>
          <w:rtl/>
          <w:lang w:bidi="ar-EG"/>
        </w:rPr>
        <w:t>نماذج</w:t>
      </w:r>
      <w:r w:rsidR="00230951" w:rsidRPr="00795687">
        <w:rPr>
          <w:rFonts w:hint="cs"/>
          <w:rtl/>
          <w:lang w:bidi="ar-EG"/>
        </w:rPr>
        <w:t xml:space="preserve"> النشر المكتبي</w:t>
      </w:r>
      <w:r w:rsidR="00616DD0" w:rsidRPr="00795687">
        <w:rPr>
          <w:rFonts w:hint="cs"/>
          <w:rtl/>
          <w:lang w:bidi="ar-EG"/>
        </w:rPr>
        <w:t xml:space="preserve"> المختلفة</w:t>
      </w:r>
      <w:r w:rsidR="00230951" w:rsidRPr="00795687">
        <w:rPr>
          <w:rFonts w:hint="cs"/>
          <w:rtl/>
          <w:lang w:bidi="ar-EG"/>
        </w:rPr>
        <w:t xml:space="preserve"> اللازمة لإصدار "قائمة جديدة بالمحطات الساحلية ومحطات الخدمات الخاصة" (القائمة </w:t>
      </w:r>
      <w:r w:rsidR="00230951" w:rsidRPr="00795687">
        <w:rPr>
          <w:lang w:val="en-US" w:bidi="ar-EG"/>
        </w:rPr>
        <w:t>IV</w:t>
      </w:r>
      <w:r w:rsidR="00230951" w:rsidRPr="00795687">
        <w:rPr>
          <w:rFonts w:hint="cs"/>
          <w:rtl/>
          <w:lang w:val="en-US" w:bidi="ar-EG"/>
        </w:rPr>
        <w:t>).</w:t>
      </w:r>
      <w:proofErr w:type="gramEnd"/>
    </w:p>
    <w:p w:rsidR="00527D6F" w:rsidRPr="00795687" w:rsidRDefault="00A174D7" w:rsidP="002F7D02">
      <w:pPr>
        <w:keepNext/>
        <w:rPr>
          <w:lang w:bidi="ar-EG"/>
        </w:rPr>
      </w:pPr>
      <w:proofErr w:type="gramStart"/>
      <w:r w:rsidRPr="00795687">
        <w:rPr>
          <w:lang w:val="en-US" w:bidi="ar-EG"/>
        </w:rPr>
        <w:lastRenderedPageBreak/>
        <w:t>5</w:t>
      </w:r>
      <w:r w:rsidRPr="00795687">
        <w:rPr>
          <w:rFonts w:hint="cs"/>
          <w:rtl/>
          <w:lang w:val="en-US" w:bidi="ar-EG"/>
        </w:rPr>
        <w:tab/>
      </w:r>
      <w:r w:rsidR="00230951" w:rsidRPr="00795687">
        <w:rPr>
          <w:rFonts w:hint="cs"/>
          <w:rtl/>
          <w:lang w:val="en-US" w:bidi="ar-EG"/>
        </w:rPr>
        <w:t xml:space="preserve">وينبغي الإحاطة بأن الطبعة الأولى من القائمة الجديدة بالمحطات الساحلية ومحطات الخدمات الخاصة (القائمة </w:t>
      </w:r>
      <w:r w:rsidR="00230951" w:rsidRPr="00795687">
        <w:rPr>
          <w:lang w:val="en-US" w:bidi="ar-EG"/>
        </w:rPr>
        <w:t>IV</w:t>
      </w:r>
      <w:r w:rsidR="00230951" w:rsidRPr="00795687">
        <w:rPr>
          <w:rFonts w:hint="cs"/>
          <w:rtl/>
          <w:lang w:val="en-US" w:bidi="ar-EG"/>
        </w:rPr>
        <w:t xml:space="preserve">) ستصدر في أكتوبر/نوفمبر </w:t>
      </w:r>
      <w:r w:rsidR="00230951" w:rsidRPr="00795687">
        <w:rPr>
          <w:lang w:val="en-US" w:bidi="ar-EG"/>
        </w:rPr>
        <w:t>2011</w:t>
      </w:r>
      <w:r w:rsidR="00230951" w:rsidRPr="00795687">
        <w:rPr>
          <w:rFonts w:hint="cs"/>
          <w:rtl/>
          <w:lang w:val="en-US" w:bidi="ar-EG"/>
        </w:rPr>
        <w:t>، وبعد</w:t>
      </w:r>
      <w:r w:rsidR="00616DD0" w:rsidRPr="00795687">
        <w:rPr>
          <w:rFonts w:hint="cs"/>
          <w:rtl/>
          <w:lang w:val="en-US" w:bidi="ar-EG"/>
        </w:rPr>
        <w:t>ها سيتم إصدار</w:t>
      </w:r>
      <w:r w:rsidR="00230951" w:rsidRPr="00795687">
        <w:rPr>
          <w:rFonts w:hint="cs"/>
          <w:rtl/>
          <w:lang w:val="en-US" w:bidi="ar-EG"/>
        </w:rPr>
        <w:t xml:space="preserve"> القائمة </w:t>
      </w:r>
      <w:r w:rsidR="00616DD0" w:rsidRPr="00795687">
        <w:rPr>
          <w:rFonts w:hint="cs"/>
          <w:rtl/>
          <w:lang w:val="en-US" w:bidi="ar-EG"/>
        </w:rPr>
        <w:t xml:space="preserve">مرة </w:t>
      </w:r>
      <w:r w:rsidR="00F67A82" w:rsidRPr="00795687">
        <w:rPr>
          <w:rFonts w:hint="cs"/>
          <w:rtl/>
          <w:lang w:val="en-US" w:bidi="ar-EG"/>
        </w:rPr>
        <w:t>كل سنتين.</w:t>
      </w:r>
      <w:proofErr w:type="gramEnd"/>
    </w:p>
    <w:p w:rsidR="00230951" w:rsidRPr="00795687" w:rsidRDefault="00A174D7" w:rsidP="00A174D7">
      <w:proofErr w:type="gramStart"/>
      <w:r w:rsidRPr="00795687">
        <w:rPr>
          <w:lang w:val="en-US" w:bidi="ar-EG"/>
        </w:rPr>
        <w:t>6</w:t>
      </w:r>
      <w:r w:rsidRPr="00795687">
        <w:rPr>
          <w:rFonts w:hint="cs"/>
          <w:rtl/>
          <w:lang w:val="en-US" w:bidi="ar-EG"/>
        </w:rPr>
        <w:tab/>
      </w:r>
      <w:r w:rsidR="00230951" w:rsidRPr="00795687">
        <w:rPr>
          <w:rFonts w:hint="cs"/>
          <w:rtl/>
          <w:lang w:val="en-US" w:bidi="ar-EG"/>
        </w:rPr>
        <w:t xml:space="preserve">ولضمان احتواء القائمة على أحدث وأدق المعلومات، </w:t>
      </w:r>
      <w:r w:rsidR="00246876" w:rsidRPr="00795687">
        <w:rPr>
          <w:rFonts w:hint="cs"/>
          <w:rtl/>
          <w:lang w:val="en-US" w:bidi="ar-EG"/>
        </w:rPr>
        <w:t>تُدعى</w:t>
      </w:r>
      <w:r w:rsidR="00230951" w:rsidRPr="00795687">
        <w:rPr>
          <w:rFonts w:hint="cs"/>
          <w:rtl/>
          <w:lang w:val="en-US" w:bidi="ar-EG"/>
        </w:rPr>
        <w:t xml:space="preserve"> الإدارات إلى التبليغ عن المعلومات لإدراجها في القائمة </w:t>
      </w:r>
      <w:r w:rsidR="00230951" w:rsidRPr="00795687">
        <w:rPr>
          <w:lang w:val="en-US" w:bidi="ar-EG"/>
        </w:rPr>
        <w:t>IV</w:t>
      </w:r>
      <w:r w:rsidR="00616DD0" w:rsidRPr="00795687">
        <w:rPr>
          <w:rFonts w:hint="cs"/>
          <w:rtl/>
          <w:lang w:val="en-US" w:bidi="ar-EG"/>
        </w:rPr>
        <w:t xml:space="preserve"> الجديدة في موعد أقصاه</w:t>
      </w:r>
      <w:r w:rsidR="00230951" w:rsidRPr="00795687">
        <w:rPr>
          <w:rFonts w:hint="cs"/>
          <w:rtl/>
          <w:lang w:val="en-US" w:bidi="ar-EG"/>
        </w:rPr>
        <w:t xml:space="preserve"> </w:t>
      </w:r>
      <w:r w:rsidR="00230951" w:rsidRPr="00D4721D">
        <w:rPr>
          <w:b/>
          <w:bCs/>
          <w:lang w:val="en-US" w:bidi="ar-EG"/>
        </w:rPr>
        <w:t>15</w:t>
      </w:r>
      <w:r w:rsidR="00230951" w:rsidRPr="00D4721D">
        <w:rPr>
          <w:rFonts w:hint="cs"/>
          <w:b/>
          <w:bCs/>
          <w:rtl/>
          <w:lang w:val="en-US" w:bidi="ar-EG"/>
        </w:rPr>
        <w:t xml:space="preserve"> أغسطس </w:t>
      </w:r>
      <w:r w:rsidR="00230951" w:rsidRPr="00D4721D">
        <w:rPr>
          <w:b/>
          <w:bCs/>
          <w:lang w:val="en-US" w:bidi="ar-EG"/>
        </w:rPr>
        <w:t>2011</w:t>
      </w:r>
      <w:r w:rsidR="00230951" w:rsidRPr="00795687">
        <w:rPr>
          <w:rFonts w:hint="cs"/>
          <w:rtl/>
          <w:lang w:val="en-US" w:bidi="ar-EG"/>
        </w:rPr>
        <w:t>.</w:t>
      </w:r>
      <w:proofErr w:type="gramEnd"/>
    </w:p>
    <w:p w:rsidR="00687B6A" w:rsidRPr="00795687" w:rsidRDefault="00A174D7" w:rsidP="00491D77">
      <w:proofErr w:type="gramStart"/>
      <w:r w:rsidRPr="00795687">
        <w:rPr>
          <w:lang w:val="en-US" w:bidi="ar-EG"/>
        </w:rPr>
        <w:t>7</w:t>
      </w:r>
      <w:r w:rsidRPr="00795687">
        <w:rPr>
          <w:rFonts w:hint="cs"/>
          <w:rtl/>
          <w:lang w:val="en-US" w:bidi="ar-EG"/>
        </w:rPr>
        <w:tab/>
      </w:r>
      <w:r w:rsidR="00230951" w:rsidRPr="00795687">
        <w:rPr>
          <w:rFonts w:hint="cs"/>
          <w:rtl/>
          <w:lang w:val="en-US" w:bidi="ar-EG"/>
        </w:rPr>
        <w:t xml:space="preserve">ويمكن </w:t>
      </w:r>
      <w:r w:rsidR="003A1E72" w:rsidRPr="00795687">
        <w:rPr>
          <w:rFonts w:hint="cs"/>
          <w:rtl/>
          <w:lang w:val="en-US" w:bidi="ar-EG"/>
        </w:rPr>
        <w:t>الحصول</w:t>
      </w:r>
      <w:r w:rsidR="00687B6A" w:rsidRPr="00795687">
        <w:rPr>
          <w:rFonts w:hint="cs"/>
          <w:rtl/>
          <w:lang w:val="en-US" w:bidi="ar-EG"/>
        </w:rPr>
        <w:t xml:space="preserve"> على</w:t>
      </w:r>
      <w:r w:rsidR="00230951" w:rsidRPr="00795687">
        <w:rPr>
          <w:rFonts w:hint="cs"/>
          <w:rtl/>
          <w:lang w:val="en-US" w:bidi="ar-EG"/>
        </w:rPr>
        <w:t xml:space="preserve"> </w:t>
      </w:r>
      <w:r w:rsidR="00687B6A" w:rsidRPr="00795687">
        <w:rPr>
          <w:rFonts w:hint="cs"/>
          <w:rtl/>
          <w:lang w:val="en-US" w:bidi="ar-EG"/>
        </w:rPr>
        <w:t xml:space="preserve">جميع </w:t>
      </w:r>
      <w:r w:rsidR="00230951" w:rsidRPr="00795687">
        <w:rPr>
          <w:rFonts w:hint="cs"/>
          <w:rtl/>
          <w:lang w:val="en-US" w:bidi="ar-EG"/>
        </w:rPr>
        <w:t xml:space="preserve">نماذج التبليغ </w:t>
      </w:r>
      <w:r w:rsidR="00687B6A" w:rsidRPr="00795687">
        <w:rPr>
          <w:rFonts w:hint="cs"/>
          <w:rtl/>
          <w:lang w:val="en-US" w:bidi="ar-EG"/>
        </w:rPr>
        <w:t>ذات الصلة</w:t>
      </w:r>
      <w:r w:rsidR="00230951" w:rsidRPr="00795687">
        <w:rPr>
          <w:rFonts w:hint="cs"/>
          <w:rtl/>
          <w:lang w:val="en-US" w:bidi="ar-EG"/>
        </w:rPr>
        <w:t xml:space="preserve"> تحت عنوان "</w:t>
      </w:r>
      <w:r w:rsidR="00616DD0" w:rsidRPr="00795687">
        <w:rPr>
          <w:rFonts w:hint="cs"/>
          <w:rtl/>
          <w:lang w:val="en-US" w:bidi="ar-EG"/>
        </w:rPr>
        <w:t>معلومات متصلة</w:t>
      </w:r>
      <w:r w:rsidR="00687B6A" w:rsidRPr="00795687">
        <w:rPr>
          <w:rFonts w:hint="cs"/>
          <w:rtl/>
          <w:lang w:val="en-US" w:bidi="ar-EG"/>
        </w:rPr>
        <w:t xml:space="preserve"> بتقديم البيانات</w:t>
      </w:r>
      <w:r w:rsidR="00616DD0" w:rsidRPr="00795687">
        <w:rPr>
          <w:rFonts w:hint="cs"/>
          <w:rtl/>
          <w:lang w:val="en-US" w:bidi="ar-EG"/>
        </w:rPr>
        <w:t>"</w:t>
      </w:r>
      <w:r w:rsidR="00491D77">
        <w:rPr>
          <w:rFonts w:hint="cs"/>
          <w:rtl/>
          <w:lang w:val="en-US" w:bidi="ar-EG"/>
        </w:rPr>
        <w:t xml:space="preserve"> </w:t>
      </w:r>
      <w:r w:rsidR="00616DD0" w:rsidRPr="00795687">
        <w:rPr>
          <w:rFonts w:hint="cs"/>
          <w:rtl/>
          <w:lang w:val="en-US" w:bidi="ar-EG"/>
        </w:rPr>
        <w:t xml:space="preserve">على </w:t>
      </w:r>
      <w:r w:rsidR="00687B6A" w:rsidRPr="00795687">
        <w:rPr>
          <w:rFonts w:hint="cs"/>
          <w:rtl/>
          <w:lang w:val="en-US" w:bidi="ar-EG"/>
        </w:rPr>
        <w:t>صفحة ال</w:t>
      </w:r>
      <w:r w:rsidR="00616DD0" w:rsidRPr="00795687">
        <w:rPr>
          <w:rFonts w:hint="cs"/>
          <w:rtl/>
          <w:lang w:val="en-US" w:bidi="ar-EG"/>
        </w:rPr>
        <w:t>ويب الخاصة ب</w:t>
      </w:r>
      <w:r w:rsidR="00687B6A" w:rsidRPr="00795687">
        <w:rPr>
          <w:rFonts w:hint="cs"/>
          <w:rtl/>
          <w:lang w:val="en-US" w:bidi="ar-EG"/>
        </w:rPr>
        <w:t xml:space="preserve">قاعدة بيانات الاتحاد </w:t>
      </w:r>
      <w:r w:rsidR="00024291">
        <w:rPr>
          <w:lang w:val="en-US" w:bidi="ar-EG"/>
        </w:rPr>
        <w:t>(</w:t>
      </w:r>
      <w:r w:rsidR="00024291" w:rsidRPr="00795687">
        <w:rPr>
          <w:lang w:val="en-US" w:bidi="ar-EG"/>
        </w:rPr>
        <w:t>MARS</w:t>
      </w:r>
      <w:r w:rsidR="00024291">
        <w:rPr>
          <w:lang w:val="en-US" w:bidi="ar-EG"/>
        </w:rPr>
        <w:t>)</w:t>
      </w:r>
      <w:r w:rsidR="00230951" w:rsidRPr="00795687">
        <w:rPr>
          <w:rFonts w:hint="cs"/>
          <w:rtl/>
          <w:lang w:val="en-US" w:bidi="ar-EG"/>
        </w:rPr>
        <w:t xml:space="preserve"> </w:t>
      </w:r>
      <w:r w:rsidR="003A1E72" w:rsidRPr="00795687">
        <w:rPr>
          <w:rFonts w:hint="cs"/>
          <w:rtl/>
          <w:lang w:val="en-US" w:bidi="ar-EG"/>
        </w:rPr>
        <w:t>أو</w:t>
      </w:r>
      <w:r w:rsidR="00687B6A" w:rsidRPr="00795687">
        <w:rPr>
          <w:rFonts w:hint="cs"/>
          <w:rtl/>
          <w:lang w:val="en-US" w:bidi="ar-EG"/>
        </w:rPr>
        <w:t xml:space="preserve"> </w:t>
      </w:r>
      <w:r w:rsidR="003A1E72" w:rsidRPr="00795687">
        <w:rPr>
          <w:rFonts w:hint="cs"/>
          <w:rtl/>
          <w:lang w:val="en-US" w:bidi="ar-EG"/>
        </w:rPr>
        <w:t>من</w:t>
      </w:r>
      <w:r w:rsidR="00687B6A" w:rsidRPr="00795687">
        <w:rPr>
          <w:rFonts w:hint="cs"/>
          <w:rtl/>
          <w:lang w:val="en-US" w:bidi="ar-EG"/>
        </w:rPr>
        <w:t xml:space="preserve"> مكتب الاتصالات الراديوية</w:t>
      </w:r>
      <w:r w:rsidR="003A1E72" w:rsidRPr="00795687">
        <w:rPr>
          <w:rFonts w:hint="cs"/>
          <w:rtl/>
          <w:lang w:val="en-US" w:bidi="ar-EG"/>
        </w:rPr>
        <w:t xml:space="preserve"> بتوجيه طلب إليه</w:t>
      </w:r>
      <w:r w:rsidR="00687B6A" w:rsidRPr="00795687">
        <w:rPr>
          <w:rFonts w:hint="cs"/>
          <w:rtl/>
          <w:lang w:val="en-US" w:bidi="ar-EG"/>
        </w:rPr>
        <w:t>.</w:t>
      </w:r>
      <w:proofErr w:type="gramEnd"/>
    </w:p>
    <w:p w:rsidR="00230951" w:rsidRPr="00795687" w:rsidRDefault="00A174D7" w:rsidP="00024291">
      <w:r w:rsidRPr="00795687">
        <w:rPr>
          <w:lang w:val="en-US" w:bidi="ar-EG"/>
        </w:rPr>
        <w:t>8</w:t>
      </w:r>
      <w:r w:rsidRPr="00795687">
        <w:rPr>
          <w:rFonts w:hint="cs"/>
          <w:rtl/>
          <w:lang w:val="en-US" w:bidi="ar-EG"/>
        </w:rPr>
        <w:tab/>
      </w:r>
      <w:r w:rsidR="00687B6A" w:rsidRPr="00795687">
        <w:rPr>
          <w:rFonts w:hint="cs"/>
          <w:rtl/>
          <w:lang w:val="en-US" w:bidi="ar-EG"/>
        </w:rPr>
        <w:t>ويرجى العلم بأن مكتب الاتصالات الراديوية، بناء</w:t>
      </w:r>
      <w:r w:rsidR="00024291">
        <w:rPr>
          <w:rFonts w:hint="cs"/>
          <w:rtl/>
          <w:lang w:val="en-US" w:bidi="ar-EG"/>
        </w:rPr>
        <w:t>ً</w:t>
      </w:r>
      <w:r w:rsidR="00687B6A" w:rsidRPr="00795687">
        <w:rPr>
          <w:rFonts w:hint="cs"/>
          <w:rtl/>
          <w:lang w:val="en-US" w:bidi="ar-EG"/>
        </w:rPr>
        <w:t xml:space="preserve"> على طلب رسمي، يمكن أن ي</w:t>
      </w:r>
      <w:r w:rsidR="00246876" w:rsidRPr="00795687">
        <w:rPr>
          <w:rFonts w:hint="cs"/>
          <w:rtl/>
          <w:lang w:val="en-US" w:bidi="ar-EG"/>
        </w:rPr>
        <w:t>قدم</w:t>
      </w:r>
      <w:r w:rsidR="00687B6A" w:rsidRPr="00795687">
        <w:rPr>
          <w:rFonts w:hint="cs"/>
          <w:rtl/>
          <w:lang w:val="en-US" w:bidi="ar-EG"/>
        </w:rPr>
        <w:t xml:space="preserve"> جميع بياناتكم التي تم التبليغ عنها </w:t>
      </w:r>
      <w:r w:rsidR="00246876" w:rsidRPr="00795687">
        <w:rPr>
          <w:rFonts w:hint="cs"/>
          <w:rtl/>
          <w:lang w:val="en-US" w:bidi="ar-EG"/>
        </w:rPr>
        <w:t xml:space="preserve">في وقت سابق ونشرها </w:t>
      </w:r>
      <w:r w:rsidR="00687B6A" w:rsidRPr="00795687">
        <w:rPr>
          <w:rFonts w:hint="cs"/>
          <w:rtl/>
          <w:lang w:val="en-US" w:bidi="ar-EG"/>
        </w:rPr>
        <w:t xml:space="preserve">في قائمة المحطات الساحلية (القائمة </w:t>
      </w:r>
      <w:r w:rsidR="00687B6A" w:rsidRPr="00795687">
        <w:rPr>
          <w:lang w:val="en-US" w:bidi="ar-EG"/>
        </w:rPr>
        <w:t>IV</w:t>
      </w:r>
      <w:r w:rsidR="00687B6A" w:rsidRPr="00795687">
        <w:rPr>
          <w:rFonts w:hint="cs"/>
          <w:rtl/>
          <w:lang w:val="en-US" w:bidi="ar-EG"/>
        </w:rPr>
        <w:t xml:space="preserve">) </w:t>
      </w:r>
      <w:r w:rsidR="005C0DB9" w:rsidRPr="00795687">
        <w:rPr>
          <w:rFonts w:hint="cs"/>
          <w:rtl/>
          <w:lang w:val="en-US" w:bidi="ar-EG"/>
        </w:rPr>
        <w:t>وقائمة محطات الاستدلال الراديوي و</w:t>
      </w:r>
      <w:r w:rsidR="00246876" w:rsidRPr="00795687">
        <w:rPr>
          <w:rFonts w:hint="cs"/>
          <w:rtl/>
          <w:lang w:val="en-US" w:bidi="ar-EG"/>
        </w:rPr>
        <w:t xml:space="preserve">محطات </w:t>
      </w:r>
      <w:r w:rsidR="005C0DB9" w:rsidRPr="00795687">
        <w:rPr>
          <w:rFonts w:hint="cs"/>
          <w:rtl/>
          <w:lang w:val="en-US" w:bidi="ar-EG"/>
        </w:rPr>
        <w:t xml:space="preserve">الخدمات الخاصة (القائمة </w:t>
      </w:r>
      <w:r w:rsidR="005C0DB9" w:rsidRPr="00795687">
        <w:rPr>
          <w:lang w:val="en-US" w:bidi="ar-EG"/>
        </w:rPr>
        <w:t>VI</w:t>
      </w:r>
      <w:proofErr w:type="gramStart"/>
      <w:r w:rsidR="005C0DB9" w:rsidRPr="00795687">
        <w:rPr>
          <w:rFonts w:hint="cs"/>
          <w:rtl/>
          <w:lang w:val="en-US" w:bidi="ar-EG"/>
        </w:rPr>
        <w:t>)</w:t>
      </w:r>
      <w:r w:rsidR="00246876" w:rsidRPr="00795687">
        <w:rPr>
          <w:rFonts w:hint="cs"/>
          <w:rtl/>
          <w:lang w:val="en-US" w:bidi="ar-EG"/>
        </w:rPr>
        <w:t>،</w:t>
      </w:r>
      <w:proofErr w:type="gramEnd"/>
      <w:r w:rsidR="00246876" w:rsidRPr="00795687">
        <w:rPr>
          <w:rFonts w:hint="cs"/>
          <w:rtl/>
          <w:lang w:val="en-US" w:bidi="ar-EG"/>
        </w:rPr>
        <w:t xml:space="preserve"> وذلك من باب مساعدة الإدارات</w:t>
      </w:r>
      <w:r w:rsidRPr="00795687">
        <w:rPr>
          <w:rFonts w:hint="cs"/>
          <w:rtl/>
          <w:lang w:val="en-US" w:bidi="ar-EG"/>
        </w:rPr>
        <w:t>.</w:t>
      </w:r>
    </w:p>
    <w:p w:rsidR="005C0DB9" w:rsidRPr="00795687" w:rsidRDefault="00A174D7" w:rsidP="00024291">
      <w:proofErr w:type="gramStart"/>
      <w:r w:rsidRPr="00795687">
        <w:rPr>
          <w:lang w:val="en-US"/>
        </w:rPr>
        <w:t>9</w:t>
      </w:r>
      <w:r w:rsidRPr="00795687">
        <w:rPr>
          <w:rFonts w:hint="cs"/>
          <w:rtl/>
          <w:lang w:val="en-US" w:bidi="ar-EG"/>
        </w:rPr>
        <w:tab/>
      </w:r>
      <w:r w:rsidR="005C0DB9" w:rsidRPr="00795687">
        <w:rPr>
          <w:rFonts w:hint="cs"/>
          <w:rtl/>
        </w:rPr>
        <w:t xml:space="preserve">ويرجى الإحاطة </w:t>
      </w:r>
      <w:r w:rsidR="003A1E72" w:rsidRPr="00795687">
        <w:rPr>
          <w:rFonts w:hint="cs"/>
          <w:rtl/>
        </w:rPr>
        <w:t>أيضا</w:t>
      </w:r>
      <w:r w:rsidR="00E13870">
        <w:rPr>
          <w:rFonts w:hint="cs"/>
          <w:rtl/>
        </w:rPr>
        <w:t>ً</w:t>
      </w:r>
      <w:r w:rsidR="003A1E72" w:rsidRPr="00795687">
        <w:rPr>
          <w:rFonts w:hint="cs"/>
          <w:rtl/>
        </w:rPr>
        <w:t xml:space="preserve"> بأنه حتى في حالة عدم إدخال</w:t>
      </w:r>
      <w:r w:rsidR="005C0DB9" w:rsidRPr="00795687">
        <w:rPr>
          <w:rFonts w:hint="cs"/>
          <w:rtl/>
        </w:rPr>
        <w:t xml:space="preserve"> تغييرات</w:t>
      </w:r>
      <w:r w:rsidR="003A1E72" w:rsidRPr="00795687">
        <w:rPr>
          <w:rFonts w:hint="cs"/>
          <w:rtl/>
        </w:rPr>
        <w:t xml:space="preserve"> على المحطات المبلغ </w:t>
      </w:r>
      <w:r w:rsidR="00024291">
        <w:rPr>
          <w:rFonts w:hint="cs"/>
          <w:rtl/>
        </w:rPr>
        <w:t>عنها</w:t>
      </w:r>
      <w:r w:rsidR="005C0DB9" w:rsidRPr="00795687">
        <w:rPr>
          <w:rFonts w:hint="cs"/>
          <w:rtl/>
        </w:rPr>
        <w:t xml:space="preserve"> سابقا</w:t>
      </w:r>
      <w:r w:rsidR="00024291">
        <w:rPr>
          <w:rFonts w:hint="cs"/>
          <w:rtl/>
        </w:rPr>
        <w:t>ً</w:t>
      </w:r>
      <w:r w:rsidR="005C0DB9" w:rsidRPr="00795687">
        <w:rPr>
          <w:rFonts w:hint="cs"/>
          <w:rtl/>
        </w:rPr>
        <w:t xml:space="preserve">، </w:t>
      </w:r>
      <w:r w:rsidR="003A1E72" w:rsidRPr="00795687">
        <w:rPr>
          <w:rFonts w:hint="cs"/>
          <w:rtl/>
        </w:rPr>
        <w:t>تدعى</w:t>
      </w:r>
      <w:r w:rsidR="005C0DB9" w:rsidRPr="00795687">
        <w:rPr>
          <w:rFonts w:hint="cs"/>
          <w:rtl/>
        </w:rPr>
        <w:t xml:space="preserve"> الإدارات </w:t>
      </w:r>
      <w:r w:rsidR="003A1E72" w:rsidRPr="00795687">
        <w:rPr>
          <w:rFonts w:hint="cs"/>
          <w:rtl/>
        </w:rPr>
        <w:t>إلى تأكيد</w:t>
      </w:r>
      <w:r w:rsidR="005C0DB9" w:rsidRPr="00795687">
        <w:rPr>
          <w:rFonts w:hint="cs"/>
          <w:rtl/>
        </w:rPr>
        <w:t xml:space="preserve"> إدراج هذه المحطات في القائمة </w:t>
      </w:r>
      <w:r w:rsidR="005C0DB9" w:rsidRPr="00795687">
        <w:rPr>
          <w:lang w:val="en-US"/>
        </w:rPr>
        <w:t>IV</w:t>
      </w:r>
      <w:r w:rsidR="005C0DB9" w:rsidRPr="00795687">
        <w:rPr>
          <w:rFonts w:hint="cs"/>
          <w:rtl/>
        </w:rPr>
        <w:t xml:space="preserve"> ال</w:t>
      </w:r>
      <w:r w:rsidR="005C0DB9" w:rsidRPr="00795687">
        <w:rPr>
          <w:rFonts w:hint="cs"/>
          <w:rtl/>
          <w:lang w:bidi="ar-EG"/>
        </w:rPr>
        <w:t>جديدة.</w:t>
      </w:r>
      <w:proofErr w:type="gramEnd"/>
      <w:r w:rsidR="005C0DB9" w:rsidRPr="00795687">
        <w:rPr>
          <w:rFonts w:hint="cs"/>
          <w:rtl/>
          <w:lang w:bidi="ar-EG"/>
        </w:rPr>
        <w:t xml:space="preserve"> فإن لم يتلق المكتب أي تأكيد في موعد أقصاه </w:t>
      </w:r>
      <w:r w:rsidR="005C0DB9" w:rsidRPr="00795687">
        <w:rPr>
          <w:b/>
          <w:bCs/>
          <w:lang w:bidi="ar-EG"/>
        </w:rPr>
        <w:t>15</w:t>
      </w:r>
      <w:r w:rsidR="005C0DB9" w:rsidRPr="00795687">
        <w:rPr>
          <w:rFonts w:hint="cs"/>
          <w:b/>
          <w:bCs/>
          <w:rtl/>
          <w:lang w:bidi="ar-EG"/>
        </w:rPr>
        <w:t xml:space="preserve"> أغسطس </w:t>
      </w:r>
      <w:r w:rsidR="005C0DB9" w:rsidRPr="00795687">
        <w:rPr>
          <w:b/>
          <w:bCs/>
          <w:lang w:val="en-US" w:bidi="ar-EG"/>
        </w:rPr>
        <w:t>2011</w:t>
      </w:r>
      <w:r w:rsidR="005C0DB9" w:rsidRPr="00795687">
        <w:rPr>
          <w:rFonts w:hint="cs"/>
          <w:rtl/>
          <w:lang w:val="en-US" w:bidi="ar-EG"/>
        </w:rPr>
        <w:t>، لن</w:t>
      </w:r>
      <w:r w:rsidR="00024291">
        <w:rPr>
          <w:rFonts w:hint="eastAsia"/>
          <w:rtl/>
          <w:lang w:val="en-US" w:bidi="ar-EG"/>
        </w:rPr>
        <w:t> </w:t>
      </w:r>
      <w:r w:rsidR="005C0DB9" w:rsidRPr="00795687">
        <w:rPr>
          <w:rFonts w:hint="cs"/>
          <w:rtl/>
          <w:lang w:val="en-US" w:bidi="ar-EG"/>
        </w:rPr>
        <w:t xml:space="preserve">تدرج البيانات غير المؤكدة في القائمة </w:t>
      </w:r>
      <w:r w:rsidR="003A1E72" w:rsidRPr="00795687">
        <w:rPr>
          <w:lang w:val="en-US" w:bidi="ar-EG"/>
        </w:rPr>
        <w:t>IV</w:t>
      </w:r>
      <w:r w:rsidR="003A1E72" w:rsidRPr="00795687">
        <w:rPr>
          <w:rFonts w:hint="cs"/>
          <w:rtl/>
          <w:lang w:val="en-US" w:bidi="ar-EG"/>
        </w:rPr>
        <w:t xml:space="preserve"> </w:t>
      </w:r>
      <w:r w:rsidR="005C0DB9" w:rsidRPr="00795687">
        <w:rPr>
          <w:rFonts w:hint="cs"/>
          <w:rtl/>
          <w:lang w:val="en-US" w:bidi="ar-EG"/>
        </w:rPr>
        <w:t xml:space="preserve">الجديدة وسيجري </w:t>
      </w:r>
      <w:r w:rsidR="003A1E72" w:rsidRPr="00795687">
        <w:rPr>
          <w:rFonts w:hint="cs"/>
          <w:rtl/>
          <w:lang w:val="en-US" w:bidi="ar-EG"/>
        </w:rPr>
        <w:t>حذف</w:t>
      </w:r>
      <w:r w:rsidR="005C0DB9" w:rsidRPr="00795687">
        <w:rPr>
          <w:rFonts w:hint="cs"/>
          <w:rtl/>
          <w:lang w:val="en-US" w:bidi="ar-EG"/>
        </w:rPr>
        <w:t xml:space="preserve">ها من قاعدة بيانات الاتحاد </w:t>
      </w:r>
      <w:r w:rsidR="00024291">
        <w:rPr>
          <w:lang w:val="en-US" w:bidi="ar-EG"/>
        </w:rPr>
        <w:t>(</w:t>
      </w:r>
      <w:r w:rsidR="005C0DB9" w:rsidRPr="00795687">
        <w:rPr>
          <w:lang w:val="en-US" w:bidi="ar-EG"/>
        </w:rPr>
        <w:t>MARS</w:t>
      </w:r>
      <w:r w:rsidR="00024291">
        <w:rPr>
          <w:lang w:val="en-US" w:bidi="ar-EG"/>
        </w:rPr>
        <w:t>)</w:t>
      </w:r>
      <w:r w:rsidR="005C0DB9" w:rsidRPr="00795687">
        <w:rPr>
          <w:rFonts w:hint="cs"/>
          <w:rtl/>
          <w:lang w:val="en-US" w:bidi="ar-EG"/>
        </w:rPr>
        <w:t xml:space="preserve"> ومن صفحة الويب الم</w:t>
      </w:r>
      <w:r w:rsidR="003A1E72" w:rsidRPr="00795687">
        <w:rPr>
          <w:rFonts w:hint="cs"/>
          <w:rtl/>
          <w:lang w:val="en-US" w:bidi="ar-EG"/>
        </w:rPr>
        <w:t>رتبط</w:t>
      </w:r>
      <w:r w:rsidR="005C0DB9" w:rsidRPr="00795687">
        <w:rPr>
          <w:rFonts w:hint="cs"/>
          <w:rtl/>
          <w:lang w:val="en-US" w:bidi="ar-EG"/>
        </w:rPr>
        <w:t xml:space="preserve">ة بها (الحكم </w:t>
      </w:r>
      <w:r w:rsidR="005C0DB9" w:rsidRPr="00795687">
        <w:rPr>
          <w:lang w:val="en-US" w:bidi="ar-EG"/>
        </w:rPr>
        <w:t>16B.20</w:t>
      </w:r>
      <w:r w:rsidR="005C0DB9" w:rsidRPr="00795687">
        <w:rPr>
          <w:rFonts w:hint="cs"/>
          <w:rtl/>
          <w:lang w:val="en-US" w:bidi="ar-EG"/>
        </w:rPr>
        <w:t xml:space="preserve"> من لوائح الراديو).</w:t>
      </w:r>
    </w:p>
    <w:p w:rsidR="00C57D31" w:rsidRPr="00795687" w:rsidRDefault="00A174D7" w:rsidP="00806316">
      <w:r w:rsidRPr="00795687">
        <w:rPr>
          <w:lang w:val="en-US" w:bidi="ar-EG"/>
        </w:rPr>
        <w:t>10</w:t>
      </w:r>
      <w:r w:rsidRPr="00795687">
        <w:rPr>
          <w:rFonts w:hint="cs"/>
          <w:rtl/>
          <w:lang w:val="en-US" w:bidi="ar-EG"/>
        </w:rPr>
        <w:tab/>
      </w:r>
      <w:r w:rsidR="005C0DB9" w:rsidRPr="00795687">
        <w:rPr>
          <w:rFonts w:hint="cs"/>
          <w:rtl/>
          <w:lang w:val="en-US" w:bidi="ar-EG"/>
        </w:rPr>
        <w:t>وفضلا</w:t>
      </w:r>
      <w:r w:rsidRPr="00795687">
        <w:rPr>
          <w:rFonts w:hint="cs"/>
          <w:rtl/>
          <w:lang w:val="en-US" w:bidi="ar-EG"/>
        </w:rPr>
        <w:t>ً</w:t>
      </w:r>
      <w:r w:rsidR="005C0DB9" w:rsidRPr="00795687">
        <w:rPr>
          <w:rFonts w:hint="cs"/>
          <w:rtl/>
          <w:lang w:val="en-US" w:bidi="ar-EG"/>
        </w:rPr>
        <w:t xml:space="preserve"> على ذلك، </w:t>
      </w:r>
      <w:r w:rsidR="003A1E72" w:rsidRPr="00795687">
        <w:rPr>
          <w:rFonts w:hint="cs"/>
          <w:rtl/>
          <w:lang w:val="en-US" w:bidi="ar-EG"/>
        </w:rPr>
        <w:t>ف</w:t>
      </w:r>
      <w:r w:rsidR="005C0DB9" w:rsidRPr="00795687">
        <w:rPr>
          <w:rFonts w:hint="cs"/>
          <w:rtl/>
          <w:lang w:val="en-US" w:bidi="ar-EG"/>
        </w:rPr>
        <w:t>نظرا</w:t>
      </w:r>
      <w:r w:rsidR="00BA69A6">
        <w:rPr>
          <w:rFonts w:hint="cs"/>
          <w:rtl/>
          <w:lang w:val="en-US" w:bidi="ar-EG"/>
        </w:rPr>
        <w:t>ً</w:t>
      </w:r>
      <w:r w:rsidR="005C0DB9" w:rsidRPr="00795687">
        <w:rPr>
          <w:rFonts w:hint="cs"/>
          <w:rtl/>
          <w:lang w:val="en-US" w:bidi="ar-EG"/>
        </w:rPr>
        <w:t xml:space="preserve"> لأن جميع </w:t>
      </w:r>
      <w:r w:rsidR="003A1E72" w:rsidRPr="00795687">
        <w:rPr>
          <w:rFonts w:hint="cs"/>
          <w:rtl/>
          <w:lang w:val="en-US" w:bidi="ar-EG"/>
        </w:rPr>
        <w:t>التحديثات التي ستصدر بين الطبعتين</w:t>
      </w:r>
      <w:r w:rsidR="005C0DB9" w:rsidRPr="00795687">
        <w:rPr>
          <w:rFonts w:hint="cs"/>
          <w:rtl/>
          <w:lang w:val="en-US" w:bidi="ar-EG"/>
        </w:rPr>
        <w:t xml:space="preserve"> ستتاح </w:t>
      </w:r>
      <w:r w:rsidR="003A1E72" w:rsidRPr="00795687">
        <w:rPr>
          <w:rFonts w:hint="cs"/>
          <w:rtl/>
          <w:lang w:val="en-US" w:bidi="ar-EG"/>
        </w:rPr>
        <w:t xml:space="preserve">على </w:t>
      </w:r>
      <w:r w:rsidR="005C0DB9" w:rsidRPr="00795687">
        <w:rPr>
          <w:rFonts w:hint="cs"/>
          <w:rtl/>
          <w:lang w:val="en-US" w:bidi="ar-EG"/>
        </w:rPr>
        <w:t>صفحة ال</w:t>
      </w:r>
      <w:r w:rsidR="003A1E72" w:rsidRPr="00795687">
        <w:rPr>
          <w:rFonts w:hint="cs"/>
          <w:rtl/>
          <w:lang w:val="en-US" w:bidi="ar-EG"/>
        </w:rPr>
        <w:t>ويب</w:t>
      </w:r>
      <w:r w:rsidR="005C0DB9" w:rsidRPr="00795687">
        <w:rPr>
          <w:rFonts w:hint="cs"/>
          <w:rtl/>
          <w:lang w:val="en-US" w:bidi="ar-EG"/>
        </w:rPr>
        <w:t xml:space="preserve"> </w:t>
      </w:r>
      <w:r w:rsidR="003A1E72" w:rsidRPr="00795687">
        <w:rPr>
          <w:rFonts w:hint="cs"/>
          <w:rtl/>
          <w:lang w:val="en-US" w:bidi="ar-EG"/>
        </w:rPr>
        <w:t>الخاصة ب</w:t>
      </w:r>
      <w:r w:rsidR="00C57D31" w:rsidRPr="00795687">
        <w:rPr>
          <w:rFonts w:hint="cs"/>
          <w:rtl/>
          <w:lang w:val="en-US" w:bidi="ar-EG"/>
        </w:rPr>
        <w:t>قاعد</w:t>
      </w:r>
      <w:r w:rsidR="003A1E72" w:rsidRPr="00795687">
        <w:rPr>
          <w:rFonts w:hint="cs"/>
          <w:rtl/>
          <w:lang w:val="en-US" w:bidi="ar-EG"/>
        </w:rPr>
        <w:t>ة</w:t>
      </w:r>
      <w:r w:rsidR="00C57D31" w:rsidRPr="00795687">
        <w:rPr>
          <w:rFonts w:hint="cs"/>
          <w:rtl/>
          <w:lang w:val="en-US" w:bidi="ar-EG"/>
        </w:rPr>
        <w:t xml:space="preserve"> </w:t>
      </w:r>
      <w:r w:rsidR="003A1E72" w:rsidRPr="00795687">
        <w:rPr>
          <w:rFonts w:hint="cs"/>
          <w:rtl/>
          <w:lang w:val="en-US" w:bidi="ar-EG"/>
        </w:rPr>
        <w:t>ال</w:t>
      </w:r>
      <w:r w:rsidR="00C57D31" w:rsidRPr="00795687">
        <w:rPr>
          <w:rFonts w:hint="cs"/>
          <w:rtl/>
          <w:lang w:val="en-US" w:bidi="ar-EG"/>
        </w:rPr>
        <w:t xml:space="preserve">بيانات </w:t>
      </w:r>
      <w:r w:rsidR="009937C3">
        <w:rPr>
          <w:lang w:val="en-US" w:bidi="ar-EG"/>
        </w:rPr>
        <w:t>(</w:t>
      </w:r>
      <w:r w:rsidR="009937C3" w:rsidRPr="00795687">
        <w:rPr>
          <w:lang w:val="en-US" w:bidi="ar-EG"/>
        </w:rPr>
        <w:t>MARS</w:t>
      </w:r>
      <w:r w:rsidR="009937C3">
        <w:rPr>
          <w:lang w:val="en-US" w:bidi="ar-EG"/>
        </w:rPr>
        <w:t>)</w:t>
      </w:r>
      <w:r w:rsidR="00BA69A6">
        <w:rPr>
          <w:rFonts w:hint="cs"/>
          <w:rtl/>
          <w:lang w:val="en-US" w:bidi="ar-EG"/>
        </w:rPr>
        <w:t xml:space="preserve"> </w:t>
      </w:r>
      <w:hyperlink r:id="rId9" w:history="1">
        <w:r w:rsidR="00BA69A6" w:rsidRPr="009C1B36">
          <w:rPr>
            <w:rStyle w:val="Hyperlink"/>
            <w:lang w:val="en-US" w:bidi="ar-EG"/>
          </w:rPr>
          <w:t>http://www.itu.int/ITU-R/go/mars</w:t>
        </w:r>
      </w:hyperlink>
      <w:r w:rsidR="00BA69A6">
        <w:rPr>
          <w:rFonts w:hint="cs"/>
          <w:rtl/>
          <w:lang w:val="en-US" w:bidi="ar-EG"/>
        </w:rPr>
        <w:t xml:space="preserve"> (ليس من المقرر نشر أي ملحقات</w:t>
      </w:r>
      <w:proofErr w:type="gramStart"/>
      <w:r w:rsidR="00BA69A6">
        <w:rPr>
          <w:rFonts w:hint="cs"/>
          <w:rtl/>
          <w:lang w:val="en-US" w:bidi="ar-EG"/>
        </w:rPr>
        <w:t>)</w:t>
      </w:r>
      <w:r w:rsidR="003A1E72" w:rsidRPr="00795687">
        <w:rPr>
          <w:rFonts w:hint="cs"/>
          <w:rtl/>
          <w:lang w:val="en-US" w:bidi="ar-EG"/>
        </w:rPr>
        <w:t>،</w:t>
      </w:r>
      <w:proofErr w:type="gramEnd"/>
      <w:r w:rsidR="003A1E72" w:rsidRPr="00795687">
        <w:rPr>
          <w:rFonts w:hint="cs"/>
          <w:rtl/>
          <w:lang w:val="en-US" w:bidi="ar-EG"/>
        </w:rPr>
        <w:t xml:space="preserve"> تدعى</w:t>
      </w:r>
      <w:r w:rsidR="00C57D31" w:rsidRPr="00795687">
        <w:rPr>
          <w:rFonts w:hint="cs"/>
          <w:rtl/>
          <w:lang w:val="en-US" w:bidi="ar-EG"/>
        </w:rPr>
        <w:t xml:space="preserve"> الإدارات </w:t>
      </w:r>
      <w:r w:rsidR="00806316">
        <w:rPr>
          <w:rFonts w:hint="cs"/>
          <w:rtl/>
          <w:lang w:val="en-US" w:bidi="ar-EG"/>
        </w:rPr>
        <w:t xml:space="preserve">إلى </w:t>
      </w:r>
      <w:r w:rsidR="00C57D31" w:rsidRPr="00795687">
        <w:rPr>
          <w:rFonts w:hint="cs"/>
          <w:rtl/>
          <w:lang w:val="en-US" w:bidi="ar-EG"/>
        </w:rPr>
        <w:t xml:space="preserve">تبليغ مكتب الاتصالات الراديوية </w:t>
      </w:r>
      <w:r w:rsidR="003A1E72" w:rsidRPr="00795687">
        <w:rPr>
          <w:rFonts w:hint="cs"/>
          <w:rtl/>
          <w:lang w:val="en-US" w:bidi="ar-EG"/>
        </w:rPr>
        <w:t>على أساس منتظم ب</w:t>
      </w:r>
      <w:r w:rsidR="00C57D31" w:rsidRPr="00795687">
        <w:rPr>
          <w:rFonts w:hint="cs"/>
          <w:rtl/>
          <w:lang w:val="en-US" w:bidi="ar-EG"/>
        </w:rPr>
        <w:t>جميع التعديلات التي يتم إدخالها. وفي هذا السياق، ن</w:t>
      </w:r>
      <w:r w:rsidR="003A1E72" w:rsidRPr="00795687">
        <w:rPr>
          <w:rFonts w:hint="cs"/>
          <w:rtl/>
          <w:lang w:val="en-US" w:bidi="ar-EG"/>
        </w:rPr>
        <w:t>وجه</w:t>
      </w:r>
      <w:r w:rsidR="00C57D31" w:rsidRPr="00795687">
        <w:rPr>
          <w:rFonts w:hint="cs"/>
          <w:rtl/>
          <w:lang w:val="en-US" w:bidi="ar-EG"/>
        </w:rPr>
        <w:t xml:space="preserve"> انتباهكم إلى الرقم</w:t>
      </w:r>
      <w:r w:rsidR="009D334D">
        <w:rPr>
          <w:rFonts w:hint="eastAsia"/>
          <w:rtl/>
          <w:lang w:val="en-US" w:bidi="ar-EG"/>
        </w:rPr>
        <w:t> </w:t>
      </w:r>
      <w:r w:rsidR="00C57D31" w:rsidRPr="00795687">
        <w:rPr>
          <w:lang w:val="en-US" w:bidi="ar-EG"/>
        </w:rPr>
        <w:t>16.20</w:t>
      </w:r>
      <w:r w:rsidR="00C57D31" w:rsidRPr="00795687">
        <w:rPr>
          <w:rFonts w:hint="cs"/>
          <w:rtl/>
          <w:lang w:val="en-US" w:bidi="ar-EG"/>
        </w:rPr>
        <w:t xml:space="preserve"> من لوائح الراديو الذي ينص عل</w:t>
      </w:r>
      <w:r w:rsidR="003A1E72" w:rsidRPr="00795687">
        <w:rPr>
          <w:rFonts w:hint="cs"/>
          <w:rtl/>
          <w:lang w:val="en-US" w:bidi="ar-EG"/>
        </w:rPr>
        <w:t>ى</w:t>
      </w:r>
      <w:r w:rsidR="00C57D31" w:rsidRPr="00795687">
        <w:rPr>
          <w:rFonts w:hint="cs"/>
          <w:rtl/>
          <w:lang w:val="en-US" w:bidi="ar-EG"/>
        </w:rPr>
        <w:t xml:space="preserve"> ما يلي:</w:t>
      </w:r>
    </w:p>
    <w:p w:rsidR="005C0DB9" w:rsidRPr="00795687" w:rsidRDefault="00FC259B" w:rsidP="00C221D2">
      <w:pPr>
        <w:rPr>
          <w:rtl/>
          <w:lang w:val="en-US" w:bidi="ar-EG"/>
        </w:rPr>
      </w:pPr>
      <w:r>
        <w:rPr>
          <w:rFonts w:hint="cs"/>
          <w:rtl/>
          <w:lang w:bidi="ar-EG"/>
        </w:rPr>
        <w:t>" </w:t>
      </w:r>
      <w:r w:rsidR="00C57D31" w:rsidRPr="00795687">
        <w:rPr>
          <w:rFonts w:hint="cs"/>
          <w:i/>
          <w:iCs/>
          <w:rtl/>
          <w:lang w:val="en-US" w:bidi="ar-EG"/>
        </w:rPr>
        <w:t xml:space="preserve">تتخذ الإدارات جميع الترتيبات المناسبة لكي تبلغ مكتب الاتصالات الراديوية فوراً بالتعديلات المدخلة على المعلومات الخاصة بالتشغيل والواردة في القائمتين </w:t>
      </w:r>
      <w:r w:rsidR="00C57D31" w:rsidRPr="00795687">
        <w:rPr>
          <w:i/>
          <w:iCs/>
          <w:lang w:val="en-US" w:bidi="ar-EG"/>
        </w:rPr>
        <w:t>IV</w:t>
      </w:r>
      <w:r w:rsidR="00C57D31" w:rsidRPr="00795687">
        <w:rPr>
          <w:rFonts w:hint="cs"/>
          <w:i/>
          <w:iCs/>
          <w:rtl/>
          <w:lang w:val="en-US" w:bidi="ar-EG"/>
        </w:rPr>
        <w:t xml:space="preserve"> و</w:t>
      </w:r>
      <w:r w:rsidR="00C57D31" w:rsidRPr="00795687">
        <w:rPr>
          <w:i/>
          <w:iCs/>
          <w:lang w:val="en-US" w:bidi="ar-EG"/>
        </w:rPr>
        <w:t>V</w:t>
      </w:r>
      <w:r w:rsidR="00C57D31" w:rsidRPr="00795687">
        <w:rPr>
          <w:rFonts w:hint="cs"/>
          <w:i/>
          <w:iCs/>
          <w:rtl/>
          <w:lang w:val="en-US" w:bidi="ar-EG"/>
        </w:rPr>
        <w:t xml:space="preserve"> نظرا إلى أهمية هذه المعلومات فيما يتعلق بالسلامة خاصة. وفيما يتعلق بالمعلومات المنشورة في القائمة </w:t>
      </w:r>
      <w:r w:rsidR="00C57D31" w:rsidRPr="00795687">
        <w:rPr>
          <w:i/>
          <w:iCs/>
          <w:lang w:val="en-US" w:bidi="ar-EG"/>
        </w:rPr>
        <w:t>V</w:t>
      </w:r>
      <w:r w:rsidR="00C57D31" w:rsidRPr="00795687">
        <w:rPr>
          <w:rFonts w:hint="cs"/>
          <w:i/>
          <w:iCs/>
          <w:rtl/>
          <w:lang w:val="en-US" w:bidi="ar-EG"/>
        </w:rPr>
        <w:t>، التي تتوفر أيضا</w:t>
      </w:r>
      <w:r w:rsidR="00DA1FCA">
        <w:rPr>
          <w:rFonts w:hint="cs"/>
          <w:i/>
          <w:iCs/>
          <w:rtl/>
          <w:lang w:val="en-US" w:bidi="ar-EG"/>
        </w:rPr>
        <w:t>ً</w:t>
      </w:r>
      <w:r w:rsidR="00C57D31" w:rsidRPr="00795687">
        <w:rPr>
          <w:rFonts w:hint="cs"/>
          <w:i/>
          <w:iCs/>
          <w:rtl/>
          <w:lang w:val="en-US" w:bidi="ar-EG"/>
        </w:rPr>
        <w:t xml:space="preserve"> إلكترونيا</w:t>
      </w:r>
      <w:r w:rsidR="00DA1FCA">
        <w:rPr>
          <w:rFonts w:hint="cs"/>
          <w:i/>
          <w:iCs/>
          <w:rtl/>
          <w:lang w:val="en-US" w:bidi="ar-EG"/>
        </w:rPr>
        <w:t>ً</w:t>
      </w:r>
      <w:r w:rsidR="00C57D31" w:rsidRPr="00795687">
        <w:rPr>
          <w:rFonts w:hint="cs"/>
          <w:i/>
          <w:iCs/>
          <w:rtl/>
          <w:lang w:val="en-US" w:bidi="ar-EG"/>
        </w:rPr>
        <w:t xml:space="preserve"> من خلال نظام </w:t>
      </w:r>
      <w:r w:rsidR="00C57D31" w:rsidRPr="00795687">
        <w:rPr>
          <w:i/>
          <w:iCs/>
          <w:lang w:val="en-US" w:bidi="ar-EG"/>
        </w:rPr>
        <w:t>MARS</w:t>
      </w:r>
      <w:r w:rsidR="00C57D31" w:rsidRPr="00795687">
        <w:rPr>
          <w:rFonts w:hint="cs"/>
          <w:i/>
          <w:iCs/>
          <w:rtl/>
          <w:lang w:val="en-US" w:bidi="ar-EG"/>
        </w:rPr>
        <w:t>، فتبلغ الإدارات التعديلات مرة واحدة شهريا</w:t>
      </w:r>
      <w:r w:rsidR="00DA1FCA">
        <w:rPr>
          <w:rFonts w:hint="cs"/>
          <w:i/>
          <w:iCs/>
          <w:rtl/>
          <w:lang w:val="en-US" w:bidi="ar-EG"/>
        </w:rPr>
        <w:t>ً</w:t>
      </w:r>
      <w:r w:rsidR="00C57D31" w:rsidRPr="00795687">
        <w:rPr>
          <w:rFonts w:hint="cs"/>
          <w:i/>
          <w:iCs/>
          <w:rtl/>
          <w:lang w:val="en-US" w:bidi="ar-EG"/>
        </w:rPr>
        <w:t xml:space="preserve"> على الأقل. أما بخصوص المنشورات الأخرى، فتقوم الإدارات بأسرع ما يمكن بالتبليغ عن التعديلات المدخلة على المعلومات الواردة في هذه المنشورات</w:t>
      </w:r>
      <w:r w:rsidR="00C57D31" w:rsidRPr="00795687">
        <w:rPr>
          <w:rFonts w:hint="cs"/>
          <w:rtl/>
          <w:lang w:val="en-US" w:bidi="ar-EG"/>
        </w:rPr>
        <w:t>."</w:t>
      </w:r>
    </w:p>
    <w:p w:rsidR="00373ABB" w:rsidRPr="00795687" w:rsidRDefault="00A174D7" w:rsidP="00980755">
      <w:proofErr w:type="gramStart"/>
      <w:r w:rsidRPr="00795687">
        <w:rPr>
          <w:lang w:val="en-US" w:bidi="ar-EG"/>
        </w:rPr>
        <w:t>11</w:t>
      </w:r>
      <w:r w:rsidRPr="00795687">
        <w:rPr>
          <w:rFonts w:hint="cs"/>
          <w:rtl/>
          <w:lang w:val="en-US" w:bidi="ar-EG"/>
        </w:rPr>
        <w:tab/>
      </w:r>
      <w:r w:rsidR="00C57D31" w:rsidRPr="00795687">
        <w:rPr>
          <w:rFonts w:hint="cs"/>
          <w:rtl/>
        </w:rPr>
        <w:t>وأخيرا</w:t>
      </w:r>
      <w:r w:rsidRPr="00795687">
        <w:rPr>
          <w:rFonts w:hint="cs"/>
          <w:rtl/>
        </w:rPr>
        <w:t>ً</w:t>
      </w:r>
      <w:r w:rsidR="00C57D31" w:rsidRPr="00795687">
        <w:rPr>
          <w:rFonts w:hint="cs"/>
          <w:rtl/>
        </w:rPr>
        <w:t xml:space="preserve">، يظل المكتب </w:t>
      </w:r>
      <w:r w:rsidR="00F72D70">
        <w:rPr>
          <w:rFonts w:hint="cs"/>
          <w:rtl/>
        </w:rPr>
        <w:t>على أتم استعداد</w:t>
      </w:r>
      <w:r w:rsidR="00C57D31" w:rsidRPr="00795687">
        <w:rPr>
          <w:rFonts w:hint="cs"/>
          <w:rtl/>
        </w:rPr>
        <w:t xml:space="preserve"> </w:t>
      </w:r>
      <w:r w:rsidR="003A1E72" w:rsidRPr="00795687">
        <w:rPr>
          <w:rFonts w:hint="cs"/>
          <w:rtl/>
        </w:rPr>
        <w:t>لتقديم</w:t>
      </w:r>
      <w:r w:rsidR="00C57D31" w:rsidRPr="00795687">
        <w:rPr>
          <w:rFonts w:hint="cs"/>
          <w:rtl/>
        </w:rPr>
        <w:t xml:space="preserve"> أي معلومات أو إيضاحات إضافية</w:t>
      </w:r>
      <w:r w:rsidR="00740208">
        <w:rPr>
          <w:rFonts w:hint="cs"/>
          <w:rtl/>
        </w:rPr>
        <w:t xml:space="preserve"> للإدارات</w:t>
      </w:r>
      <w:r w:rsidR="00C57D31" w:rsidRPr="00795687">
        <w:rPr>
          <w:rFonts w:hint="cs"/>
          <w:rtl/>
        </w:rPr>
        <w:t xml:space="preserve"> قد تلزم فيما يتعلق بهذه المسائل.</w:t>
      </w:r>
      <w:proofErr w:type="gramEnd"/>
      <w:r w:rsidR="00373ABB" w:rsidRPr="00795687">
        <w:rPr>
          <w:rFonts w:hint="cs"/>
          <w:rtl/>
        </w:rPr>
        <w:t xml:space="preserve"> و</w:t>
      </w:r>
      <w:r w:rsidR="003A1E72" w:rsidRPr="00795687">
        <w:rPr>
          <w:rFonts w:hint="cs"/>
          <w:rtl/>
        </w:rPr>
        <w:t xml:space="preserve">يرجى العلم بأن الشخص </w:t>
      </w:r>
      <w:r w:rsidR="00373ABB" w:rsidRPr="00795687">
        <w:rPr>
          <w:rFonts w:hint="cs"/>
          <w:rtl/>
        </w:rPr>
        <w:t xml:space="preserve">المسؤول عن هذه المسائل </w:t>
      </w:r>
      <w:r w:rsidR="003A1E72" w:rsidRPr="00795687">
        <w:rPr>
          <w:rFonts w:hint="cs"/>
          <w:rtl/>
        </w:rPr>
        <w:t xml:space="preserve">في المكتب </w:t>
      </w:r>
      <w:r w:rsidR="00373ABB" w:rsidRPr="00795687">
        <w:rPr>
          <w:rFonts w:hint="cs"/>
          <w:rtl/>
        </w:rPr>
        <w:t xml:space="preserve">هو السيد أ. م. داس، هاتف: </w:t>
      </w:r>
      <w:r w:rsidR="00373ABB" w:rsidRPr="00795687">
        <w:rPr>
          <w:lang w:val="en-US"/>
        </w:rPr>
        <w:t>+41</w:t>
      </w:r>
      <w:r w:rsidR="00920B6F">
        <w:rPr>
          <w:lang w:val="en-US"/>
        </w:rPr>
        <w:t> </w:t>
      </w:r>
      <w:r w:rsidR="00373ABB" w:rsidRPr="00795687">
        <w:rPr>
          <w:lang w:val="en-US"/>
        </w:rPr>
        <w:t>22</w:t>
      </w:r>
      <w:r w:rsidR="00920B6F">
        <w:rPr>
          <w:lang w:val="en-US"/>
        </w:rPr>
        <w:t> </w:t>
      </w:r>
      <w:r w:rsidR="00373ABB" w:rsidRPr="00795687">
        <w:rPr>
          <w:lang w:val="en-US"/>
        </w:rPr>
        <w:t>730</w:t>
      </w:r>
      <w:r w:rsidR="00920B6F">
        <w:rPr>
          <w:lang w:val="en-US"/>
        </w:rPr>
        <w:t> </w:t>
      </w:r>
      <w:r w:rsidR="00373ABB" w:rsidRPr="00795687">
        <w:rPr>
          <w:lang w:val="en-US"/>
        </w:rPr>
        <w:t>5007</w:t>
      </w:r>
      <w:r w:rsidR="00373ABB" w:rsidRPr="00795687">
        <w:rPr>
          <w:rFonts w:hint="cs"/>
          <w:rtl/>
          <w:lang w:val="en-US" w:bidi="ar-EG"/>
        </w:rPr>
        <w:t xml:space="preserve">، فاكس: </w:t>
      </w:r>
      <w:r w:rsidR="00373ABB" w:rsidRPr="00795687">
        <w:rPr>
          <w:lang w:val="en-US" w:bidi="ar-EG"/>
        </w:rPr>
        <w:t>+41</w:t>
      </w:r>
      <w:r w:rsidR="00980755">
        <w:rPr>
          <w:lang w:val="en-US" w:bidi="ar-EG"/>
        </w:rPr>
        <w:t> </w:t>
      </w:r>
      <w:r w:rsidR="00373ABB" w:rsidRPr="00795687">
        <w:rPr>
          <w:lang w:val="en-US" w:bidi="ar-EG"/>
        </w:rPr>
        <w:t>22</w:t>
      </w:r>
      <w:r w:rsidR="00980755">
        <w:rPr>
          <w:lang w:val="en-US" w:bidi="ar-EG"/>
        </w:rPr>
        <w:t> </w:t>
      </w:r>
      <w:r w:rsidR="00373ABB" w:rsidRPr="00795687">
        <w:rPr>
          <w:lang w:val="en-US" w:bidi="ar-EG"/>
        </w:rPr>
        <w:t>730</w:t>
      </w:r>
      <w:r w:rsidR="00980755">
        <w:rPr>
          <w:lang w:val="en-US" w:bidi="ar-EG"/>
        </w:rPr>
        <w:t> </w:t>
      </w:r>
      <w:r w:rsidR="00373ABB" w:rsidRPr="00795687">
        <w:rPr>
          <w:lang w:val="en-US" w:bidi="ar-EG"/>
        </w:rPr>
        <w:t>5785</w:t>
      </w:r>
      <w:r w:rsidR="00373ABB" w:rsidRPr="00795687">
        <w:rPr>
          <w:rFonts w:hint="cs"/>
          <w:rtl/>
          <w:lang w:val="en-US" w:bidi="ar-EG"/>
        </w:rPr>
        <w:t xml:space="preserve">، بريد إلكتروني: </w:t>
      </w:r>
      <w:hyperlink r:id="rId10" w:history="1">
        <w:r w:rsidR="00373ABB" w:rsidRPr="00795687">
          <w:rPr>
            <w:rStyle w:val="Hyperlink"/>
            <w:lang w:val="en-US" w:bidi="ar-EG"/>
          </w:rPr>
          <w:t>brmail@itu.int</w:t>
        </w:r>
      </w:hyperlink>
      <w:r w:rsidR="00373ABB" w:rsidRPr="00795687">
        <w:rPr>
          <w:rFonts w:hint="cs"/>
          <w:rtl/>
          <w:lang w:val="en-US" w:bidi="ar-EG"/>
        </w:rPr>
        <w:t>.</w:t>
      </w:r>
    </w:p>
    <w:p w:rsidR="00373ABB" w:rsidRDefault="00373ABB" w:rsidP="00477F07">
      <w:pPr>
        <w:spacing w:before="240"/>
        <w:jc w:val="left"/>
        <w:rPr>
          <w:rtl/>
          <w:lang w:val="en-US" w:bidi="ar-EG"/>
        </w:rPr>
      </w:pPr>
      <w:r w:rsidRPr="00795687">
        <w:rPr>
          <w:rFonts w:hint="cs"/>
          <w:rtl/>
          <w:lang w:val="en-US" w:bidi="ar-EG"/>
        </w:rPr>
        <w:t>وتفضلوا بقبول فائق الاحترام</w:t>
      </w:r>
      <w:r w:rsidR="00477F07">
        <w:rPr>
          <w:rFonts w:hint="cs"/>
          <w:rtl/>
          <w:lang w:val="en-US" w:bidi="ar-EG"/>
        </w:rPr>
        <w:t>.</w:t>
      </w:r>
    </w:p>
    <w:p w:rsidR="00373ABB" w:rsidRPr="00795687" w:rsidRDefault="00373ABB" w:rsidP="00F60B77">
      <w:pPr>
        <w:tabs>
          <w:tab w:val="clear" w:pos="794"/>
          <w:tab w:val="clear" w:pos="1191"/>
          <w:tab w:val="clear" w:pos="1588"/>
          <w:tab w:val="clear" w:pos="1985"/>
        </w:tabs>
        <w:spacing w:before="1440"/>
        <w:ind w:left="5670"/>
        <w:jc w:val="center"/>
        <w:rPr>
          <w:rtl/>
          <w:lang w:val="en-US" w:bidi="ar-EG"/>
        </w:rPr>
      </w:pPr>
      <w:r w:rsidRPr="00795687">
        <w:rPr>
          <w:rFonts w:hint="cs"/>
          <w:rtl/>
          <w:lang w:val="en-US" w:bidi="ar-EG"/>
        </w:rPr>
        <w:t>فرانسوا</w:t>
      </w:r>
      <w:r w:rsidR="00C779DC">
        <w:rPr>
          <w:rFonts w:hint="eastAsia"/>
          <w:rtl/>
          <w:lang w:val="en-US" w:bidi="ar-EG"/>
        </w:rPr>
        <w:t> </w:t>
      </w:r>
      <w:r w:rsidRPr="00795687">
        <w:rPr>
          <w:rFonts w:hint="cs"/>
          <w:rtl/>
          <w:lang w:val="en-US" w:bidi="ar-EG"/>
        </w:rPr>
        <w:t>رانسي</w:t>
      </w:r>
      <w:r w:rsidR="00F60B77">
        <w:rPr>
          <w:rFonts w:hint="cs"/>
          <w:rtl/>
          <w:lang w:val="en-US" w:bidi="ar-EG"/>
        </w:rPr>
        <w:br/>
      </w:r>
      <w:r w:rsidRPr="00795687">
        <w:rPr>
          <w:rFonts w:hint="cs"/>
          <w:rtl/>
          <w:lang w:val="en-US" w:bidi="ar-EG"/>
        </w:rPr>
        <w:t>مدير مكتب الاتصالات الراديوية</w:t>
      </w:r>
    </w:p>
    <w:p w:rsidR="00373ABB" w:rsidRPr="001A76AA" w:rsidRDefault="00373ABB" w:rsidP="00C51211">
      <w:pPr>
        <w:spacing w:before="600"/>
        <w:jc w:val="left"/>
        <w:rPr>
          <w:sz w:val="20"/>
          <w:szCs w:val="26"/>
          <w:rtl/>
          <w:lang w:val="en-US" w:bidi="ar-EG"/>
        </w:rPr>
      </w:pPr>
      <w:r w:rsidRPr="001A76AA">
        <w:rPr>
          <w:rFonts w:hint="cs"/>
          <w:sz w:val="20"/>
          <w:szCs w:val="26"/>
          <w:u w:val="single"/>
          <w:rtl/>
          <w:lang w:val="en-US" w:bidi="ar-EG"/>
        </w:rPr>
        <w:t>التوزيع</w:t>
      </w:r>
      <w:r w:rsidRPr="001A76AA">
        <w:rPr>
          <w:rFonts w:hint="cs"/>
          <w:sz w:val="20"/>
          <w:szCs w:val="26"/>
          <w:rtl/>
          <w:lang w:val="en-US" w:bidi="ar-EG"/>
        </w:rPr>
        <w:t>:</w:t>
      </w:r>
    </w:p>
    <w:p w:rsidR="00373ABB" w:rsidRPr="001A76AA" w:rsidRDefault="00373ABB" w:rsidP="00F6010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jc w:val="left"/>
        <w:rPr>
          <w:sz w:val="20"/>
          <w:szCs w:val="26"/>
          <w:rtl/>
          <w:lang w:val="en-US" w:bidi="ar-EG"/>
        </w:rPr>
      </w:pPr>
      <w:r w:rsidRPr="001A76AA">
        <w:rPr>
          <w:rFonts w:hint="cs"/>
          <w:sz w:val="20"/>
          <w:szCs w:val="26"/>
          <w:rtl/>
          <w:lang w:val="en-US" w:bidi="ar-EG"/>
        </w:rPr>
        <w:t>-</w:t>
      </w:r>
      <w:r w:rsidR="00C779DC" w:rsidRPr="001A76AA">
        <w:rPr>
          <w:sz w:val="20"/>
          <w:szCs w:val="26"/>
          <w:rtl/>
          <w:lang w:val="en-US" w:bidi="ar-EG"/>
        </w:rPr>
        <w:tab/>
      </w:r>
      <w:r w:rsidR="003817F4" w:rsidRPr="001A76AA">
        <w:rPr>
          <w:rFonts w:hint="cs"/>
          <w:sz w:val="20"/>
          <w:szCs w:val="26"/>
          <w:rtl/>
          <w:lang w:val="en-US" w:bidi="ar-EG"/>
        </w:rPr>
        <w:t>إدارات الدول الأعضاء في الاتحاد</w:t>
      </w:r>
    </w:p>
    <w:p w:rsidR="00C57D31" w:rsidRPr="001A76AA" w:rsidRDefault="00373ABB" w:rsidP="00F6010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jc w:val="left"/>
        <w:rPr>
          <w:sz w:val="20"/>
          <w:szCs w:val="26"/>
          <w:rtl/>
          <w:lang w:bidi="ar-EG"/>
        </w:rPr>
      </w:pPr>
      <w:r w:rsidRPr="001A76AA">
        <w:rPr>
          <w:rFonts w:hint="cs"/>
          <w:sz w:val="20"/>
          <w:szCs w:val="26"/>
          <w:rtl/>
          <w:lang w:val="en-US" w:bidi="ar-EG"/>
        </w:rPr>
        <w:t>-</w:t>
      </w:r>
      <w:r w:rsidR="00C779DC" w:rsidRPr="001A76AA">
        <w:rPr>
          <w:sz w:val="20"/>
          <w:szCs w:val="26"/>
          <w:rtl/>
          <w:lang w:val="en-US" w:bidi="ar-EG"/>
        </w:rPr>
        <w:tab/>
      </w:r>
      <w:r w:rsidRPr="001A76AA">
        <w:rPr>
          <w:rFonts w:hint="cs"/>
          <w:sz w:val="20"/>
          <w:szCs w:val="26"/>
          <w:rtl/>
          <w:lang w:val="en-US" w:bidi="ar-EG"/>
        </w:rPr>
        <w:t>المنظمة البحرية الدولية</w:t>
      </w:r>
    </w:p>
    <w:sectPr w:rsidR="00C57D31" w:rsidRPr="001A76AA" w:rsidSect="00F60B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04E" w:rsidRDefault="0080004E" w:rsidP="00804B98">
      <w:pPr>
        <w:spacing w:before="0" w:line="240" w:lineRule="auto"/>
      </w:pPr>
      <w:r>
        <w:separator/>
      </w:r>
    </w:p>
  </w:endnote>
  <w:endnote w:type="continuationSeparator" w:id="0">
    <w:p w:rsidR="0080004E" w:rsidRDefault="0080004E" w:rsidP="00804B9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46C" w:rsidRDefault="00F854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684" w:rsidRPr="00F8546C" w:rsidRDefault="00632684" w:rsidP="00F8546C">
    <w:pPr>
      <w:pStyle w:val="Footer"/>
    </w:pPr>
    <w:bookmarkStart w:id="3" w:name="_GoBack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94"/>
      <w:gridCol w:w="3020"/>
      <w:gridCol w:w="2313"/>
      <w:gridCol w:w="2526"/>
    </w:tblGrid>
    <w:tr w:rsidR="00632684" w:rsidRPr="00632684" w:rsidTr="00062A4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32684" w:rsidRPr="00632684" w:rsidRDefault="00632684" w:rsidP="0063268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bidi w:val="0"/>
            <w:spacing w:before="0" w:line="240" w:lineRule="auto"/>
            <w:jc w:val="left"/>
            <w:textAlignment w:val="baseline"/>
            <w:rPr>
              <w:rFonts w:ascii="Futura Lt BT" w:hAnsi="Futura Lt BT" w:cs="Times New Roman"/>
              <w:sz w:val="18"/>
              <w:szCs w:val="20"/>
            </w:rPr>
          </w:pPr>
          <w:r w:rsidRPr="00632684">
            <w:rPr>
              <w:rFonts w:ascii="Futura Lt BT" w:hAnsi="Futura Lt BT" w:cs="Times New Roman"/>
              <w:sz w:val="18"/>
              <w:szCs w:val="20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632684" w:rsidRPr="00632684" w:rsidRDefault="00632684" w:rsidP="0063268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bidi w:val="0"/>
            <w:spacing w:before="0" w:line="240" w:lineRule="auto"/>
            <w:jc w:val="left"/>
            <w:textAlignment w:val="baseline"/>
            <w:rPr>
              <w:rFonts w:ascii="Futura Lt BT" w:hAnsi="Futura Lt BT" w:cs="Times New Roman"/>
              <w:sz w:val="18"/>
              <w:szCs w:val="20"/>
            </w:rPr>
          </w:pPr>
          <w:r w:rsidRPr="00632684">
            <w:rPr>
              <w:rFonts w:ascii="Futura Lt BT" w:hAnsi="Futura Lt BT" w:cs="Times New Roman"/>
              <w:sz w:val="18"/>
              <w:szCs w:val="20"/>
            </w:rPr>
            <w:t>Telephone</w:t>
          </w:r>
          <w:r w:rsidRPr="00632684">
            <w:rPr>
              <w:rFonts w:ascii="Futura Lt BT" w:hAnsi="Futura Lt BT" w:cs="Times New Roman"/>
              <w:sz w:val="18"/>
              <w:szCs w:val="20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632684" w:rsidRPr="00632684" w:rsidRDefault="00632684" w:rsidP="0063268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bidi w:val="0"/>
            <w:spacing w:before="0" w:line="240" w:lineRule="auto"/>
            <w:jc w:val="left"/>
            <w:textAlignment w:val="baseline"/>
            <w:rPr>
              <w:rFonts w:ascii="Futura Lt BT" w:hAnsi="Futura Lt BT" w:cs="Times New Roman"/>
              <w:sz w:val="18"/>
              <w:szCs w:val="20"/>
            </w:rPr>
          </w:pPr>
          <w:r w:rsidRPr="00632684">
            <w:rPr>
              <w:rFonts w:ascii="Futura Lt BT" w:hAnsi="Futura Lt BT" w:cs="Times New Roman"/>
              <w:sz w:val="18"/>
              <w:szCs w:val="20"/>
            </w:rPr>
            <w:t xml:space="preserve">Telex 421 000 </w:t>
          </w:r>
          <w:proofErr w:type="spellStart"/>
          <w:r w:rsidRPr="00632684">
            <w:rPr>
              <w:rFonts w:ascii="Futura Lt BT" w:hAnsi="Futura Lt BT" w:cs="Times New Roman"/>
              <w:sz w:val="18"/>
              <w:szCs w:val="20"/>
            </w:rPr>
            <w:t>uit</w:t>
          </w:r>
          <w:proofErr w:type="spellEnd"/>
          <w:r w:rsidRPr="00632684">
            <w:rPr>
              <w:rFonts w:ascii="Futura Lt BT" w:hAnsi="Futura Lt BT" w:cs="Times New Roman"/>
              <w:sz w:val="18"/>
              <w:szCs w:val="20"/>
            </w:rPr>
            <w:t xml:space="preserve"> </w:t>
          </w:r>
          <w:proofErr w:type="spellStart"/>
          <w:r w:rsidRPr="00632684">
            <w:rPr>
              <w:rFonts w:ascii="Futura Lt BT" w:hAnsi="Futura Lt BT" w:cs="Times New Roman"/>
              <w:sz w:val="18"/>
              <w:szCs w:val="20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32684" w:rsidRPr="00632684" w:rsidRDefault="00632684" w:rsidP="0063268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bidi w:val="0"/>
            <w:spacing w:before="0" w:line="240" w:lineRule="auto"/>
            <w:jc w:val="left"/>
            <w:textAlignment w:val="baseline"/>
            <w:rPr>
              <w:rFonts w:ascii="Futura Lt BT" w:hAnsi="Futura Lt BT" w:cs="Times New Roman"/>
              <w:sz w:val="18"/>
              <w:szCs w:val="20"/>
            </w:rPr>
          </w:pPr>
          <w:r w:rsidRPr="00632684">
            <w:rPr>
              <w:rFonts w:ascii="Futura Lt BT" w:hAnsi="Futura Lt BT" w:cs="Times New Roman"/>
              <w:sz w:val="18"/>
              <w:szCs w:val="20"/>
            </w:rPr>
            <w:t>E-mail:</w:t>
          </w:r>
          <w:r w:rsidRPr="00632684">
            <w:rPr>
              <w:rFonts w:ascii="Futura Lt BT" w:hAnsi="Futura Lt BT" w:cs="Times New Roman"/>
              <w:sz w:val="18"/>
              <w:szCs w:val="20"/>
            </w:rPr>
            <w:tab/>
          </w:r>
          <w:hyperlink r:id="rId1" w:history="1">
            <w:r w:rsidRPr="00632684">
              <w:rPr>
                <w:rFonts w:ascii="Futura Lt BT" w:hAnsi="Futura Lt BT" w:cs="Times New Roman"/>
                <w:color w:val="0000FF"/>
                <w:sz w:val="18"/>
                <w:szCs w:val="20"/>
                <w:u w:val="single"/>
              </w:rPr>
              <w:t>itumail@itu.int</w:t>
            </w:r>
          </w:hyperlink>
        </w:p>
      </w:tc>
    </w:tr>
    <w:tr w:rsidR="00632684" w:rsidRPr="00632684" w:rsidTr="00062A43">
      <w:trPr>
        <w:cantSplit/>
      </w:trPr>
      <w:tc>
        <w:tcPr>
          <w:tcW w:w="1062" w:type="pct"/>
        </w:tcPr>
        <w:p w:rsidR="00632684" w:rsidRPr="00632684" w:rsidRDefault="00632684" w:rsidP="0063268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bidi w:val="0"/>
            <w:spacing w:before="0" w:line="240" w:lineRule="auto"/>
            <w:jc w:val="left"/>
            <w:textAlignment w:val="baseline"/>
            <w:rPr>
              <w:rFonts w:ascii="Futura Lt BT" w:hAnsi="Futura Lt BT" w:cs="Times New Roman"/>
              <w:sz w:val="18"/>
              <w:szCs w:val="20"/>
            </w:rPr>
          </w:pPr>
          <w:r w:rsidRPr="00632684">
            <w:rPr>
              <w:rFonts w:ascii="Futura Lt BT" w:hAnsi="Futura Lt BT" w:cs="Times New Roman"/>
              <w:sz w:val="18"/>
              <w:szCs w:val="20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 w:rsidRPr="00632684">
                <w:rPr>
                  <w:rFonts w:ascii="Futura Lt BT" w:hAnsi="Futura Lt BT" w:cs="Times New Roman"/>
                  <w:sz w:val="18"/>
                  <w:szCs w:val="20"/>
                </w:rPr>
                <w:t>Geneva</w:t>
              </w:r>
            </w:smartTag>
          </w:smartTag>
          <w:r w:rsidRPr="00632684">
            <w:rPr>
              <w:rFonts w:ascii="Futura Lt BT" w:hAnsi="Futura Lt BT" w:cs="Times New Roman"/>
              <w:sz w:val="18"/>
              <w:szCs w:val="20"/>
            </w:rPr>
            <w:t xml:space="preserve"> 20</w:t>
          </w:r>
        </w:p>
      </w:tc>
      <w:tc>
        <w:tcPr>
          <w:tcW w:w="1583" w:type="pct"/>
        </w:tcPr>
        <w:p w:rsidR="00632684" w:rsidRPr="00632684" w:rsidRDefault="00632684" w:rsidP="0063268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bidi w:val="0"/>
            <w:spacing w:before="0" w:line="240" w:lineRule="auto"/>
            <w:jc w:val="left"/>
            <w:textAlignment w:val="baseline"/>
            <w:rPr>
              <w:rFonts w:ascii="Futura Lt BT" w:hAnsi="Futura Lt BT" w:cs="Times New Roman"/>
              <w:sz w:val="18"/>
              <w:szCs w:val="20"/>
            </w:rPr>
          </w:pPr>
          <w:r w:rsidRPr="00632684">
            <w:rPr>
              <w:rFonts w:ascii="Futura Lt BT" w:hAnsi="Futura Lt BT" w:cs="Times New Roman"/>
              <w:sz w:val="18"/>
              <w:szCs w:val="20"/>
            </w:rPr>
            <w:t>Telefax</w:t>
          </w:r>
          <w:r w:rsidRPr="00632684">
            <w:rPr>
              <w:rFonts w:ascii="Futura Lt BT" w:hAnsi="Futura Lt BT" w:cs="Times New Roman"/>
              <w:sz w:val="18"/>
              <w:szCs w:val="20"/>
            </w:rPr>
            <w:tab/>
            <w:t>Gr3:</w:t>
          </w:r>
          <w:r w:rsidRPr="00632684">
            <w:rPr>
              <w:rFonts w:ascii="Futura Lt BT" w:hAnsi="Futura Lt BT" w:cs="Times New Roman"/>
              <w:sz w:val="18"/>
              <w:szCs w:val="20"/>
            </w:rPr>
            <w:tab/>
            <w:t>+41 22 733 72 56</w:t>
          </w:r>
        </w:p>
      </w:tc>
      <w:tc>
        <w:tcPr>
          <w:tcW w:w="1224" w:type="pct"/>
        </w:tcPr>
        <w:p w:rsidR="00632684" w:rsidRPr="00632684" w:rsidRDefault="00632684" w:rsidP="0063268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bidi w:val="0"/>
            <w:spacing w:before="0" w:line="240" w:lineRule="auto"/>
            <w:jc w:val="left"/>
            <w:textAlignment w:val="baseline"/>
            <w:rPr>
              <w:rFonts w:ascii="Futura Lt BT" w:hAnsi="Futura Lt BT" w:cs="Times New Roman"/>
              <w:sz w:val="18"/>
              <w:szCs w:val="20"/>
            </w:rPr>
          </w:pPr>
          <w:r w:rsidRPr="00632684">
            <w:rPr>
              <w:rFonts w:ascii="Futura Lt BT" w:hAnsi="Futura Lt BT" w:cs="Times New Roman"/>
              <w:sz w:val="18"/>
              <w:szCs w:val="20"/>
            </w:rPr>
            <w:t>Telegram ITU GENEVE</w:t>
          </w:r>
        </w:p>
      </w:tc>
      <w:tc>
        <w:tcPr>
          <w:tcW w:w="1131" w:type="pct"/>
        </w:tcPr>
        <w:p w:rsidR="00632684" w:rsidRPr="00632684" w:rsidRDefault="00632684" w:rsidP="0063268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bidi w:val="0"/>
            <w:spacing w:before="0" w:line="240" w:lineRule="auto"/>
            <w:jc w:val="left"/>
            <w:textAlignment w:val="baseline"/>
            <w:rPr>
              <w:rFonts w:ascii="Futura Lt BT" w:hAnsi="Futura Lt BT" w:cs="Times New Roman"/>
              <w:sz w:val="18"/>
              <w:szCs w:val="20"/>
            </w:rPr>
          </w:pPr>
          <w:r w:rsidRPr="00632684">
            <w:rPr>
              <w:rFonts w:ascii="Futura Lt BT" w:hAnsi="Futura Lt BT" w:cs="Times New Roman"/>
              <w:sz w:val="18"/>
              <w:szCs w:val="20"/>
            </w:rPr>
            <w:tab/>
          </w:r>
          <w:hyperlink r:id="rId2" w:history="1">
            <w:r w:rsidRPr="00632684">
              <w:rPr>
                <w:rFonts w:ascii="Futura Lt BT" w:hAnsi="Futura Lt BT" w:cs="Times New Roman"/>
                <w:color w:val="0000FF"/>
                <w:sz w:val="18"/>
                <w:szCs w:val="20"/>
                <w:u w:val="single"/>
              </w:rPr>
              <w:t>http://www.itu.int/</w:t>
            </w:r>
          </w:hyperlink>
        </w:p>
      </w:tc>
    </w:tr>
    <w:tr w:rsidR="00632684" w:rsidRPr="00632684" w:rsidTr="00062A43">
      <w:trPr>
        <w:cantSplit/>
      </w:trPr>
      <w:tc>
        <w:tcPr>
          <w:tcW w:w="1062" w:type="pct"/>
        </w:tcPr>
        <w:p w:rsidR="00632684" w:rsidRPr="00632684" w:rsidRDefault="00632684" w:rsidP="0063268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bidi w:val="0"/>
            <w:spacing w:before="0" w:line="240" w:lineRule="auto"/>
            <w:jc w:val="left"/>
            <w:textAlignment w:val="baseline"/>
            <w:rPr>
              <w:rFonts w:ascii="Futura Lt BT" w:hAnsi="Futura Lt BT" w:cs="Times New Roman"/>
              <w:sz w:val="18"/>
              <w:szCs w:val="20"/>
            </w:rPr>
          </w:pPr>
          <w:smartTag w:uri="urn:schemas-microsoft-com:office:smarttags" w:element="place">
            <w:smartTag w:uri="urn:schemas-microsoft-com:office:smarttags" w:element="country-region">
              <w:r w:rsidRPr="00632684">
                <w:rPr>
                  <w:rFonts w:ascii="Futura Lt BT" w:hAnsi="Futura Lt BT" w:cs="Times New Roman"/>
                  <w:sz w:val="18"/>
                  <w:szCs w:val="20"/>
                </w:rPr>
                <w:t>Switzerland</w:t>
              </w:r>
            </w:smartTag>
          </w:smartTag>
        </w:p>
      </w:tc>
      <w:tc>
        <w:tcPr>
          <w:tcW w:w="1583" w:type="pct"/>
        </w:tcPr>
        <w:p w:rsidR="00632684" w:rsidRPr="00632684" w:rsidRDefault="00632684" w:rsidP="0063268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bidi w:val="0"/>
            <w:spacing w:before="0" w:line="240" w:lineRule="auto"/>
            <w:jc w:val="left"/>
            <w:textAlignment w:val="baseline"/>
            <w:rPr>
              <w:rFonts w:ascii="Futura Lt BT" w:hAnsi="Futura Lt BT" w:cs="Times New Roman"/>
              <w:sz w:val="18"/>
              <w:szCs w:val="20"/>
            </w:rPr>
          </w:pPr>
          <w:r w:rsidRPr="00632684">
            <w:rPr>
              <w:rFonts w:ascii="Futura Lt BT" w:hAnsi="Futura Lt BT" w:cs="Times New Roman"/>
              <w:sz w:val="18"/>
              <w:szCs w:val="20"/>
            </w:rPr>
            <w:tab/>
            <w:t>Gr4:</w:t>
          </w:r>
          <w:r w:rsidRPr="00632684">
            <w:rPr>
              <w:rFonts w:ascii="Futura Lt BT" w:hAnsi="Futura Lt BT" w:cs="Times New Roman"/>
              <w:sz w:val="18"/>
              <w:szCs w:val="20"/>
            </w:rPr>
            <w:tab/>
            <w:t>+41 22 730 65 00</w:t>
          </w:r>
        </w:p>
      </w:tc>
      <w:tc>
        <w:tcPr>
          <w:tcW w:w="1224" w:type="pct"/>
        </w:tcPr>
        <w:p w:rsidR="00632684" w:rsidRPr="00632684" w:rsidRDefault="00632684" w:rsidP="0063268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bidi w:val="0"/>
            <w:spacing w:before="0" w:line="240" w:lineRule="auto"/>
            <w:jc w:val="left"/>
            <w:textAlignment w:val="baseline"/>
            <w:rPr>
              <w:rFonts w:ascii="Futura Lt BT" w:hAnsi="Futura Lt BT" w:cs="Times New Roman"/>
              <w:sz w:val="18"/>
              <w:szCs w:val="20"/>
            </w:rPr>
          </w:pPr>
        </w:p>
      </w:tc>
      <w:tc>
        <w:tcPr>
          <w:tcW w:w="1131" w:type="pct"/>
        </w:tcPr>
        <w:p w:rsidR="00632684" w:rsidRPr="00632684" w:rsidRDefault="00632684" w:rsidP="0063268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bidi w:val="0"/>
            <w:spacing w:before="0" w:line="240" w:lineRule="auto"/>
            <w:jc w:val="left"/>
            <w:textAlignment w:val="baseline"/>
            <w:rPr>
              <w:rFonts w:ascii="Futura Lt BT" w:hAnsi="Futura Lt BT" w:cs="Times New Roman"/>
              <w:sz w:val="18"/>
              <w:szCs w:val="20"/>
            </w:rPr>
          </w:pPr>
        </w:p>
      </w:tc>
    </w:tr>
  </w:tbl>
  <w:p w:rsidR="00632684" w:rsidRPr="00632684" w:rsidRDefault="00632684" w:rsidP="00632684">
    <w:pPr>
      <w:pStyle w:val="Footer"/>
      <w:bidi w:val="0"/>
      <w:rPr>
        <w:lang w:val="en-US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04E" w:rsidRDefault="0080004E" w:rsidP="00804B98">
      <w:pPr>
        <w:spacing w:before="0" w:line="240" w:lineRule="auto"/>
      </w:pPr>
      <w:r>
        <w:separator/>
      </w:r>
    </w:p>
  </w:footnote>
  <w:footnote w:type="continuationSeparator" w:id="0">
    <w:p w:rsidR="0080004E" w:rsidRDefault="0080004E" w:rsidP="00804B9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46C" w:rsidRDefault="00F854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FCA" w:rsidRPr="00543D74" w:rsidRDefault="00DA1FCA" w:rsidP="00543D74">
    <w:pPr>
      <w:pStyle w:val="Header"/>
      <w:bidi w:val="0"/>
      <w:jc w:val="center"/>
      <w:rPr>
        <w:sz w:val="20"/>
        <w:szCs w:val="20"/>
        <w:rtl/>
        <w:lang w:val="en-US" w:bidi="ar-EG"/>
      </w:rPr>
    </w:pPr>
    <w:r w:rsidRPr="00543D74">
      <w:rPr>
        <w:sz w:val="20"/>
        <w:szCs w:val="20"/>
        <w:lang w:val="en-US" w:bidi="ar-EG"/>
      </w:rPr>
      <w:t xml:space="preserve">- </w:t>
    </w:r>
    <w:r w:rsidR="009A52CA" w:rsidRPr="00543D74">
      <w:rPr>
        <w:rStyle w:val="PageNumber"/>
        <w:sz w:val="20"/>
        <w:szCs w:val="20"/>
      </w:rPr>
      <w:fldChar w:fldCharType="begin"/>
    </w:r>
    <w:r w:rsidRPr="00543D74">
      <w:rPr>
        <w:rStyle w:val="PageNumber"/>
        <w:sz w:val="20"/>
        <w:szCs w:val="20"/>
      </w:rPr>
      <w:instrText xml:space="preserve"> PAGE </w:instrText>
    </w:r>
    <w:r w:rsidR="009A52CA" w:rsidRPr="00543D74">
      <w:rPr>
        <w:rStyle w:val="PageNumber"/>
        <w:sz w:val="20"/>
        <w:szCs w:val="20"/>
      </w:rPr>
      <w:fldChar w:fldCharType="separate"/>
    </w:r>
    <w:r w:rsidR="00F8546C">
      <w:rPr>
        <w:rStyle w:val="PageNumber"/>
        <w:noProof/>
        <w:sz w:val="20"/>
        <w:szCs w:val="20"/>
      </w:rPr>
      <w:t>2</w:t>
    </w:r>
    <w:r w:rsidR="009A52CA" w:rsidRPr="00543D74">
      <w:rPr>
        <w:rStyle w:val="PageNumber"/>
        <w:sz w:val="20"/>
        <w:szCs w:val="20"/>
      </w:rPr>
      <w:fldChar w:fldCharType="end"/>
    </w:r>
    <w:r>
      <w:rPr>
        <w:sz w:val="20"/>
        <w:szCs w:val="20"/>
        <w:lang w:val="en-US" w:bidi="ar-EG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46C" w:rsidRDefault="00F854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6D32"/>
    <w:multiLevelType w:val="hybridMultilevel"/>
    <w:tmpl w:val="B53E8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95DF1"/>
    <w:multiLevelType w:val="hybridMultilevel"/>
    <w:tmpl w:val="16E6B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6F"/>
    <w:rsid w:val="00024291"/>
    <w:rsid w:val="00085B41"/>
    <w:rsid w:val="001A76AA"/>
    <w:rsid w:val="001B611C"/>
    <w:rsid w:val="00230951"/>
    <w:rsid w:val="00246876"/>
    <w:rsid w:val="0026207C"/>
    <w:rsid w:val="002F7D02"/>
    <w:rsid w:val="00364F70"/>
    <w:rsid w:val="00373ABB"/>
    <w:rsid w:val="003817F4"/>
    <w:rsid w:val="0038202E"/>
    <w:rsid w:val="003A1E72"/>
    <w:rsid w:val="00477F07"/>
    <w:rsid w:val="00484AC9"/>
    <w:rsid w:val="00491D77"/>
    <w:rsid w:val="004C5B24"/>
    <w:rsid w:val="004F410E"/>
    <w:rsid w:val="00500320"/>
    <w:rsid w:val="00527D6F"/>
    <w:rsid w:val="00543D74"/>
    <w:rsid w:val="005759C7"/>
    <w:rsid w:val="005C0DB9"/>
    <w:rsid w:val="00616DD0"/>
    <w:rsid w:val="00616EF9"/>
    <w:rsid w:val="00632684"/>
    <w:rsid w:val="00687B6A"/>
    <w:rsid w:val="00740208"/>
    <w:rsid w:val="00747325"/>
    <w:rsid w:val="00795687"/>
    <w:rsid w:val="00795C1D"/>
    <w:rsid w:val="007C205B"/>
    <w:rsid w:val="007F7AB3"/>
    <w:rsid w:val="0080004E"/>
    <w:rsid w:val="00804B98"/>
    <w:rsid w:val="00806316"/>
    <w:rsid w:val="008310C2"/>
    <w:rsid w:val="008D5121"/>
    <w:rsid w:val="00920B6F"/>
    <w:rsid w:val="009514B5"/>
    <w:rsid w:val="00964144"/>
    <w:rsid w:val="00964696"/>
    <w:rsid w:val="00980755"/>
    <w:rsid w:val="009937C3"/>
    <w:rsid w:val="009A2F7D"/>
    <w:rsid w:val="009A52CA"/>
    <w:rsid w:val="009D334D"/>
    <w:rsid w:val="00A105B3"/>
    <w:rsid w:val="00A174D7"/>
    <w:rsid w:val="00BA69A6"/>
    <w:rsid w:val="00C221D2"/>
    <w:rsid w:val="00C51211"/>
    <w:rsid w:val="00C57D31"/>
    <w:rsid w:val="00C779DC"/>
    <w:rsid w:val="00C81AFD"/>
    <w:rsid w:val="00C85B16"/>
    <w:rsid w:val="00CF0108"/>
    <w:rsid w:val="00D02EE0"/>
    <w:rsid w:val="00D11D60"/>
    <w:rsid w:val="00D41E4D"/>
    <w:rsid w:val="00D4721D"/>
    <w:rsid w:val="00DA1FCA"/>
    <w:rsid w:val="00E13870"/>
    <w:rsid w:val="00E26B46"/>
    <w:rsid w:val="00E600D6"/>
    <w:rsid w:val="00E73255"/>
    <w:rsid w:val="00EB58D8"/>
    <w:rsid w:val="00EE0D4C"/>
    <w:rsid w:val="00F035CC"/>
    <w:rsid w:val="00F119CC"/>
    <w:rsid w:val="00F60105"/>
    <w:rsid w:val="00F60B77"/>
    <w:rsid w:val="00F67A82"/>
    <w:rsid w:val="00F72D70"/>
    <w:rsid w:val="00F8546C"/>
    <w:rsid w:val="00FC259B"/>
    <w:rsid w:val="00FE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D6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rsid w:val="00527D6F"/>
    <w:pPr>
      <w:spacing w:after="240"/>
      <w:jc w:val="center"/>
    </w:pPr>
    <w:rPr>
      <w:rFonts w:ascii="Times New Roman Bold" w:hAnsi="Times New Roman Bold"/>
      <w:b/>
      <w:bCs/>
      <w:w w:val="120"/>
      <w:sz w:val="26"/>
      <w:szCs w:val="36"/>
    </w:rPr>
  </w:style>
  <w:style w:type="paragraph" w:styleId="ListParagraph">
    <w:name w:val="List Paragraph"/>
    <w:basedOn w:val="Normal"/>
    <w:uiPriority w:val="34"/>
    <w:qFormat/>
    <w:rsid w:val="00527D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3AB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4B98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B98"/>
    <w:rPr>
      <w:rFonts w:ascii="Times New Roman" w:eastAsia="Times New Roman" w:hAnsi="Times New Roman" w:cs="Traditional Arabic"/>
      <w:szCs w:val="30"/>
      <w:lang w:val="en-GB" w:eastAsia="en-US"/>
    </w:rPr>
  </w:style>
  <w:style w:type="paragraph" w:styleId="Footer">
    <w:name w:val="footer"/>
    <w:aliases w:val="footer odd,fo"/>
    <w:basedOn w:val="Normal"/>
    <w:link w:val="FooterChar"/>
    <w:unhideWhenUsed/>
    <w:rsid w:val="00804B98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footer odd Char,fo Char"/>
    <w:basedOn w:val="DefaultParagraphFont"/>
    <w:link w:val="Footer"/>
    <w:uiPriority w:val="99"/>
    <w:rsid w:val="00804B98"/>
    <w:rPr>
      <w:rFonts w:ascii="Times New Roman" w:eastAsia="Times New Roman" w:hAnsi="Times New Roman" w:cs="Traditional Arabic"/>
      <w:szCs w:val="30"/>
      <w:lang w:val="en-GB" w:eastAsia="en-US"/>
    </w:rPr>
  </w:style>
  <w:style w:type="character" w:styleId="PageNumber">
    <w:name w:val="page number"/>
    <w:basedOn w:val="DefaultParagraphFont"/>
    <w:rsid w:val="00543D74"/>
  </w:style>
  <w:style w:type="character" w:customStyle="1" w:styleId="FooterChar1">
    <w:name w:val="Footer Char1"/>
    <w:aliases w:val="footer odd Char1,fo Char1"/>
    <w:basedOn w:val="DefaultParagraphFont"/>
    <w:uiPriority w:val="99"/>
    <w:locked/>
    <w:rsid w:val="00632684"/>
    <w:rPr>
      <w:rFonts w:ascii="Times New Roman" w:hAnsi="Times New Roman" w:cs="Times New Roman"/>
      <w:caps/>
      <w:noProof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02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02E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D6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rsid w:val="00527D6F"/>
    <w:pPr>
      <w:spacing w:after="240"/>
      <w:jc w:val="center"/>
    </w:pPr>
    <w:rPr>
      <w:rFonts w:ascii="Times New Roman Bold" w:hAnsi="Times New Roman Bold"/>
      <w:b/>
      <w:bCs/>
      <w:w w:val="120"/>
      <w:sz w:val="26"/>
      <w:szCs w:val="36"/>
    </w:rPr>
  </w:style>
  <w:style w:type="paragraph" w:styleId="ListParagraph">
    <w:name w:val="List Paragraph"/>
    <w:basedOn w:val="Normal"/>
    <w:uiPriority w:val="34"/>
    <w:qFormat/>
    <w:rsid w:val="00527D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3AB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4B98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B98"/>
    <w:rPr>
      <w:rFonts w:ascii="Times New Roman" w:eastAsia="Times New Roman" w:hAnsi="Times New Roman" w:cs="Traditional Arabic"/>
      <w:szCs w:val="30"/>
      <w:lang w:val="en-GB" w:eastAsia="en-US"/>
    </w:rPr>
  </w:style>
  <w:style w:type="paragraph" w:styleId="Footer">
    <w:name w:val="footer"/>
    <w:aliases w:val="footer odd,fo"/>
    <w:basedOn w:val="Normal"/>
    <w:link w:val="FooterChar"/>
    <w:unhideWhenUsed/>
    <w:rsid w:val="00804B98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footer odd Char,fo Char"/>
    <w:basedOn w:val="DefaultParagraphFont"/>
    <w:link w:val="Footer"/>
    <w:uiPriority w:val="99"/>
    <w:rsid w:val="00804B98"/>
    <w:rPr>
      <w:rFonts w:ascii="Times New Roman" w:eastAsia="Times New Roman" w:hAnsi="Times New Roman" w:cs="Traditional Arabic"/>
      <w:szCs w:val="30"/>
      <w:lang w:val="en-GB" w:eastAsia="en-US"/>
    </w:rPr>
  </w:style>
  <w:style w:type="character" w:styleId="PageNumber">
    <w:name w:val="page number"/>
    <w:basedOn w:val="DefaultParagraphFont"/>
    <w:rsid w:val="00543D74"/>
  </w:style>
  <w:style w:type="character" w:customStyle="1" w:styleId="FooterChar1">
    <w:name w:val="Footer Char1"/>
    <w:aliases w:val="footer odd Char1,fo Char1"/>
    <w:basedOn w:val="DefaultParagraphFont"/>
    <w:uiPriority w:val="99"/>
    <w:locked/>
    <w:rsid w:val="00632684"/>
    <w:rPr>
      <w:rFonts w:ascii="Times New Roman" w:hAnsi="Times New Roman" w:cs="Times New Roman"/>
      <w:caps/>
      <w:noProof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02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02E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rmail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mars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khaledsamra</dc:creator>
  <cp:keywords/>
  <dc:description/>
  <cp:lastModifiedBy>landeryo</cp:lastModifiedBy>
  <cp:revision>3</cp:revision>
  <cp:lastPrinted>2011-04-29T16:22:00Z</cp:lastPrinted>
  <dcterms:created xsi:type="dcterms:W3CDTF">2011-05-18T14:32:00Z</dcterms:created>
  <dcterms:modified xsi:type="dcterms:W3CDTF">2011-05-18T14:33:00Z</dcterms:modified>
</cp:coreProperties>
</file>