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566B90" w14:paraId="2FD9F0D9" w14:textId="77777777" w:rsidTr="00AC4570">
        <w:trPr>
          <w:trHeight w:val="585"/>
          <w:jc w:val="center"/>
        </w:trPr>
        <w:tc>
          <w:tcPr>
            <w:tcW w:w="9889" w:type="dxa"/>
            <w:gridSpan w:val="3"/>
            <w:shd w:val="clear" w:color="auto" w:fill="auto"/>
          </w:tcPr>
          <w:p w14:paraId="390C81BD" w14:textId="77777777" w:rsidR="008E38B4" w:rsidRPr="00566B90" w:rsidRDefault="00456812" w:rsidP="00AC4570">
            <w:pPr>
              <w:spacing w:before="0" w:after="360"/>
              <w:rPr>
                <w:rFonts w:cstheme="minorHAnsi"/>
                <w:b/>
                <w:bCs/>
                <w:color w:val="808080"/>
                <w:sz w:val="28"/>
                <w:szCs w:val="28"/>
              </w:rPr>
            </w:pPr>
            <w:r w:rsidRPr="00566B90">
              <w:rPr>
                <w:rFonts w:cstheme="minorHAnsi"/>
                <w:b/>
                <w:bCs/>
                <w:color w:val="808080"/>
                <w:sz w:val="28"/>
                <w:szCs w:val="28"/>
              </w:rPr>
              <w:t>Бюро радиосвязи</w:t>
            </w:r>
            <w:r w:rsidR="00AF70DA" w:rsidRPr="00566B90">
              <w:rPr>
                <w:rFonts w:cstheme="minorHAnsi"/>
                <w:b/>
                <w:bCs/>
                <w:color w:val="808080"/>
                <w:sz w:val="28"/>
                <w:szCs w:val="28"/>
              </w:rPr>
              <w:t xml:space="preserve"> (</w:t>
            </w:r>
            <w:r w:rsidRPr="00566B90">
              <w:rPr>
                <w:rFonts w:cstheme="minorHAnsi"/>
                <w:b/>
                <w:bCs/>
                <w:color w:val="808080"/>
                <w:sz w:val="28"/>
                <w:szCs w:val="28"/>
              </w:rPr>
              <w:t>БР</w:t>
            </w:r>
            <w:r w:rsidR="00AF70DA" w:rsidRPr="00566B90">
              <w:rPr>
                <w:rFonts w:cstheme="minorHAnsi"/>
                <w:b/>
                <w:bCs/>
                <w:color w:val="808080"/>
                <w:sz w:val="28"/>
                <w:szCs w:val="28"/>
              </w:rPr>
              <w:t>)</w:t>
            </w:r>
          </w:p>
        </w:tc>
      </w:tr>
      <w:tr w:rsidR="00651777" w:rsidRPr="00566B90" w14:paraId="34485864" w14:textId="77777777" w:rsidTr="005C174F">
        <w:trPr>
          <w:trHeight w:val="311"/>
          <w:jc w:val="center"/>
        </w:trPr>
        <w:tc>
          <w:tcPr>
            <w:tcW w:w="7054" w:type="dxa"/>
            <w:gridSpan w:val="2"/>
            <w:shd w:val="clear" w:color="auto" w:fill="auto"/>
          </w:tcPr>
          <w:p w14:paraId="56F98FB8" w14:textId="07D983F3" w:rsidR="00651777" w:rsidRPr="00566B90" w:rsidRDefault="0027022C" w:rsidP="00FA1DBF">
            <w:pPr>
              <w:spacing w:before="0"/>
              <w:rPr>
                <w:b/>
                <w:bCs/>
              </w:rPr>
            </w:pPr>
            <w:r w:rsidRPr="00566B90">
              <w:t>Циркулярное письмо</w:t>
            </w:r>
            <w:r w:rsidRPr="00566B90">
              <w:br/>
            </w:r>
            <w:r w:rsidRPr="00566B90">
              <w:rPr>
                <w:b/>
                <w:bCs/>
              </w:rPr>
              <w:t>CCRR/</w:t>
            </w:r>
            <w:r w:rsidR="00CE12EA" w:rsidRPr="00566B90">
              <w:rPr>
                <w:b/>
                <w:bCs/>
              </w:rPr>
              <w:t>7</w:t>
            </w:r>
            <w:r w:rsidR="00AC4570" w:rsidRPr="00566B90">
              <w:rPr>
                <w:b/>
                <w:bCs/>
              </w:rPr>
              <w:t>7</w:t>
            </w:r>
          </w:p>
        </w:tc>
        <w:tc>
          <w:tcPr>
            <w:tcW w:w="2835" w:type="dxa"/>
            <w:shd w:val="clear" w:color="auto" w:fill="auto"/>
          </w:tcPr>
          <w:p w14:paraId="3F0B6C59" w14:textId="58D86E79" w:rsidR="00651777" w:rsidRPr="00566B90" w:rsidRDefault="004B1211" w:rsidP="00FA1DBF">
            <w:pPr>
              <w:spacing w:before="0"/>
              <w:jc w:val="right"/>
            </w:pPr>
            <w:r>
              <w:rPr>
                <w:color w:val="222222"/>
                <w:lang w:val="en-US"/>
              </w:rPr>
              <w:t>9</w:t>
            </w:r>
            <w:r w:rsidR="008A5239" w:rsidRPr="00566B90">
              <w:rPr>
                <w:color w:val="222222"/>
              </w:rPr>
              <w:t xml:space="preserve"> </w:t>
            </w:r>
            <w:r w:rsidR="005432BB" w:rsidRPr="00566B90">
              <w:rPr>
                <w:color w:val="222222"/>
              </w:rPr>
              <w:t>августа</w:t>
            </w:r>
            <w:r w:rsidR="00CE12EA" w:rsidRPr="00566B90">
              <w:rPr>
                <w:color w:val="222222"/>
              </w:rPr>
              <w:t xml:space="preserve"> </w:t>
            </w:r>
            <w:r w:rsidR="004A522E" w:rsidRPr="00566B90">
              <w:rPr>
                <w:color w:val="222222"/>
              </w:rPr>
              <w:t>20</w:t>
            </w:r>
            <w:r w:rsidR="00B62C8E" w:rsidRPr="00566B90">
              <w:rPr>
                <w:color w:val="222222"/>
              </w:rPr>
              <w:t>2</w:t>
            </w:r>
            <w:r w:rsidR="00DC45F4" w:rsidRPr="00566B90">
              <w:rPr>
                <w:color w:val="222222"/>
              </w:rPr>
              <w:t>4</w:t>
            </w:r>
            <w:r w:rsidR="004A522E" w:rsidRPr="00566B90">
              <w:rPr>
                <w:color w:val="222222"/>
              </w:rPr>
              <w:t xml:space="preserve"> года</w:t>
            </w:r>
          </w:p>
        </w:tc>
      </w:tr>
      <w:tr w:rsidR="00AC4570" w:rsidRPr="00566B90" w14:paraId="7B01EC28" w14:textId="77777777" w:rsidTr="005C174F">
        <w:trPr>
          <w:trHeight w:val="311"/>
          <w:jc w:val="center"/>
        </w:trPr>
        <w:tc>
          <w:tcPr>
            <w:tcW w:w="7054" w:type="dxa"/>
            <w:gridSpan w:val="2"/>
            <w:shd w:val="clear" w:color="auto" w:fill="auto"/>
          </w:tcPr>
          <w:p w14:paraId="05A44B85" w14:textId="77777777" w:rsidR="00AC4570" w:rsidRPr="00566B90" w:rsidRDefault="00AC4570" w:rsidP="00FA1DBF">
            <w:pPr>
              <w:spacing w:before="0"/>
            </w:pPr>
          </w:p>
        </w:tc>
        <w:tc>
          <w:tcPr>
            <w:tcW w:w="2835" w:type="dxa"/>
            <w:shd w:val="clear" w:color="auto" w:fill="auto"/>
          </w:tcPr>
          <w:p w14:paraId="0AF1D841" w14:textId="77777777" w:rsidR="00AC4570" w:rsidRPr="00566B90" w:rsidRDefault="00AC4570" w:rsidP="00FA1DBF">
            <w:pPr>
              <w:spacing w:before="0"/>
              <w:jc w:val="right"/>
              <w:rPr>
                <w:color w:val="222222"/>
              </w:rPr>
            </w:pPr>
          </w:p>
        </w:tc>
      </w:tr>
      <w:tr w:rsidR="0037309C" w:rsidRPr="00566B90" w14:paraId="32C4C449" w14:textId="77777777" w:rsidTr="00137A99">
        <w:trPr>
          <w:jc w:val="center"/>
        </w:trPr>
        <w:tc>
          <w:tcPr>
            <w:tcW w:w="9889" w:type="dxa"/>
            <w:gridSpan w:val="3"/>
            <w:shd w:val="clear" w:color="auto" w:fill="auto"/>
          </w:tcPr>
          <w:p w14:paraId="5673C7CC" w14:textId="77777777" w:rsidR="0037309C" w:rsidRPr="00566B90" w:rsidRDefault="0037309C" w:rsidP="00FA1DBF">
            <w:pPr>
              <w:spacing w:before="0"/>
            </w:pPr>
          </w:p>
        </w:tc>
      </w:tr>
      <w:tr w:rsidR="0037309C" w:rsidRPr="00566B90" w14:paraId="7C4B6A6F" w14:textId="77777777" w:rsidTr="00137A99">
        <w:trPr>
          <w:jc w:val="center"/>
        </w:trPr>
        <w:tc>
          <w:tcPr>
            <w:tcW w:w="9889" w:type="dxa"/>
            <w:gridSpan w:val="3"/>
            <w:shd w:val="clear" w:color="auto" w:fill="auto"/>
          </w:tcPr>
          <w:p w14:paraId="589C3934" w14:textId="0C60971F" w:rsidR="00D21694" w:rsidRPr="00566B90" w:rsidRDefault="0027022C" w:rsidP="00FA1DBF">
            <w:pPr>
              <w:spacing w:before="0"/>
              <w:rPr>
                <w:b/>
                <w:bCs/>
              </w:rPr>
            </w:pPr>
            <w:r w:rsidRPr="00566B90">
              <w:rPr>
                <w:b/>
                <w:bCs/>
              </w:rPr>
              <w:t>Администрациям Государств – Членов МСЭ</w:t>
            </w:r>
          </w:p>
        </w:tc>
      </w:tr>
      <w:tr w:rsidR="00AC4570" w:rsidRPr="00566B90" w14:paraId="66C6E8AD" w14:textId="77777777" w:rsidTr="00137A99">
        <w:trPr>
          <w:jc w:val="center"/>
        </w:trPr>
        <w:tc>
          <w:tcPr>
            <w:tcW w:w="9889" w:type="dxa"/>
            <w:gridSpan w:val="3"/>
            <w:shd w:val="clear" w:color="auto" w:fill="auto"/>
          </w:tcPr>
          <w:p w14:paraId="5F414A29" w14:textId="77777777" w:rsidR="00AC4570" w:rsidRPr="00566B90" w:rsidRDefault="00AC4570" w:rsidP="00FA1DBF">
            <w:pPr>
              <w:spacing w:before="0"/>
              <w:rPr>
                <w:b/>
                <w:bCs/>
              </w:rPr>
            </w:pPr>
          </w:p>
        </w:tc>
      </w:tr>
      <w:tr w:rsidR="007931D5" w:rsidRPr="00566B90" w14:paraId="0D6815ED" w14:textId="77777777" w:rsidTr="00137A99">
        <w:trPr>
          <w:jc w:val="center"/>
        </w:trPr>
        <w:tc>
          <w:tcPr>
            <w:tcW w:w="9889" w:type="dxa"/>
            <w:gridSpan w:val="3"/>
            <w:shd w:val="clear" w:color="auto" w:fill="auto"/>
          </w:tcPr>
          <w:p w14:paraId="33FD09A7" w14:textId="77777777" w:rsidR="007931D5" w:rsidRPr="00566B90" w:rsidRDefault="007931D5" w:rsidP="00FA1DBF">
            <w:pPr>
              <w:spacing w:before="0"/>
              <w:rPr>
                <w:b/>
                <w:bCs/>
              </w:rPr>
            </w:pPr>
          </w:p>
        </w:tc>
      </w:tr>
      <w:tr w:rsidR="0027022C" w:rsidRPr="00566B90" w14:paraId="3A5DD16A" w14:textId="77777777" w:rsidTr="0027022C">
        <w:trPr>
          <w:trHeight w:val="474"/>
          <w:jc w:val="center"/>
        </w:trPr>
        <w:tc>
          <w:tcPr>
            <w:tcW w:w="1526" w:type="dxa"/>
            <w:shd w:val="clear" w:color="auto" w:fill="auto"/>
          </w:tcPr>
          <w:p w14:paraId="743F2FC3" w14:textId="77777777" w:rsidR="0027022C" w:rsidRPr="00566B90" w:rsidRDefault="0027022C" w:rsidP="00AC4570">
            <w:pPr>
              <w:spacing w:before="0"/>
            </w:pPr>
            <w:r w:rsidRPr="00566B90">
              <w:t>Предмет:</w:t>
            </w:r>
          </w:p>
        </w:tc>
        <w:tc>
          <w:tcPr>
            <w:tcW w:w="8363" w:type="dxa"/>
            <w:gridSpan w:val="2"/>
            <w:shd w:val="clear" w:color="auto" w:fill="auto"/>
          </w:tcPr>
          <w:p w14:paraId="37184D64" w14:textId="5D6F1248" w:rsidR="0027022C" w:rsidRPr="00566B90" w:rsidRDefault="0027022C" w:rsidP="00AC4570">
            <w:pPr>
              <w:tabs>
                <w:tab w:val="left" w:pos="493"/>
              </w:tabs>
              <w:spacing w:before="0"/>
              <w:ind w:left="493" w:hanging="493"/>
              <w:rPr>
                <w:b/>
                <w:bCs/>
              </w:rPr>
            </w:pPr>
            <w:r w:rsidRPr="00566B90">
              <w:rPr>
                <w:b/>
                <w:bCs/>
              </w:rPr>
              <w:t>Проект Правил процедуры</w:t>
            </w:r>
            <w:r w:rsidR="005C5DF3" w:rsidRPr="00566B90">
              <w:rPr>
                <w:b/>
                <w:bCs/>
              </w:rPr>
              <w:t xml:space="preserve">, в которых </w:t>
            </w:r>
            <w:r w:rsidR="00996C23" w:rsidRPr="00566B90">
              <w:rPr>
                <w:b/>
                <w:bCs/>
              </w:rPr>
              <w:t xml:space="preserve">должны быть </w:t>
            </w:r>
            <w:r w:rsidR="005C5DF3" w:rsidRPr="00566B90">
              <w:rPr>
                <w:b/>
                <w:bCs/>
              </w:rPr>
              <w:t>отражены решения ВКР</w:t>
            </w:r>
            <w:r w:rsidR="00B62C8E" w:rsidRPr="00566B90">
              <w:rPr>
                <w:b/>
                <w:bCs/>
              </w:rPr>
              <w:t>-</w:t>
            </w:r>
            <w:r w:rsidR="00DC45F4" w:rsidRPr="00566B90">
              <w:rPr>
                <w:b/>
                <w:bCs/>
              </w:rPr>
              <w:t>23</w:t>
            </w:r>
          </w:p>
        </w:tc>
      </w:tr>
    </w:tbl>
    <w:p w14:paraId="3C37B26A" w14:textId="4B0FCC0C" w:rsidR="00A80D22" w:rsidRPr="00566B90" w:rsidRDefault="00B003BF" w:rsidP="00407C8E">
      <w:pPr>
        <w:pStyle w:val="Normalaftertitle0"/>
        <w:spacing w:before="840"/>
        <w:jc w:val="both"/>
        <w:rPr>
          <w:spacing w:val="-2"/>
        </w:rPr>
      </w:pPr>
      <w:r w:rsidRPr="00566B90">
        <w:rPr>
          <w:spacing w:val="-2"/>
        </w:rPr>
        <w:t>Радиорегламентарный комитет (РРК) н</w:t>
      </w:r>
      <w:r w:rsidR="0027022C" w:rsidRPr="00566B90">
        <w:rPr>
          <w:spacing w:val="-2"/>
        </w:rPr>
        <w:t xml:space="preserve">а своем </w:t>
      </w:r>
      <w:r w:rsidR="00DC45F4" w:rsidRPr="00566B90">
        <w:rPr>
          <w:spacing w:val="-2"/>
        </w:rPr>
        <w:t>96</w:t>
      </w:r>
      <w:r w:rsidR="0027022C" w:rsidRPr="00566B90">
        <w:rPr>
          <w:spacing w:val="-2"/>
        </w:rPr>
        <w:t>-м собрании рассмотрел влияние решений ВКР-</w:t>
      </w:r>
      <w:r w:rsidR="00DC45F4" w:rsidRPr="00566B90">
        <w:rPr>
          <w:spacing w:val="-2"/>
        </w:rPr>
        <w:t>23</w:t>
      </w:r>
      <w:r w:rsidRPr="00566B90">
        <w:rPr>
          <w:spacing w:val="-2"/>
        </w:rPr>
        <w:t xml:space="preserve"> </w:t>
      </w:r>
      <w:r w:rsidR="00F54CB9" w:rsidRPr="00566B90">
        <w:rPr>
          <w:spacing w:val="-2"/>
        </w:rPr>
        <w:t>и</w:t>
      </w:r>
      <w:r w:rsidR="00566B90">
        <w:rPr>
          <w:spacing w:val="-2"/>
          <w:lang w:val="en-US"/>
        </w:rPr>
        <w:t> </w:t>
      </w:r>
      <w:r w:rsidR="00F54CB9" w:rsidRPr="00566B90">
        <w:rPr>
          <w:spacing w:val="-2"/>
        </w:rPr>
        <w:t xml:space="preserve">общей практики Бюро радиосвязи </w:t>
      </w:r>
      <w:r w:rsidR="0027022C" w:rsidRPr="00566B90">
        <w:rPr>
          <w:spacing w:val="-2"/>
        </w:rPr>
        <w:t>на существующие Правила процедуры</w:t>
      </w:r>
      <w:r w:rsidR="003251F5" w:rsidRPr="00566B90">
        <w:rPr>
          <w:spacing w:val="-2"/>
        </w:rPr>
        <w:t xml:space="preserve">. </w:t>
      </w:r>
      <w:r w:rsidR="009208F1" w:rsidRPr="00566B90">
        <w:t xml:space="preserve">По итогам этой работы </w:t>
      </w:r>
      <w:r w:rsidR="003251F5" w:rsidRPr="00566B90">
        <w:rPr>
          <w:spacing w:val="-2"/>
        </w:rPr>
        <w:t>Комитет</w:t>
      </w:r>
      <w:r w:rsidR="0027022C" w:rsidRPr="00566B90">
        <w:rPr>
          <w:spacing w:val="-2"/>
        </w:rPr>
        <w:t xml:space="preserve"> согласовал график </w:t>
      </w:r>
      <w:r w:rsidR="00101439" w:rsidRPr="00566B90">
        <w:rPr>
          <w:spacing w:val="-2"/>
        </w:rPr>
        <w:t>утверждения</w:t>
      </w:r>
      <w:r w:rsidR="0027022C" w:rsidRPr="00566B90">
        <w:rPr>
          <w:spacing w:val="-2"/>
        </w:rPr>
        <w:t xml:space="preserve"> проектов новых и измененных Правил процедуры</w:t>
      </w:r>
      <w:r w:rsidR="005C5DF3" w:rsidRPr="00566B90">
        <w:rPr>
          <w:spacing w:val="-2"/>
        </w:rPr>
        <w:t>, содерж</w:t>
      </w:r>
      <w:r w:rsidR="00E6252A" w:rsidRPr="00566B90">
        <w:rPr>
          <w:spacing w:val="-2"/>
        </w:rPr>
        <w:t>ащий</w:t>
      </w:r>
      <w:r w:rsidR="005C5DF3" w:rsidRPr="00566B90">
        <w:rPr>
          <w:spacing w:val="-2"/>
        </w:rPr>
        <w:t>ся в</w:t>
      </w:r>
      <w:r w:rsidR="00B62C8E" w:rsidRPr="00566B90">
        <w:rPr>
          <w:rFonts w:ascii="Calibri" w:hAnsi="Calibri" w:cs="Calibri"/>
          <w:spacing w:val="-2"/>
          <w:sz w:val="24"/>
          <w:szCs w:val="24"/>
        </w:rPr>
        <w:t xml:space="preserve"> </w:t>
      </w:r>
      <w:r w:rsidR="00B62C8E" w:rsidRPr="00566B90">
        <w:rPr>
          <w:spacing w:val="-2"/>
          <w:szCs w:val="22"/>
        </w:rPr>
        <w:t>Документ</w:t>
      </w:r>
      <w:r w:rsidR="005C5DF3" w:rsidRPr="00566B90">
        <w:rPr>
          <w:spacing w:val="-2"/>
          <w:szCs w:val="22"/>
        </w:rPr>
        <w:t>е</w:t>
      </w:r>
      <w:r w:rsidR="00B62C8E" w:rsidRPr="00566B90">
        <w:rPr>
          <w:spacing w:val="-2"/>
          <w:szCs w:val="22"/>
        </w:rPr>
        <w:t xml:space="preserve"> </w:t>
      </w:r>
      <w:hyperlink r:id="rId8" w:history="1">
        <w:r w:rsidR="004D775B" w:rsidRPr="00566B90">
          <w:rPr>
            <w:rStyle w:val="Hyperlink"/>
            <w:spacing w:val="-2"/>
            <w:szCs w:val="22"/>
          </w:rPr>
          <w:t>RRB24-1/1</w:t>
        </w:r>
      </w:hyperlink>
      <w:r w:rsidR="004D775B" w:rsidRPr="00566B90">
        <w:rPr>
          <w:rStyle w:val="Hyperlink"/>
          <w:spacing w:val="-2"/>
          <w:szCs w:val="22"/>
        </w:rPr>
        <w:t>(Rev.2)</w:t>
      </w:r>
      <w:r w:rsidR="0027022C" w:rsidRPr="00566B90">
        <w:rPr>
          <w:spacing w:val="-2"/>
          <w:szCs w:val="22"/>
        </w:rPr>
        <w:t>.</w:t>
      </w:r>
      <w:r w:rsidR="00A80D22" w:rsidRPr="00566B90">
        <w:rPr>
          <w:spacing w:val="-2"/>
          <w:szCs w:val="22"/>
        </w:rPr>
        <w:t xml:space="preserve"> </w:t>
      </w:r>
      <w:r w:rsidR="008B11AD" w:rsidRPr="00566B90">
        <w:rPr>
          <w:spacing w:val="-2"/>
          <w:szCs w:val="22"/>
        </w:rPr>
        <w:t>В соответствии с этим Бюро подготовило комплек</w:t>
      </w:r>
      <w:r w:rsidR="00BB2572" w:rsidRPr="00566B90">
        <w:rPr>
          <w:spacing w:val="-2"/>
          <w:szCs w:val="22"/>
        </w:rPr>
        <w:t>т</w:t>
      </w:r>
      <w:r w:rsidR="00E16E83" w:rsidRPr="00566B90">
        <w:rPr>
          <w:spacing w:val="-2"/>
          <w:szCs w:val="22"/>
        </w:rPr>
        <w:t xml:space="preserve"> проектов</w:t>
      </w:r>
      <w:r w:rsidR="008B11AD" w:rsidRPr="00566B90">
        <w:rPr>
          <w:spacing w:val="-2"/>
          <w:szCs w:val="22"/>
        </w:rPr>
        <w:t xml:space="preserve"> новых и пересмотренных Правил процедуры, прилагаемый к настоящему Циркулярному письму</w:t>
      </w:r>
      <w:r w:rsidR="00A80D22" w:rsidRPr="00566B90">
        <w:rPr>
          <w:spacing w:val="-2"/>
        </w:rPr>
        <w:t>:</w:t>
      </w:r>
    </w:p>
    <w:p w14:paraId="0B52AB7E" w14:textId="7F424C1D" w:rsidR="005432BB" w:rsidRPr="00566B90" w:rsidRDefault="005432BB" w:rsidP="004B1211">
      <w:pPr>
        <w:pStyle w:val="enumlev1"/>
        <w:spacing w:before="120"/>
        <w:jc w:val="both"/>
        <w:rPr>
          <w:b/>
          <w:bCs/>
          <w:lang w:eastAsia="zh-CN"/>
        </w:rPr>
      </w:pPr>
      <w:bookmarkStart w:id="0" w:name="_Hlk172809171"/>
      <w:r w:rsidRPr="00566B90">
        <w:rPr>
          <w:lang w:eastAsia="zh-CN"/>
        </w:rPr>
        <w:t>–</w:t>
      </w:r>
      <w:r w:rsidRPr="00566B90">
        <w:rPr>
          <w:lang w:eastAsia="zh-CN"/>
        </w:rPr>
        <w:tab/>
      </w:r>
      <w:bookmarkStart w:id="1" w:name="lt_pId011"/>
      <w:bookmarkEnd w:id="0"/>
      <w:r w:rsidRPr="00566B90">
        <w:rPr>
          <w:b/>
          <w:bCs/>
          <w:szCs w:val="22"/>
        </w:rPr>
        <w:t>Приложение</w:t>
      </w:r>
      <w:r w:rsidRPr="00566B90">
        <w:rPr>
          <w:b/>
          <w:bCs/>
          <w:lang w:eastAsia="zh-CN"/>
        </w:rPr>
        <w:t xml:space="preserve"> 1</w:t>
      </w:r>
      <w:r w:rsidR="00AC4570" w:rsidRPr="00566B90">
        <w:rPr>
          <w:szCs w:val="22"/>
        </w:rPr>
        <w:t xml:space="preserve">: </w:t>
      </w:r>
      <w:r w:rsidR="00203E93" w:rsidRPr="00566B90">
        <w:rPr>
          <w:lang w:eastAsia="zh-CN"/>
        </w:rPr>
        <w:t>Добавление новых Правил процедуры, касающихся п. </w:t>
      </w:r>
      <w:r w:rsidR="00203E93" w:rsidRPr="00566B90">
        <w:rPr>
          <w:b/>
          <w:bCs/>
          <w:lang w:eastAsia="zh-CN"/>
        </w:rPr>
        <w:t>13.6</w:t>
      </w:r>
      <w:r w:rsidR="00203E93" w:rsidRPr="00566B90">
        <w:rPr>
          <w:lang w:eastAsia="zh-CN"/>
        </w:rPr>
        <w:t>, о допустимых отклонениях орбитальных характеристик для спутниковых систем, не подпадающих под действие Резолюции </w:t>
      </w:r>
      <w:r w:rsidR="00AC4570" w:rsidRPr="00566B90">
        <w:rPr>
          <w:b/>
          <w:bCs/>
          <w:szCs w:val="24"/>
          <w:lang w:eastAsia="zh-CN"/>
        </w:rPr>
        <w:t>8 (ВКР-23)</w:t>
      </w:r>
      <w:r w:rsidRPr="00566B90">
        <w:rPr>
          <w:rFonts w:cstheme="minorHAnsi"/>
          <w:lang w:eastAsia="zh-CN"/>
        </w:rPr>
        <w:t>;</w:t>
      </w:r>
      <w:bookmarkEnd w:id="1"/>
    </w:p>
    <w:p w14:paraId="7D89ABDB" w14:textId="334781A0" w:rsidR="005432BB" w:rsidRPr="00566B90" w:rsidRDefault="005432BB" w:rsidP="009B630C">
      <w:pPr>
        <w:pStyle w:val="enumlev1"/>
        <w:jc w:val="both"/>
        <w:rPr>
          <w:b/>
          <w:bCs/>
          <w:lang w:eastAsia="zh-CN"/>
        </w:rPr>
      </w:pPr>
      <w:r w:rsidRPr="00566B90">
        <w:rPr>
          <w:lang w:eastAsia="zh-CN"/>
        </w:rPr>
        <w:t>–</w:t>
      </w:r>
      <w:r w:rsidRPr="00566B90">
        <w:rPr>
          <w:lang w:eastAsia="zh-CN"/>
        </w:rPr>
        <w:tab/>
      </w:r>
      <w:bookmarkStart w:id="2" w:name="lt_pId013"/>
      <w:r w:rsidRPr="00566B90">
        <w:rPr>
          <w:b/>
          <w:bCs/>
          <w:szCs w:val="22"/>
        </w:rPr>
        <w:t>Приложение</w:t>
      </w:r>
      <w:r w:rsidRPr="00566B90">
        <w:rPr>
          <w:b/>
          <w:bCs/>
          <w:lang w:eastAsia="zh-CN"/>
        </w:rPr>
        <w:t xml:space="preserve"> 2</w:t>
      </w:r>
      <w:r w:rsidR="00AC4570" w:rsidRPr="00566B90">
        <w:rPr>
          <w:lang w:eastAsia="zh-CN"/>
        </w:rPr>
        <w:t>: Добавление новых Правил процедуры, касающихся Резолюции</w:t>
      </w:r>
      <w:r w:rsidR="00AC4570" w:rsidRPr="00566B90">
        <w:rPr>
          <w:b/>
          <w:bCs/>
          <w:lang w:eastAsia="zh-CN"/>
        </w:rPr>
        <w:t> </w:t>
      </w:r>
      <w:r w:rsidR="00AC4570" w:rsidRPr="00566B90">
        <w:rPr>
          <w:b/>
          <w:bCs/>
          <w:szCs w:val="24"/>
          <w:lang w:eastAsia="zh-CN"/>
        </w:rPr>
        <w:t>35 (ВКР</w:t>
      </w:r>
      <w:r w:rsidR="00AC4570" w:rsidRPr="00566B90">
        <w:rPr>
          <w:b/>
          <w:bCs/>
          <w:szCs w:val="24"/>
          <w:lang w:eastAsia="zh-CN"/>
        </w:rPr>
        <w:noBreakHyphen/>
        <w:t>19)</w:t>
      </w:r>
      <w:r w:rsidRPr="00566B90">
        <w:rPr>
          <w:rFonts w:cstheme="minorHAnsi"/>
          <w:lang w:eastAsia="zh-CN"/>
        </w:rPr>
        <w:t>;</w:t>
      </w:r>
      <w:bookmarkEnd w:id="2"/>
    </w:p>
    <w:p w14:paraId="2592DB69" w14:textId="1CCCB5DB" w:rsidR="005432BB" w:rsidRPr="00566B90" w:rsidRDefault="005432BB" w:rsidP="009B630C">
      <w:pPr>
        <w:pStyle w:val="enumlev1"/>
        <w:jc w:val="both"/>
        <w:rPr>
          <w:b/>
          <w:bCs/>
          <w:lang w:eastAsia="zh-CN"/>
        </w:rPr>
      </w:pPr>
      <w:r w:rsidRPr="00566B90">
        <w:rPr>
          <w:lang w:eastAsia="zh-CN"/>
        </w:rPr>
        <w:t>–</w:t>
      </w:r>
      <w:r w:rsidRPr="00566B90">
        <w:rPr>
          <w:lang w:eastAsia="zh-CN"/>
        </w:rPr>
        <w:tab/>
      </w:r>
      <w:bookmarkStart w:id="3" w:name="lt_pId015"/>
      <w:r w:rsidRPr="00566B90">
        <w:rPr>
          <w:b/>
          <w:bCs/>
          <w:szCs w:val="22"/>
        </w:rPr>
        <w:t>Приложение</w:t>
      </w:r>
      <w:r w:rsidRPr="00566B90">
        <w:rPr>
          <w:b/>
          <w:bCs/>
          <w:lang w:eastAsia="zh-CN"/>
        </w:rPr>
        <w:t xml:space="preserve"> 3</w:t>
      </w:r>
      <w:bookmarkEnd w:id="3"/>
      <w:r w:rsidR="00AC4570" w:rsidRPr="00566B90">
        <w:rPr>
          <w:lang w:eastAsia="zh-CN"/>
        </w:rPr>
        <w:t xml:space="preserve">: </w:t>
      </w:r>
      <w:r w:rsidR="00BD6C5A" w:rsidRPr="00566B90">
        <w:rPr>
          <w:lang w:eastAsia="zh-CN"/>
        </w:rPr>
        <w:t>Добавление новых Правил процедуры, касающихся рассмотрения Бюро радиосвязи донесений о неприемлемых помехах в соответствии с Резолюциями </w:t>
      </w:r>
      <w:r w:rsidR="00BD6C5A" w:rsidRPr="00566B90">
        <w:rPr>
          <w:b/>
          <w:bCs/>
          <w:lang w:eastAsia="zh-CN"/>
        </w:rPr>
        <w:t>121 (ВКР-23)</w:t>
      </w:r>
      <w:r w:rsidR="00BD6C5A" w:rsidRPr="00566B90">
        <w:rPr>
          <w:lang w:eastAsia="zh-CN"/>
        </w:rPr>
        <w:t xml:space="preserve">, </w:t>
      </w:r>
      <w:r w:rsidR="00BD6C5A" w:rsidRPr="00566B90">
        <w:rPr>
          <w:b/>
          <w:bCs/>
          <w:lang w:eastAsia="zh-CN"/>
        </w:rPr>
        <w:t>123 (ВКР-23)</w:t>
      </w:r>
      <w:r w:rsidR="00BD6C5A" w:rsidRPr="00566B90">
        <w:rPr>
          <w:lang w:eastAsia="zh-CN"/>
        </w:rPr>
        <w:t xml:space="preserve"> или </w:t>
      </w:r>
      <w:r w:rsidR="00BD6C5A" w:rsidRPr="00566B90">
        <w:rPr>
          <w:b/>
          <w:bCs/>
          <w:lang w:eastAsia="zh-CN"/>
        </w:rPr>
        <w:t>679 (ВКР 23)</w:t>
      </w:r>
      <w:r w:rsidR="00AC4570" w:rsidRPr="00566B90">
        <w:rPr>
          <w:lang w:eastAsia="zh-CN"/>
        </w:rPr>
        <w:t>.</w:t>
      </w:r>
    </w:p>
    <w:p w14:paraId="3FE8661D" w14:textId="374FD715" w:rsidR="00673A2F" w:rsidRPr="00566B90" w:rsidRDefault="00673A2F" w:rsidP="00673A2F">
      <w:pPr>
        <w:jc w:val="both"/>
      </w:pPr>
      <w:r w:rsidRPr="00566B90">
        <w:t>В соответствии с п.</w:t>
      </w:r>
      <w:r w:rsidR="00782882" w:rsidRPr="00566B90">
        <w:t> </w:t>
      </w:r>
      <w:r w:rsidRPr="00566B90">
        <w:rPr>
          <w:b/>
          <w:bCs/>
        </w:rPr>
        <w:t>13.17</w:t>
      </w:r>
      <w:r w:rsidRPr="00566B90">
        <w:t xml:space="preserve"> Регламента радиосвязи, прежде чем проект этих Правил процедуры будет представлен РРК согласно п. </w:t>
      </w:r>
      <w:r w:rsidRPr="00566B90">
        <w:rPr>
          <w:b/>
          <w:bCs/>
        </w:rPr>
        <w:t>13.14</w:t>
      </w:r>
      <w:r w:rsidRPr="00566B90">
        <w:t xml:space="preserve">, он предоставляется администрациям для замечаний. </w:t>
      </w:r>
      <w:r w:rsidR="00EC26F8" w:rsidRPr="00566B90">
        <w:t xml:space="preserve">Согласно указаниям в </w:t>
      </w:r>
      <w:r w:rsidRPr="00566B90">
        <w:t>п. </w:t>
      </w:r>
      <w:r w:rsidRPr="00566B90">
        <w:rPr>
          <w:b/>
          <w:bCs/>
        </w:rPr>
        <w:t>13.12A</w:t>
      </w:r>
      <w:r w:rsidRPr="00566B90">
        <w:t xml:space="preserve"> </w:t>
      </w:r>
      <w:r w:rsidRPr="00566B90">
        <w:rPr>
          <w:b/>
          <w:bCs/>
          <w:i/>
          <w:iCs/>
        </w:rPr>
        <w:t>d)</w:t>
      </w:r>
      <w:r w:rsidRPr="00566B90">
        <w:t xml:space="preserve"> Регламента радиосвязи, все замечания, которые вы, возможно, пожелаете представить, должны поступить в Бюро не позднее </w:t>
      </w:r>
      <w:r w:rsidR="00EC26F8" w:rsidRPr="00566B90">
        <w:rPr>
          <w:b/>
          <w:bCs/>
        </w:rPr>
        <w:t>16:00 UTC</w:t>
      </w:r>
      <w:r w:rsidR="00EC26F8" w:rsidRPr="00566B90">
        <w:t xml:space="preserve"> </w:t>
      </w:r>
      <w:r w:rsidR="00EC26F8" w:rsidRPr="00566B90">
        <w:rPr>
          <w:b/>
          <w:bCs/>
        </w:rPr>
        <w:t>14 октября 2024 года</w:t>
      </w:r>
      <w:r w:rsidRPr="00566B90">
        <w:t xml:space="preserve">, с тем чтобы их </w:t>
      </w:r>
      <w:r w:rsidR="00EC26F8" w:rsidRPr="00566B90">
        <w:t>воз</w:t>
      </w:r>
      <w:r w:rsidRPr="00566B90">
        <w:t xml:space="preserve">можно было рассмотреть на 97-м собрании РРК, которое планируется провести 11−19 ноября 2024 года. Все замечания следует направлять по электронной почте: </w:t>
      </w:r>
      <w:hyperlink r:id="rId9" w:history="1">
        <w:r w:rsidRPr="00566B90">
          <w:rPr>
            <w:rStyle w:val="Hyperlink"/>
          </w:rPr>
          <w:t>rrb@itu.int</w:t>
        </w:r>
      </w:hyperlink>
      <w:r w:rsidRPr="00566B90">
        <w:t>.</w:t>
      </w:r>
    </w:p>
    <w:p w14:paraId="0C04FC57" w14:textId="4460348D" w:rsidR="00705F1D" w:rsidRPr="00566B90" w:rsidRDefault="008107D0" w:rsidP="00BD6C5A">
      <w:pPr>
        <w:tabs>
          <w:tab w:val="center" w:pos="7371"/>
        </w:tabs>
        <w:overflowPunct/>
        <w:autoSpaceDE/>
        <w:autoSpaceDN/>
        <w:adjustRightInd/>
        <w:spacing w:before="840"/>
        <w:textAlignment w:val="auto"/>
        <w:rPr>
          <w:sz w:val="24"/>
          <w:szCs w:val="24"/>
        </w:rPr>
      </w:pPr>
      <w:r w:rsidRPr="00566B90">
        <w:t>Марио Маневич</w:t>
      </w:r>
    </w:p>
    <w:p w14:paraId="36514BDB" w14:textId="77777777" w:rsidR="00705F1D" w:rsidRPr="00566B90" w:rsidRDefault="00705F1D" w:rsidP="00FA1DBF">
      <w:pPr>
        <w:tabs>
          <w:tab w:val="center" w:pos="7371"/>
        </w:tabs>
        <w:overflowPunct/>
        <w:autoSpaceDE/>
        <w:autoSpaceDN/>
        <w:adjustRightInd/>
        <w:spacing w:before="0"/>
        <w:textAlignment w:val="auto"/>
      </w:pPr>
      <w:r w:rsidRPr="00566B90">
        <w:t>Директор</w:t>
      </w:r>
    </w:p>
    <w:p w14:paraId="67D7D783" w14:textId="6D15F205" w:rsidR="00AD7DAE" w:rsidRPr="00566B90" w:rsidRDefault="00AD7DAE" w:rsidP="004B1211">
      <w:pPr>
        <w:spacing w:before="1080"/>
        <w:rPr>
          <w:rFonts w:cstheme="minorHAnsi"/>
        </w:rPr>
      </w:pPr>
      <w:r w:rsidRPr="00566B90">
        <w:rPr>
          <w:b/>
          <w:bCs/>
        </w:rPr>
        <w:t>Приложения</w:t>
      </w:r>
      <w:r w:rsidRPr="00566B90">
        <w:rPr>
          <w:rFonts w:cstheme="minorHAnsi"/>
        </w:rPr>
        <w:t xml:space="preserve">: </w:t>
      </w:r>
      <w:r w:rsidR="004844F5" w:rsidRPr="00566B90">
        <w:rPr>
          <w:rFonts w:cstheme="minorHAnsi"/>
        </w:rPr>
        <w:t>3</w:t>
      </w:r>
    </w:p>
    <w:p w14:paraId="5E73BD51" w14:textId="064A93F2" w:rsidR="00AD7DAE" w:rsidRPr="00566B90" w:rsidRDefault="00AD7DAE" w:rsidP="00793468">
      <w:pPr>
        <w:spacing w:before="480"/>
        <w:rPr>
          <w:sz w:val="18"/>
          <w:szCs w:val="18"/>
        </w:rPr>
      </w:pPr>
      <w:r w:rsidRPr="00566B90">
        <w:rPr>
          <w:sz w:val="18"/>
          <w:szCs w:val="18"/>
          <w:u w:val="single"/>
        </w:rPr>
        <w:t>Рассылка</w:t>
      </w:r>
      <w:r w:rsidRPr="00566B90">
        <w:rPr>
          <w:sz w:val="18"/>
          <w:szCs w:val="18"/>
        </w:rPr>
        <w:t>:</w:t>
      </w:r>
    </w:p>
    <w:p w14:paraId="1932A884" w14:textId="77777777" w:rsidR="00AD7DAE" w:rsidRPr="00566B90" w:rsidRDefault="00AD7DAE" w:rsidP="004844F5">
      <w:pPr>
        <w:tabs>
          <w:tab w:val="left" w:pos="284"/>
        </w:tabs>
        <w:spacing w:before="40"/>
        <w:rPr>
          <w:sz w:val="18"/>
          <w:szCs w:val="18"/>
        </w:rPr>
      </w:pPr>
      <w:r w:rsidRPr="00566B90">
        <w:rPr>
          <w:sz w:val="18"/>
          <w:szCs w:val="18"/>
        </w:rPr>
        <w:t>−</w:t>
      </w:r>
      <w:r w:rsidRPr="00566B90">
        <w:rPr>
          <w:sz w:val="18"/>
          <w:szCs w:val="18"/>
        </w:rPr>
        <w:tab/>
        <w:t>Администрациям Государств – Членов МСЭ</w:t>
      </w:r>
    </w:p>
    <w:p w14:paraId="47778C7F" w14:textId="2B5A3637" w:rsidR="004B1211" w:rsidRDefault="00AD7DAE" w:rsidP="004844F5">
      <w:pPr>
        <w:tabs>
          <w:tab w:val="left" w:pos="284"/>
          <w:tab w:val="center" w:pos="7371"/>
        </w:tabs>
        <w:overflowPunct/>
        <w:autoSpaceDE/>
        <w:autoSpaceDN/>
        <w:adjustRightInd/>
        <w:spacing w:before="0"/>
        <w:textAlignment w:val="auto"/>
        <w:rPr>
          <w:sz w:val="18"/>
          <w:szCs w:val="18"/>
        </w:rPr>
      </w:pPr>
      <w:r w:rsidRPr="00566B90">
        <w:rPr>
          <w:sz w:val="18"/>
          <w:szCs w:val="18"/>
        </w:rPr>
        <w:t>−</w:t>
      </w:r>
      <w:r w:rsidRPr="00566B90">
        <w:rPr>
          <w:sz w:val="18"/>
          <w:szCs w:val="18"/>
        </w:rPr>
        <w:tab/>
        <w:t xml:space="preserve">Членам </w:t>
      </w:r>
      <w:proofErr w:type="spellStart"/>
      <w:r w:rsidRPr="00566B90">
        <w:rPr>
          <w:sz w:val="18"/>
          <w:szCs w:val="18"/>
        </w:rPr>
        <w:t>Радиорегламентарного</w:t>
      </w:r>
      <w:proofErr w:type="spellEnd"/>
      <w:r w:rsidRPr="00566B90">
        <w:rPr>
          <w:sz w:val="18"/>
          <w:szCs w:val="18"/>
        </w:rPr>
        <w:t xml:space="preserve"> комитета</w:t>
      </w:r>
      <w:r w:rsidR="004B1211">
        <w:rPr>
          <w:sz w:val="18"/>
          <w:szCs w:val="18"/>
        </w:rPr>
        <w:br w:type="page"/>
      </w:r>
    </w:p>
    <w:p w14:paraId="53F2DFFA" w14:textId="77777777" w:rsidR="00B968AE" w:rsidRPr="00566B90" w:rsidRDefault="00F95392" w:rsidP="00FA1DBF">
      <w:pPr>
        <w:pStyle w:val="AnnexNo"/>
      </w:pPr>
      <w:bookmarkStart w:id="4" w:name="ddistribution"/>
      <w:bookmarkEnd w:id="4"/>
      <w:r w:rsidRPr="00566B90">
        <w:t>ПРИЛОЖЕНИЕ 1</w:t>
      </w:r>
    </w:p>
    <w:p w14:paraId="2233637F" w14:textId="528A62C1" w:rsidR="006C7F22" w:rsidRPr="00566B90" w:rsidRDefault="006C7F22" w:rsidP="006C7F22">
      <w:pPr>
        <w:pStyle w:val="Annextitle"/>
      </w:pPr>
      <w:r w:rsidRPr="00566B90">
        <w:t>Добавление новых Правил процедуры</w:t>
      </w:r>
      <w:r w:rsidR="00EC26F8" w:rsidRPr="00566B90">
        <w:t>, касающихся</w:t>
      </w:r>
      <w:r w:rsidRPr="00566B90">
        <w:t xml:space="preserve"> п. 13.6</w:t>
      </w:r>
      <w:r w:rsidR="00203E93" w:rsidRPr="00566B90">
        <w:t>,</w:t>
      </w:r>
      <w:r w:rsidRPr="00566B90">
        <w:t xml:space="preserve"> </w:t>
      </w:r>
      <w:r w:rsidR="00203E93" w:rsidRPr="00566B90">
        <w:t xml:space="preserve">о допустимых отклонениях орбитальных характеристик для спутниковых систем, </w:t>
      </w:r>
      <w:r w:rsidR="00203E93" w:rsidRPr="00566B90">
        <w:br/>
        <w:t>не подпадающих под действие</w:t>
      </w:r>
      <w:r w:rsidRPr="00566B90">
        <w:t xml:space="preserve"> Резолюции 8 (ВКР-23)</w:t>
      </w:r>
    </w:p>
    <w:p w14:paraId="287CC559" w14:textId="32516690" w:rsidR="006C7F22" w:rsidRPr="00566B90" w:rsidRDefault="006C7F22" w:rsidP="006C7F22">
      <w:pPr>
        <w:pStyle w:val="Annextitle"/>
        <w:rPr>
          <w:rFonts w:cs="Calibri"/>
        </w:rPr>
      </w:pPr>
      <w:r w:rsidRPr="00566B90">
        <w:rPr>
          <w:rFonts w:cs="Calibri"/>
        </w:rPr>
        <w:t>Правила, касающиеся</w:t>
      </w:r>
      <w:r w:rsidRPr="00566B90">
        <w:rPr>
          <w:rFonts w:cs="Calibri"/>
        </w:rPr>
        <w:br/>
      </w:r>
      <w:r w:rsidRPr="00566B90">
        <w:rPr>
          <w:rFonts w:cs="Calibri"/>
        </w:rPr>
        <w:br/>
        <w:t>СТАТЬИ 13 РР</w:t>
      </w:r>
      <w:r w:rsidR="00FD6387" w:rsidRPr="00566B90">
        <w:rPr>
          <w:rStyle w:val="FootnoteReference"/>
          <w:b w:val="0"/>
          <w:bCs/>
        </w:rPr>
        <w:t>*,</w:t>
      </w:r>
      <w:r w:rsidR="00566B90" w:rsidRPr="00F64CED">
        <w:rPr>
          <w:b w:val="0"/>
          <w:bCs/>
        </w:rPr>
        <w:t xml:space="preserve"> </w:t>
      </w:r>
      <w:r w:rsidR="00FD6387" w:rsidRPr="00566B90">
        <w:rPr>
          <w:rStyle w:val="FootnoteReference"/>
          <w:b w:val="0"/>
          <w:bCs/>
        </w:rPr>
        <w:t>**</w:t>
      </w:r>
    </w:p>
    <w:p w14:paraId="55ABA260" w14:textId="77777777" w:rsidR="006C7F22" w:rsidRPr="00566B90" w:rsidRDefault="006C7F22" w:rsidP="006C7F22">
      <w:pPr>
        <w:pStyle w:val="Proposal"/>
      </w:pPr>
      <w:r w:rsidRPr="00566B90">
        <w:t>ADD</w:t>
      </w:r>
    </w:p>
    <w:p w14:paraId="15A46EC9" w14:textId="77777777" w:rsidR="00FD6387" w:rsidRPr="00566B90" w:rsidRDefault="00FD6387" w:rsidP="00407C8E">
      <w:pPr>
        <w:keepNext/>
        <w:keepLines/>
        <w:pBdr>
          <w:top w:val="double" w:sz="6" w:space="1" w:color="auto"/>
          <w:left w:val="double" w:sz="6" w:space="1" w:color="auto"/>
          <w:bottom w:val="double" w:sz="6" w:space="1" w:color="auto"/>
          <w:right w:val="double" w:sz="6" w:space="0" w:color="auto"/>
        </w:pBdr>
        <w:tabs>
          <w:tab w:val="clear" w:pos="1134"/>
        </w:tabs>
        <w:ind w:left="85" w:right="8505"/>
        <w:outlineLvl w:val="7"/>
        <w:rPr>
          <w:rFonts w:cstheme="minorHAnsi"/>
          <w:b/>
          <w:color w:val="000000"/>
        </w:rPr>
      </w:pPr>
      <w:r w:rsidRPr="00566B90">
        <w:rPr>
          <w:rFonts w:cstheme="minorHAnsi"/>
          <w:b/>
          <w:color w:val="000000"/>
        </w:rPr>
        <w:t>13.6</w:t>
      </w:r>
    </w:p>
    <w:p w14:paraId="603AC293" w14:textId="3A4997CD" w:rsidR="00FD6387" w:rsidRPr="00566B90" w:rsidRDefault="00B430F0" w:rsidP="00407C8E">
      <w:pPr>
        <w:jc w:val="both"/>
      </w:pPr>
      <w:r w:rsidRPr="00566B90">
        <w:t>Комитет отметил, что в Резолюции </w:t>
      </w:r>
      <w:r w:rsidRPr="00566B90">
        <w:rPr>
          <w:b/>
          <w:bCs/>
        </w:rPr>
        <w:t>8 (ВКР-23)</w:t>
      </w:r>
      <w:r w:rsidRPr="00566B90">
        <w:t xml:space="preserve"> Всемирная конференция радиосвязи (Дубай, 2023 г.) (ВКР-23) определила допустимые отклонения орбитальных характеристик, применимые к частотным присвоениям, </w:t>
      </w:r>
      <w:r w:rsidR="00E6652F" w:rsidRPr="00566B90">
        <w:t xml:space="preserve">которые </w:t>
      </w:r>
      <w:r w:rsidRPr="00566B90">
        <w:t>заявлены как часть системы на негеостационарной спутниковой орбите (НГСО), подпада</w:t>
      </w:r>
      <w:r w:rsidR="00E6652F" w:rsidRPr="00566B90">
        <w:t>ющей</w:t>
      </w:r>
      <w:r w:rsidRPr="00566B90">
        <w:t xml:space="preserve"> под действие Резолюции </w:t>
      </w:r>
      <w:r w:rsidRPr="00566B90">
        <w:rPr>
          <w:b/>
          <w:bCs/>
        </w:rPr>
        <w:t>35 (Пересм. ВКР-23)</w:t>
      </w:r>
      <w:r w:rsidRPr="00566B90">
        <w:t>, и связаны с орбитальными плоскостями с эксцентриситетом орбиты менее 0,5 и высотой апогея менее 15 000 км. ВКР-23 также добавила элементы данных в Приложение </w:t>
      </w:r>
      <w:r w:rsidRPr="00566B90">
        <w:rPr>
          <w:b/>
          <w:bCs/>
        </w:rPr>
        <w:t>4</w:t>
      </w:r>
      <w:r w:rsidRPr="00566B90">
        <w:t xml:space="preserve">, с тем чтобы заявляющие администрации могли указывать, используется ли функция удержания космической станции на орбите для поддержания высот апогея и перигея в течение </w:t>
      </w:r>
      <w:r w:rsidR="002E09FB" w:rsidRPr="00566B90">
        <w:t>ее</w:t>
      </w:r>
      <w:r w:rsidRPr="00566B90">
        <w:t xml:space="preserve"> эксплуатационного срока (см.</w:t>
      </w:r>
      <w:r w:rsidR="00E6652F" w:rsidRPr="00566B90">
        <w:t> </w:t>
      </w:r>
      <w:r w:rsidRPr="00566B90">
        <w:t>элемент данных</w:t>
      </w:r>
      <w:r w:rsidR="00E6652F" w:rsidRPr="00566B90">
        <w:t> </w:t>
      </w:r>
      <w:r w:rsidRPr="00566B90">
        <w:t xml:space="preserve">A.4.b.4.p), </w:t>
      </w:r>
      <w:r w:rsidR="00E6652F" w:rsidRPr="00566B90">
        <w:t>и,</w:t>
      </w:r>
      <w:r w:rsidRPr="00566B90">
        <w:t xml:space="preserve"> если не</w:t>
      </w:r>
      <w:r w:rsidR="00E6652F" w:rsidRPr="00566B90">
        <w:t xml:space="preserve"> используется,</w:t>
      </w:r>
      <w:r w:rsidRPr="00566B90">
        <w:t xml:space="preserve"> </w:t>
      </w:r>
      <w:r w:rsidR="002E09FB" w:rsidRPr="00566B90">
        <w:t>имели</w:t>
      </w:r>
      <w:r w:rsidR="00E6652F" w:rsidRPr="00566B90">
        <w:t xml:space="preserve"> возможность </w:t>
      </w:r>
      <w:r w:rsidRPr="00566B90">
        <w:t>указать высоту апогея и перигея в зависимости от времени (см.</w:t>
      </w:r>
      <w:r w:rsidR="00E6652F" w:rsidRPr="00566B90">
        <w:t> </w:t>
      </w:r>
      <w:r w:rsidRPr="00566B90">
        <w:t>элемент данных</w:t>
      </w:r>
      <w:r w:rsidR="00E6652F" w:rsidRPr="00566B90">
        <w:t> </w:t>
      </w:r>
      <w:r w:rsidRPr="00566B90">
        <w:t>A.4.b.4.q).</w:t>
      </w:r>
    </w:p>
    <w:p w14:paraId="49476C06" w14:textId="4CCD0560" w:rsidR="00FD6387" w:rsidRPr="00566B90" w:rsidRDefault="00E6652F" w:rsidP="00407C8E">
      <w:pPr>
        <w:jc w:val="both"/>
      </w:pPr>
      <w:r w:rsidRPr="00566B90">
        <w:t>Эти решения вызывают вопрос о том, какие допустимые отклонения орбитальных характеристик следует учитывать Бюро при применении пп. </w:t>
      </w:r>
      <w:r w:rsidRPr="00566B90">
        <w:rPr>
          <w:b/>
          <w:bCs/>
        </w:rPr>
        <w:t>11.44.3</w:t>
      </w:r>
      <w:r w:rsidRPr="00566B90">
        <w:t xml:space="preserve">, </w:t>
      </w:r>
      <w:r w:rsidRPr="00566B90">
        <w:rPr>
          <w:b/>
          <w:bCs/>
        </w:rPr>
        <w:t>11.44C.2</w:t>
      </w:r>
      <w:r w:rsidRPr="00566B90">
        <w:t xml:space="preserve">, </w:t>
      </w:r>
      <w:r w:rsidRPr="00566B90">
        <w:rPr>
          <w:b/>
          <w:bCs/>
        </w:rPr>
        <w:t>11.44D.2</w:t>
      </w:r>
      <w:r w:rsidRPr="00566B90">
        <w:t xml:space="preserve"> или </w:t>
      </w:r>
      <w:r w:rsidRPr="00566B90">
        <w:rPr>
          <w:b/>
          <w:bCs/>
        </w:rPr>
        <w:t>13.6</w:t>
      </w:r>
      <w:r w:rsidRPr="00566B90">
        <w:t>.</w:t>
      </w:r>
    </w:p>
    <w:p w14:paraId="54080E3A" w14:textId="3F905C03" w:rsidR="00FD6387" w:rsidRPr="00566B90" w:rsidRDefault="00E6652F" w:rsidP="00407C8E">
      <w:pPr>
        <w:jc w:val="both"/>
      </w:pPr>
      <w:r w:rsidRPr="00566B90">
        <w:t>С тем чтобы обеспечить администрациям, заявляющим спутниковые системы, которые не подпадают под действие Резолюции </w:t>
      </w:r>
      <w:r w:rsidRPr="00566B90">
        <w:rPr>
          <w:b/>
          <w:bCs/>
        </w:rPr>
        <w:t>8 (ВКР-23)</w:t>
      </w:r>
      <w:r w:rsidRPr="00566B90">
        <w:t>, определенную гибкость в отношении допустимых отклонений орбитальных характеристик и в то же время избежать несоответствий в отношении полос частот на борту спутников</w:t>
      </w:r>
      <w:r w:rsidR="002E09FB" w:rsidRPr="00566B90">
        <w:t>ых систем</w:t>
      </w:r>
      <w:r w:rsidRPr="00566B90">
        <w:t xml:space="preserve">, подпадающих и не подпадающих под действие этой Резолюции, </w:t>
      </w:r>
      <w:r w:rsidR="002E09FB" w:rsidRPr="00566B90">
        <w:t>Комитет принял решение, что Бюро должно рассматривать те же значения допустимых отклонений орбитальных характеристик, которые указаны в Резолюции </w:t>
      </w:r>
      <w:r w:rsidR="002E09FB" w:rsidRPr="00566B90">
        <w:rPr>
          <w:b/>
          <w:bCs/>
        </w:rPr>
        <w:t>8 (ВКР-23)</w:t>
      </w:r>
      <w:r w:rsidR="002E09FB" w:rsidRPr="00566B90">
        <w:t>, при применении пп. </w:t>
      </w:r>
      <w:r w:rsidR="002E09FB" w:rsidRPr="00566B90">
        <w:rPr>
          <w:b/>
          <w:bCs/>
        </w:rPr>
        <w:t>11.44.3</w:t>
      </w:r>
      <w:r w:rsidR="002E09FB" w:rsidRPr="00566B90">
        <w:t xml:space="preserve">, </w:t>
      </w:r>
      <w:r w:rsidR="002E09FB" w:rsidRPr="00566B90">
        <w:rPr>
          <w:b/>
          <w:bCs/>
        </w:rPr>
        <w:t>11.44C.2</w:t>
      </w:r>
      <w:r w:rsidR="002E09FB" w:rsidRPr="00566B90">
        <w:t xml:space="preserve">, </w:t>
      </w:r>
      <w:r w:rsidR="002E09FB" w:rsidRPr="00566B90">
        <w:rPr>
          <w:b/>
          <w:bCs/>
        </w:rPr>
        <w:t>11.44D.2</w:t>
      </w:r>
      <w:r w:rsidR="002E09FB" w:rsidRPr="00566B90">
        <w:t xml:space="preserve"> или </w:t>
      </w:r>
      <w:r w:rsidR="002E09FB" w:rsidRPr="00566B90">
        <w:rPr>
          <w:b/>
          <w:bCs/>
        </w:rPr>
        <w:t>13.6</w:t>
      </w:r>
      <w:r w:rsidR="002E09FB" w:rsidRPr="00566B90">
        <w:t xml:space="preserve"> к системам НГСО, не подпадающим под действие этой Резолюции. </w:t>
      </w:r>
      <w:r w:rsidR="00782882" w:rsidRPr="00566B90">
        <w:t>П</w:t>
      </w:r>
      <w:r w:rsidR="002E09FB" w:rsidRPr="00566B90">
        <w:t xml:space="preserve">роцедура, которой должно следовать Бюро, </w:t>
      </w:r>
      <w:r w:rsidR="00782882" w:rsidRPr="00566B90">
        <w:t>описана</w:t>
      </w:r>
      <w:r w:rsidR="002E09FB" w:rsidRPr="00566B90">
        <w:t xml:space="preserve"> в §§ 1 и 2, ниже.</w:t>
      </w:r>
    </w:p>
    <w:p w14:paraId="54169E10" w14:textId="3273E647" w:rsidR="00FD6387" w:rsidRPr="00566B90" w:rsidRDefault="00FD6387" w:rsidP="00FD6387">
      <w:pPr>
        <w:pStyle w:val="Heading1"/>
        <w:rPr>
          <w:szCs w:val="22"/>
        </w:rPr>
      </w:pPr>
      <w:r w:rsidRPr="00566B90">
        <w:rPr>
          <w:szCs w:val="22"/>
        </w:rPr>
        <w:t>1</w:t>
      </w:r>
      <w:r w:rsidRPr="00566B90">
        <w:rPr>
          <w:szCs w:val="22"/>
        </w:rPr>
        <w:tab/>
      </w:r>
      <w:r w:rsidR="00977BCE" w:rsidRPr="00566B90">
        <w:rPr>
          <w:szCs w:val="22"/>
        </w:rPr>
        <w:t>Ввод в действие или повторный ввод в действие</w:t>
      </w:r>
    </w:p>
    <w:p w14:paraId="02BAA13C" w14:textId="3188E846" w:rsidR="00FD6387" w:rsidRPr="00566B90" w:rsidRDefault="00977BCE" w:rsidP="00407C8E">
      <w:pPr>
        <w:jc w:val="both"/>
      </w:pPr>
      <w:r w:rsidRPr="00566B90">
        <w:t>При вводе в действие частотных присвоений системам НГСО в соответствии с пп. </w:t>
      </w:r>
      <w:r w:rsidRPr="00566B90">
        <w:rPr>
          <w:b/>
          <w:bCs/>
        </w:rPr>
        <w:t>11.44C</w:t>
      </w:r>
      <w:r w:rsidRPr="00566B90">
        <w:t xml:space="preserve"> или </w:t>
      </w:r>
      <w:r w:rsidRPr="00566B90">
        <w:rPr>
          <w:b/>
          <w:bCs/>
        </w:rPr>
        <w:t>11.44D</w:t>
      </w:r>
      <w:r w:rsidRPr="00566B90">
        <w:t xml:space="preserve"> либо повторном вводе в действие в соответствии с п. </w:t>
      </w:r>
      <w:r w:rsidRPr="00566B90">
        <w:rPr>
          <w:b/>
          <w:bCs/>
        </w:rPr>
        <w:t>11.49</w:t>
      </w:r>
      <w:r w:rsidRPr="00566B90">
        <w:t xml:space="preserve"> Бюро должно собирать наблюдаемые значения апогея, перигея и угла наклонения из общедоступной информации. </w:t>
      </w:r>
      <w:r w:rsidR="00612C34" w:rsidRPr="00566B90">
        <w:t>В случае е</w:t>
      </w:r>
      <w:r w:rsidRPr="00566B90">
        <w:t>сли такая информация не является общедоступной, Бюро должно обратиться к заявляющей администрации с</w:t>
      </w:r>
      <w:r w:rsidR="00782882" w:rsidRPr="00566B90">
        <w:t> </w:t>
      </w:r>
      <w:r w:rsidRPr="00566B90">
        <w:t>просьбой пред</w:t>
      </w:r>
      <w:r w:rsidR="00782882" w:rsidRPr="00566B90">
        <w:t>о</w:t>
      </w:r>
      <w:r w:rsidRPr="00566B90">
        <w:t>ставить такую информацию в соответствии с п.</w:t>
      </w:r>
      <w:r w:rsidRPr="00566B90">
        <w:rPr>
          <w:b/>
          <w:bCs/>
        </w:rPr>
        <w:t> 13.6</w:t>
      </w:r>
      <w:r w:rsidRPr="00566B90">
        <w:t>.</w:t>
      </w:r>
    </w:p>
    <w:p w14:paraId="4CC830F8" w14:textId="54A900BC" w:rsidR="00FD6387" w:rsidRPr="00566B90" w:rsidRDefault="00977BCE" w:rsidP="00407C8E">
      <w:pPr>
        <w:jc w:val="both"/>
      </w:pPr>
      <w:r w:rsidRPr="00566B90">
        <w:t xml:space="preserve">Затем Бюро должно проверить разность между наблюдаемыми и заявленными значениями и применить те же значения допустимых отклонений, что и определенные в пункте 6 раздела </w:t>
      </w:r>
      <w:r w:rsidRPr="00566B90">
        <w:rPr>
          <w:i/>
          <w:iCs/>
        </w:rPr>
        <w:t>решает</w:t>
      </w:r>
      <w:r w:rsidRPr="00566B90">
        <w:t xml:space="preserve"> Резолюции </w:t>
      </w:r>
      <w:r w:rsidRPr="00566B90">
        <w:rPr>
          <w:b/>
          <w:bCs/>
        </w:rPr>
        <w:t>8 (ВКР-23)</w:t>
      </w:r>
      <w:r w:rsidRPr="00566B90">
        <w:t>:</w:t>
      </w:r>
    </w:p>
    <w:p w14:paraId="370B8073" w14:textId="057725F8" w:rsidR="00FD6387" w:rsidRPr="00566B90" w:rsidRDefault="00FD6387" w:rsidP="00566B90">
      <w:pPr>
        <w:pStyle w:val="enumlev1"/>
        <w:jc w:val="both"/>
      </w:pPr>
      <w:bookmarkStart w:id="5" w:name="_Hlk173763221"/>
      <w:r w:rsidRPr="00566B90">
        <w:t>–</w:t>
      </w:r>
      <w:r w:rsidRPr="00566B90">
        <w:tab/>
      </w:r>
      <w:bookmarkEnd w:id="5"/>
      <w:r w:rsidR="00977BCE" w:rsidRPr="00566B90">
        <w:t>для апогея и перигея</w:t>
      </w:r>
      <w:r w:rsidRPr="00566B90">
        <w:t xml:space="preserve">: </w:t>
      </w:r>
      <w:r w:rsidR="00683ED9" w:rsidRPr="00566B90">
        <w:rPr>
          <w:lang w:bidi="ru-RU"/>
        </w:rPr>
        <w:t>70 км (для заявленной высоты апогея/заявленной высоты перигея не более 2000</w:t>
      </w:r>
      <w:r w:rsidR="00782882" w:rsidRPr="00566B90">
        <w:rPr>
          <w:lang w:bidi="ru-RU"/>
        </w:rPr>
        <w:t> </w:t>
      </w:r>
      <w:r w:rsidR="00683ED9" w:rsidRPr="00566B90">
        <w:rPr>
          <w:lang w:bidi="ru-RU"/>
        </w:rPr>
        <w:t>км) или 5% в километрах (для</w:t>
      </w:r>
      <w:r w:rsidR="00624846" w:rsidRPr="00566B90">
        <w:rPr>
          <w:lang w:bidi="ru-RU"/>
        </w:rPr>
        <w:t xml:space="preserve"> </w:t>
      </w:r>
      <w:r w:rsidR="00683ED9" w:rsidRPr="00566B90">
        <w:rPr>
          <w:lang w:bidi="ru-RU"/>
        </w:rPr>
        <w:t>заявленной высоты апогея/заявленной высоты перигея более 2000 км)</w:t>
      </w:r>
      <w:r w:rsidRPr="00566B90">
        <w:t xml:space="preserve">; </w:t>
      </w:r>
    </w:p>
    <w:p w14:paraId="4F4B8AE7" w14:textId="3E279181" w:rsidR="00FD6387" w:rsidRPr="00566B90" w:rsidRDefault="00FD6387" w:rsidP="00407C8E">
      <w:pPr>
        <w:pStyle w:val="enumlev1"/>
        <w:jc w:val="both"/>
      </w:pPr>
      <w:r w:rsidRPr="00566B90">
        <w:lastRenderedPageBreak/>
        <w:t>–</w:t>
      </w:r>
      <w:r w:rsidRPr="00566B90">
        <w:tab/>
      </w:r>
      <w:r w:rsidR="00683ED9" w:rsidRPr="00566B90">
        <w:t>для угла наклонения</w:t>
      </w:r>
      <w:r w:rsidRPr="00566B90">
        <w:t xml:space="preserve">: </w:t>
      </w:r>
      <w:r w:rsidR="00683ED9" w:rsidRPr="00566B90">
        <w:rPr>
          <w:lang w:bidi="ru-RU"/>
        </w:rPr>
        <w:t>2° (для заявленной высоты апогея/заявленной высоты перигея не более 2000</w:t>
      </w:r>
      <w:r w:rsidR="00782882" w:rsidRPr="00566B90">
        <w:rPr>
          <w:lang w:bidi="ru-RU"/>
        </w:rPr>
        <w:t> </w:t>
      </w:r>
      <w:r w:rsidR="00683ED9" w:rsidRPr="00566B90">
        <w:rPr>
          <w:lang w:bidi="ru-RU"/>
        </w:rPr>
        <w:t>км) или 3° (для заявленной высоты апогея/заявленной высоты перигея более 2000 км)</w:t>
      </w:r>
      <w:r w:rsidRPr="00566B90">
        <w:t>.</w:t>
      </w:r>
    </w:p>
    <w:p w14:paraId="201C9291" w14:textId="7A7DD12A" w:rsidR="00FD6387" w:rsidRPr="00566B90" w:rsidRDefault="00683ED9" w:rsidP="00407C8E">
      <w:pPr>
        <w:jc w:val="both"/>
      </w:pPr>
      <w:bookmarkStart w:id="6" w:name="_Hlk173280417"/>
      <w:r w:rsidRPr="00566B90">
        <w:t xml:space="preserve">В случае если указанные выше </w:t>
      </w:r>
      <w:r w:rsidR="00782882" w:rsidRPr="00566B90">
        <w:t>допустимые отклонения</w:t>
      </w:r>
      <w:r w:rsidRPr="00566B90">
        <w:t xml:space="preserve"> не соблюдаются, Бюро должно запросить разъяснени</w:t>
      </w:r>
      <w:r w:rsidR="00782882" w:rsidRPr="00566B90">
        <w:t>я</w:t>
      </w:r>
      <w:r w:rsidRPr="00566B90">
        <w:t xml:space="preserve"> согласно пп. </w:t>
      </w:r>
      <w:r w:rsidR="00FD6387" w:rsidRPr="00566B90">
        <w:rPr>
          <w:b/>
          <w:bCs/>
        </w:rPr>
        <w:t>11.44.3</w:t>
      </w:r>
      <w:r w:rsidR="00FD6387" w:rsidRPr="00566B90">
        <w:t xml:space="preserve">, </w:t>
      </w:r>
      <w:r w:rsidR="00FD6387" w:rsidRPr="00566B90">
        <w:rPr>
          <w:b/>
          <w:bCs/>
        </w:rPr>
        <w:t>11.44C.2</w:t>
      </w:r>
      <w:r w:rsidR="00FD6387" w:rsidRPr="00566B90">
        <w:t xml:space="preserve">, </w:t>
      </w:r>
      <w:r w:rsidR="00FD6387" w:rsidRPr="00566B90">
        <w:rPr>
          <w:b/>
          <w:bCs/>
        </w:rPr>
        <w:t>11.44D.2</w:t>
      </w:r>
      <w:r w:rsidR="00FD6387" w:rsidRPr="00566B90">
        <w:t xml:space="preserve"> </w:t>
      </w:r>
      <w:r w:rsidRPr="00566B90">
        <w:t xml:space="preserve">или </w:t>
      </w:r>
      <w:r w:rsidR="00FD6387" w:rsidRPr="00566B90">
        <w:rPr>
          <w:b/>
          <w:bCs/>
        </w:rPr>
        <w:t>13.6</w:t>
      </w:r>
      <w:r w:rsidR="00FD6387" w:rsidRPr="00566B90">
        <w:t>.</w:t>
      </w:r>
    </w:p>
    <w:bookmarkEnd w:id="6"/>
    <w:p w14:paraId="032F8591" w14:textId="1ECCFF9E" w:rsidR="00FD6387" w:rsidRPr="00566B90" w:rsidRDefault="00FD6387" w:rsidP="00FD6387">
      <w:pPr>
        <w:pStyle w:val="Heading1"/>
        <w:rPr>
          <w:szCs w:val="22"/>
        </w:rPr>
      </w:pPr>
      <w:r w:rsidRPr="00566B90">
        <w:rPr>
          <w:szCs w:val="22"/>
        </w:rPr>
        <w:t>2</w:t>
      </w:r>
      <w:r w:rsidRPr="00566B90">
        <w:rPr>
          <w:szCs w:val="22"/>
        </w:rPr>
        <w:tab/>
      </w:r>
      <w:r w:rsidR="00203E93" w:rsidRPr="00566B90">
        <w:rPr>
          <w:szCs w:val="22"/>
        </w:rPr>
        <w:t>Непрерывное использование</w:t>
      </w:r>
    </w:p>
    <w:p w14:paraId="5123CAB1" w14:textId="4BD12649" w:rsidR="00FD6387" w:rsidRPr="00566B90" w:rsidRDefault="00203E93" w:rsidP="00407C8E">
      <w:pPr>
        <w:jc w:val="both"/>
      </w:pPr>
      <w:r w:rsidRPr="00566B90">
        <w:t xml:space="preserve">Бюро должно сначала определить, </w:t>
      </w:r>
      <w:r w:rsidR="00612C34" w:rsidRPr="00566B90">
        <w:t>используется ли функция удержания космической станции на орбите для поддержания высот апогея и перигея</w:t>
      </w:r>
      <w:r w:rsidRPr="00566B90">
        <w:t xml:space="preserve">. </w:t>
      </w:r>
      <w:r w:rsidR="00612C34" w:rsidRPr="00566B90">
        <w:t>В силу того, что</w:t>
      </w:r>
      <w:r w:rsidRPr="00566B90">
        <w:t xml:space="preserve"> элемент данных A.4.b.4.p Приложения</w:t>
      </w:r>
      <w:r w:rsidR="00612C34" w:rsidRPr="00566B90">
        <w:t> </w:t>
      </w:r>
      <w:r w:rsidRPr="00566B90">
        <w:rPr>
          <w:b/>
          <w:bCs/>
        </w:rPr>
        <w:t>4</w:t>
      </w:r>
      <w:r w:rsidRPr="00566B90">
        <w:t xml:space="preserve"> должен быть </w:t>
      </w:r>
      <w:r w:rsidR="00612C34" w:rsidRPr="00566B90">
        <w:t>представлен</w:t>
      </w:r>
      <w:r w:rsidRPr="00566B90">
        <w:t xml:space="preserve"> в</w:t>
      </w:r>
      <w:r w:rsidR="00612C34" w:rsidRPr="00566B90">
        <w:t> </w:t>
      </w:r>
      <w:r w:rsidRPr="00566B90">
        <w:t xml:space="preserve">заявлениях систем НГСО, полученных </w:t>
      </w:r>
      <w:r w:rsidR="00612C34" w:rsidRPr="00566B90">
        <w:t xml:space="preserve">начиная </w:t>
      </w:r>
      <w:r w:rsidRPr="00566B90">
        <w:t>с 1</w:t>
      </w:r>
      <w:r w:rsidR="00612C34" w:rsidRPr="00566B90">
        <w:t> </w:t>
      </w:r>
      <w:r w:rsidRPr="00566B90">
        <w:t>января 2025</w:t>
      </w:r>
      <w:r w:rsidR="00612C34" w:rsidRPr="00566B90">
        <w:t> </w:t>
      </w:r>
      <w:r w:rsidRPr="00566B90">
        <w:t>года, Комитет принял решение, что для заявок</w:t>
      </w:r>
      <w:r w:rsidR="00612C34" w:rsidRPr="00566B90">
        <w:t>, поступивших ранее,</w:t>
      </w:r>
      <w:r w:rsidRPr="00566B90">
        <w:t xml:space="preserve"> Бюро должно запросить </w:t>
      </w:r>
      <w:r w:rsidR="00612C34" w:rsidRPr="00566B90">
        <w:t>у</w:t>
      </w:r>
      <w:r w:rsidR="00A86BC5" w:rsidRPr="00566B90">
        <w:t> </w:t>
      </w:r>
      <w:r w:rsidR="00612C34" w:rsidRPr="00566B90">
        <w:t>заявляющей администрации представление этого символа</w:t>
      </w:r>
      <w:r w:rsidRPr="00566B90">
        <w:t xml:space="preserve"> в соответствии с</w:t>
      </w:r>
      <w:r w:rsidR="00612C34" w:rsidRPr="00566B90">
        <w:t xml:space="preserve"> п</w:t>
      </w:r>
      <w:r w:rsidRPr="00566B90">
        <w:t>.</w:t>
      </w:r>
      <w:r w:rsidR="00612C34" w:rsidRPr="00566B90">
        <w:t> </w:t>
      </w:r>
      <w:r w:rsidRPr="00566B90">
        <w:rPr>
          <w:b/>
          <w:bCs/>
        </w:rPr>
        <w:t>13.6</w:t>
      </w:r>
      <w:r w:rsidRPr="00566B90">
        <w:t>.</w:t>
      </w:r>
    </w:p>
    <w:p w14:paraId="6523B8ED" w14:textId="1C081A58" w:rsidR="00FD6387" w:rsidRPr="00566B90" w:rsidRDefault="00612C34" w:rsidP="00407C8E">
      <w:pPr>
        <w:jc w:val="both"/>
      </w:pPr>
      <w:r w:rsidRPr="00566B90">
        <w:t>Бюро должно также собирать наблюдаемые значения апогея, перигея и угла наклонения из общедоступной информации. В случае если такая информация не является общедоступной, Бюро должно обратиться к заявляющей администрации с просьбой пред</w:t>
      </w:r>
      <w:r w:rsidR="00782882" w:rsidRPr="00566B90">
        <w:t>о</w:t>
      </w:r>
      <w:r w:rsidRPr="00566B90">
        <w:t>ставить такую информацию в</w:t>
      </w:r>
      <w:r w:rsidR="00782882" w:rsidRPr="00566B90">
        <w:t> </w:t>
      </w:r>
      <w:r w:rsidRPr="00566B90">
        <w:t>соответствии с п. </w:t>
      </w:r>
      <w:r w:rsidRPr="00566B90">
        <w:rPr>
          <w:b/>
          <w:bCs/>
        </w:rPr>
        <w:t>13.6</w:t>
      </w:r>
      <w:r w:rsidRPr="00566B90">
        <w:t>.</w:t>
      </w:r>
    </w:p>
    <w:p w14:paraId="267A37A9" w14:textId="6BFEC2E4" w:rsidR="00FD6387" w:rsidRPr="00566B90" w:rsidRDefault="00FD6387" w:rsidP="00FD6387">
      <w:pPr>
        <w:pStyle w:val="Heading2"/>
      </w:pPr>
      <w:r w:rsidRPr="00566B90">
        <w:t>2.1</w:t>
      </w:r>
      <w:r w:rsidRPr="00566B90">
        <w:tab/>
      </w:r>
      <w:r w:rsidR="00EB7112" w:rsidRPr="00566B90">
        <w:t>Случаи, когда функция удержания космической станции на орбите используется</w:t>
      </w:r>
    </w:p>
    <w:p w14:paraId="39B626E3" w14:textId="15CB8D6A" w:rsidR="00FD6387" w:rsidRPr="00566B90" w:rsidRDefault="00EB7112" w:rsidP="00407C8E">
      <w:pPr>
        <w:jc w:val="both"/>
      </w:pPr>
      <w:r w:rsidRPr="00566B90">
        <w:t>В случаях, когда функция удержания космической станции на орбите для поддержания высот апогея и перигея используется, Бюро должно проверить, удерживается ли спутник в орбитальной плоскости ввода в действие или повторного ввода в действие, и</w:t>
      </w:r>
      <w:r w:rsidR="007B6519" w:rsidRPr="00566B90">
        <w:t>:</w:t>
      </w:r>
    </w:p>
    <w:p w14:paraId="1BFE99CD" w14:textId="2C854C84" w:rsidR="00FD6387" w:rsidRPr="00566B90" w:rsidRDefault="00FD6387" w:rsidP="00407C8E">
      <w:pPr>
        <w:pStyle w:val="enumlev1"/>
        <w:jc w:val="both"/>
      </w:pPr>
      <w:r w:rsidRPr="00566B90">
        <w:t>–</w:t>
      </w:r>
      <w:r w:rsidRPr="00566B90">
        <w:tab/>
      </w:r>
      <w:r w:rsidR="007B6519" w:rsidRPr="00566B90">
        <w:t xml:space="preserve">что </w:t>
      </w:r>
      <w:r w:rsidR="00624846" w:rsidRPr="00566B90">
        <w:t>разность между наблюдаемым расстоянием до апогея (или перигея) и расстоянием до апогея (или перигея), рассчитанным по заявленным характеристикам спутниковой системы, в</w:t>
      </w:r>
      <w:r w:rsidR="00782882" w:rsidRPr="00566B90">
        <w:t> </w:t>
      </w:r>
      <w:r w:rsidR="00624846" w:rsidRPr="00566B90">
        <w:t>момент ввода в действие или повторного ввода в действие меньше или равна 30</w:t>
      </w:r>
      <w:r w:rsidR="00782882" w:rsidRPr="00566B90">
        <w:t> </w:t>
      </w:r>
      <w:r w:rsidR="00624846" w:rsidRPr="00566B90">
        <w:t>км</w:t>
      </w:r>
      <w:r w:rsidRPr="00566B90">
        <w:t>;</w:t>
      </w:r>
      <w:r w:rsidR="007B6519" w:rsidRPr="00566B90">
        <w:t xml:space="preserve"> а также</w:t>
      </w:r>
    </w:p>
    <w:p w14:paraId="115EFDF4" w14:textId="784F3BBE" w:rsidR="00FD6387" w:rsidRPr="00566B90" w:rsidRDefault="00FD6387" w:rsidP="00407C8E">
      <w:pPr>
        <w:pStyle w:val="enumlev1"/>
        <w:jc w:val="both"/>
      </w:pPr>
      <w:r w:rsidRPr="00566B90">
        <w:t>–</w:t>
      </w:r>
      <w:r w:rsidRPr="00566B90">
        <w:tab/>
      </w:r>
      <w:r w:rsidR="007B6519" w:rsidRPr="00566B90">
        <w:t xml:space="preserve">что </w:t>
      </w:r>
      <w:r w:rsidR="00624846" w:rsidRPr="00566B90">
        <w:t>разность между наблюдаемым и заявленным углами наклонения орбитальной плоскости в момент ввода в действие или повторного ввода в действие меньше или равна 2° для заявленной высоты апогея/заявленной высоты перигея не более 2000 км, или 3° для заявленной высоты апогея/заявленной высоты перигея более 2000 км.</w:t>
      </w:r>
    </w:p>
    <w:p w14:paraId="04414120" w14:textId="47E0CC9B" w:rsidR="00FD6387" w:rsidRPr="00566B90" w:rsidRDefault="00624846" w:rsidP="00407C8E">
      <w:pPr>
        <w:jc w:val="both"/>
      </w:pPr>
      <w:r w:rsidRPr="00566B90">
        <w:t>В случае</w:t>
      </w:r>
      <w:r w:rsidR="007B6519" w:rsidRPr="00566B90">
        <w:t xml:space="preserve"> если разность превышает</w:t>
      </w:r>
      <w:r w:rsidRPr="00566B90">
        <w:t xml:space="preserve"> указанны</w:t>
      </w:r>
      <w:r w:rsidR="007B6519" w:rsidRPr="00566B90">
        <w:t>е</w:t>
      </w:r>
      <w:r w:rsidRPr="00566B90">
        <w:t xml:space="preserve"> выше </w:t>
      </w:r>
      <w:r w:rsidR="007B6519" w:rsidRPr="00566B90">
        <w:t>значения,</w:t>
      </w:r>
      <w:r w:rsidRPr="00566B90">
        <w:t xml:space="preserve"> Бюро должно запросить у заявляющей администрации разъяснения согласно п. </w:t>
      </w:r>
      <w:r w:rsidRPr="00566B90">
        <w:rPr>
          <w:b/>
          <w:bCs/>
        </w:rPr>
        <w:t>13.6</w:t>
      </w:r>
      <w:r w:rsidRPr="00566B90">
        <w:t>.</w:t>
      </w:r>
    </w:p>
    <w:p w14:paraId="566C270A" w14:textId="7157BE4D" w:rsidR="00FD6387" w:rsidRPr="00566B90" w:rsidRDefault="00FD6387" w:rsidP="00FD6387">
      <w:pPr>
        <w:pStyle w:val="Heading2"/>
      </w:pPr>
      <w:r w:rsidRPr="00566B90">
        <w:t>2.2</w:t>
      </w:r>
      <w:r w:rsidRPr="00566B90">
        <w:tab/>
      </w:r>
      <w:r w:rsidR="00EB7112" w:rsidRPr="00566B90">
        <w:t>Случаи, когда функция удержания космической станции на орбите не используется</w:t>
      </w:r>
    </w:p>
    <w:p w14:paraId="0E22903D" w14:textId="2D51F1C4" w:rsidR="00FD6387" w:rsidRPr="00566B90" w:rsidRDefault="007B6519" w:rsidP="00407C8E">
      <w:pPr>
        <w:jc w:val="both"/>
      </w:pPr>
      <w:r w:rsidRPr="00566B90">
        <w:t>В случаях, когда функция удержания космической станции на орбите для поддержания высот апогея и перигея не используется, Бюро должно проверить, превышает ли наблюдаемая высота космической станции заявленную минимальную рабочую высоту (см. элемент данных A.4.b.4.f Приложения </w:t>
      </w:r>
      <w:r w:rsidRPr="00566B90">
        <w:rPr>
          <w:b/>
          <w:bCs/>
        </w:rPr>
        <w:t>4</w:t>
      </w:r>
      <w:r w:rsidRPr="00566B90">
        <w:t>). Если не превышает, Бюро должно предложить заявляющей администрации аннулировать частотные присвоения или представить изменение согласно п. </w:t>
      </w:r>
      <w:r w:rsidRPr="00566B90">
        <w:rPr>
          <w:b/>
          <w:bCs/>
        </w:rPr>
        <w:t>11.43A</w:t>
      </w:r>
      <w:r w:rsidRPr="00566B90">
        <w:t xml:space="preserve">. </w:t>
      </w:r>
    </w:p>
    <w:p w14:paraId="5F043353" w14:textId="7A928335" w:rsidR="00FD6387" w:rsidRPr="00566B90" w:rsidRDefault="00FD6387" w:rsidP="00407C8E">
      <w:pPr>
        <w:jc w:val="both"/>
        <w:rPr>
          <w:rFonts w:eastAsia="SimSun"/>
          <w:i/>
          <w:iCs/>
        </w:rPr>
      </w:pPr>
      <w:r w:rsidRPr="00566B90">
        <w:rPr>
          <w:rFonts w:eastAsia="SimSun"/>
          <w:b/>
          <w:bCs/>
          <w:i/>
          <w:iCs/>
        </w:rPr>
        <w:t>Основания</w:t>
      </w:r>
      <w:r w:rsidRPr="00566B90">
        <w:rPr>
          <w:rFonts w:eastAsia="SimSun"/>
          <w:i/>
          <w:iCs/>
        </w:rPr>
        <w:t>:</w:t>
      </w:r>
      <w:r w:rsidRPr="00566B90">
        <w:rPr>
          <w:rFonts w:eastAsia="SimSun"/>
          <w:b/>
          <w:bCs/>
          <w:i/>
          <w:iCs/>
        </w:rPr>
        <w:t xml:space="preserve"> </w:t>
      </w:r>
      <w:r w:rsidR="00566B90" w:rsidRPr="00566B90">
        <w:rPr>
          <w:rFonts w:eastAsia="SimSun"/>
          <w:i/>
          <w:iCs/>
        </w:rPr>
        <w:t xml:space="preserve">Документально </w:t>
      </w:r>
      <w:r w:rsidR="00586A27" w:rsidRPr="00566B90">
        <w:rPr>
          <w:rFonts w:eastAsia="SimSun"/>
          <w:i/>
          <w:iCs/>
        </w:rPr>
        <w:t>отразить практику Бюро в отношении допустимых отклонений орбитальных характеристик для спутниковых систем, не подпадающих под действие Резолюции </w:t>
      </w:r>
      <w:r w:rsidR="00586A27" w:rsidRPr="00566B90">
        <w:rPr>
          <w:rFonts w:eastAsia="SimSun"/>
          <w:b/>
          <w:bCs/>
          <w:i/>
          <w:iCs/>
        </w:rPr>
        <w:t>8 (ВКР-23)</w:t>
      </w:r>
      <w:r w:rsidR="00586A27" w:rsidRPr="00566B90">
        <w:rPr>
          <w:rFonts w:eastAsia="SimSun"/>
          <w:i/>
          <w:iCs/>
        </w:rPr>
        <w:t>.</w:t>
      </w:r>
    </w:p>
    <w:p w14:paraId="2893F5A1" w14:textId="77777777" w:rsidR="00FD6387" w:rsidRPr="00566B90" w:rsidRDefault="00FD6387" w:rsidP="00407C8E">
      <w:pPr>
        <w:jc w:val="both"/>
        <w:rPr>
          <w:rFonts w:cstheme="minorHAnsi"/>
          <w:i/>
          <w:iCs/>
          <w:szCs w:val="28"/>
        </w:rPr>
      </w:pPr>
      <w:bookmarkStart w:id="7" w:name="_Hlk170116390"/>
      <w:r w:rsidRPr="00566B90">
        <w:rPr>
          <w:rFonts w:cstheme="minorHAnsi"/>
          <w:i/>
          <w:iCs/>
          <w:szCs w:val="28"/>
        </w:rPr>
        <w:t>Дата вступления в силу настоящего Правила: 1 января 2025 года.</w:t>
      </w:r>
    </w:p>
    <w:bookmarkEnd w:id="7"/>
    <w:p w14:paraId="76297469" w14:textId="66DF4315" w:rsidR="00FD6387" w:rsidRPr="00566B90" w:rsidRDefault="00FD6387">
      <w:pPr>
        <w:tabs>
          <w:tab w:val="clear" w:pos="1134"/>
          <w:tab w:val="clear" w:pos="1871"/>
          <w:tab w:val="clear" w:pos="2268"/>
        </w:tabs>
        <w:overflowPunct/>
        <w:autoSpaceDE/>
        <w:autoSpaceDN/>
        <w:adjustRightInd/>
        <w:spacing w:before="0"/>
        <w:textAlignment w:val="auto"/>
      </w:pPr>
      <w:r w:rsidRPr="00566B90">
        <w:br w:type="page"/>
      </w:r>
    </w:p>
    <w:p w14:paraId="6A484033" w14:textId="6E4A549D" w:rsidR="00FD6387" w:rsidRPr="00566B90" w:rsidRDefault="00FD6387" w:rsidP="00FD6387">
      <w:pPr>
        <w:pStyle w:val="AnnexNo"/>
      </w:pPr>
      <w:r w:rsidRPr="00566B90">
        <w:lastRenderedPageBreak/>
        <w:t>ПРИЛОЖЕНИЕ 2</w:t>
      </w:r>
    </w:p>
    <w:p w14:paraId="249B35CD" w14:textId="79BA4F60" w:rsidR="00FD6387" w:rsidRPr="00566B90" w:rsidRDefault="00FD6387" w:rsidP="00FD6387">
      <w:pPr>
        <w:pStyle w:val="Annextitle"/>
        <w:rPr>
          <w:lang w:eastAsia="zh-CN"/>
        </w:rPr>
      </w:pPr>
      <w:r w:rsidRPr="00566B90">
        <w:rPr>
          <w:lang w:eastAsia="zh-CN"/>
        </w:rPr>
        <w:t>Добавление новых Правил процедуры, касающихся Резолюции 35 (ВКР</w:t>
      </w:r>
      <w:r w:rsidRPr="00566B90">
        <w:rPr>
          <w:lang w:eastAsia="zh-CN"/>
        </w:rPr>
        <w:noBreakHyphen/>
        <w:t>19)</w:t>
      </w:r>
    </w:p>
    <w:p w14:paraId="716BCE37" w14:textId="77777777" w:rsidR="00FD6387" w:rsidRPr="00566B90" w:rsidRDefault="00FD6387" w:rsidP="00FD6387">
      <w:pPr>
        <w:pStyle w:val="Proposal"/>
      </w:pPr>
      <w:r w:rsidRPr="00566B90">
        <w:t>ADD</w:t>
      </w:r>
    </w:p>
    <w:p w14:paraId="2A014AE0" w14:textId="628EF5A8" w:rsidR="00FD6387" w:rsidRPr="00566B90" w:rsidRDefault="00FD6387" w:rsidP="00407C8E">
      <w:pPr>
        <w:pStyle w:val="Annextitle"/>
        <w:spacing w:after="0"/>
        <w:rPr>
          <w:lang w:eastAsia="zh-CN"/>
        </w:rPr>
      </w:pPr>
      <w:r w:rsidRPr="00566B90">
        <w:rPr>
          <w:lang w:eastAsia="zh-CN"/>
        </w:rPr>
        <w:t>Правила, касающиеся</w:t>
      </w:r>
      <w:r w:rsidRPr="00566B90">
        <w:rPr>
          <w:lang w:eastAsia="zh-CN"/>
        </w:rPr>
        <w:br/>
      </w:r>
      <w:r w:rsidRPr="00566B90">
        <w:rPr>
          <w:lang w:eastAsia="zh-CN"/>
        </w:rPr>
        <w:br/>
        <w:t>РЕЗОЛЮЦИИ 35 (ВКР-19)</w:t>
      </w:r>
    </w:p>
    <w:p w14:paraId="6C7B6645" w14:textId="1D1A3642" w:rsidR="00FD6387" w:rsidRPr="00566B90" w:rsidRDefault="00407C8E" w:rsidP="00407C8E">
      <w:pPr>
        <w:pStyle w:val="Restitle"/>
      </w:pPr>
      <w:r w:rsidRPr="00566B90">
        <w:t>Поэтапный подход к внедрению частотных присвоений космическим станциям негеостационарной спутниковой системы в конкретных полосах частот и службах</w:t>
      </w:r>
    </w:p>
    <w:p w14:paraId="550F4E1D" w14:textId="57997A3D" w:rsidR="00FD6387" w:rsidRPr="00566B90" w:rsidRDefault="000D778F" w:rsidP="00407C8E">
      <w:pPr>
        <w:pStyle w:val="Normalaftertitle"/>
        <w:jc w:val="both"/>
      </w:pPr>
      <w:r w:rsidRPr="00566B90">
        <w:t>В случае применения подпункта</w:t>
      </w:r>
      <w:r w:rsidR="00DA257F" w:rsidRPr="00566B90">
        <w:t> </w:t>
      </w:r>
      <w:r w:rsidR="00DA257F" w:rsidRPr="00566B90">
        <w:rPr>
          <w:i/>
          <w:iCs/>
        </w:rPr>
        <w:t>b)</w:t>
      </w:r>
      <w:r w:rsidR="00DA257F" w:rsidRPr="00566B90">
        <w:t xml:space="preserve"> i) </w:t>
      </w:r>
      <w:r w:rsidR="00096CB4" w:rsidRPr="00566B90">
        <w:t xml:space="preserve">пункта 17 </w:t>
      </w:r>
      <w:r w:rsidRPr="00566B90">
        <w:t xml:space="preserve">раздела </w:t>
      </w:r>
      <w:r w:rsidRPr="00566B90">
        <w:rPr>
          <w:i/>
          <w:iCs/>
        </w:rPr>
        <w:t>решает</w:t>
      </w:r>
      <w:r w:rsidRPr="00566B90">
        <w:t xml:space="preserve"> Резолюции</w:t>
      </w:r>
      <w:r w:rsidR="00DA257F" w:rsidRPr="00566B90">
        <w:t> </w:t>
      </w:r>
      <w:r w:rsidRPr="00566B90">
        <w:rPr>
          <w:b/>
          <w:bCs/>
        </w:rPr>
        <w:t>35 (ВКР-19)</w:t>
      </w:r>
      <w:r w:rsidRPr="00566B90">
        <w:t xml:space="preserve"> Комитет понимает, что </w:t>
      </w:r>
      <w:r w:rsidR="00DA257F" w:rsidRPr="00566B90">
        <w:t>все спутники в любой орбитальной плоскости, не перечисленные в последней полной информации о развертывании, а также все орбитальные плоскости, в которых нет ни одного спутника, перечисленного в последней полной информации о развертывании, представленн</w:t>
      </w:r>
      <w:r w:rsidR="00392F1A" w:rsidRPr="00566B90">
        <w:t>ой</w:t>
      </w:r>
      <w:r w:rsidR="00DA257F" w:rsidRPr="00566B90">
        <w:t xml:space="preserve"> в соответствии с</w:t>
      </w:r>
      <w:r w:rsidR="00392F1A" w:rsidRPr="00566B90">
        <w:t> </w:t>
      </w:r>
      <w:r w:rsidR="00DA257F" w:rsidRPr="00566B90">
        <w:t>пунктами</w:t>
      </w:r>
      <w:r w:rsidR="00566B90">
        <w:rPr>
          <w:lang w:val="en-US"/>
        </w:rPr>
        <w:t> </w:t>
      </w:r>
      <w:r w:rsidR="00DA257F" w:rsidRPr="00566B90">
        <w:t xml:space="preserve">2, 3, 7 или 8 раздела </w:t>
      </w:r>
      <w:r w:rsidR="00DA257F" w:rsidRPr="00566B90">
        <w:rPr>
          <w:i/>
          <w:iCs/>
        </w:rPr>
        <w:t>решает</w:t>
      </w:r>
      <w:r w:rsidR="00DA257F" w:rsidRPr="00566B90">
        <w:t xml:space="preserve">, в зависимости от случая, </w:t>
      </w:r>
      <w:r w:rsidRPr="00566B90">
        <w:t>Резолюции</w:t>
      </w:r>
      <w:r w:rsidR="00DA257F" w:rsidRPr="00566B90">
        <w:t> </w:t>
      </w:r>
      <w:r w:rsidRPr="00566B90">
        <w:rPr>
          <w:b/>
          <w:bCs/>
        </w:rPr>
        <w:t>35 (ВКР-19)</w:t>
      </w:r>
      <w:r w:rsidR="00096CB4" w:rsidRPr="00566B90">
        <w:t xml:space="preserve">, </w:t>
      </w:r>
      <w:r w:rsidR="00DA257F" w:rsidRPr="00566B90">
        <w:t>будут исключены из заявки. Соответственно также будут исключены любые лучи и группы частотных присвоений, связанные только с этими орбитальными плоскостями или спутниками</w:t>
      </w:r>
      <w:r w:rsidRPr="00566B90">
        <w:t>.</w:t>
      </w:r>
    </w:p>
    <w:p w14:paraId="4734A1DA" w14:textId="6AB28E50" w:rsidR="00FD6387" w:rsidRPr="00566B90" w:rsidRDefault="00096CB4" w:rsidP="00407C8E">
      <w:pPr>
        <w:jc w:val="both"/>
      </w:pPr>
      <w:r w:rsidRPr="00566B90">
        <w:t xml:space="preserve">В отношении частотных присвоений, которые были связаны с остающимися орбитальными плоскостями и спутниками, </w:t>
      </w:r>
      <w:r w:rsidR="00287865" w:rsidRPr="00566B90">
        <w:t xml:space="preserve">поскольку изменения к заявленным характеристикам спутниковой системы, предусмотренные пунктом 11 раздела </w:t>
      </w:r>
      <w:r w:rsidR="00287865" w:rsidRPr="00566B90">
        <w:rPr>
          <w:i/>
          <w:iCs/>
        </w:rPr>
        <w:t>решает</w:t>
      </w:r>
      <w:r w:rsidR="00287865" w:rsidRPr="00566B90">
        <w:t xml:space="preserve"> Резолюции </w:t>
      </w:r>
      <w:r w:rsidR="00287865" w:rsidRPr="00566B90">
        <w:rPr>
          <w:b/>
          <w:bCs/>
        </w:rPr>
        <w:t>35 (ВКР-19)</w:t>
      </w:r>
      <w:r w:rsidR="00287865" w:rsidRPr="00566B90">
        <w:t>, не были представлены, так как не были завершены установленные этапы,</w:t>
      </w:r>
      <w:r w:rsidRPr="00566B90">
        <w:t xml:space="preserve"> </w:t>
      </w:r>
      <w:r w:rsidR="00287865" w:rsidRPr="00566B90">
        <w:t xml:space="preserve">Комитет пришел к заключению, что </w:t>
      </w:r>
      <w:r w:rsidR="001F202A" w:rsidRPr="00566B90">
        <w:t>согласно</w:t>
      </w:r>
      <w:r w:rsidR="00287865" w:rsidRPr="00566B90">
        <w:t xml:space="preserve"> подпункт</w:t>
      </w:r>
      <w:r w:rsidR="001F202A" w:rsidRPr="00566B90">
        <w:t>у</w:t>
      </w:r>
      <w:r w:rsidR="00287865" w:rsidRPr="00566B90">
        <w:t> </w:t>
      </w:r>
      <w:r w:rsidR="00287865" w:rsidRPr="00566B90">
        <w:rPr>
          <w:i/>
          <w:iCs/>
        </w:rPr>
        <w:t>b)</w:t>
      </w:r>
      <w:r w:rsidR="00287865" w:rsidRPr="00566B90">
        <w:t xml:space="preserve"> ii) пункта 17 </w:t>
      </w:r>
      <w:r w:rsidRPr="00566B90">
        <w:t>в графу "</w:t>
      </w:r>
      <w:r w:rsidR="00287865" w:rsidRPr="00566B90">
        <w:t>За</w:t>
      </w:r>
      <w:r w:rsidRPr="00566B90">
        <w:t xml:space="preserve">мечания" будет </w:t>
      </w:r>
      <w:r w:rsidR="00287865" w:rsidRPr="00566B90">
        <w:t>включен</w:t>
      </w:r>
      <w:r w:rsidRPr="00566B90">
        <w:t xml:space="preserve"> условный знак, означающий, что эти частотные присвоения не соответствуют Резолюции</w:t>
      </w:r>
      <w:r w:rsidR="00287865" w:rsidRPr="00566B90">
        <w:t> </w:t>
      </w:r>
      <w:r w:rsidRPr="00566B90">
        <w:rPr>
          <w:b/>
          <w:bCs/>
          <w:szCs w:val="24"/>
        </w:rPr>
        <w:t>35 (ВКР-19)</w:t>
      </w:r>
      <w:r w:rsidRPr="00566B90">
        <w:t xml:space="preserve"> и бол</w:t>
      </w:r>
      <w:r w:rsidR="00287865" w:rsidRPr="00566B90">
        <w:t>е</w:t>
      </w:r>
      <w:r w:rsidRPr="00566B90">
        <w:t xml:space="preserve">е не будут </w:t>
      </w:r>
      <w:r w:rsidR="00287865" w:rsidRPr="00566B90">
        <w:t>учитываться при</w:t>
      </w:r>
      <w:r w:rsidRPr="00566B90">
        <w:t xml:space="preserve"> последующих рассмотрени</w:t>
      </w:r>
      <w:r w:rsidR="00287865" w:rsidRPr="00566B90">
        <w:t>ях</w:t>
      </w:r>
      <w:r w:rsidRPr="00566B90">
        <w:t xml:space="preserve"> </w:t>
      </w:r>
      <w:r w:rsidR="001F202A" w:rsidRPr="00566B90">
        <w:t>согласно</w:t>
      </w:r>
      <w:r w:rsidRPr="00566B90">
        <w:t xml:space="preserve"> пп.</w:t>
      </w:r>
      <w:r w:rsidR="00287865" w:rsidRPr="00566B90">
        <w:t> </w:t>
      </w:r>
      <w:r w:rsidRPr="00566B90">
        <w:rPr>
          <w:b/>
          <w:bCs/>
        </w:rPr>
        <w:t>9.36</w:t>
      </w:r>
      <w:r w:rsidRPr="00566B90">
        <w:t xml:space="preserve">, </w:t>
      </w:r>
      <w:r w:rsidRPr="00566B90">
        <w:rPr>
          <w:b/>
          <w:bCs/>
        </w:rPr>
        <w:t xml:space="preserve">11.32 </w:t>
      </w:r>
      <w:r w:rsidRPr="00566B90">
        <w:t>или</w:t>
      </w:r>
      <w:r w:rsidRPr="00566B90">
        <w:rPr>
          <w:b/>
          <w:bCs/>
        </w:rPr>
        <w:t xml:space="preserve"> 11.32А</w:t>
      </w:r>
      <w:r w:rsidRPr="00566B90">
        <w:t>. Информация, отобража</w:t>
      </w:r>
      <w:r w:rsidR="00287865" w:rsidRPr="00566B90">
        <w:t>емая</w:t>
      </w:r>
      <w:r w:rsidRPr="00566B90">
        <w:t xml:space="preserve"> как дата защиты</w:t>
      </w:r>
      <w:r w:rsidR="00287865" w:rsidRPr="00566B90">
        <w:t xml:space="preserve"> </w:t>
      </w:r>
      <w:r w:rsidRPr="00566B90">
        <w:t xml:space="preserve">или </w:t>
      </w:r>
      <w:r w:rsidR="00287865" w:rsidRPr="00566B90">
        <w:t>"</w:t>
      </w:r>
      <w:r w:rsidRPr="00566B90">
        <w:t>дата 2D</w:t>
      </w:r>
      <w:r w:rsidR="00287865" w:rsidRPr="00566B90">
        <w:t>"</w:t>
      </w:r>
      <w:r w:rsidRPr="00566B90">
        <w:t xml:space="preserve"> (т. е. дата, с которой учитывается присвоение, как определено в § 1</w:t>
      </w:r>
      <w:r w:rsidR="00287865" w:rsidRPr="00566B90">
        <w:t> </w:t>
      </w:r>
      <w:r w:rsidRPr="00566B90">
        <w:rPr>
          <w:i/>
          <w:iCs/>
        </w:rPr>
        <w:t>е</w:t>
      </w:r>
      <w:r w:rsidR="00287865" w:rsidRPr="00566B90">
        <w:rPr>
          <w:i/>
          <w:iCs/>
        </w:rPr>
        <w:t>)</w:t>
      </w:r>
      <w:r w:rsidRPr="00566B90">
        <w:t xml:space="preserve"> Приложения</w:t>
      </w:r>
      <w:r w:rsidR="00287865" w:rsidRPr="00566B90">
        <w:t> </w:t>
      </w:r>
      <w:r w:rsidRPr="00566B90">
        <w:rPr>
          <w:b/>
          <w:bCs/>
        </w:rPr>
        <w:t>5</w:t>
      </w:r>
      <w:r w:rsidRPr="00566B90">
        <w:t>), и информация о статусе соглашения о координации в отношении этих частотных присвоений также будут исключены.</w:t>
      </w:r>
    </w:p>
    <w:p w14:paraId="6959016A" w14:textId="33269032" w:rsidR="00392F1A" w:rsidRPr="00566B90" w:rsidRDefault="001F202A" w:rsidP="00A86BC5">
      <w:pPr>
        <w:jc w:val="both"/>
      </w:pPr>
      <w:r w:rsidRPr="00566B90">
        <w:t xml:space="preserve">Далее Комитет отметил, что такие </w:t>
      </w:r>
      <w:r w:rsidR="00392F1A" w:rsidRPr="00566B90">
        <w:t xml:space="preserve">частотные присвоения будут зарегистрированы </w:t>
      </w:r>
      <w:r w:rsidR="00A103B9" w:rsidRPr="00566B90">
        <w:t xml:space="preserve">в Справочном регистре </w:t>
      </w:r>
      <w:r w:rsidR="00392F1A" w:rsidRPr="00566B90">
        <w:t>только для целей информирования и не должны создавать вредных помех</w:t>
      </w:r>
      <w:r w:rsidR="00A103B9" w:rsidRPr="00566B90">
        <w:t xml:space="preserve"> станци</w:t>
      </w:r>
      <w:r w:rsidR="001776B7" w:rsidRPr="00566B90">
        <w:t>ям</w:t>
      </w:r>
      <w:r w:rsidR="00A103B9" w:rsidRPr="00566B90">
        <w:t>, работающ</w:t>
      </w:r>
      <w:r w:rsidR="001776B7" w:rsidRPr="00566B90">
        <w:t>им</w:t>
      </w:r>
      <w:r w:rsidR="00A103B9" w:rsidRPr="00566B90">
        <w:t xml:space="preserve"> в соответствии с Регламентом радиосвязи,</w:t>
      </w:r>
      <w:r w:rsidR="00392F1A" w:rsidRPr="00566B90">
        <w:t xml:space="preserve"> а также требовать защиты от вредных помех, создаваемых </w:t>
      </w:r>
      <w:r w:rsidR="001776B7" w:rsidRPr="00566B90">
        <w:t>этими</w:t>
      </w:r>
      <w:r w:rsidR="00A103B9" w:rsidRPr="00566B90">
        <w:t xml:space="preserve"> станци</w:t>
      </w:r>
      <w:r w:rsidR="001776B7" w:rsidRPr="00566B90">
        <w:t>ями</w:t>
      </w:r>
      <w:r w:rsidR="00A103B9" w:rsidRPr="00566B90">
        <w:t xml:space="preserve">, </w:t>
      </w:r>
      <w:r w:rsidR="00392F1A" w:rsidRPr="00566B90">
        <w:t xml:space="preserve">аналогично </w:t>
      </w:r>
      <w:r w:rsidR="00A103B9" w:rsidRPr="00566B90">
        <w:t>регистрации с просьбой о</w:t>
      </w:r>
      <w:r w:rsidR="00392F1A" w:rsidRPr="00566B90">
        <w:t xml:space="preserve"> применени</w:t>
      </w:r>
      <w:r w:rsidR="00A103B9" w:rsidRPr="00566B90">
        <w:t>и</w:t>
      </w:r>
      <w:r w:rsidR="00392F1A" w:rsidRPr="00566B90">
        <w:t xml:space="preserve"> п. </w:t>
      </w:r>
      <w:r w:rsidR="00392F1A" w:rsidRPr="00566B90">
        <w:rPr>
          <w:b/>
          <w:bCs/>
        </w:rPr>
        <w:t>4.4</w:t>
      </w:r>
      <w:r w:rsidR="00392F1A" w:rsidRPr="00566B90">
        <w:t xml:space="preserve">. </w:t>
      </w:r>
      <w:r w:rsidRPr="00566B90">
        <w:t xml:space="preserve">Комитет поручил </w:t>
      </w:r>
      <w:r w:rsidR="00392F1A" w:rsidRPr="00566B90">
        <w:t xml:space="preserve">Бюро </w:t>
      </w:r>
      <w:r w:rsidRPr="00566B90">
        <w:t>публиковать</w:t>
      </w:r>
      <w:r w:rsidR="00392F1A" w:rsidRPr="00566B90">
        <w:t xml:space="preserve"> обновленный статус этих частотных присвоений в ИФИК БР.</w:t>
      </w:r>
    </w:p>
    <w:p w14:paraId="1BE72314" w14:textId="6FDCECC3" w:rsidR="00FD6387" w:rsidRPr="00566B90" w:rsidRDefault="00096CB4" w:rsidP="00A86BC5">
      <w:pPr>
        <w:jc w:val="both"/>
        <w:rPr>
          <w:lang w:eastAsia="en-GB"/>
        </w:rPr>
      </w:pPr>
      <w:r w:rsidRPr="00566B90">
        <w:t>С учетом того, что пункт</w:t>
      </w:r>
      <w:r w:rsidR="004B6084" w:rsidRPr="00566B90">
        <w:t> </w:t>
      </w:r>
      <w:r w:rsidRPr="00566B90">
        <w:t xml:space="preserve">17 раздела </w:t>
      </w:r>
      <w:r w:rsidRPr="00566B90">
        <w:rPr>
          <w:i/>
          <w:iCs/>
        </w:rPr>
        <w:t>решает</w:t>
      </w:r>
      <w:r w:rsidRPr="00566B90">
        <w:t xml:space="preserve"> применяется только в случаях, когда заявляющая администрация не предоставляет требуемую информацию, </w:t>
      </w:r>
      <w:r w:rsidR="004B6084" w:rsidRPr="00566B90">
        <w:t>а также во избежание сохранения неиспользуемых частотных присвоений</w:t>
      </w:r>
      <w:r w:rsidRPr="00566B90">
        <w:t xml:space="preserve"> в Справочном регистре, Комитет поручил также Бюро применять п.</w:t>
      </w:r>
      <w:r w:rsidR="004B6084" w:rsidRPr="00566B90">
        <w:t> </w:t>
      </w:r>
      <w:r w:rsidRPr="00566B90">
        <w:rPr>
          <w:b/>
          <w:bCs/>
        </w:rPr>
        <w:t>13.6</w:t>
      </w:r>
      <w:r w:rsidRPr="00566B90">
        <w:t xml:space="preserve"> до регистрации и публикации обновленного статуса этих частотных присвоений.</w:t>
      </w:r>
    </w:p>
    <w:p w14:paraId="0D396A6B" w14:textId="637517C9" w:rsidR="00FD6387" w:rsidRPr="00566B90" w:rsidRDefault="00FD6387" w:rsidP="00A86BC5">
      <w:pPr>
        <w:jc w:val="both"/>
        <w:rPr>
          <w:i/>
          <w:iCs/>
        </w:rPr>
      </w:pPr>
      <w:r w:rsidRPr="00566B90">
        <w:rPr>
          <w:b/>
          <w:bCs/>
          <w:i/>
          <w:iCs/>
        </w:rPr>
        <w:t>Основания</w:t>
      </w:r>
      <w:r w:rsidRPr="00566B90">
        <w:rPr>
          <w:i/>
          <w:iCs/>
        </w:rPr>
        <w:t xml:space="preserve">: </w:t>
      </w:r>
      <w:r w:rsidR="004B6084" w:rsidRPr="00566B90">
        <w:rPr>
          <w:i/>
          <w:iCs/>
        </w:rPr>
        <w:t xml:space="preserve">Бюро представило отчет о применении подпункта b) пункта 17 раздела </w:t>
      </w:r>
      <w:r w:rsidR="004B6084" w:rsidRPr="00566B90">
        <w:t xml:space="preserve">решает </w:t>
      </w:r>
      <w:r w:rsidR="004B6084" w:rsidRPr="00566B90">
        <w:rPr>
          <w:i/>
          <w:iCs/>
        </w:rPr>
        <w:t>Резолюции </w:t>
      </w:r>
      <w:r w:rsidR="004B6084" w:rsidRPr="00566B90">
        <w:rPr>
          <w:b/>
          <w:bCs/>
          <w:i/>
          <w:iCs/>
        </w:rPr>
        <w:t>35 (ВКР-19)</w:t>
      </w:r>
      <w:r w:rsidR="004B6084" w:rsidRPr="00566B90">
        <w:rPr>
          <w:i/>
          <w:iCs/>
        </w:rPr>
        <w:t xml:space="preserve"> </w:t>
      </w:r>
      <w:r w:rsidR="001776B7" w:rsidRPr="00566B90">
        <w:rPr>
          <w:i/>
          <w:iCs/>
        </w:rPr>
        <w:t xml:space="preserve">на </w:t>
      </w:r>
      <w:r w:rsidR="004B6084" w:rsidRPr="00566B90">
        <w:rPr>
          <w:i/>
          <w:iCs/>
        </w:rPr>
        <w:t>Всемирной конференции радиосвязи (Дубай, 2023 г.). Это Правило обеспечит документальное оформление и прозрачность процедуры, применяемой в данном случае.</w:t>
      </w:r>
    </w:p>
    <w:p w14:paraId="6EB44E87" w14:textId="71C8E720" w:rsidR="00FD6387" w:rsidRPr="00566B90" w:rsidRDefault="00FD6387" w:rsidP="00A86BC5">
      <w:pPr>
        <w:tabs>
          <w:tab w:val="left" w:pos="3402"/>
        </w:tabs>
        <w:jc w:val="both"/>
        <w:rPr>
          <w:rFonts w:cstheme="minorHAnsi"/>
          <w:szCs w:val="24"/>
        </w:rPr>
      </w:pPr>
      <w:bookmarkStart w:id="8" w:name="_Hlk169601193"/>
      <w:r w:rsidRPr="00566B90">
        <w:rPr>
          <w:rFonts w:cstheme="minorHAnsi"/>
          <w:i/>
          <w:iCs/>
          <w:szCs w:val="28"/>
        </w:rPr>
        <w:t>Дата вступления в силу настоящего Правила</w:t>
      </w:r>
      <w:r w:rsidRPr="00566B90">
        <w:rPr>
          <w:rFonts w:cstheme="minorHAnsi"/>
          <w:i/>
          <w:iCs/>
          <w:szCs w:val="24"/>
        </w:rPr>
        <w:t xml:space="preserve">: </w:t>
      </w:r>
      <w:bookmarkEnd w:id="8"/>
      <w:r w:rsidR="001776B7" w:rsidRPr="00566B90">
        <w:rPr>
          <w:rFonts w:cstheme="minorHAnsi"/>
          <w:i/>
          <w:iCs/>
          <w:szCs w:val="24"/>
        </w:rPr>
        <w:t>с момента его утверждения</w:t>
      </w:r>
      <w:r w:rsidRPr="00566B90">
        <w:rPr>
          <w:rFonts w:cstheme="minorHAnsi"/>
          <w:i/>
          <w:iCs/>
          <w:szCs w:val="24"/>
        </w:rPr>
        <w:t>.</w:t>
      </w:r>
    </w:p>
    <w:p w14:paraId="1E1D6F6C" w14:textId="7832D93F" w:rsidR="00407C8E" w:rsidRPr="00566B90" w:rsidRDefault="00407C8E">
      <w:pPr>
        <w:tabs>
          <w:tab w:val="clear" w:pos="1134"/>
          <w:tab w:val="clear" w:pos="1871"/>
          <w:tab w:val="clear" w:pos="2268"/>
        </w:tabs>
        <w:overflowPunct/>
        <w:autoSpaceDE/>
        <w:autoSpaceDN/>
        <w:adjustRightInd/>
        <w:spacing w:before="0"/>
        <w:textAlignment w:val="auto"/>
        <w:rPr>
          <w:b/>
          <w:bCs/>
        </w:rPr>
      </w:pPr>
      <w:r w:rsidRPr="00566B90">
        <w:rPr>
          <w:b/>
          <w:bCs/>
        </w:rPr>
        <w:br w:type="page"/>
      </w:r>
    </w:p>
    <w:p w14:paraId="4DD5A33F" w14:textId="370776FE" w:rsidR="00407C8E" w:rsidRPr="00566B90" w:rsidRDefault="00407C8E" w:rsidP="00407C8E">
      <w:pPr>
        <w:pStyle w:val="AnnexNo"/>
      </w:pPr>
      <w:r w:rsidRPr="00566B90">
        <w:lastRenderedPageBreak/>
        <w:t>ПРИЛОЖЕНИЕ 3</w:t>
      </w:r>
    </w:p>
    <w:p w14:paraId="17E47DC2" w14:textId="17E82AF0" w:rsidR="00407C8E" w:rsidRPr="00566B90" w:rsidRDefault="00BD6C5A" w:rsidP="00407C8E">
      <w:pPr>
        <w:pStyle w:val="Annextitle"/>
        <w:rPr>
          <w:lang w:eastAsia="zh-CN"/>
        </w:rPr>
      </w:pPr>
      <w:r w:rsidRPr="00566B90">
        <w:rPr>
          <w:lang w:eastAsia="zh-CN"/>
        </w:rPr>
        <w:t xml:space="preserve">Добавление новых </w:t>
      </w:r>
      <w:r w:rsidR="001776B7" w:rsidRPr="00566B90">
        <w:rPr>
          <w:lang w:eastAsia="zh-CN"/>
        </w:rPr>
        <w:t>П</w:t>
      </w:r>
      <w:r w:rsidRPr="00566B90">
        <w:rPr>
          <w:lang w:eastAsia="zh-CN"/>
        </w:rPr>
        <w:t>равил процедуры, касающихся рассмотрения Бюро радиосвязи донесений о неприемлемых помехах в соответствии с Резолюциями 121 (ВКР-23), 123 (ВКР-23) или 679 (ВКР 23)</w:t>
      </w:r>
    </w:p>
    <w:p w14:paraId="33B93519" w14:textId="77777777" w:rsidR="00407C8E" w:rsidRPr="00566B90" w:rsidRDefault="00407C8E" w:rsidP="00407C8E">
      <w:pPr>
        <w:pStyle w:val="Proposal"/>
      </w:pPr>
      <w:r w:rsidRPr="00566B90">
        <w:t>ADD</w:t>
      </w:r>
    </w:p>
    <w:p w14:paraId="6336CDB5" w14:textId="56EBFCC7" w:rsidR="00407C8E" w:rsidRPr="00566B90" w:rsidRDefault="00407C8E" w:rsidP="00407C8E">
      <w:pPr>
        <w:pStyle w:val="Annextitle"/>
        <w:rPr>
          <w:lang w:eastAsia="zh-CN"/>
        </w:rPr>
      </w:pPr>
      <w:r w:rsidRPr="00566B90">
        <w:rPr>
          <w:lang w:eastAsia="zh-CN"/>
        </w:rPr>
        <w:t>Правила, касающиеся</w:t>
      </w:r>
      <w:r w:rsidRPr="00566B90">
        <w:rPr>
          <w:lang w:eastAsia="zh-CN"/>
        </w:rPr>
        <w:br/>
      </w:r>
      <w:r w:rsidRPr="00566B90">
        <w:rPr>
          <w:lang w:eastAsia="zh-CN"/>
        </w:rPr>
        <w:br/>
      </w:r>
      <w:r w:rsidR="00BD6C5A" w:rsidRPr="00566B90">
        <w:rPr>
          <w:lang w:eastAsia="zh-CN"/>
        </w:rPr>
        <w:t>рассмотрения Бюро радиосвязи донесений о неприемлемых помехах в соответствии с Резолюциями 121 (ВКР-23), 123 (ВКР-23) или 679 (ВКР 23)</w:t>
      </w:r>
    </w:p>
    <w:p w14:paraId="7ACAAAC0" w14:textId="050C1E07" w:rsidR="00407C8E" w:rsidRPr="00566B90" w:rsidRDefault="00845833" w:rsidP="00407C8E">
      <w:pPr>
        <w:pStyle w:val="Normalaftertitle"/>
        <w:jc w:val="both"/>
      </w:pPr>
      <w:r w:rsidRPr="00566B90">
        <w:t xml:space="preserve">Комитет отметил, что в пункте 2 раздела </w:t>
      </w:r>
      <w:r w:rsidRPr="00566B90">
        <w:rPr>
          <w:i/>
          <w:iCs/>
        </w:rPr>
        <w:t>решает далее</w:t>
      </w:r>
      <w:r w:rsidRPr="00566B90">
        <w:t xml:space="preserve"> Резолюции </w:t>
      </w:r>
      <w:r w:rsidRPr="00566B90">
        <w:rPr>
          <w:b/>
          <w:bCs/>
        </w:rPr>
        <w:t>121 (ВКР-23)</w:t>
      </w:r>
      <w:r w:rsidR="00407C8E" w:rsidRPr="00566B90">
        <w:t xml:space="preserve">, </w:t>
      </w:r>
      <w:r w:rsidRPr="00566B90">
        <w:t xml:space="preserve">пунктах 1–3 раздела </w:t>
      </w:r>
      <w:r w:rsidRPr="00566B90">
        <w:rPr>
          <w:i/>
          <w:iCs/>
        </w:rPr>
        <w:t>решает далее</w:t>
      </w:r>
      <w:r w:rsidRPr="00566B90">
        <w:t xml:space="preserve"> Резолюции </w:t>
      </w:r>
      <w:r w:rsidRPr="00566B90">
        <w:rPr>
          <w:b/>
          <w:bCs/>
        </w:rPr>
        <w:t>123 (ВКР-23)</w:t>
      </w:r>
      <w:r w:rsidR="00407C8E" w:rsidRPr="00566B90">
        <w:rPr>
          <w:rStyle w:val="FootnoteReference"/>
          <w:szCs w:val="24"/>
        </w:rPr>
        <w:footnoteReference w:id="1"/>
      </w:r>
      <w:r w:rsidR="00407C8E" w:rsidRPr="00566B90">
        <w:t xml:space="preserve"> </w:t>
      </w:r>
      <w:r w:rsidRPr="00566B90">
        <w:t xml:space="preserve">и пункте 2 раздела </w:t>
      </w:r>
      <w:r w:rsidRPr="00566B90">
        <w:rPr>
          <w:i/>
          <w:iCs/>
        </w:rPr>
        <w:t>решает далее</w:t>
      </w:r>
      <w:r w:rsidRPr="00566B90">
        <w:t xml:space="preserve"> Резолюции </w:t>
      </w:r>
      <w:r w:rsidRPr="00566B90">
        <w:rPr>
          <w:b/>
          <w:bCs/>
        </w:rPr>
        <w:t>679 (ВКР-23)</w:t>
      </w:r>
      <w:r w:rsidRPr="00566B90">
        <w:t xml:space="preserve"> содержатся положения, указывающие, что в случае если получено донесение о неприемлемых помехах и заявляющая администрация не предпринимает никаких действий для немедленного устранения помех или снижения их до приемлемого уровня, Бюро должно направить напоминание с</w:t>
      </w:r>
      <w:r w:rsidR="001776B7" w:rsidRPr="00566B90">
        <w:t> </w:t>
      </w:r>
      <w:r w:rsidRPr="00566B90">
        <w:t xml:space="preserve">просьбой к заявляющей администрации соответствующей спутниковой сети или системы соблюдать требование о немедленном устранении помех или их снижении до приемлемого уровня. </w:t>
      </w:r>
      <w:r w:rsidR="007656B7" w:rsidRPr="00566B90">
        <w:t xml:space="preserve">Если спустя 30 дней с даты отправки вышеуказанного напоминания помехи не прекратятся, Бюро должно представить это дело следующему собранию Комитета для рассмотрения и принятия необходимых мер (включая аннулирование рассматриваемого частотного присвоения), в зависимости от случая. </w:t>
      </w:r>
    </w:p>
    <w:p w14:paraId="4C058F25" w14:textId="1ACDA842" w:rsidR="00407C8E" w:rsidRPr="00566B90" w:rsidRDefault="007656B7" w:rsidP="00407C8E">
      <w:pPr>
        <w:jc w:val="both"/>
      </w:pPr>
      <w:r w:rsidRPr="00566B90">
        <w:t>Для того чтобы гарантировать, что Бюро будет действовать в случае, если заявляющая администрация не предпри</w:t>
      </w:r>
      <w:r w:rsidR="001776B7" w:rsidRPr="00566B90">
        <w:t>нимает</w:t>
      </w:r>
      <w:r w:rsidRPr="00566B90">
        <w:t xml:space="preserve"> никаких действий, </w:t>
      </w:r>
      <w:r w:rsidR="00824191" w:rsidRPr="00566B90">
        <w:t>которые</w:t>
      </w:r>
      <w:r w:rsidRPr="00566B90">
        <w:t xml:space="preserve"> предписан</w:t>
      </w:r>
      <w:r w:rsidR="00824191" w:rsidRPr="00566B90">
        <w:t>ы</w:t>
      </w:r>
      <w:r w:rsidRPr="00566B90">
        <w:t xml:space="preserve"> положениями трех вышеупомянутых Резолюций, Комитет принял решение, что Бюро, только получив просьбу о помощи от затронутой администрации согласно п. </w:t>
      </w:r>
      <w:r w:rsidRPr="00566B90">
        <w:rPr>
          <w:b/>
          <w:bCs/>
        </w:rPr>
        <w:t>13.2</w:t>
      </w:r>
      <w:r w:rsidRPr="00566B90">
        <w:t>, должно направить напоминание с просьбой к заявляющей администрации соответствующей спутниковой сети или системы соблюдать требование о</w:t>
      </w:r>
      <w:r w:rsidR="00A86BC5" w:rsidRPr="00566B90">
        <w:t> </w:t>
      </w:r>
      <w:r w:rsidRPr="00566B90">
        <w:t>немедленном устранении помех или их снижении до приемлемого уровня.</w:t>
      </w:r>
    </w:p>
    <w:p w14:paraId="0C5160FA" w14:textId="07C1D9D9" w:rsidR="00407C8E" w:rsidRPr="00566B90" w:rsidRDefault="00824191" w:rsidP="00407C8E">
      <w:pPr>
        <w:jc w:val="both"/>
      </w:pPr>
      <w:r w:rsidRPr="00566B90">
        <w:t>Комитет решил также, что через 30 дней с даты отправки напоминания Бюро должно связаться с</w:t>
      </w:r>
      <w:r w:rsidR="00A86BC5" w:rsidRPr="00566B90">
        <w:t> </w:t>
      </w:r>
      <w:r w:rsidRPr="00566B90">
        <w:t>затронутой администрацией, чтобы проверить, сохраняются ли неприемлемые помехи или можно ли считать это дело урегулированным. Если затронутая администрация сообщает Бюро, что неприемлемые помехи сохраняются, Бюро должно представить данное дело следующему собранию Комитета вместе с отчетом, содержащим проекты рекомендаций для рассмотрения Комитетом.</w:t>
      </w:r>
    </w:p>
    <w:p w14:paraId="290204D4" w14:textId="0A8030B9" w:rsidR="00407C8E" w:rsidRPr="00566B90" w:rsidRDefault="00F87AC3" w:rsidP="00407C8E">
      <w:pPr>
        <w:jc w:val="both"/>
      </w:pPr>
      <w:r w:rsidRPr="00566B90">
        <w:t>В случа</w:t>
      </w:r>
      <w:r w:rsidR="005B6CC9" w:rsidRPr="00566B90">
        <w:t>е</w:t>
      </w:r>
      <w:r w:rsidRPr="00566B90">
        <w:t xml:space="preserve"> вредных помех применяются положения п. </w:t>
      </w:r>
      <w:r w:rsidRPr="00566B90">
        <w:rPr>
          <w:b/>
          <w:bCs/>
        </w:rPr>
        <w:t>13.2</w:t>
      </w:r>
      <w:r w:rsidRPr="00566B90">
        <w:t xml:space="preserve"> и Статьи </w:t>
      </w:r>
      <w:r w:rsidRPr="00566B90">
        <w:rPr>
          <w:b/>
          <w:bCs/>
        </w:rPr>
        <w:t>15</w:t>
      </w:r>
      <w:r w:rsidRPr="00566B90">
        <w:t xml:space="preserve"> Регламента радиосвязи.</w:t>
      </w:r>
    </w:p>
    <w:p w14:paraId="4D8000B9" w14:textId="550B623F" w:rsidR="00407C8E" w:rsidRPr="00566B90" w:rsidRDefault="00407C8E" w:rsidP="00407C8E">
      <w:pPr>
        <w:jc w:val="both"/>
        <w:rPr>
          <w:i/>
          <w:iCs/>
        </w:rPr>
      </w:pPr>
      <w:r w:rsidRPr="00566B90">
        <w:rPr>
          <w:b/>
          <w:bCs/>
          <w:i/>
          <w:iCs/>
        </w:rPr>
        <w:t>Основания</w:t>
      </w:r>
      <w:r w:rsidRPr="00566B90">
        <w:rPr>
          <w:i/>
          <w:iCs/>
        </w:rPr>
        <w:t xml:space="preserve">: </w:t>
      </w:r>
      <w:r w:rsidR="00F87AC3" w:rsidRPr="00566B90">
        <w:rPr>
          <w:i/>
          <w:iCs/>
        </w:rPr>
        <w:t>предоставить описание порядка действий, которому должно следовать Бюро в случае получения донесения о неприемлемых помехах в соответствии с Резолюциями </w:t>
      </w:r>
      <w:r w:rsidR="00F87AC3" w:rsidRPr="00566B90">
        <w:rPr>
          <w:b/>
          <w:bCs/>
          <w:i/>
          <w:iCs/>
        </w:rPr>
        <w:t>121 (ВКР</w:t>
      </w:r>
      <w:r w:rsidR="00F87AC3" w:rsidRPr="00566B90">
        <w:rPr>
          <w:b/>
          <w:bCs/>
          <w:i/>
          <w:iCs/>
        </w:rPr>
        <w:noBreakHyphen/>
        <w:t>23)</w:t>
      </w:r>
      <w:r w:rsidR="00F87AC3" w:rsidRPr="00566B90">
        <w:rPr>
          <w:i/>
          <w:iCs/>
        </w:rPr>
        <w:t xml:space="preserve">, </w:t>
      </w:r>
      <w:r w:rsidR="00F87AC3" w:rsidRPr="00566B90">
        <w:rPr>
          <w:b/>
          <w:bCs/>
          <w:i/>
          <w:iCs/>
        </w:rPr>
        <w:t>123</w:t>
      </w:r>
      <w:r w:rsidR="00566B90">
        <w:rPr>
          <w:b/>
          <w:bCs/>
          <w:i/>
          <w:iCs/>
          <w:lang w:val="en-US"/>
        </w:rPr>
        <w:t> </w:t>
      </w:r>
      <w:r w:rsidR="00F87AC3" w:rsidRPr="00566B90">
        <w:rPr>
          <w:b/>
          <w:bCs/>
          <w:i/>
          <w:iCs/>
        </w:rPr>
        <w:t>(ВКР</w:t>
      </w:r>
      <w:r w:rsidR="00F87AC3" w:rsidRPr="00566B90">
        <w:rPr>
          <w:b/>
          <w:bCs/>
          <w:i/>
          <w:iCs/>
        </w:rPr>
        <w:noBreakHyphen/>
        <w:t>23)</w:t>
      </w:r>
      <w:r w:rsidR="00F87AC3" w:rsidRPr="00566B90">
        <w:rPr>
          <w:i/>
          <w:iCs/>
        </w:rPr>
        <w:t xml:space="preserve"> или </w:t>
      </w:r>
      <w:r w:rsidR="00F87AC3" w:rsidRPr="00566B90">
        <w:rPr>
          <w:b/>
          <w:bCs/>
          <w:i/>
          <w:iCs/>
        </w:rPr>
        <w:t>679 (ВКР</w:t>
      </w:r>
      <w:r w:rsidR="00F87AC3" w:rsidRPr="00566B90">
        <w:rPr>
          <w:b/>
          <w:bCs/>
          <w:i/>
          <w:iCs/>
        </w:rPr>
        <w:noBreakHyphen/>
        <w:t>23)</w:t>
      </w:r>
      <w:r w:rsidR="00F87AC3" w:rsidRPr="00566B90">
        <w:rPr>
          <w:i/>
          <w:iCs/>
        </w:rPr>
        <w:t>.</w:t>
      </w:r>
    </w:p>
    <w:p w14:paraId="1F48513E" w14:textId="77777777" w:rsidR="00407C8E" w:rsidRPr="00566B90" w:rsidRDefault="00407C8E" w:rsidP="00407C8E">
      <w:pPr>
        <w:jc w:val="both"/>
        <w:rPr>
          <w:rFonts w:cstheme="minorHAnsi"/>
          <w:i/>
          <w:iCs/>
          <w:szCs w:val="28"/>
        </w:rPr>
      </w:pPr>
      <w:r w:rsidRPr="00566B90">
        <w:rPr>
          <w:rFonts w:cstheme="minorHAnsi"/>
          <w:i/>
          <w:iCs/>
          <w:szCs w:val="28"/>
        </w:rPr>
        <w:t>Дата вступления в силу настоящего Правила: 1 января 2025 года.</w:t>
      </w:r>
    </w:p>
    <w:p w14:paraId="51C538AD" w14:textId="19CA2132" w:rsidR="00522A28" w:rsidRPr="00566B90" w:rsidRDefault="00407C8E" w:rsidP="00407C8E">
      <w:pPr>
        <w:spacing w:before="720"/>
        <w:jc w:val="center"/>
      </w:pPr>
      <w:r w:rsidRPr="00566B90">
        <w:t>______________</w:t>
      </w:r>
    </w:p>
    <w:sectPr w:rsidR="00522A28" w:rsidRPr="00566B90" w:rsidSect="00274823">
      <w:headerReference w:type="default" r:id="rId10"/>
      <w:headerReference w:type="first" r:id="rId11"/>
      <w:footerReference w:type="first" r:id="rId12"/>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020B" w14:textId="77777777" w:rsidR="00FD504F" w:rsidRDefault="00FD504F">
      <w:r>
        <w:separator/>
      </w:r>
    </w:p>
  </w:endnote>
  <w:endnote w:type="continuationSeparator" w:id="0">
    <w:p w14:paraId="4A894385" w14:textId="77777777" w:rsidR="00FD504F" w:rsidRDefault="00FD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DF721" w14:textId="081B6320" w:rsidR="004C6A68" w:rsidRPr="00AC4570" w:rsidRDefault="004C6A68" w:rsidP="004C6A68">
    <w:pPr>
      <w:pStyle w:val="FirstFooter"/>
      <w:ind w:left="-397" w:right="-397"/>
      <w:jc w:val="center"/>
      <w:rPr>
        <w:color w:val="4F81BD" w:themeColor="accent1"/>
        <w:sz w:val="18"/>
        <w:szCs w:val="18"/>
        <w:lang w:val="ru-RU"/>
      </w:rPr>
    </w:pPr>
    <w:r w:rsidRPr="004C2587">
      <w:rPr>
        <w:color w:val="4F81BD" w:themeColor="accent1"/>
        <w:sz w:val="18"/>
        <w:szCs w:val="18"/>
      </w:rPr>
      <w:t>International Telecommunication Union • Place des Nations, CH</w:t>
    </w:r>
    <w:r w:rsidRPr="004C2587">
      <w:rPr>
        <w:color w:val="4F81BD" w:themeColor="accent1"/>
        <w:sz w:val="18"/>
        <w:szCs w:val="18"/>
      </w:rPr>
      <w:noBreakHyphen/>
      <w:t>1211 Geneva 20, Switzerland</w:t>
    </w:r>
    <w:r w:rsidRPr="004C2587">
      <w:rPr>
        <w:color w:val="4F81BD" w:themeColor="accent1"/>
        <w:sz w:val="18"/>
        <w:szCs w:val="18"/>
      </w:rPr>
      <w:br/>
    </w:r>
    <w:r w:rsidRPr="00AC4570">
      <w:rPr>
        <w:color w:val="4F81BD" w:themeColor="accent1"/>
        <w:sz w:val="18"/>
        <w:szCs w:val="18"/>
        <w:lang w:val="ru-RU"/>
      </w:rPr>
      <w:t>Тел</w:t>
    </w:r>
    <w:r w:rsidRPr="00AC4570">
      <w:rPr>
        <w:color w:val="4F81BD" w:themeColor="accent1"/>
        <w:sz w:val="18"/>
        <w:szCs w:val="18"/>
      </w:rPr>
      <w:t xml:space="preserve">.: +41 22 730 5111 </w:t>
    </w:r>
    <w:r w:rsidR="00566B90" w:rsidRPr="00AC4570">
      <w:rPr>
        <w:color w:val="4F81BD" w:themeColor="accent1"/>
        <w:sz w:val="18"/>
        <w:szCs w:val="18"/>
      </w:rPr>
      <w:t xml:space="preserve">• </w:t>
    </w:r>
    <w:r w:rsidR="00F64CED" w:rsidRPr="00AC4570">
      <w:rPr>
        <w:color w:val="4F81BD" w:themeColor="accent1"/>
        <w:sz w:val="18"/>
        <w:szCs w:val="18"/>
        <w:lang w:val="ru-RU"/>
      </w:rPr>
      <w:t>Эл</w:t>
    </w:r>
    <w:r w:rsidR="00F64CED" w:rsidRPr="00AC4570">
      <w:rPr>
        <w:color w:val="4F81BD" w:themeColor="accent1"/>
        <w:sz w:val="18"/>
        <w:szCs w:val="18"/>
      </w:rPr>
      <w:t xml:space="preserve">. </w:t>
    </w:r>
    <w:r w:rsidR="00F64CED" w:rsidRPr="00AC4570">
      <w:rPr>
        <w:color w:val="4F81BD" w:themeColor="accent1"/>
        <w:sz w:val="18"/>
        <w:szCs w:val="18"/>
        <w:lang w:val="ru-RU"/>
      </w:rPr>
      <w:t>почта</w:t>
    </w:r>
    <w:r w:rsidR="00F64CED" w:rsidRPr="00AC4570">
      <w:rPr>
        <w:color w:val="4F81BD" w:themeColor="accent1"/>
        <w:sz w:val="18"/>
        <w:szCs w:val="18"/>
      </w:rPr>
      <w:t xml:space="preserve">: </w:t>
    </w:r>
    <w:hyperlink r:id="rId1" w:history="1">
      <w:r w:rsidR="00F64CED" w:rsidRPr="00013F42">
        <w:rPr>
          <w:rStyle w:val="Hyperlink"/>
          <w:sz w:val="18"/>
          <w:szCs w:val="18"/>
        </w:rPr>
        <w:t>brmail@itu.int</w:t>
      </w:r>
    </w:hyperlink>
    <w:r w:rsidR="00F64CED" w:rsidRPr="00AC4570">
      <w:rPr>
        <w:color w:val="4F81BD" w:themeColor="accent1"/>
        <w:sz w:val="18"/>
        <w:szCs w:val="18"/>
      </w:rPr>
      <w:t xml:space="preserve"> •</w:t>
    </w:r>
    <w:r w:rsidR="00F64CED">
      <w:rPr>
        <w:color w:val="4F81BD" w:themeColor="accent1"/>
        <w:sz w:val="18"/>
        <w:szCs w:val="18"/>
      </w:rPr>
      <w:t xml:space="preserve"> </w:t>
    </w:r>
    <w:r w:rsidR="00566B90" w:rsidRPr="00AC4570">
      <w:rPr>
        <w:color w:val="4F81BD" w:themeColor="accent1"/>
        <w:sz w:val="18"/>
        <w:szCs w:val="18"/>
      </w:rPr>
      <w:t xml:space="preserve">Факс: +41 22 733 7256 </w:t>
    </w:r>
    <w:r w:rsidRPr="00AC4570">
      <w:rPr>
        <w:color w:val="4F81BD" w:themeColor="accent1"/>
        <w:sz w:val="18"/>
        <w:szCs w:val="18"/>
      </w:rPr>
      <w:t xml:space="preserve">• </w:t>
    </w:r>
    <w:hyperlink r:id="rId2" w:history="1">
      <w:r w:rsidR="00F64CED" w:rsidRPr="00013F42">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A141A" w14:textId="77777777" w:rsidR="00FD504F" w:rsidRDefault="00FD504F">
      <w:r>
        <w:t>____________________</w:t>
      </w:r>
    </w:p>
  </w:footnote>
  <w:footnote w:type="continuationSeparator" w:id="0">
    <w:p w14:paraId="607AADD0" w14:textId="77777777" w:rsidR="00FD504F" w:rsidRDefault="00FD504F">
      <w:r>
        <w:continuationSeparator/>
      </w:r>
    </w:p>
  </w:footnote>
  <w:footnote w:id="1">
    <w:p w14:paraId="5723F048" w14:textId="2C10EA2D" w:rsidR="00407C8E" w:rsidRPr="00B9398B" w:rsidRDefault="00407C8E" w:rsidP="00407C8E">
      <w:pPr>
        <w:pStyle w:val="FootnoteText"/>
        <w:rPr>
          <w:lang w:val="ru-RU"/>
        </w:rPr>
      </w:pPr>
      <w:r>
        <w:rPr>
          <w:rStyle w:val="FootnoteReference"/>
        </w:rPr>
        <w:footnoteRef/>
      </w:r>
      <w:r w:rsidRPr="00B9398B">
        <w:rPr>
          <w:lang w:val="ru-RU"/>
        </w:rPr>
        <w:tab/>
      </w:r>
      <w:r w:rsidR="00B9398B">
        <w:rPr>
          <w:lang w:val="ru-RU"/>
        </w:rPr>
        <w:t>См</w:t>
      </w:r>
      <w:r w:rsidR="00B9398B" w:rsidRPr="00B9398B">
        <w:rPr>
          <w:lang w:val="ru-RU"/>
        </w:rPr>
        <w:t xml:space="preserve">. </w:t>
      </w:r>
      <w:r w:rsidR="00B9398B">
        <w:rPr>
          <w:lang w:val="ru-RU"/>
        </w:rPr>
        <w:t>также</w:t>
      </w:r>
      <w:r w:rsidR="00B9398B" w:rsidRPr="00B9398B">
        <w:rPr>
          <w:lang w:val="ru-RU"/>
        </w:rPr>
        <w:t xml:space="preserve"> </w:t>
      </w:r>
      <w:r w:rsidR="00B9398B">
        <w:rPr>
          <w:lang w:val="ru-RU"/>
        </w:rPr>
        <w:t>пункт</w:t>
      </w:r>
      <w:r w:rsidR="00B9398B" w:rsidRPr="00B9398B">
        <w:t> </w:t>
      </w:r>
      <w:r w:rsidR="00B9398B" w:rsidRPr="00B9398B">
        <w:rPr>
          <w:lang w:val="ru-RU"/>
        </w:rPr>
        <w:t xml:space="preserve">4 </w:t>
      </w:r>
      <w:r w:rsidR="00B9398B">
        <w:rPr>
          <w:lang w:val="ru-RU"/>
        </w:rPr>
        <w:t>раздела</w:t>
      </w:r>
      <w:r w:rsidR="00B9398B" w:rsidRPr="00B9398B">
        <w:rPr>
          <w:lang w:val="ru-RU"/>
        </w:rPr>
        <w:t xml:space="preserve"> </w:t>
      </w:r>
      <w:r w:rsidR="00B9398B" w:rsidRPr="00B9398B">
        <w:rPr>
          <w:i/>
          <w:iCs/>
          <w:lang w:val="ru-RU"/>
        </w:rPr>
        <w:t>поручает Директору Бюро радиосвязи</w:t>
      </w:r>
      <w:r w:rsidR="00B9398B" w:rsidRPr="00B9398B">
        <w:rPr>
          <w:lang w:val="ru-RU"/>
        </w:rPr>
        <w:t xml:space="preserve"> </w:t>
      </w:r>
      <w:r w:rsidR="00B9398B">
        <w:rPr>
          <w:lang w:val="ru-RU"/>
        </w:rPr>
        <w:t>Резолюции </w:t>
      </w:r>
      <w:r w:rsidRPr="00B9398B">
        <w:rPr>
          <w:b/>
          <w:bCs/>
          <w:lang w:val="ru-RU"/>
        </w:rPr>
        <w:t>123 (</w:t>
      </w:r>
      <w:r w:rsidR="00B9398B">
        <w:rPr>
          <w:b/>
          <w:bCs/>
          <w:lang w:val="ru-RU"/>
        </w:rPr>
        <w:t>ВКР</w:t>
      </w:r>
      <w:r w:rsidRPr="00B9398B">
        <w:rPr>
          <w:b/>
          <w:bCs/>
          <w:lang w:val="ru-RU"/>
        </w:rPr>
        <w:t>-23)</w:t>
      </w:r>
      <w:r w:rsidRPr="00B9398B">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013267"/>
      <w:docPartObj>
        <w:docPartGallery w:val="Page Numbers (Top of Page)"/>
        <w:docPartUnique/>
      </w:docPartObj>
    </w:sdtPr>
    <w:sdtEndPr>
      <w:rPr>
        <w:noProof/>
      </w:rPr>
    </w:sdtEndPr>
    <w:sdtContent>
      <w:p w14:paraId="49F0AE53" w14:textId="77C1F499" w:rsidR="008F6325" w:rsidRDefault="00D16DDE" w:rsidP="00695E9B">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8681" w14:textId="3CD1D9B1" w:rsidR="00860AAD" w:rsidRPr="00860AAD" w:rsidRDefault="00860AAD" w:rsidP="00AC4570">
    <w:pPr>
      <w:spacing w:before="0" w:after="100" w:afterAutospacing="1"/>
      <w:jc w:val="center"/>
      <w:rPr>
        <w:rFonts w:ascii="Times New Roman" w:hAnsi="Times New Roman"/>
        <w:sz w:val="18"/>
      </w:rPr>
    </w:pPr>
    <w:r w:rsidRPr="005A4308">
      <w:rPr>
        <w:rFonts w:ascii="Times New Roman" w:hAnsi="Times New Roman"/>
        <w:noProof/>
        <w:sz w:val="18"/>
        <w:lang w:val="en-US"/>
      </w:rPr>
      <w:drawing>
        <wp:inline distT="0" distB="0" distL="0" distR="0" wp14:anchorId="1E28036D" wp14:editId="00183C67">
          <wp:extent cx="765175" cy="765175"/>
          <wp:effectExtent l="0" t="0" r="0" b="0"/>
          <wp:docPr id="53212825" name="Picture 532128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A67087E"/>
    <w:multiLevelType w:val="hybridMultilevel"/>
    <w:tmpl w:val="CF78E286"/>
    <w:lvl w:ilvl="0" w:tplc="4B86A374">
      <w:start w:val="2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4028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3303031">
    <w:abstractNumId w:val="8"/>
  </w:num>
  <w:num w:numId="3" w16cid:durableId="346710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8543499">
    <w:abstractNumId w:val="5"/>
  </w:num>
  <w:num w:numId="5" w16cid:durableId="1053507653">
    <w:abstractNumId w:val="7"/>
  </w:num>
  <w:num w:numId="6" w16cid:durableId="131601732">
    <w:abstractNumId w:val="4"/>
  </w:num>
  <w:num w:numId="7" w16cid:durableId="5034716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4A7970"/>
    <w:rsid w:val="00001175"/>
    <w:rsid w:val="00006A31"/>
    <w:rsid w:val="00006C82"/>
    <w:rsid w:val="00010E30"/>
    <w:rsid w:val="00013B55"/>
    <w:rsid w:val="00015C76"/>
    <w:rsid w:val="00023C82"/>
    <w:rsid w:val="00026CF8"/>
    <w:rsid w:val="00026D80"/>
    <w:rsid w:val="000279A2"/>
    <w:rsid w:val="00030BD7"/>
    <w:rsid w:val="00031E64"/>
    <w:rsid w:val="000329C8"/>
    <w:rsid w:val="00032DDF"/>
    <w:rsid w:val="000330DA"/>
    <w:rsid w:val="00034340"/>
    <w:rsid w:val="00036881"/>
    <w:rsid w:val="00045A8D"/>
    <w:rsid w:val="0005167A"/>
    <w:rsid w:val="00053F54"/>
    <w:rsid w:val="00054E5D"/>
    <w:rsid w:val="000551D6"/>
    <w:rsid w:val="000556CF"/>
    <w:rsid w:val="00060889"/>
    <w:rsid w:val="00062B6D"/>
    <w:rsid w:val="00064949"/>
    <w:rsid w:val="000651E0"/>
    <w:rsid w:val="000662F4"/>
    <w:rsid w:val="000672E1"/>
    <w:rsid w:val="00070258"/>
    <w:rsid w:val="0007323C"/>
    <w:rsid w:val="00074F38"/>
    <w:rsid w:val="00083723"/>
    <w:rsid w:val="00083BC6"/>
    <w:rsid w:val="00086D03"/>
    <w:rsid w:val="00087209"/>
    <w:rsid w:val="000921CA"/>
    <w:rsid w:val="00096CB4"/>
    <w:rsid w:val="00096EB0"/>
    <w:rsid w:val="0009767F"/>
    <w:rsid w:val="000A096A"/>
    <w:rsid w:val="000A0A6A"/>
    <w:rsid w:val="000A309C"/>
    <w:rsid w:val="000A375E"/>
    <w:rsid w:val="000A7051"/>
    <w:rsid w:val="000B0AF6"/>
    <w:rsid w:val="000B0E9B"/>
    <w:rsid w:val="000B2CAE"/>
    <w:rsid w:val="000B568D"/>
    <w:rsid w:val="000C03C7"/>
    <w:rsid w:val="000C2AD0"/>
    <w:rsid w:val="000C3BA9"/>
    <w:rsid w:val="000D3EB1"/>
    <w:rsid w:val="000D52B9"/>
    <w:rsid w:val="000D778F"/>
    <w:rsid w:val="000E3DEE"/>
    <w:rsid w:val="000E71E2"/>
    <w:rsid w:val="00100B72"/>
    <w:rsid w:val="00101439"/>
    <w:rsid w:val="00101F7D"/>
    <w:rsid w:val="00103C76"/>
    <w:rsid w:val="0010543E"/>
    <w:rsid w:val="00106868"/>
    <w:rsid w:val="0011133A"/>
    <w:rsid w:val="00111F76"/>
    <w:rsid w:val="0011265F"/>
    <w:rsid w:val="0011446E"/>
    <w:rsid w:val="00117282"/>
    <w:rsid w:val="00117389"/>
    <w:rsid w:val="00120739"/>
    <w:rsid w:val="00121C2D"/>
    <w:rsid w:val="00125141"/>
    <w:rsid w:val="00131EF0"/>
    <w:rsid w:val="00134404"/>
    <w:rsid w:val="00137A99"/>
    <w:rsid w:val="00144DFB"/>
    <w:rsid w:val="001530BD"/>
    <w:rsid w:val="0015448E"/>
    <w:rsid w:val="00155455"/>
    <w:rsid w:val="0016053A"/>
    <w:rsid w:val="001776B7"/>
    <w:rsid w:val="00186611"/>
    <w:rsid w:val="00186927"/>
    <w:rsid w:val="00187CA3"/>
    <w:rsid w:val="00190882"/>
    <w:rsid w:val="001945CE"/>
    <w:rsid w:val="00196710"/>
    <w:rsid w:val="00197324"/>
    <w:rsid w:val="001A4573"/>
    <w:rsid w:val="001B351B"/>
    <w:rsid w:val="001B3F24"/>
    <w:rsid w:val="001B7539"/>
    <w:rsid w:val="001B7CDE"/>
    <w:rsid w:val="001C06DB"/>
    <w:rsid w:val="001C48E2"/>
    <w:rsid w:val="001C6971"/>
    <w:rsid w:val="001C72E6"/>
    <w:rsid w:val="001D11CD"/>
    <w:rsid w:val="001D1432"/>
    <w:rsid w:val="001D2785"/>
    <w:rsid w:val="001D7070"/>
    <w:rsid w:val="001E03E8"/>
    <w:rsid w:val="001E2056"/>
    <w:rsid w:val="001F202A"/>
    <w:rsid w:val="001F2170"/>
    <w:rsid w:val="001F3948"/>
    <w:rsid w:val="001F5A49"/>
    <w:rsid w:val="001F6CFE"/>
    <w:rsid w:val="00201097"/>
    <w:rsid w:val="002019C6"/>
    <w:rsid w:val="00201B6E"/>
    <w:rsid w:val="00203E93"/>
    <w:rsid w:val="00211CE5"/>
    <w:rsid w:val="00221160"/>
    <w:rsid w:val="002221D2"/>
    <w:rsid w:val="002302B3"/>
    <w:rsid w:val="00230BCD"/>
    <w:rsid w:val="00230C66"/>
    <w:rsid w:val="0023515B"/>
    <w:rsid w:val="00235A29"/>
    <w:rsid w:val="00236251"/>
    <w:rsid w:val="00241526"/>
    <w:rsid w:val="0024230F"/>
    <w:rsid w:val="002443A2"/>
    <w:rsid w:val="002533DA"/>
    <w:rsid w:val="00260B89"/>
    <w:rsid w:val="002623D8"/>
    <w:rsid w:val="0026376F"/>
    <w:rsid w:val="00266E74"/>
    <w:rsid w:val="00267D36"/>
    <w:rsid w:val="0027022C"/>
    <w:rsid w:val="002720D8"/>
    <w:rsid w:val="00273584"/>
    <w:rsid w:val="00274823"/>
    <w:rsid w:val="00281FF6"/>
    <w:rsid w:val="00282258"/>
    <w:rsid w:val="00282F8C"/>
    <w:rsid w:val="00283C3B"/>
    <w:rsid w:val="002861E6"/>
    <w:rsid w:val="00287865"/>
    <w:rsid w:val="00287D18"/>
    <w:rsid w:val="00292099"/>
    <w:rsid w:val="002941D3"/>
    <w:rsid w:val="002A2618"/>
    <w:rsid w:val="002A5DD7"/>
    <w:rsid w:val="002B0CAC"/>
    <w:rsid w:val="002B1715"/>
    <w:rsid w:val="002B4E34"/>
    <w:rsid w:val="002B6E07"/>
    <w:rsid w:val="002C320E"/>
    <w:rsid w:val="002C5FEE"/>
    <w:rsid w:val="002C7E4B"/>
    <w:rsid w:val="002D303D"/>
    <w:rsid w:val="002D5A15"/>
    <w:rsid w:val="002D5BDD"/>
    <w:rsid w:val="002E09FB"/>
    <w:rsid w:val="002E3D27"/>
    <w:rsid w:val="002F0890"/>
    <w:rsid w:val="002F2531"/>
    <w:rsid w:val="002F4967"/>
    <w:rsid w:val="002F6137"/>
    <w:rsid w:val="002F72AA"/>
    <w:rsid w:val="0030165D"/>
    <w:rsid w:val="00312CF7"/>
    <w:rsid w:val="00312D8A"/>
    <w:rsid w:val="00314C1F"/>
    <w:rsid w:val="00316935"/>
    <w:rsid w:val="003251F5"/>
    <w:rsid w:val="003266ED"/>
    <w:rsid w:val="00327848"/>
    <w:rsid w:val="003327DA"/>
    <w:rsid w:val="0033365C"/>
    <w:rsid w:val="003370B8"/>
    <w:rsid w:val="00345D38"/>
    <w:rsid w:val="00352097"/>
    <w:rsid w:val="00355C47"/>
    <w:rsid w:val="0035722E"/>
    <w:rsid w:val="00357786"/>
    <w:rsid w:val="003666FF"/>
    <w:rsid w:val="0037309C"/>
    <w:rsid w:val="00376F40"/>
    <w:rsid w:val="00377309"/>
    <w:rsid w:val="00380A6E"/>
    <w:rsid w:val="003836D4"/>
    <w:rsid w:val="00386378"/>
    <w:rsid w:val="00386AFC"/>
    <w:rsid w:val="00392F1A"/>
    <w:rsid w:val="00393B83"/>
    <w:rsid w:val="00397993"/>
    <w:rsid w:val="003A1F49"/>
    <w:rsid w:val="003A5D52"/>
    <w:rsid w:val="003B2BDA"/>
    <w:rsid w:val="003B2E83"/>
    <w:rsid w:val="003B3DBE"/>
    <w:rsid w:val="003B3EEB"/>
    <w:rsid w:val="003B55EC"/>
    <w:rsid w:val="003C0E0D"/>
    <w:rsid w:val="003C2EA7"/>
    <w:rsid w:val="003C43CB"/>
    <w:rsid w:val="003C4471"/>
    <w:rsid w:val="003C5395"/>
    <w:rsid w:val="003C598A"/>
    <w:rsid w:val="003C5A9A"/>
    <w:rsid w:val="003C7D41"/>
    <w:rsid w:val="003D4A69"/>
    <w:rsid w:val="003D52FF"/>
    <w:rsid w:val="003D6FBF"/>
    <w:rsid w:val="003E21CB"/>
    <w:rsid w:val="003E26C6"/>
    <w:rsid w:val="003E3801"/>
    <w:rsid w:val="003E504F"/>
    <w:rsid w:val="003E78D6"/>
    <w:rsid w:val="003F1BEB"/>
    <w:rsid w:val="003F31D9"/>
    <w:rsid w:val="003F4FE1"/>
    <w:rsid w:val="00400573"/>
    <w:rsid w:val="004007A3"/>
    <w:rsid w:val="00406B98"/>
    <w:rsid w:val="00406D71"/>
    <w:rsid w:val="00407C8E"/>
    <w:rsid w:val="00416F9F"/>
    <w:rsid w:val="00422C1C"/>
    <w:rsid w:val="00424025"/>
    <w:rsid w:val="0042500B"/>
    <w:rsid w:val="00425FF5"/>
    <w:rsid w:val="004326DB"/>
    <w:rsid w:val="0043682E"/>
    <w:rsid w:val="00445FE6"/>
    <w:rsid w:val="00447ECB"/>
    <w:rsid w:val="0045128D"/>
    <w:rsid w:val="00451F13"/>
    <w:rsid w:val="00455474"/>
    <w:rsid w:val="00455BBF"/>
    <w:rsid w:val="004560A7"/>
    <w:rsid w:val="00456812"/>
    <w:rsid w:val="00457D22"/>
    <w:rsid w:val="004623F7"/>
    <w:rsid w:val="0046720A"/>
    <w:rsid w:val="00480F51"/>
    <w:rsid w:val="00481124"/>
    <w:rsid w:val="004815EB"/>
    <w:rsid w:val="0048381B"/>
    <w:rsid w:val="004844F5"/>
    <w:rsid w:val="00487472"/>
    <w:rsid w:val="00487569"/>
    <w:rsid w:val="0049099A"/>
    <w:rsid w:val="00496565"/>
    <w:rsid w:val="00496864"/>
    <w:rsid w:val="00496920"/>
    <w:rsid w:val="004A1AF0"/>
    <w:rsid w:val="004A28DC"/>
    <w:rsid w:val="004A4496"/>
    <w:rsid w:val="004A522E"/>
    <w:rsid w:val="004A59B8"/>
    <w:rsid w:val="004A7970"/>
    <w:rsid w:val="004B11AB"/>
    <w:rsid w:val="004B120D"/>
    <w:rsid w:val="004B1211"/>
    <w:rsid w:val="004B4729"/>
    <w:rsid w:val="004B6084"/>
    <w:rsid w:val="004B7971"/>
    <w:rsid w:val="004B7C9A"/>
    <w:rsid w:val="004C0C51"/>
    <w:rsid w:val="004C177A"/>
    <w:rsid w:val="004C2587"/>
    <w:rsid w:val="004C61E6"/>
    <w:rsid w:val="004C6779"/>
    <w:rsid w:val="004C6A68"/>
    <w:rsid w:val="004C77F6"/>
    <w:rsid w:val="004D2CF0"/>
    <w:rsid w:val="004D733B"/>
    <w:rsid w:val="004D775B"/>
    <w:rsid w:val="004E0DC4"/>
    <w:rsid w:val="004E0FB5"/>
    <w:rsid w:val="004E19C8"/>
    <w:rsid w:val="004E3D9F"/>
    <w:rsid w:val="004E43BB"/>
    <w:rsid w:val="004E460D"/>
    <w:rsid w:val="004F0A73"/>
    <w:rsid w:val="004F178E"/>
    <w:rsid w:val="004F4543"/>
    <w:rsid w:val="004F57BB"/>
    <w:rsid w:val="00505309"/>
    <w:rsid w:val="0050638B"/>
    <w:rsid w:val="005070DA"/>
    <w:rsid w:val="0050789B"/>
    <w:rsid w:val="00512FE3"/>
    <w:rsid w:val="005148EE"/>
    <w:rsid w:val="005224A1"/>
    <w:rsid w:val="00522A28"/>
    <w:rsid w:val="00525304"/>
    <w:rsid w:val="0052697D"/>
    <w:rsid w:val="00534372"/>
    <w:rsid w:val="005369B0"/>
    <w:rsid w:val="00540B62"/>
    <w:rsid w:val="005432BB"/>
    <w:rsid w:val="00543DF8"/>
    <w:rsid w:val="00546101"/>
    <w:rsid w:val="0054614E"/>
    <w:rsid w:val="00547ABB"/>
    <w:rsid w:val="00550B2B"/>
    <w:rsid w:val="00553DD7"/>
    <w:rsid w:val="00557963"/>
    <w:rsid w:val="005615B6"/>
    <w:rsid w:val="005638CF"/>
    <w:rsid w:val="005663EB"/>
    <w:rsid w:val="00566B90"/>
    <w:rsid w:val="0056741E"/>
    <w:rsid w:val="0057325A"/>
    <w:rsid w:val="0057469A"/>
    <w:rsid w:val="005772F7"/>
    <w:rsid w:val="00580814"/>
    <w:rsid w:val="00583A0B"/>
    <w:rsid w:val="00586A27"/>
    <w:rsid w:val="00587710"/>
    <w:rsid w:val="00592EEE"/>
    <w:rsid w:val="00594BB0"/>
    <w:rsid w:val="005A03A3"/>
    <w:rsid w:val="005A27C0"/>
    <w:rsid w:val="005A2B92"/>
    <w:rsid w:val="005A5CC4"/>
    <w:rsid w:val="005A79E9"/>
    <w:rsid w:val="005B214C"/>
    <w:rsid w:val="005B6CC9"/>
    <w:rsid w:val="005B6E37"/>
    <w:rsid w:val="005C002F"/>
    <w:rsid w:val="005C174F"/>
    <w:rsid w:val="005C3CC3"/>
    <w:rsid w:val="005C5DF3"/>
    <w:rsid w:val="005C776B"/>
    <w:rsid w:val="005D3669"/>
    <w:rsid w:val="005D3781"/>
    <w:rsid w:val="005E5EB3"/>
    <w:rsid w:val="005E74ED"/>
    <w:rsid w:val="005F3CB6"/>
    <w:rsid w:val="005F657C"/>
    <w:rsid w:val="00602D53"/>
    <w:rsid w:val="006047E5"/>
    <w:rsid w:val="00612187"/>
    <w:rsid w:val="00612C34"/>
    <w:rsid w:val="00624846"/>
    <w:rsid w:val="00632E34"/>
    <w:rsid w:val="00642CA1"/>
    <w:rsid w:val="0064371D"/>
    <w:rsid w:val="00644802"/>
    <w:rsid w:val="00644FB0"/>
    <w:rsid w:val="00646B75"/>
    <w:rsid w:val="006504A2"/>
    <w:rsid w:val="00650B2A"/>
    <w:rsid w:val="00651777"/>
    <w:rsid w:val="0065189C"/>
    <w:rsid w:val="00653583"/>
    <w:rsid w:val="00654371"/>
    <w:rsid w:val="006550F8"/>
    <w:rsid w:val="00656226"/>
    <w:rsid w:val="006636EE"/>
    <w:rsid w:val="00666B08"/>
    <w:rsid w:val="006679B7"/>
    <w:rsid w:val="00673A2F"/>
    <w:rsid w:val="00674C70"/>
    <w:rsid w:val="006829F3"/>
    <w:rsid w:val="00683536"/>
    <w:rsid w:val="00683E85"/>
    <w:rsid w:val="00683ED9"/>
    <w:rsid w:val="006925D5"/>
    <w:rsid w:val="00692CD1"/>
    <w:rsid w:val="006948A8"/>
    <w:rsid w:val="00695E9B"/>
    <w:rsid w:val="006A1638"/>
    <w:rsid w:val="006A33DC"/>
    <w:rsid w:val="006A518B"/>
    <w:rsid w:val="006A7CD1"/>
    <w:rsid w:val="006B0590"/>
    <w:rsid w:val="006B49DA"/>
    <w:rsid w:val="006C53F8"/>
    <w:rsid w:val="006C7CDE"/>
    <w:rsid w:val="006C7F22"/>
    <w:rsid w:val="006D0556"/>
    <w:rsid w:val="006D23F6"/>
    <w:rsid w:val="006E605E"/>
    <w:rsid w:val="006E6C64"/>
    <w:rsid w:val="0070311A"/>
    <w:rsid w:val="00705D79"/>
    <w:rsid w:val="00705F1D"/>
    <w:rsid w:val="00707156"/>
    <w:rsid w:val="0071614B"/>
    <w:rsid w:val="007176E9"/>
    <w:rsid w:val="00720642"/>
    <w:rsid w:val="007234B1"/>
    <w:rsid w:val="00723D08"/>
    <w:rsid w:val="00723ECE"/>
    <w:rsid w:val="00725FDA"/>
    <w:rsid w:val="00727816"/>
    <w:rsid w:val="00730B9A"/>
    <w:rsid w:val="00737876"/>
    <w:rsid w:val="00737DC4"/>
    <w:rsid w:val="00740B4A"/>
    <w:rsid w:val="00741B98"/>
    <w:rsid w:val="00744DFD"/>
    <w:rsid w:val="00747AE2"/>
    <w:rsid w:val="00747F12"/>
    <w:rsid w:val="00750CFA"/>
    <w:rsid w:val="00750E00"/>
    <w:rsid w:val="007553DA"/>
    <w:rsid w:val="007656B7"/>
    <w:rsid w:val="00767D6C"/>
    <w:rsid w:val="0077017B"/>
    <w:rsid w:val="007704C9"/>
    <w:rsid w:val="007714B1"/>
    <w:rsid w:val="0077406E"/>
    <w:rsid w:val="00775393"/>
    <w:rsid w:val="0077717B"/>
    <w:rsid w:val="00780DE8"/>
    <w:rsid w:val="00782354"/>
    <w:rsid w:val="00782882"/>
    <w:rsid w:val="00783824"/>
    <w:rsid w:val="00785AA9"/>
    <w:rsid w:val="007864C3"/>
    <w:rsid w:val="00791A53"/>
    <w:rsid w:val="007921A7"/>
    <w:rsid w:val="007931D5"/>
    <w:rsid w:val="00793468"/>
    <w:rsid w:val="00796BF5"/>
    <w:rsid w:val="007974D7"/>
    <w:rsid w:val="00797B19"/>
    <w:rsid w:val="007A4D4D"/>
    <w:rsid w:val="007A5BF0"/>
    <w:rsid w:val="007A6C6A"/>
    <w:rsid w:val="007A7CEB"/>
    <w:rsid w:val="007B3DB1"/>
    <w:rsid w:val="007B6519"/>
    <w:rsid w:val="007B68F0"/>
    <w:rsid w:val="007C303E"/>
    <w:rsid w:val="007C643A"/>
    <w:rsid w:val="007C7563"/>
    <w:rsid w:val="007D1378"/>
    <w:rsid w:val="007D14C4"/>
    <w:rsid w:val="007D1714"/>
    <w:rsid w:val="007D183E"/>
    <w:rsid w:val="007D2373"/>
    <w:rsid w:val="007D3F9D"/>
    <w:rsid w:val="007D43D0"/>
    <w:rsid w:val="007D6C7D"/>
    <w:rsid w:val="007E0C4C"/>
    <w:rsid w:val="007E1833"/>
    <w:rsid w:val="007E3F13"/>
    <w:rsid w:val="007F0D29"/>
    <w:rsid w:val="007F751A"/>
    <w:rsid w:val="00800012"/>
    <w:rsid w:val="0080261F"/>
    <w:rsid w:val="00802C2E"/>
    <w:rsid w:val="00806160"/>
    <w:rsid w:val="008107D0"/>
    <w:rsid w:val="008110C4"/>
    <w:rsid w:val="008143A4"/>
    <w:rsid w:val="00814DAA"/>
    <w:rsid w:val="0081513E"/>
    <w:rsid w:val="0081629E"/>
    <w:rsid w:val="00824191"/>
    <w:rsid w:val="00830324"/>
    <w:rsid w:val="00834BDF"/>
    <w:rsid w:val="00840077"/>
    <w:rsid w:val="00840ECF"/>
    <w:rsid w:val="00845833"/>
    <w:rsid w:val="008464EC"/>
    <w:rsid w:val="00851FD9"/>
    <w:rsid w:val="00854131"/>
    <w:rsid w:val="0085652D"/>
    <w:rsid w:val="00860AAD"/>
    <w:rsid w:val="008750C7"/>
    <w:rsid w:val="0087694B"/>
    <w:rsid w:val="00880F4D"/>
    <w:rsid w:val="00884111"/>
    <w:rsid w:val="00886A7A"/>
    <w:rsid w:val="00890D3A"/>
    <w:rsid w:val="00892D1B"/>
    <w:rsid w:val="00895FDF"/>
    <w:rsid w:val="008A5239"/>
    <w:rsid w:val="008A5982"/>
    <w:rsid w:val="008B11AD"/>
    <w:rsid w:val="008B35A3"/>
    <w:rsid w:val="008B37E1"/>
    <w:rsid w:val="008B45F8"/>
    <w:rsid w:val="008B526B"/>
    <w:rsid w:val="008C2B75"/>
    <w:rsid w:val="008C2E74"/>
    <w:rsid w:val="008D077B"/>
    <w:rsid w:val="008D1BE7"/>
    <w:rsid w:val="008D5409"/>
    <w:rsid w:val="008E006D"/>
    <w:rsid w:val="008E1BE7"/>
    <w:rsid w:val="008E38B4"/>
    <w:rsid w:val="008E551F"/>
    <w:rsid w:val="008E5BFE"/>
    <w:rsid w:val="008E6313"/>
    <w:rsid w:val="008F12B9"/>
    <w:rsid w:val="008F1AE7"/>
    <w:rsid w:val="008F1C9C"/>
    <w:rsid w:val="008F4F21"/>
    <w:rsid w:val="008F6325"/>
    <w:rsid w:val="008F6AED"/>
    <w:rsid w:val="00904D4A"/>
    <w:rsid w:val="00904ECB"/>
    <w:rsid w:val="009078BE"/>
    <w:rsid w:val="009151BA"/>
    <w:rsid w:val="00920893"/>
    <w:rsid w:val="009208F1"/>
    <w:rsid w:val="00923C19"/>
    <w:rsid w:val="00925023"/>
    <w:rsid w:val="00925F0D"/>
    <w:rsid w:val="00926ACE"/>
    <w:rsid w:val="009277BC"/>
    <w:rsid w:val="00927D57"/>
    <w:rsid w:val="0093099A"/>
    <w:rsid w:val="0093132B"/>
    <w:rsid w:val="00931A51"/>
    <w:rsid w:val="00931EFE"/>
    <w:rsid w:val="00934AD8"/>
    <w:rsid w:val="00943076"/>
    <w:rsid w:val="00944805"/>
    <w:rsid w:val="00947185"/>
    <w:rsid w:val="00947249"/>
    <w:rsid w:val="009474D9"/>
    <w:rsid w:val="00947722"/>
    <w:rsid w:val="009518B3"/>
    <w:rsid w:val="00952F93"/>
    <w:rsid w:val="00954BC0"/>
    <w:rsid w:val="00955A28"/>
    <w:rsid w:val="00963B03"/>
    <w:rsid w:val="00963D9D"/>
    <w:rsid w:val="00964765"/>
    <w:rsid w:val="00965AF6"/>
    <w:rsid w:val="00971E23"/>
    <w:rsid w:val="00972778"/>
    <w:rsid w:val="00977380"/>
    <w:rsid w:val="00977BCE"/>
    <w:rsid w:val="0098013E"/>
    <w:rsid w:val="00981B54"/>
    <w:rsid w:val="00983B0E"/>
    <w:rsid w:val="009842C3"/>
    <w:rsid w:val="00990FFA"/>
    <w:rsid w:val="009921E0"/>
    <w:rsid w:val="0099307D"/>
    <w:rsid w:val="00996C23"/>
    <w:rsid w:val="009A009A"/>
    <w:rsid w:val="009A0A90"/>
    <w:rsid w:val="009A6BB6"/>
    <w:rsid w:val="009B16C8"/>
    <w:rsid w:val="009B3F43"/>
    <w:rsid w:val="009B5CFA"/>
    <w:rsid w:val="009B630C"/>
    <w:rsid w:val="009B67EE"/>
    <w:rsid w:val="009C161F"/>
    <w:rsid w:val="009C56B4"/>
    <w:rsid w:val="009D1CF8"/>
    <w:rsid w:val="009D1F2F"/>
    <w:rsid w:val="009D3A71"/>
    <w:rsid w:val="009D51A2"/>
    <w:rsid w:val="009E04A8"/>
    <w:rsid w:val="009E4AEC"/>
    <w:rsid w:val="009E5BD8"/>
    <w:rsid w:val="009E681E"/>
    <w:rsid w:val="009E712F"/>
    <w:rsid w:val="009F211E"/>
    <w:rsid w:val="009F429C"/>
    <w:rsid w:val="00A00307"/>
    <w:rsid w:val="00A01ADE"/>
    <w:rsid w:val="00A02903"/>
    <w:rsid w:val="00A03BA4"/>
    <w:rsid w:val="00A048A4"/>
    <w:rsid w:val="00A103B9"/>
    <w:rsid w:val="00A119E6"/>
    <w:rsid w:val="00A173C7"/>
    <w:rsid w:val="00A17B88"/>
    <w:rsid w:val="00A20270"/>
    <w:rsid w:val="00A203BD"/>
    <w:rsid w:val="00A20712"/>
    <w:rsid w:val="00A20FBC"/>
    <w:rsid w:val="00A31370"/>
    <w:rsid w:val="00A32C9B"/>
    <w:rsid w:val="00A32EE1"/>
    <w:rsid w:val="00A34D6F"/>
    <w:rsid w:val="00A41F91"/>
    <w:rsid w:val="00A422F6"/>
    <w:rsid w:val="00A424E9"/>
    <w:rsid w:val="00A45D9A"/>
    <w:rsid w:val="00A52AAD"/>
    <w:rsid w:val="00A5370F"/>
    <w:rsid w:val="00A573F1"/>
    <w:rsid w:val="00A63355"/>
    <w:rsid w:val="00A63468"/>
    <w:rsid w:val="00A74AE6"/>
    <w:rsid w:val="00A7596D"/>
    <w:rsid w:val="00A75FF7"/>
    <w:rsid w:val="00A80D22"/>
    <w:rsid w:val="00A81839"/>
    <w:rsid w:val="00A8276D"/>
    <w:rsid w:val="00A8451C"/>
    <w:rsid w:val="00A86BC5"/>
    <w:rsid w:val="00A91DD3"/>
    <w:rsid w:val="00A946DF"/>
    <w:rsid w:val="00A963DF"/>
    <w:rsid w:val="00A9734C"/>
    <w:rsid w:val="00AA3A6D"/>
    <w:rsid w:val="00AA45B8"/>
    <w:rsid w:val="00AA4C39"/>
    <w:rsid w:val="00AB37BD"/>
    <w:rsid w:val="00AC0C22"/>
    <w:rsid w:val="00AC3896"/>
    <w:rsid w:val="00AC4570"/>
    <w:rsid w:val="00AC6CE4"/>
    <w:rsid w:val="00AD281C"/>
    <w:rsid w:val="00AD2CF2"/>
    <w:rsid w:val="00AD53DA"/>
    <w:rsid w:val="00AD7DAE"/>
    <w:rsid w:val="00AE2D88"/>
    <w:rsid w:val="00AE356E"/>
    <w:rsid w:val="00AE6F6F"/>
    <w:rsid w:val="00AF3325"/>
    <w:rsid w:val="00AF34D9"/>
    <w:rsid w:val="00AF70DA"/>
    <w:rsid w:val="00B003BF"/>
    <w:rsid w:val="00B019D3"/>
    <w:rsid w:val="00B14E03"/>
    <w:rsid w:val="00B16D0C"/>
    <w:rsid w:val="00B242BB"/>
    <w:rsid w:val="00B25311"/>
    <w:rsid w:val="00B25B60"/>
    <w:rsid w:val="00B27CD5"/>
    <w:rsid w:val="00B34CF9"/>
    <w:rsid w:val="00B37559"/>
    <w:rsid w:val="00B4054B"/>
    <w:rsid w:val="00B430F0"/>
    <w:rsid w:val="00B4423A"/>
    <w:rsid w:val="00B4591D"/>
    <w:rsid w:val="00B45D5E"/>
    <w:rsid w:val="00B500FB"/>
    <w:rsid w:val="00B53754"/>
    <w:rsid w:val="00B579B0"/>
    <w:rsid w:val="00B57D11"/>
    <w:rsid w:val="00B57F3C"/>
    <w:rsid w:val="00B60F17"/>
    <w:rsid w:val="00B62099"/>
    <w:rsid w:val="00B62C8E"/>
    <w:rsid w:val="00B649D7"/>
    <w:rsid w:val="00B64A1E"/>
    <w:rsid w:val="00B65433"/>
    <w:rsid w:val="00B71C64"/>
    <w:rsid w:val="00B746F5"/>
    <w:rsid w:val="00B74B9E"/>
    <w:rsid w:val="00B75314"/>
    <w:rsid w:val="00B81C2F"/>
    <w:rsid w:val="00B81E11"/>
    <w:rsid w:val="00B869AA"/>
    <w:rsid w:val="00B90743"/>
    <w:rsid w:val="00B90C45"/>
    <w:rsid w:val="00B933BE"/>
    <w:rsid w:val="00B9398B"/>
    <w:rsid w:val="00B968AE"/>
    <w:rsid w:val="00B97D65"/>
    <w:rsid w:val="00BA4224"/>
    <w:rsid w:val="00BB2572"/>
    <w:rsid w:val="00BB457C"/>
    <w:rsid w:val="00BB788F"/>
    <w:rsid w:val="00BB7910"/>
    <w:rsid w:val="00BC32C7"/>
    <w:rsid w:val="00BD117F"/>
    <w:rsid w:val="00BD1D4C"/>
    <w:rsid w:val="00BD4BBA"/>
    <w:rsid w:val="00BD4DB3"/>
    <w:rsid w:val="00BD6738"/>
    <w:rsid w:val="00BD6B36"/>
    <w:rsid w:val="00BD6C5A"/>
    <w:rsid w:val="00BD74A2"/>
    <w:rsid w:val="00BD7E5E"/>
    <w:rsid w:val="00BE0BB6"/>
    <w:rsid w:val="00BE5F81"/>
    <w:rsid w:val="00BE63DB"/>
    <w:rsid w:val="00BE6574"/>
    <w:rsid w:val="00BF3FB3"/>
    <w:rsid w:val="00BF5F50"/>
    <w:rsid w:val="00C07319"/>
    <w:rsid w:val="00C16FD2"/>
    <w:rsid w:val="00C21B09"/>
    <w:rsid w:val="00C23945"/>
    <w:rsid w:val="00C246BD"/>
    <w:rsid w:val="00C26D2E"/>
    <w:rsid w:val="00C36CD0"/>
    <w:rsid w:val="00C40862"/>
    <w:rsid w:val="00C4395E"/>
    <w:rsid w:val="00C44A18"/>
    <w:rsid w:val="00C46D2B"/>
    <w:rsid w:val="00C47FFD"/>
    <w:rsid w:val="00C51E92"/>
    <w:rsid w:val="00C53EFA"/>
    <w:rsid w:val="00C57E2C"/>
    <w:rsid w:val="00C608B7"/>
    <w:rsid w:val="00C66895"/>
    <w:rsid w:val="00C66F24"/>
    <w:rsid w:val="00C67EF1"/>
    <w:rsid w:val="00C73530"/>
    <w:rsid w:val="00C76D7F"/>
    <w:rsid w:val="00C813AA"/>
    <w:rsid w:val="00C818D7"/>
    <w:rsid w:val="00C83D06"/>
    <w:rsid w:val="00C85556"/>
    <w:rsid w:val="00C91BEF"/>
    <w:rsid w:val="00C9291E"/>
    <w:rsid w:val="00C93B3F"/>
    <w:rsid w:val="00C9704C"/>
    <w:rsid w:val="00CA3F44"/>
    <w:rsid w:val="00CA4E58"/>
    <w:rsid w:val="00CB01AA"/>
    <w:rsid w:val="00CB07F8"/>
    <w:rsid w:val="00CB09C5"/>
    <w:rsid w:val="00CB3771"/>
    <w:rsid w:val="00CB44BF"/>
    <w:rsid w:val="00CB4B15"/>
    <w:rsid w:val="00CB4DF9"/>
    <w:rsid w:val="00CB5153"/>
    <w:rsid w:val="00CB5E12"/>
    <w:rsid w:val="00CB7A27"/>
    <w:rsid w:val="00CC3C15"/>
    <w:rsid w:val="00CE076A"/>
    <w:rsid w:val="00CE12EA"/>
    <w:rsid w:val="00CE29F8"/>
    <w:rsid w:val="00CE463D"/>
    <w:rsid w:val="00CE4D28"/>
    <w:rsid w:val="00CE7102"/>
    <w:rsid w:val="00CE79F7"/>
    <w:rsid w:val="00CF67E6"/>
    <w:rsid w:val="00D103DB"/>
    <w:rsid w:val="00D10BA0"/>
    <w:rsid w:val="00D130DD"/>
    <w:rsid w:val="00D13983"/>
    <w:rsid w:val="00D13C40"/>
    <w:rsid w:val="00D1541F"/>
    <w:rsid w:val="00D15D95"/>
    <w:rsid w:val="00D16238"/>
    <w:rsid w:val="00D16DDE"/>
    <w:rsid w:val="00D16EFE"/>
    <w:rsid w:val="00D174B7"/>
    <w:rsid w:val="00D21694"/>
    <w:rsid w:val="00D234C5"/>
    <w:rsid w:val="00D23FBF"/>
    <w:rsid w:val="00D24118"/>
    <w:rsid w:val="00D2476E"/>
    <w:rsid w:val="00D24EB5"/>
    <w:rsid w:val="00D26CE4"/>
    <w:rsid w:val="00D26D04"/>
    <w:rsid w:val="00D329A4"/>
    <w:rsid w:val="00D34A7A"/>
    <w:rsid w:val="00D355C2"/>
    <w:rsid w:val="00D35AB9"/>
    <w:rsid w:val="00D37D80"/>
    <w:rsid w:val="00D41571"/>
    <w:rsid w:val="00D416A0"/>
    <w:rsid w:val="00D47672"/>
    <w:rsid w:val="00D5123C"/>
    <w:rsid w:val="00D55560"/>
    <w:rsid w:val="00D61948"/>
    <w:rsid w:val="00D61C5A"/>
    <w:rsid w:val="00D6790C"/>
    <w:rsid w:val="00D71F73"/>
    <w:rsid w:val="00D73277"/>
    <w:rsid w:val="00D76586"/>
    <w:rsid w:val="00D81993"/>
    <w:rsid w:val="00D82657"/>
    <w:rsid w:val="00D83BF8"/>
    <w:rsid w:val="00D86D64"/>
    <w:rsid w:val="00D87909"/>
    <w:rsid w:val="00D87E20"/>
    <w:rsid w:val="00D90DA7"/>
    <w:rsid w:val="00DA16A9"/>
    <w:rsid w:val="00DA257F"/>
    <w:rsid w:val="00DA383E"/>
    <w:rsid w:val="00DA384C"/>
    <w:rsid w:val="00DA4037"/>
    <w:rsid w:val="00DB715D"/>
    <w:rsid w:val="00DC45F4"/>
    <w:rsid w:val="00DC5C9A"/>
    <w:rsid w:val="00DD15C6"/>
    <w:rsid w:val="00DE66A5"/>
    <w:rsid w:val="00DE6C05"/>
    <w:rsid w:val="00DF2B50"/>
    <w:rsid w:val="00DF63BF"/>
    <w:rsid w:val="00DF7336"/>
    <w:rsid w:val="00DF782A"/>
    <w:rsid w:val="00E0065D"/>
    <w:rsid w:val="00E04C86"/>
    <w:rsid w:val="00E066A4"/>
    <w:rsid w:val="00E12F3A"/>
    <w:rsid w:val="00E14934"/>
    <w:rsid w:val="00E16E83"/>
    <w:rsid w:val="00E16FB0"/>
    <w:rsid w:val="00E17344"/>
    <w:rsid w:val="00E20F30"/>
    <w:rsid w:val="00E2189C"/>
    <w:rsid w:val="00E25BB1"/>
    <w:rsid w:val="00E27BBA"/>
    <w:rsid w:val="00E30E3F"/>
    <w:rsid w:val="00E35BB5"/>
    <w:rsid w:val="00E35E8F"/>
    <w:rsid w:val="00E36075"/>
    <w:rsid w:val="00E37C4E"/>
    <w:rsid w:val="00E41C8E"/>
    <w:rsid w:val="00E428AB"/>
    <w:rsid w:val="00E438E8"/>
    <w:rsid w:val="00E440BC"/>
    <w:rsid w:val="00E453A3"/>
    <w:rsid w:val="00E4620E"/>
    <w:rsid w:val="00E506F7"/>
    <w:rsid w:val="00E520E2"/>
    <w:rsid w:val="00E530C4"/>
    <w:rsid w:val="00E55996"/>
    <w:rsid w:val="00E6252A"/>
    <w:rsid w:val="00E64254"/>
    <w:rsid w:val="00E648FD"/>
    <w:rsid w:val="00E6652F"/>
    <w:rsid w:val="00E67928"/>
    <w:rsid w:val="00E67FE2"/>
    <w:rsid w:val="00E70FB5"/>
    <w:rsid w:val="00E75388"/>
    <w:rsid w:val="00E759F2"/>
    <w:rsid w:val="00E91241"/>
    <w:rsid w:val="00E915AF"/>
    <w:rsid w:val="00E96415"/>
    <w:rsid w:val="00EA15B3"/>
    <w:rsid w:val="00EB1B8A"/>
    <w:rsid w:val="00EB2358"/>
    <w:rsid w:val="00EB3EB8"/>
    <w:rsid w:val="00EB43EB"/>
    <w:rsid w:val="00EB5C2F"/>
    <w:rsid w:val="00EB7112"/>
    <w:rsid w:val="00EB7913"/>
    <w:rsid w:val="00EC02FE"/>
    <w:rsid w:val="00EC0C72"/>
    <w:rsid w:val="00EC26F8"/>
    <w:rsid w:val="00EC4A96"/>
    <w:rsid w:val="00ED268D"/>
    <w:rsid w:val="00EE21BC"/>
    <w:rsid w:val="00EE66A8"/>
    <w:rsid w:val="00EF20EC"/>
    <w:rsid w:val="00EF3867"/>
    <w:rsid w:val="00EF3A3F"/>
    <w:rsid w:val="00F007D1"/>
    <w:rsid w:val="00F01D00"/>
    <w:rsid w:val="00F07FF3"/>
    <w:rsid w:val="00F17E37"/>
    <w:rsid w:val="00F25981"/>
    <w:rsid w:val="00F26DBB"/>
    <w:rsid w:val="00F27C20"/>
    <w:rsid w:val="00F315A3"/>
    <w:rsid w:val="00F331E3"/>
    <w:rsid w:val="00F424BF"/>
    <w:rsid w:val="00F44FC3"/>
    <w:rsid w:val="00F460A0"/>
    <w:rsid w:val="00F46107"/>
    <w:rsid w:val="00F46674"/>
    <w:rsid w:val="00F468C5"/>
    <w:rsid w:val="00F468E6"/>
    <w:rsid w:val="00F5082C"/>
    <w:rsid w:val="00F5149F"/>
    <w:rsid w:val="00F52F39"/>
    <w:rsid w:val="00F54CB9"/>
    <w:rsid w:val="00F605E8"/>
    <w:rsid w:val="00F61380"/>
    <w:rsid w:val="00F6184F"/>
    <w:rsid w:val="00F62884"/>
    <w:rsid w:val="00F63323"/>
    <w:rsid w:val="00F64CED"/>
    <w:rsid w:val="00F6535C"/>
    <w:rsid w:val="00F67F1A"/>
    <w:rsid w:val="00F72A96"/>
    <w:rsid w:val="00F76883"/>
    <w:rsid w:val="00F82C2A"/>
    <w:rsid w:val="00F8310E"/>
    <w:rsid w:val="00F85199"/>
    <w:rsid w:val="00F86CA1"/>
    <w:rsid w:val="00F87AC3"/>
    <w:rsid w:val="00F90C97"/>
    <w:rsid w:val="00F914DD"/>
    <w:rsid w:val="00F91FB2"/>
    <w:rsid w:val="00F95392"/>
    <w:rsid w:val="00F96AD5"/>
    <w:rsid w:val="00FA1C34"/>
    <w:rsid w:val="00FA1DBF"/>
    <w:rsid w:val="00FA2358"/>
    <w:rsid w:val="00FA5774"/>
    <w:rsid w:val="00FB2592"/>
    <w:rsid w:val="00FB2810"/>
    <w:rsid w:val="00FB47A0"/>
    <w:rsid w:val="00FB6C9C"/>
    <w:rsid w:val="00FB7A2C"/>
    <w:rsid w:val="00FC1C2B"/>
    <w:rsid w:val="00FC2947"/>
    <w:rsid w:val="00FC7F0B"/>
    <w:rsid w:val="00FD504F"/>
    <w:rsid w:val="00FD563F"/>
    <w:rsid w:val="00FD6387"/>
    <w:rsid w:val="00FE0818"/>
    <w:rsid w:val="00FE4C47"/>
    <w:rsid w:val="00FE6FB1"/>
    <w:rsid w:val="00FF33EF"/>
    <w:rsid w:val="00FF6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5D16FDA1"/>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A9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2"/>
      <w:lang w:val="ru-RU" w:eastAsia="en-US"/>
    </w:rPr>
  </w:style>
  <w:style w:type="paragraph" w:styleId="Heading1">
    <w:name w:val="heading 1"/>
    <w:basedOn w:val="Normal"/>
    <w:next w:val="Normal"/>
    <w:link w:val="Heading1Char"/>
    <w:qFormat/>
    <w:rsid w:val="00FD6387"/>
    <w:pPr>
      <w:keepNext/>
      <w:keepLines/>
      <w:tabs>
        <w:tab w:val="clear" w:pos="1134"/>
        <w:tab w:val="clear" w:pos="1871"/>
        <w:tab w:val="clear" w:pos="2268"/>
        <w:tab w:val="left" w:pos="794"/>
      </w:tabs>
      <w:spacing w:before="360"/>
      <w:ind w:left="794" w:hanging="794"/>
      <w:outlineLvl w:val="0"/>
    </w:pPr>
    <w:rPr>
      <w:b/>
    </w:rPr>
  </w:style>
  <w:style w:type="paragraph" w:styleId="Heading2">
    <w:name w:val="heading 2"/>
    <w:basedOn w:val="Heading1"/>
    <w:next w:val="Normal"/>
    <w:link w:val="Heading2Char"/>
    <w:qFormat/>
    <w:rsid w:val="00137A99"/>
    <w:pPr>
      <w:spacing w:before="200"/>
      <w:outlineLvl w:val="1"/>
    </w:pPr>
  </w:style>
  <w:style w:type="paragraph" w:styleId="Heading3">
    <w:name w:val="heading 3"/>
    <w:basedOn w:val="Heading1"/>
    <w:next w:val="Normal"/>
    <w:link w:val="Heading3Char"/>
    <w:qFormat/>
    <w:rsid w:val="00137A99"/>
    <w:pPr>
      <w:spacing w:before="200"/>
      <w:outlineLvl w:val="2"/>
    </w:pPr>
  </w:style>
  <w:style w:type="paragraph" w:styleId="Heading4">
    <w:name w:val="heading 4"/>
    <w:basedOn w:val="Heading3"/>
    <w:next w:val="Normal"/>
    <w:link w:val="Heading4Char"/>
    <w:qFormat/>
    <w:rsid w:val="00137A99"/>
    <w:pPr>
      <w:outlineLvl w:val="3"/>
    </w:pPr>
  </w:style>
  <w:style w:type="paragraph" w:styleId="Heading5">
    <w:name w:val="heading 5"/>
    <w:basedOn w:val="Heading4"/>
    <w:next w:val="Normal"/>
    <w:link w:val="Heading5Char"/>
    <w:qFormat/>
    <w:rsid w:val="00137A99"/>
    <w:pPr>
      <w:outlineLvl w:val="4"/>
    </w:pPr>
  </w:style>
  <w:style w:type="paragraph" w:styleId="Heading6">
    <w:name w:val="heading 6"/>
    <w:basedOn w:val="Heading4"/>
    <w:next w:val="Normal"/>
    <w:link w:val="Heading6Char"/>
    <w:qFormat/>
    <w:rsid w:val="00137A99"/>
    <w:pPr>
      <w:outlineLvl w:val="5"/>
    </w:pPr>
  </w:style>
  <w:style w:type="paragraph" w:styleId="Heading7">
    <w:name w:val="heading 7"/>
    <w:basedOn w:val="Heading6"/>
    <w:next w:val="Normal"/>
    <w:link w:val="Heading7Char"/>
    <w:qFormat/>
    <w:rsid w:val="00137A99"/>
    <w:pPr>
      <w:outlineLvl w:val="6"/>
    </w:pPr>
  </w:style>
  <w:style w:type="paragraph" w:styleId="Heading8">
    <w:name w:val="heading 8"/>
    <w:basedOn w:val="Heading6"/>
    <w:next w:val="Normal"/>
    <w:link w:val="Heading8Char"/>
    <w:qFormat/>
    <w:rsid w:val="00137A99"/>
    <w:pPr>
      <w:outlineLvl w:val="7"/>
    </w:pPr>
  </w:style>
  <w:style w:type="paragraph" w:styleId="Heading9">
    <w:name w:val="heading 9"/>
    <w:basedOn w:val="Heading6"/>
    <w:next w:val="Normal"/>
    <w:link w:val="Heading9Char"/>
    <w:qFormat/>
    <w:rsid w:val="00137A99"/>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37A99"/>
  </w:style>
  <w:style w:type="paragraph" w:styleId="TOC4">
    <w:name w:val="toc 4"/>
    <w:basedOn w:val="TOC3"/>
    <w:rsid w:val="00137A99"/>
  </w:style>
  <w:style w:type="paragraph" w:styleId="TOC3">
    <w:name w:val="toc 3"/>
    <w:basedOn w:val="TOC2"/>
    <w:rsid w:val="00137A99"/>
  </w:style>
  <w:style w:type="paragraph" w:styleId="TOC2">
    <w:name w:val="toc 2"/>
    <w:basedOn w:val="TOC1"/>
    <w:rsid w:val="00137A99"/>
    <w:pPr>
      <w:spacing w:before="120"/>
    </w:pPr>
  </w:style>
  <w:style w:type="paragraph" w:styleId="TOC1">
    <w:name w:val="toc 1"/>
    <w:basedOn w:val="Normal"/>
    <w:rsid w:val="00137A99"/>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137A99"/>
  </w:style>
  <w:style w:type="paragraph" w:styleId="TOC6">
    <w:name w:val="toc 6"/>
    <w:basedOn w:val="TOC4"/>
    <w:rsid w:val="00137A99"/>
  </w:style>
  <w:style w:type="paragraph" w:styleId="TOC5">
    <w:name w:val="toc 5"/>
    <w:basedOn w:val="TOC4"/>
    <w:rsid w:val="00137A99"/>
  </w:style>
  <w:style w:type="paragraph" w:styleId="Footer">
    <w:name w:val="footer"/>
    <w:aliases w:val="footer odd,footer,pie de página,pie de p·gina"/>
    <w:basedOn w:val="Normal"/>
    <w:link w:val="FooterChar"/>
    <w:rsid w:val="00137A99"/>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uiPriority w:val="99"/>
    <w:rsid w:val="00137A99"/>
    <w:pPr>
      <w:spacing w:before="0"/>
      <w:jc w:val="center"/>
    </w:pPr>
    <w:rPr>
      <w:sz w:val="18"/>
      <w:lang w:val="en-GB"/>
    </w:rPr>
  </w:style>
  <w:style w:type="character" w:styleId="FootnoteReference">
    <w:name w:val="footnote reference"/>
    <w:basedOn w:val="DefaultParagraphFont"/>
    <w:qFormat/>
    <w:rsid w:val="00137A99"/>
    <w:rPr>
      <w:position w:val="6"/>
      <w:sz w:val="16"/>
    </w:rPr>
  </w:style>
  <w:style w:type="paragraph" w:styleId="FootnoteText">
    <w:name w:val="footnote text"/>
    <w:basedOn w:val="Normal"/>
    <w:link w:val="FootnoteTextChar"/>
    <w:qFormat/>
    <w:rsid w:val="00BB7910"/>
    <w:pPr>
      <w:keepLines/>
      <w:tabs>
        <w:tab w:val="left" w:pos="284"/>
      </w:tabs>
      <w:spacing w:before="60"/>
      <w:ind w:left="567" w:hanging="567"/>
    </w:pPr>
    <w:rPr>
      <w:sz w:val="20"/>
      <w:lang w:val="en-GB"/>
    </w:rPr>
  </w:style>
  <w:style w:type="paragraph" w:customStyle="1" w:styleId="Note">
    <w:name w:val="Note"/>
    <w:basedOn w:val="Normal"/>
    <w:link w:val="NoteChar"/>
    <w:rsid w:val="00137A99"/>
    <w:pPr>
      <w:tabs>
        <w:tab w:val="left" w:pos="284"/>
      </w:tabs>
      <w:spacing w:before="80"/>
    </w:pPr>
    <w:rPr>
      <w:lang w:val="en-GB"/>
    </w:rPr>
  </w:style>
  <w:style w:type="paragraph" w:customStyle="1" w:styleId="enumlev1">
    <w:name w:val="enumlev1"/>
    <w:basedOn w:val="Normal"/>
    <w:link w:val="enumlev1Char"/>
    <w:qFormat/>
    <w:rsid w:val="00FD6387"/>
    <w:pPr>
      <w:tabs>
        <w:tab w:val="clear" w:pos="1134"/>
        <w:tab w:val="clear" w:pos="1871"/>
        <w:tab w:val="clear" w:pos="2268"/>
        <w:tab w:val="left" w:pos="794"/>
      </w:tabs>
      <w:spacing w:before="80"/>
      <w:ind w:left="794" w:hanging="794"/>
    </w:pPr>
  </w:style>
  <w:style w:type="paragraph" w:customStyle="1" w:styleId="enumlev2">
    <w:name w:val="enumlev2"/>
    <w:basedOn w:val="enumlev1"/>
    <w:link w:val="enumlev2Char"/>
    <w:rsid w:val="00137A99"/>
    <w:pPr>
      <w:ind w:left="1871" w:hanging="737"/>
    </w:pPr>
  </w:style>
  <w:style w:type="paragraph" w:customStyle="1" w:styleId="enumlev3">
    <w:name w:val="enumlev3"/>
    <w:basedOn w:val="enumlev2"/>
    <w:rsid w:val="00137A99"/>
    <w:pPr>
      <w:ind w:left="2268" w:hanging="397"/>
    </w:pPr>
  </w:style>
  <w:style w:type="paragraph" w:customStyle="1" w:styleId="Equation">
    <w:name w:val="Equation"/>
    <w:basedOn w:val="Normal"/>
    <w:link w:val="EquationChar"/>
    <w:rsid w:val="00137A99"/>
    <w:pPr>
      <w:tabs>
        <w:tab w:val="clear" w:pos="1871"/>
        <w:tab w:val="clear" w:pos="2268"/>
        <w:tab w:val="center" w:pos="4820"/>
        <w:tab w:val="right" w:pos="9639"/>
      </w:tabs>
    </w:pPr>
  </w:style>
  <w:style w:type="paragraph" w:customStyle="1" w:styleId="toc0">
    <w:name w:val="toc 0"/>
    <w:basedOn w:val="Normal"/>
    <w:next w:val="TOC1"/>
    <w:rsid w:val="00137A99"/>
    <w:pPr>
      <w:tabs>
        <w:tab w:val="clear" w:pos="1134"/>
        <w:tab w:val="clear" w:pos="1871"/>
        <w:tab w:val="clear" w:pos="2268"/>
        <w:tab w:val="right" w:pos="9781"/>
      </w:tabs>
    </w:pPr>
    <w:rPr>
      <w:b/>
    </w:rPr>
  </w:style>
  <w:style w:type="paragraph" w:customStyle="1" w:styleId="ASN1">
    <w:name w:val="ASN.1"/>
    <w:rsid w:val="00137A9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37A99"/>
  </w:style>
  <w:style w:type="paragraph" w:customStyle="1" w:styleId="Chaptitle">
    <w:name w:val="Chap_title"/>
    <w:basedOn w:val="Arttitle"/>
    <w:next w:val="Normal"/>
    <w:link w:val="ChaptitleChar"/>
    <w:rsid w:val="00137A99"/>
  </w:style>
  <w:style w:type="paragraph" w:customStyle="1" w:styleId="Normalaftertitle">
    <w:name w:val="Normal_after_title"/>
    <w:basedOn w:val="Normal"/>
    <w:next w:val="Normal"/>
    <w:rsid w:val="00137A99"/>
    <w:pPr>
      <w:spacing w:before="400"/>
    </w:pPr>
  </w:style>
  <w:style w:type="character" w:styleId="PageNumber">
    <w:name w:val="page number"/>
    <w:basedOn w:val="DefaultParagraphFont"/>
    <w:rsid w:val="00137A99"/>
    <w:rPr>
      <w:rFonts w:cs="Times New Roman"/>
    </w:rPr>
  </w:style>
  <w:style w:type="paragraph" w:customStyle="1" w:styleId="Reftitle">
    <w:name w:val="Ref_title"/>
    <w:basedOn w:val="Normal"/>
    <w:next w:val="Reftext"/>
    <w:rsid w:val="00137A99"/>
    <w:pPr>
      <w:spacing w:before="480"/>
      <w:jc w:val="center"/>
    </w:pPr>
    <w:rPr>
      <w:caps/>
    </w:rPr>
  </w:style>
  <w:style w:type="paragraph" w:customStyle="1" w:styleId="Reftext">
    <w:name w:val="Ref_text"/>
    <w:basedOn w:val="Normal"/>
    <w:rsid w:val="00137A99"/>
    <w:pPr>
      <w:ind w:left="1134" w:hanging="1134"/>
    </w:pPr>
  </w:style>
  <w:style w:type="paragraph" w:styleId="Index1">
    <w:name w:val="index 1"/>
    <w:basedOn w:val="Normal"/>
    <w:next w:val="Normal"/>
    <w:rsid w:val="00137A99"/>
  </w:style>
  <w:style w:type="paragraph" w:customStyle="1" w:styleId="Formal">
    <w:name w:val="Formal"/>
    <w:basedOn w:val="Normal"/>
    <w:rsid w:val="00137A99"/>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137A99"/>
    <w:pPr>
      <w:keepNext/>
      <w:keepLines/>
      <w:spacing w:before="720" w:after="120"/>
      <w:jc w:val="center"/>
    </w:pPr>
    <w:rPr>
      <w:b/>
      <w:sz w:val="24"/>
    </w:rPr>
  </w:style>
  <w:style w:type="paragraph" w:customStyle="1" w:styleId="AppendixNoTitle">
    <w:name w:val="Appendix_NoTitle"/>
    <w:basedOn w:val="AnnexNoTitle"/>
    <w:next w:val="Normalaftertitle"/>
    <w:rsid w:val="00137A99"/>
  </w:style>
  <w:style w:type="paragraph" w:customStyle="1" w:styleId="Artheading">
    <w:name w:val="Art_heading"/>
    <w:basedOn w:val="Normal"/>
    <w:next w:val="Normal"/>
    <w:rsid w:val="00137A99"/>
    <w:pPr>
      <w:spacing w:before="480"/>
      <w:jc w:val="center"/>
    </w:pPr>
    <w:rPr>
      <w:rFonts w:ascii="Times New Roman Bold" w:hAnsi="Times New Roman Bold"/>
      <w:b/>
      <w:sz w:val="26"/>
    </w:rPr>
  </w:style>
  <w:style w:type="paragraph" w:customStyle="1" w:styleId="ArtNo">
    <w:name w:val="Art_No"/>
    <w:basedOn w:val="Normal"/>
    <w:next w:val="Normal"/>
    <w:link w:val="ArtNoChar"/>
    <w:rsid w:val="00137A99"/>
    <w:pPr>
      <w:keepNext/>
      <w:keepLines/>
      <w:spacing w:before="480"/>
      <w:jc w:val="center"/>
    </w:pPr>
    <w:rPr>
      <w:caps/>
      <w:sz w:val="26"/>
    </w:rPr>
  </w:style>
  <w:style w:type="paragraph" w:customStyle="1" w:styleId="Arttitle">
    <w:name w:val="Art_title"/>
    <w:basedOn w:val="Normal"/>
    <w:next w:val="Normal"/>
    <w:link w:val="ArttitleCar"/>
    <w:rsid w:val="00137A99"/>
    <w:pPr>
      <w:keepNext/>
      <w:keepLines/>
      <w:spacing w:before="240"/>
      <w:jc w:val="center"/>
    </w:pPr>
    <w:rPr>
      <w:b/>
      <w:sz w:val="26"/>
    </w:rPr>
  </w:style>
  <w:style w:type="paragraph" w:customStyle="1" w:styleId="Call">
    <w:name w:val="Call"/>
    <w:basedOn w:val="Normal"/>
    <w:next w:val="Normal"/>
    <w:link w:val="CallChar"/>
    <w:rsid w:val="00137A99"/>
    <w:pPr>
      <w:keepNext/>
      <w:keepLines/>
      <w:spacing w:before="160"/>
      <w:ind w:left="1134"/>
    </w:pPr>
    <w:rPr>
      <w:i/>
    </w:rPr>
  </w:style>
  <w:style w:type="paragraph" w:customStyle="1" w:styleId="ChapNo">
    <w:name w:val="Chap_No"/>
    <w:basedOn w:val="ArtNo"/>
    <w:next w:val="Normal"/>
    <w:rsid w:val="00137A99"/>
    <w:rPr>
      <w:rFonts w:ascii="Times New Roman Bold" w:hAnsi="Times New Roman Bold"/>
      <w:b/>
    </w:rPr>
  </w:style>
  <w:style w:type="paragraph" w:customStyle="1" w:styleId="Equationlegend">
    <w:name w:val="Equation_legend"/>
    <w:basedOn w:val="NormalIndent"/>
    <w:rsid w:val="00137A9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37A99"/>
    <w:pPr>
      <w:keepNext/>
      <w:keepLines/>
      <w:spacing w:before="20" w:after="20"/>
    </w:pPr>
    <w:rPr>
      <w:sz w:val="18"/>
    </w:rPr>
  </w:style>
  <w:style w:type="paragraph" w:customStyle="1" w:styleId="Figure">
    <w:name w:val="Figure"/>
    <w:basedOn w:val="Normal"/>
    <w:next w:val="Normal"/>
    <w:rsid w:val="00137A99"/>
    <w:pPr>
      <w:keepNext/>
      <w:keepLines/>
      <w:jc w:val="center"/>
    </w:pPr>
  </w:style>
  <w:style w:type="paragraph" w:customStyle="1" w:styleId="FigureNoTitle">
    <w:name w:val="Figure_NoTitle"/>
    <w:basedOn w:val="Normal"/>
    <w:next w:val="Normalaftertitle"/>
    <w:rsid w:val="00137A99"/>
    <w:pPr>
      <w:keepLines/>
      <w:spacing w:before="240" w:after="120"/>
      <w:jc w:val="center"/>
    </w:pPr>
    <w:rPr>
      <w:b/>
    </w:rPr>
  </w:style>
  <w:style w:type="paragraph" w:customStyle="1" w:styleId="Figurewithouttitle">
    <w:name w:val="Figure_without_title"/>
    <w:basedOn w:val="FigureNo"/>
    <w:next w:val="Normal"/>
    <w:rsid w:val="00137A99"/>
    <w:pPr>
      <w:keepNext w:val="0"/>
    </w:pPr>
    <w:rPr>
      <w:sz w:val="18"/>
      <w:lang w:val="en-GB"/>
    </w:rPr>
  </w:style>
  <w:style w:type="paragraph" w:customStyle="1" w:styleId="FirstFooter">
    <w:name w:val="FirstFooter"/>
    <w:basedOn w:val="Footer"/>
    <w:rsid w:val="00137A9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37A99"/>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512FE3"/>
    <w:pPr>
      <w:tabs>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137A99"/>
    <w:pPr>
      <w:keepNext/>
      <w:spacing w:before="160"/>
    </w:pPr>
    <w:rPr>
      <w:rFonts w:ascii="Times" w:hAnsi="Times"/>
      <w:i/>
    </w:rPr>
  </w:style>
  <w:style w:type="paragraph" w:styleId="Index2">
    <w:name w:val="index 2"/>
    <w:basedOn w:val="Normal"/>
    <w:next w:val="Normal"/>
    <w:rsid w:val="00137A99"/>
    <w:pPr>
      <w:ind w:left="283"/>
    </w:pPr>
  </w:style>
  <w:style w:type="paragraph" w:styleId="Index3">
    <w:name w:val="index 3"/>
    <w:basedOn w:val="Normal"/>
    <w:next w:val="Normal"/>
    <w:rsid w:val="00137A99"/>
    <w:pPr>
      <w:ind w:left="566"/>
    </w:pPr>
  </w:style>
  <w:style w:type="paragraph" w:customStyle="1" w:styleId="PartNo">
    <w:name w:val="Part_No"/>
    <w:basedOn w:val="AnnexNo"/>
    <w:next w:val="Normal"/>
    <w:rsid w:val="00BD4BBA"/>
    <w:pPr>
      <w:spacing w:before="240"/>
    </w:pPr>
  </w:style>
  <w:style w:type="paragraph" w:customStyle="1" w:styleId="Partref">
    <w:name w:val="Part_ref"/>
    <w:basedOn w:val="Annexref"/>
    <w:next w:val="Normal"/>
    <w:rsid w:val="00137A99"/>
  </w:style>
  <w:style w:type="paragraph" w:customStyle="1" w:styleId="Parttitle">
    <w:name w:val="Part_title"/>
    <w:basedOn w:val="Annextitle"/>
    <w:next w:val="Normalaftertitle0"/>
    <w:rsid w:val="00137A99"/>
  </w:style>
  <w:style w:type="paragraph" w:customStyle="1" w:styleId="Recdate">
    <w:name w:val="Rec_date"/>
    <w:basedOn w:val="Recref"/>
    <w:next w:val="Normalaftertitle0"/>
    <w:rsid w:val="00137A99"/>
    <w:pPr>
      <w:jc w:val="right"/>
    </w:pPr>
    <w:rPr>
      <w:sz w:val="22"/>
    </w:rPr>
  </w:style>
  <w:style w:type="paragraph" w:customStyle="1" w:styleId="Questiondate">
    <w:name w:val="Question_date"/>
    <w:basedOn w:val="Recdate"/>
    <w:next w:val="Normalaftertitle0"/>
    <w:rsid w:val="00137A99"/>
    <w:rPr>
      <w:rFonts w:asciiTheme="minorHAnsi" w:hAnsiTheme="minorHAnsi"/>
    </w:rPr>
  </w:style>
  <w:style w:type="paragraph" w:customStyle="1" w:styleId="RecNo">
    <w:name w:val="Rec_No"/>
    <w:basedOn w:val="Normal"/>
    <w:next w:val="Normal"/>
    <w:link w:val="RecNoChar"/>
    <w:rsid w:val="00137A99"/>
    <w:pPr>
      <w:keepNext/>
      <w:keepLines/>
      <w:spacing w:before="480"/>
      <w:jc w:val="center"/>
    </w:pPr>
    <w:rPr>
      <w:caps/>
      <w:sz w:val="26"/>
    </w:rPr>
  </w:style>
  <w:style w:type="paragraph" w:customStyle="1" w:styleId="Rectitle">
    <w:name w:val="Rec_title"/>
    <w:basedOn w:val="RecNo"/>
    <w:next w:val="Normal"/>
    <w:link w:val="RectitleChar"/>
    <w:rsid w:val="00137A99"/>
    <w:pPr>
      <w:spacing w:before="240"/>
    </w:pPr>
    <w:rPr>
      <w:b/>
      <w:caps w:val="0"/>
    </w:rPr>
  </w:style>
  <w:style w:type="paragraph" w:customStyle="1" w:styleId="QuestionNo">
    <w:name w:val="Question_No"/>
    <w:basedOn w:val="RecNo"/>
    <w:next w:val="Normal"/>
    <w:rsid w:val="00137A99"/>
  </w:style>
  <w:style w:type="paragraph" w:customStyle="1" w:styleId="Questiontitle">
    <w:name w:val="Question_title"/>
    <w:basedOn w:val="Rectitle"/>
    <w:next w:val="Questionref"/>
    <w:rsid w:val="00137A99"/>
  </w:style>
  <w:style w:type="paragraph" w:customStyle="1" w:styleId="Questionref">
    <w:name w:val="Question_ref"/>
    <w:basedOn w:val="Recref"/>
    <w:next w:val="Questiondate"/>
    <w:rsid w:val="00137A99"/>
  </w:style>
  <w:style w:type="paragraph" w:customStyle="1" w:styleId="Recref">
    <w:name w:val="Rec_ref"/>
    <w:basedOn w:val="Rectitle"/>
    <w:next w:val="Normal"/>
    <w:rsid w:val="00137A99"/>
    <w:pPr>
      <w:spacing w:before="120"/>
    </w:pPr>
    <w:rPr>
      <w:rFonts w:ascii="Times New Roman" w:hAnsi="Times New Roman"/>
      <w:b w:val="0"/>
      <w:sz w:val="24"/>
    </w:rPr>
  </w:style>
  <w:style w:type="paragraph" w:customStyle="1" w:styleId="Repdate">
    <w:name w:val="Rep_date"/>
    <w:basedOn w:val="Recdate"/>
    <w:next w:val="Normalaftertitle0"/>
    <w:rsid w:val="00137A99"/>
  </w:style>
  <w:style w:type="paragraph" w:customStyle="1" w:styleId="RepNo">
    <w:name w:val="Rep_No"/>
    <w:basedOn w:val="RecNo"/>
    <w:next w:val="Normal"/>
    <w:rsid w:val="00137A99"/>
  </w:style>
  <w:style w:type="paragraph" w:customStyle="1" w:styleId="Reptitle">
    <w:name w:val="Rep_title"/>
    <w:basedOn w:val="Rectitle"/>
    <w:next w:val="Repref"/>
    <w:rsid w:val="00137A99"/>
  </w:style>
  <w:style w:type="paragraph" w:customStyle="1" w:styleId="Repref">
    <w:name w:val="Rep_ref"/>
    <w:basedOn w:val="Recref"/>
    <w:next w:val="Repdate"/>
    <w:rsid w:val="00137A99"/>
  </w:style>
  <w:style w:type="paragraph" w:customStyle="1" w:styleId="Resdate">
    <w:name w:val="Res_date"/>
    <w:basedOn w:val="Recdate"/>
    <w:next w:val="Normalaftertitle0"/>
    <w:rsid w:val="00137A99"/>
  </w:style>
  <w:style w:type="paragraph" w:customStyle="1" w:styleId="ResNo">
    <w:name w:val="Res_No"/>
    <w:basedOn w:val="RecNo"/>
    <w:next w:val="Normal"/>
    <w:link w:val="ResNoChar"/>
    <w:rsid w:val="00137A99"/>
  </w:style>
  <w:style w:type="paragraph" w:customStyle="1" w:styleId="Restitle">
    <w:name w:val="Res_title"/>
    <w:basedOn w:val="Rectitle"/>
    <w:next w:val="Resref"/>
    <w:link w:val="RestitleChar"/>
    <w:rsid w:val="00137A99"/>
  </w:style>
  <w:style w:type="paragraph" w:customStyle="1" w:styleId="Resref">
    <w:name w:val="Res_ref"/>
    <w:basedOn w:val="Recref"/>
    <w:next w:val="Resdate"/>
    <w:rsid w:val="00137A99"/>
  </w:style>
  <w:style w:type="paragraph" w:customStyle="1" w:styleId="SectionNo">
    <w:name w:val="Section_No"/>
    <w:basedOn w:val="AnnexNo"/>
    <w:next w:val="Normal"/>
    <w:rsid w:val="00137A99"/>
  </w:style>
  <w:style w:type="paragraph" w:customStyle="1" w:styleId="Sectiontitle">
    <w:name w:val="Section_title"/>
    <w:basedOn w:val="Annextitle"/>
    <w:next w:val="Normalaftertitle0"/>
    <w:rsid w:val="00137A99"/>
  </w:style>
  <w:style w:type="paragraph" w:customStyle="1" w:styleId="Source">
    <w:name w:val="Source"/>
    <w:basedOn w:val="Normal"/>
    <w:next w:val="Normal"/>
    <w:link w:val="SourceChar"/>
    <w:rsid w:val="00137A99"/>
    <w:pPr>
      <w:spacing w:before="840"/>
      <w:jc w:val="center"/>
    </w:pPr>
    <w:rPr>
      <w:b/>
      <w:sz w:val="26"/>
    </w:rPr>
  </w:style>
  <w:style w:type="paragraph" w:customStyle="1" w:styleId="SpecialFooter">
    <w:name w:val="Special Footer"/>
    <w:basedOn w:val="Footer"/>
    <w:rsid w:val="00137A99"/>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137A99"/>
    <w:pPr>
      <w:keepNext/>
      <w:spacing w:before="80" w:after="80"/>
      <w:jc w:val="center"/>
    </w:pPr>
    <w:rPr>
      <w:b/>
      <w:lang w:val="en-GB"/>
    </w:rPr>
  </w:style>
  <w:style w:type="paragraph" w:customStyle="1" w:styleId="Tabletext">
    <w:name w:val="Table_text"/>
    <w:basedOn w:val="Normal"/>
    <w:link w:val="TabletextChar"/>
    <w:rsid w:val="00137A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137A99"/>
    <w:pPr>
      <w:spacing w:before="120"/>
    </w:pPr>
  </w:style>
  <w:style w:type="paragraph" w:customStyle="1" w:styleId="TableNoTitle">
    <w:name w:val="Table_NoTitle"/>
    <w:basedOn w:val="Normal"/>
    <w:next w:val="Tablehead"/>
    <w:rsid w:val="00137A99"/>
    <w:pPr>
      <w:keepNext/>
      <w:keepLines/>
      <w:spacing w:before="360" w:after="120" w:line="240" w:lineRule="exact"/>
      <w:jc w:val="center"/>
    </w:pPr>
    <w:rPr>
      <w:b/>
      <w:sz w:val="20"/>
    </w:rPr>
  </w:style>
  <w:style w:type="paragraph" w:customStyle="1" w:styleId="Title1">
    <w:name w:val="Title 1"/>
    <w:basedOn w:val="Source"/>
    <w:next w:val="Title2"/>
    <w:link w:val="Title1Char"/>
    <w:rsid w:val="00137A99"/>
    <w:pPr>
      <w:tabs>
        <w:tab w:val="left" w:pos="567"/>
        <w:tab w:val="left" w:pos="1701"/>
        <w:tab w:val="left" w:pos="2835"/>
      </w:tabs>
      <w:spacing w:before="240"/>
    </w:pPr>
    <w:rPr>
      <w:b w:val="0"/>
      <w:caps/>
    </w:rPr>
  </w:style>
  <w:style w:type="paragraph" w:customStyle="1" w:styleId="Title2">
    <w:name w:val="Title 2"/>
    <w:basedOn w:val="Source"/>
    <w:next w:val="Normal"/>
    <w:rsid w:val="00137A99"/>
    <w:pPr>
      <w:overflowPunct/>
      <w:autoSpaceDE/>
      <w:autoSpaceDN/>
      <w:adjustRightInd/>
      <w:spacing w:before="480"/>
      <w:textAlignment w:val="auto"/>
    </w:pPr>
    <w:rPr>
      <w:b w:val="0"/>
      <w:caps/>
    </w:rPr>
  </w:style>
  <w:style w:type="paragraph" w:customStyle="1" w:styleId="Title3">
    <w:name w:val="Title 3"/>
    <w:basedOn w:val="Title2"/>
    <w:next w:val="Normal"/>
    <w:rsid w:val="00137A99"/>
    <w:pPr>
      <w:spacing w:before="240"/>
    </w:pPr>
    <w:rPr>
      <w:caps w:val="0"/>
    </w:rPr>
  </w:style>
  <w:style w:type="paragraph" w:customStyle="1" w:styleId="Title4">
    <w:name w:val="Title 4"/>
    <w:basedOn w:val="Title3"/>
    <w:next w:val="Heading1"/>
    <w:rsid w:val="00137A99"/>
    <w:rPr>
      <w:b/>
    </w:rPr>
  </w:style>
  <w:style w:type="paragraph" w:customStyle="1" w:styleId="Section1">
    <w:name w:val="Section_1"/>
    <w:basedOn w:val="Normal"/>
    <w:link w:val="Section1Char"/>
    <w:rsid w:val="00137A99"/>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137A99"/>
    <w:rPr>
      <w:b w:val="0"/>
      <w:i/>
    </w:rPr>
  </w:style>
  <w:style w:type="character" w:styleId="Hyperlink">
    <w:name w:val="Hyperlink"/>
    <w:basedOn w:val="DefaultParagraphFont"/>
    <w:uiPriority w:val="99"/>
    <w:rsid w:val="00137A99"/>
    <w:rPr>
      <w:color w:val="0000FF"/>
      <w:u w:val="single"/>
    </w:rPr>
  </w:style>
  <w:style w:type="character" w:styleId="CommentReference">
    <w:name w:val="annotation reference"/>
    <w:basedOn w:val="DefaultParagraphFont"/>
    <w:semiHidden/>
    <w:rsid w:val="00137A99"/>
    <w:rPr>
      <w:sz w:val="16"/>
      <w:szCs w:val="16"/>
    </w:rPr>
  </w:style>
  <w:style w:type="paragraph" w:styleId="CommentText">
    <w:name w:val="annotation text"/>
    <w:basedOn w:val="Normal"/>
    <w:semiHidden/>
    <w:rsid w:val="00137A99"/>
    <w:rPr>
      <w:sz w:val="20"/>
    </w:rPr>
  </w:style>
  <w:style w:type="character" w:customStyle="1" w:styleId="href">
    <w:name w:val="href"/>
    <w:basedOn w:val="DefaultParagraphFont"/>
    <w:rsid w:val="00137A99"/>
  </w:style>
  <w:style w:type="paragraph" w:customStyle="1" w:styleId="NormalIndent0">
    <w:name w:val="Normal_Indent"/>
    <w:basedOn w:val="Normal"/>
    <w:rsid w:val="00137A99"/>
    <w:pPr>
      <w:tabs>
        <w:tab w:val="left" w:pos="2693"/>
        <w:tab w:val="left" w:pos="7655"/>
      </w:tabs>
      <w:ind w:left="794"/>
    </w:pPr>
  </w:style>
  <w:style w:type="paragraph" w:customStyle="1" w:styleId="Origin">
    <w:name w:val="Origin"/>
    <w:basedOn w:val="Normal"/>
    <w:rsid w:val="00137A99"/>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137A99"/>
    <w:pPr>
      <w:spacing w:before="0"/>
    </w:pPr>
    <w:rPr>
      <w:rFonts w:ascii="Tahoma" w:hAnsi="Tahoma" w:cs="Tahoma"/>
      <w:sz w:val="16"/>
      <w:szCs w:val="16"/>
    </w:rPr>
  </w:style>
  <w:style w:type="character" w:customStyle="1" w:styleId="BalloonTextChar">
    <w:name w:val="Balloon Text Char"/>
    <w:basedOn w:val="DefaultParagraphFont"/>
    <w:link w:val="BalloonText"/>
    <w:rsid w:val="00137A99"/>
    <w:rPr>
      <w:rFonts w:ascii="Tahoma" w:hAnsi="Tahoma" w:cs="Tahoma"/>
      <w:sz w:val="16"/>
      <w:szCs w:val="16"/>
      <w:lang w:val="ru-RU" w:eastAsia="en-US"/>
    </w:rPr>
  </w:style>
  <w:style w:type="paragraph" w:customStyle="1" w:styleId="StyleHeading1Before0ptLinespacingExactly12pt">
    <w:name w:val="Style Heading 1 + Before:  0 pt Line spacing:  Exactly 12 pt"/>
    <w:basedOn w:val="Heading1"/>
    <w:rsid w:val="007D3F9D"/>
    <w:pPr>
      <w:tabs>
        <w:tab w:val="left" w:pos="851"/>
      </w:tabs>
      <w:spacing w:before="0" w:line="240" w:lineRule="exact"/>
      <w:ind w:left="851" w:hanging="851"/>
      <w:jc w:val="both"/>
    </w:pPr>
    <w:rPr>
      <w:rFonts w:ascii="Times New Roman" w:hAnsi="Times New Roman"/>
    </w:rPr>
  </w:style>
  <w:style w:type="paragraph" w:customStyle="1" w:styleId="FromRef">
    <w:name w:val="FromRef"/>
    <w:basedOn w:val="Normal"/>
    <w:uiPriority w:val="99"/>
    <w:rsid w:val="00137A99"/>
    <w:pPr>
      <w:overflowPunct/>
      <w:autoSpaceDE/>
      <w:autoSpaceDN/>
      <w:adjustRightInd/>
      <w:spacing w:before="30"/>
      <w:textAlignment w:val="auto"/>
    </w:pPr>
    <w:rPr>
      <w:rFonts w:ascii="Arial" w:hAnsi="Arial"/>
      <w:sz w:val="20"/>
      <w:lang w:bidi="he-IL"/>
    </w:rPr>
  </w:style>
  <w:style w:type="paragraph" w:customStyle="1" w:styleId="AnnexNotitle0">
    <w:name w:val="Annex_No &amp; title"/>
    <w:basedOn w:val="Normal"/>
    <w:next w:val="Normalaftertitle"/>
    <w:rsid w:val="000E71E2"/>
    <w:pPr>
      <w:keepNext/>
      <w:keepLines/>
      <w:spacing w:before="480"/>
      <w:jc w:val="center"/>
    </w:pPr>
    <w:rPr>
      <w:rFonts w:ascii="Times New Roman" w:hAnsi="Times New Roman"/>
      <w:b/>
      <w:sz w:val="26"/>
      <w:lang w:val="en-GB"/>
    </w:rPr>
  </w:style>
  <w:style w:type="paragraph" w:styleId="BodyTextIndent">
    <w:name w:val="Body Text Indent"/>
    <w:basedOn w:val="Normal"/>
    <w:link w:val="BodyTextIndentChar"/>
    <w:rsid w:val="00137A99"/>
    <w:pPr>
      <w:tabs>
        <w:tab w:val="left" w:pos="567"/>
        <w:tab w:val="left" w:pos="6237"/>
      </w:tabs>
      <w:overflowPunct/>
      <w:autoSpaceDE/>
      <w:autoSpaceDN/>
      <w:adjustRightInd/>
      <w:spacing w:before="0"/>
      <w:ind w:left="567" w:hanging="567"/>
      <w:textAlignment w:val="auto"/>
    </w:pPr>
    <w:rPr>
      <w:rFonts w:ascii="Times New Roman" w:hAnsi="Times New Roman"/>
      <w:sz w:val="16"/>
      <w:lang w:val="en-GB"/>
    </w:rPr>
  </w:style>
  <w:style w:type="character" w:customStyle="1" w:styleId="BodyTextIndentChar">
    <w:name w:val="Body Text Indent Char"/>
    <w:basedOn w:val="DefaultParagraphFont"/>
    <w:link w:val="BodyTextIndent"/>
    <w:rsid w:val="00137A99"/>
    <w:rPr>
      <w:rFonts w:ascii="Times New Roman" w:hAnsi="Times New Roman" w:cs="Times New Roman"/>
      <w:sz w:val="16"/>
      <w:lang w:val="en-GB" w:eastAsia="en-US"/>
    </w:rPr>
  </w:style>
  <w:style w:type="character" w:customStyle="1" w:styleId="RectitleChar">
    <w:name w:val="Rec_title Char"/>
    <w:link w:val="Rectitle"/>
    <w:rsid w:val="00137A99"/>
    <w:rPr>
      <w:rFonts w:asciiTheme="minorHAnsi" w:hAnsiTheme="minorHAnsi" w:cs="Times New Roman"/>
      <w:b/>
      <w:sz w:val="26"/>
      <w:lang w:val="ru-RU" w:eastAsia="en-US"/>
    </w:rPr>
  </w:style>
  <w:style w:type="character" w:customStyle="1" w:styleId="FooterChar">
    <w:name w:val="Footer Char"/>
    <w:aliases w:val="footer odd Char,footer Char,pie de página Char,pie de p·gina Char"/>
    <w:basedOn w:val="DefaultParagraphFont"/>
    <w:link w:val="Footer"/>
    <w:rsid w:val="00137A99"/>
    <w:rPr>
      <w:rFonts w:asciiTheme="minorHAnsi" w:hAnsiTheme="minorHAnsi" w:cs="Times New Roman"/>
      <w:caps/>
      <w:noProof/>
      <w:sz w:val="16"/>
      <w:lang w:val="en-GB" w:eastAsia="en-US"/>
    </w:rPr>
  </w:style>
  <w:style w:type="table" w:styleId="TableGrid">
    <w:name w:val="Table Grid"/>
    <w:basedOn w:val="TableNormal"/>
    <w:rsid w:val="00137A9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37A99"/>
    <w:rPr>
      <w:rFonts w:asciiTheme="minorHAnsi" w:hAnsiTheme="minorHAnsi" w:cs="Times New Roman"/>
      <w:sz w:val="18"/>
      <w:lang w:val="en-GB" w:eastAsia="en-US"/>
    </w:rPr>
  </w:style>
  <w:style w:type="paragraph" w:customStyle="1" w:styleId="AnnexNo">
    <w:name w:val="Annex_No"/>
    <w:basedOn w:val="Normal"/>
    <w:next w:val="Normal"/>
    <w:link w:val="AnnexNoChar"/>
    <w:rsid w:val="00137A99"/>
    <w:pPr>
      <w:keepNext/>
      <w:keepLines/>
      <w:spacing w:before="480" w:after="80"/>
      <w:jc w:val="center"/>
    </w:pPr>
    <w:rPr>
      <w:caps/>
      <w:sz w:val="26"/>
    </w:rPr>
  </w:style>
  <w:style w:type="paragraph" w:customStyle="1" w:styleId="Annextitle">
    <w:name w:val="Annex_title"/>
    <w:basedOn w:val="Normal"/>
    <w:next w:val="Normal"/>
    <w:link w:val="AnnextitleChar1"/>
    <w:rsid w:val="00137A99"/>
    <w:pPr>
      <w:keepNext/>
      <w:keepLines/>
      <w:spacing w:before="240" w:after="280"/>
      <w:jc w:val="center"/>
    </w:pPr>
    <w:rPr>
      <w:b/>
      <w:sz w:val="26"/>
    </w:rPr>
  </w:style>
  <w:style w:type="paragraph" w:customStyle="1" w:styleId="Normalaftertitle0">
    <w:name w:val="Normal after title"/>
    <w:basedOn w:val="Normal"/>
    <w:next w:val="Normal"/>
    <w:link w:val="NormalaftertitleChar"/>
    <w:rsid w:val="00137A99"/>
    <w:pPr>
      <w:spacing w:before="280"/>
    </w:pPr>
  </w:style>
  <w:style w:type="character" w:customStyle="1" w:styleId="SourceChar">
    <w:name w:val="Source Char"/>
    <w:basedOn w:val="DefaultParagraphFont"/>
    <w:link w:val="Source"/>
    <w:locked/>
    <w:rsid w:val="00137A99"/>
    <w:rPr>
      <w:rFonts w:asciiTheme="minorHAnsi" w:hAnsiTheme="minorHAnsi" w:cs="Times New Roman"/>
      <w:b/>
      <w:sz w:val="26"/>
      <w:lang w:val="ru-RU" w:eastAsia="en-US"/>
    </w:rPr>
  </w:style>
  <w:style w:type="paragraph" w:customStyle="1" w:styleId="Agendaitem">
    <w:name w:val="Agenda_item"/>
    <w:basedOn w:val="Title3"/>
    <w:next w:val="Normal"/>
    <w:qFormat/>
    <w:rsid w:val="00137A99"/>
    <w:rPr>
      <w:szCs w:val="22"/>
      <w:lang w:val="en-US"/>
    </w:rPr>
  </w:style>
  <w:style w:type="character" w:customStyle="1" w:styleId="AnnexNoChar">
    <w:name w:val="Annex_No Char"/>
    <w:basedOn w:val="DefaultParagraphFont"/>
    <w:link w:val="AnnexNo"/>
    <w:locked/>
    <w:rsid w:val="00137A99"/>
    <w:rPr>
      <w:rFonts w:asciiTheme="minorHAnsi" w:hAnsiTheme="minorHAnsi" w:cs="Times New Roman"/>
      <w:caps/>
      <w:sz w:val="26"/>
      <w:lang w:val="ru-RU" w:eastAsia="en-US"/>
    </w:rPr>
  </w:style>
  <w:style w:type="paragraph" w:customStyle="1" w:styleId="Annexref">
    <w:name w:val="Annex_ref"/>
    <w:basedOn w:val="Normal"/>
    <w:next w:val="Normal"/>
    <w:rsid w:val="00137A99"/>
    <w:pPr>
      <w:keepNext/>
      <w:keepLines/>
      <w:spacing w:after="280"/>
      <w:jc w:val="center"/>
    </w:pPr>
  </w:style>
  <w:style w:type="character" w:customStyle="1" w:styleId="AnnextitleChar1">
    <w:name w:val="Annex_title Char1"/>
    <w:basedOn w:val="DefaultParagraphFont"/>
    <w:link w:val="Annextitle"/>
    <w:locked/>
    <w:rsid w:val="00137A99"/>
    <w:rPr>
      <w:rFonts w:asciiTheme="minorHAnsi" w:hAnsiTheme="minorHAnsi" w:cs="Times New Roman"/>
      <w:b/>
      <w:sz w:val="26"/>
      <w:lang w:val="ru-RU" w:eastAsia="en-US"/>
    </w:rPr>
  </w:style>
  <w:style w:type="character" w:customStyle="1" w:styleId="ArtNoChar">
    <w:name w:val="Art_No Char"/>
    <w:basedOn w:val="DefaultParagraphFont"/>
    <w:link w:val="ArtNo"/>
    <w:locked/>
    <w:rsid w:val="00137A99"/>
    <w:rPr>
      <w:rFonts w:asciiTheme="minorHAnsi" w:hAnsiTheme="minorHAnsi" w:cs="Times New Roman"/>
      <w:caps/>
      <w:sz w:val="26"/>
      <w:lang w:val="ru-RU" w:eastAsia="en-US"/>
    </w:rPr>
  </w:style>
  <w:style w:type="paragraph" w:customStyle="1" w:styleId="AppArtNo">
    <w:name w:val="App_Art_No"/>
    <w:basedOn w:val="ArtNo"/>
    <w:next w:val="Normal"/>
    <w:qFormat/>
    <w:rsid w:val="00137A99"/>
  </w:style>
  <w:style w:type="character" w:customStyle="1" w:styleId="ArttitleCar">
    <w:name w:val="Art_title Car"/>
    <w:basedOn w:val="DefaultParagraphFont"/>
    <w:link w:val="Arttitle"/>
    <w:locked/>
    <w:rsid w:val="00137A99"/>
    <w:rPr>
      <w:rFonts w:asciiTheme="minorHAnsi" w:hAnsiTheme="minorHAnsi" w:cs="Times New Roman"/>
      <w:b/>
      <w:sz w:val="26"/>
      <w:lang w:val="ru-RU" w:eastAsia="en-US"/>
    </w:rPr>
  </w:style>
  <w:style w:type="paragraph" w:customStyle="1" w:styleId="AppArttitle">
    <w:name w:val="App_Art_title"/>
    <w:basedOn w:val="Arttitle"/>
    <w:next w:val="Normal"/>
    <w:qFormat/>
    <w:rsid w:val="00137A99"/>
  </w:style>
  <w:style w:type="character" w:customStyle="1" w:styleId="Appdef">
    <w:name w:val="App_def"/>
    <w:basedOn w:val="DefaultParagraphFont"/>
    <w:rsid w:val="00137A99"/>
    <w:rPr>
      <w:rFonts w:ascii="Times New Roman" w:hAnsi="Times New Roman" w:cs="Times New Roman"/>
      <w:b/>
    </w:rPr>
  </w:style>
  <w:style w:type="character" w:customStyle="1" w:styleId="Appref">
    <w:name w:val="App_ref"/>
    <w:basedOn w:val="DefaultParagraphFont"/>
    <w:rsid w:val="00137A99"/>
    <w:rPr>
      <w:rFonts w:cs="Times New Roman"/>
    </w:rPr>
  </w:style>
  <w:style w:type="paragraph" w:customStyle="1" w:styleId="AppendixNo">
    <w:name w:val="Appendix_No"/>
    <w:basedOn w:val="AnnexNo"/>
    <w:next w:val="Annexref"/>
    <w:link w:val="AppendixNoCar"/>
    <w:rsid w:val="00137A99"/>
  </w:style>
  <w:style w:type="character" w:customStyle="1" w:styleId="AppendixNoCar">
    <w:name w:val="Appendix_No Car"/>
    <w:basedOn w:val="DefaultParagraphFont"/>
    <w:link w:val="AppendixNo"/>
    <w:locked/>
    <w:rsid w:val="00137A99"/>
    <w:rPr>
      <w:rFonts w:asciiTheme="minorHAnsi" w:hAnsiTheme="minorHAnsi" w:cs="Times New Roman"/>
      <w:caps/>
      <w:sz w:val="26"/>
      <w:lang w:val="ru-RU" w:eastAsia="en-US"/>
    </w:rPr>
  </w:style>
  <w:style w:type="paragraph" w:customStyle="1" w:styleId="ApptoAnnex">
    <w:name w:val="App_to_Annex"/>
    <w:basedOn w:val="AppendixNo"/>
    <w:qFormat/>
    <w:rsid w:val="00137A99"/>
    <w:rPr>
      <w:lang w:val="en-GB"/>
    </w:rPr>
  </w:style>
  <w:style w:type="paragraph" w:customStyle="1" w:styleId="Appendixref">
    <w:name w:val="Appendix_ref"/>
    <w:basedOn w:val="Annexref"/>
    <w:next w:val="Annextitle"/>
    <w:rsid w:val="00137A99"/>
  </w:style>
  <w:style w:type="paragraph" w:customStyle="1" w:styleId="Appendixtitle">
    <w:name w:val="Appendix_title"/>
    <w:basedOn w:val="Annextitle"/>
    <w:next w:val="Normal"/>
    <w:link w:val="AppendixtitleChar"/>
    <w:rsid w:val="00137A99"/>
  </w:style>
  <w:style w:type="character" w:customStyle="1" w:styleId="AppendixtitleChar">
    <w:name w:val="Appendix_title Char"/>
    <w:basedOn w:val="AnnextitleChar1"/>
    <w:link w:val="Appendixtitle"/>
    <w:locked/>
    <w:rsid w:val="00137A99"/>
    <w:rPr>
      <w:rFonts w:asciiTheme="minorHAnsi" w:hAnsiTheme="minorHAnsi" w:cs="Times New Roman"/>
      <w:b/>
      <w:sz w:val="26"/>
      <w:lang w:val="ru-RU" w:eastAsia="en-US"/>
    </w:rPr>
  </w:style>
  <w:style w:type="character" w:customStyle="1" w:styleId="Artdef">
    <w:name w:val="Art_def"/>
    <w:basedOn w:val="DefaultParagraphFont"/>
    <w:rsid w:val="00137A99"/>
    <w:rPr>
      <w:rFonts w:ascii="Times New Roman Bold" w:eastAsia="SimSun" w:hAnsi="Times New Roman Bold" w:cs="Times New Roman Bold"/>
      <w:b/>
      <w:bCs/>
      <w:iCs/>
      <w:color w:val="000000"/>
      <w:szCs w:val="22"/>
    </w:rPr>
  </w:style>
  <w:style w:type="character" w:customStyle="1" w:styleId="Artref">
    <w:name w:val="Art_ref"/>
    <w:basedOn w:val="DefaultParagraphFont"/>
    <w:rsid w:val="00137A99"/>
    <w:rPr>
      <w:rFonts w:cs="Times New Roman"/>
      <w:bCs/>
      <w:sz w:val="18"/>
      <w:lang w:val="en-US" w:eastAsia="x-none"/>
    </w:rPr>
  </w:style>
  <w:style w:type="paragraph" w:customStyle="1" w:styleId="Booktitle">
    <w:name w:val="Book_title"/>
    <w:basedOn w:val="Normal"/>
    <w:qFormat/>
    <w:rsid w:val="00137A99"/>
    <w:pPr>
      <w:jc w:val="center"/>
    </w:pPr>
    <w:rPr>
      <w:b/>
      <w:bCs/>
      <w:sz w:val="26"/>
      <w:szCs w:val="28"/>
      <w:lang w:val="en-GB"/>
    </w:rPr>
  </w:style>
  <w:style w:type="character" w:customStyle="1" w:styleId="TabletextChar">
    <w:name w:val="Table_text Char"/>
    <w:basedOn w:val="DefaultParagraphFont"/>
    <w:link w:val="Tabletext"/>
    <w:locked/>
    <w:rsid w:val="00137A99"/>
    <w:rPr>
      <w:rFonts w:asciiTheme="minorHAnsi" w:hAnsiTheme="minorHAnsi" w:cs="Times New Roman"/>
      <w:lang w:val="ru-RU" w:eastAsia="en-US"/>
    </w:rPr>
  </w:style>
  <w:style w:type="paragraph" w:customStyle="1" w:styleId="Border">
    <w:name w:val="Border"/>
    <w:basedOn w:val="Tabletext"/>
    <w:rsid w:val="00137A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137A99"/>
    <w:rPr>
      <w:rFonts w:asciiTheme="minorHAnsi" w:hAnsiTheme="minorHAnsi" w:cs="Times New Roman"/>
      <w:i/>
      <w:sz w:val="22"/>
      <w:lang w:val="ru-RU" w:eastAsia="en-US"/>
    </w:rPr>
  </w:style>
  <w:style w:type="character" w:customStyle="1" w:styleId="ChaptitleChar">
    <w:name w:val="Chap_title Char"/>
    <w:basedOn w:val="DefaultParagraphFont"/>
    <w:link w:val="Chaptitle"/>
    <w:locked/>
    <w:rsid w:val="00137A99"/>
    <w:rPr>
      <w:rFonts w:asciiTheme="minorHAnsi" w:hAnsiTheme="minorHAnsi" w:cs="Times New Roman"/>
      <w:b/>
      <w:sz w:val="26"/>
      <w:lang w:val="ru-RU" w:eastAsia="en-US"/>
    </w:rPr>
  </w:style>
  <w:style w:type="paragraph" w:customStyle="1" w:styleId="Committee">
    <w:name w:val="Committee"/>
    <w:basedOn w:val="Normal"/>
    <w:qFormat/>
    <w:rsid w:val="00137A99"/>
    <w:pPr>
      <w:framePr w:hSpace="180" w:wrap="around" w:hAnchor="margin" w:y="-675"/>
      <w:tabs>
        <w:tab w:val="left" w:pos="851"/>
      </w:tabs>
      <w:spacing w:before="0" w:line="240" w:lineRule="atLeast"/>
    </w:pPr>
    <w:rPr>
      <w:rFonts w:cstheme="minorHAnsi"/>
      <w:b/>
      <w:sz w:val="24"/>
      <w:szCs w:val="24"/>
      <w:lang w:val="en-GB"/>
    </w:rPr>
  </w:style>
  <w:style w:type="character" w:styleId="EndnoteReference">
    <w:name w:val="endnote reference"/>
    <w:basedOn w:val="DefaultParagraphFont"/>
    <w:rsid w:val="00137A99"/>
    <w:rPr>
      <w:rFonts w:cs="Times New Roman"/>
      <w:vertAlign w:val="superscript"/>
    </w:rPr>
  </w:style>
  <w:style w:type="character" w:customStyle="1" w:styleId="enumlev1Char">
    <w:name w:val="enumlev1 Char"/>
    <w:basedOn w:val="DefaultParagraphFont"/>
    <w:link w:val="enumlev1"/>
    <w:locked/>
    <w:rsid w:val="00FD6387"/>
    <w:rPr>
      <w:rFonts w:asciiTheme="minorHAnsi" w:hAnsiTheme="minorHAnsi" w:cs="Times New Roman"/>
      <w:sz w:val="22"/>
      <w:lang w:val="ru-RU" w:eastAsia="en-US"/>
    </w:rPr>
  </w:style>
  <w:style w:type="character" w:customStyle="1" w:styleId="enumlev2Char">
    <w:name w:val="enumlev2 Char"/>
    <w:basedOn w:val="DefaultParagraphFont"/>
    <w:link w:val="enumlev2"/>
    <w:locked/>
    <w:rsid w:val="00137A99"/>
    <w:rPr>
      <w:rFonts w:asciiTheme="minorHAnsi" w:hAnsiTheme="minorHAnsi" w:cs="Times New Roman"/>
      <w:sz w:val="22"/>
      <w:lang w:val="ru-RU" w:eastAsia="en-US"/>
    </w:rPr>
  </w:style>
  <w:style w:type="character" w:customStyle="1" w:styleId="EquationChar">
    <w:name w:val="Equation Char"/>
    <w:basedOn w:val="DefaultParagraphFont"/>
    <w:link w:val="Equation"/>
    <w:locked/>
    <w:rsid w:val="00137A99"/>
    <w:rPr>
      <w:rFonts w:asciiTheme="minorHAnsi" w:hAnsiTheme="minorHAnsi" w:cs="Times New Roman"/>
      <w:sz w:val="22"/>
      <w:lang w:val="ru-RU" w:eastAsia="en-US"/>
    </w:rPr>
  </w:style>
  <w:style w:type="paragraph" w:styleId="NormalIndent">
    <w:name w:val="Normal Indent"/>
    <w:basedOn w:val="Normal"/>
    <w:rsid w:val="00137A99"/>
    <w:pPr>
      <w:ind w:left="1134"/>
    </w:pPr>
  </w:style>
  <w:style w:type="paragraph" w:customStyle="1" w:styleId="FigureNo">
    <w:name w:val="Figure_No"/>
    <w:basedOn w:val="Normal"/>
    <w:next w:val="Normal"/>
    <w:link w:val="FigureNoChar"/>
    <w:rsid w:val="00137A99"/>
    <w:pPr>
      <w:keepNext/>
      <w:keepLines/>
      <w:spacing w:before="480" w:after="120"/>
      <w:jc w:val="center"/>
    </w:pPr>
    <w:rPr>
      <w:caps/>
      <w:sz w:val="20"/>
    </w:rPr>
  </w:style>
  <w:style w:type="character" w:customStyle="1" w:styleId="FigureNoChar">
    <w:name w:val="Figure_No Char"/>
    <w:basedOn w:val="DefaultParagraphFont"/>
    <w:link w:val="FigureNo"/>
    <w:locked/>
    <w:rsid w:val="00137A99"/>
    <w:rPr>
      <w:rFonts w:asciiTheme="minorHAnsi" w:hAnsiTheme="minorHAnsi" w:cs="Times New Roman"/>
      <w:caps/>
      <w:lang w:val="ru-RU" w:eastAsia="en-US"/>
    </w:rPr>
  </w:style>
  <w:style w:type="paragraph" w:customStyle="1" w:styleId="Tabletitle">
    <w:name w:val="Table_title"/>
    <w:basedOn w:val="Normal"/>
    <w:next w:val="Tabletext"/>
    <w:link w:val="TabletitleChar"/>
    <w:rsid w:val="00137A99"/>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137A99"/>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137A99"/>
    <w:pPr>
      <w:spacing w:after="480"/>
    </w:pPr>
  </w:style>
  <w:style w:type="character" w:customStyle="1" w:styleId="FiguretitleChar">
    <w:name w:val="Figure_title Char"/>
    <w:basedOn w:val="DefaultParagraphFont"/>
    <w:link w:val="Figuretitle"/>
    <w:locked/>
    <w:rsid w:val="00137A99"/>
    <w:rPr>
      <w:rFonts w:ascii="Times New Roman Bold" w:hAnsi="Times New Roman Bold" w:cs="Times New Roman"/>
      <w:b/>
      <w:sz w:val="18"/>
      <w:lang w:val="ru-RU" w:eastAsia="en-US"/>
    </w:rPr>
  </w:style>
  <w:style w:type="character" w:styleId="FollowedHyperlink">
    <w:name w:val="FollowedHyperlink"/>
    <w:basedOn w:val="DefaultParagraphFont"/>
    <w:semiHidden/>
    <w:unhideWhenUsed/>
    <w:rsid w:val="00137A99"/>
    <w:rPr>
      <w:color w:val="800080" w:themeColor="followedHyperlink"/>
      <w:u w:val="single"/>
    </w:rPr>
  </w:style>
  <w:style w:type="character" w:customStyle="1" w:styleId="FootnoteTextChar">
    <w:name w:val="Footnote Text Char"/>
    <w:basedOn w:val="DefaultParagraphFont"/>
    <w:link w:val="FootnoteText"/>
    <w:rsid w:val="00BB7910"/>
    <w:rPr>
      <w:rFonts w:asciiTheme="minorHAnsi" w:hAnsiTheme="minorHAnsi" w:cs="Times New Roman"/>
      <w:lang w:val="en-GB" w:eastAsia="en-US"/>
    </w:rPr>
  </w:style>
  <w:style w:type="character" w:customStyle="1" w:styleId="Heading1Char">
    <w:name w:val="Heading 1 Char"/>
    <w:basedOn w:val="DefaultParagraphFont"/>
    <w:link w:val="Heading1"/>
    <w:locked/>
    <w:rsid w:val="00FD6387"/>
    <w:rPr>
      <w:rFonts w:asciiTheme="minorHAnsi" w:hAnsiTheme="minorHAnsi" w:cs="Times New Roman"/>
      <w:b/>
      <w:sz w:val="22"/>
      <w:lang w:val="ru-RU" w:eastAsia="en-US"/>
    </w:rPr>
  </w:style>
  <w:style w:type="character" w:customStyle="1" w:styleId="Heading2Char">
    <w:name w:val="Heading 2 Char"/>
    <w:basedOn w:val="DefaultParagraphFont"/>
    <w:link w:val="Heading2"/>
    <w:locked/>
    <w:rsid w:val="00137A99"/>
    <w:rPr>
      <w:rFonts w:asciiTheme="minorHAnsi" w:hAnsiTheme="minorHAnsi" w:cs="Times New Roman"/>
      <w:b/>
      <w:sz w:val="22"/>
      <w:lang w:val="ru-RU" w:eastAsia="en-US"/>
    </w:rPr>
  </w:style>
  <w:style w:type="character" w:customStyle="1" w:styleId="Heading3Char">
    <w:name w:val="Heading 3 Char"/>
    <w:basedOn w:val="DefaultParagraphFont"/>
    <w:link w:val="Heading3"/>
    <w:locked/>
    <w:rsid w:val="00137A99"/>
    <w:rPr>
      <w:rFonts w:asciiTheme="minorHAnsi" w:hAnsiTheme="minorHAnsi" w:cs="Times New Roman"/>
      <w:b/>
      <w:sz w:val="22"/>
      <w:lang w:val="ru-RU" w:eastAsia="en-US"/>
    </w:rPr>
  </w:style>
  <w:style w:type="character" w:customStyle="1" w:styleId="Heading4Char">
    <w:name w:val="Heading 4 Char"/>
    <w:basedOn w:val="DefaultParagraphFont"/>
    <w:link w:val="Heading4"/>
    <w:locked/>
    <w:rsid w:val="00137A99"/>
    <w:rPr>
      <w:rFonts w:asciiTheme="minorHAnsi" w:hAnsiTheme="minorHAnsi" w:cs="Times New Roman"/>
      <w:b/>
      <w:sz w:val="22"/>
      <w:lang w:val="ru-RU" w:eastAsia="en-US"/>
    </w:rPr>
  </w:style>
  <w:style w:type="character" w:customStyle="1" w:styleId="Heading5Char">
    <w:name w:val="Heading 5 Char"/>
    <w:basedOn w:val="DefaultParagraphFont"/>
    <w:link w:val="Heading5"/>
    <w:locked/>
    <w:rsid w:val="00137A99"/>
    <w:rPr>
      <w:rFonts w:asciiTheme="minorHAnsi" w:hAnsiTheme="minorHAnsi" w:cs="Times New Roman"/>
      <w:b/>
      <w:sz w:val="22"/>
      <w:lang w:val="ru-RU" w:eastAsia="en-US"/>
    </w:rPr>
  </w:style>
  <w:style w:type="character" w:customStyle="1" w:styleId="Heading6Char">
    <w:name w:val="Heading 6 Char"/>
    <w:basedOn w:val="DefaultParagraphFont"/>
    <w:link w:val="Heading6"/>
    <w:locked/>
    <w:rsid w:val="00137A99"/>
    <w:rPr>
      <w:rFonts w:asciiTheme="minorHAnsi" w:hAnsiTheme="minorHAnsi" w:cs="Times New Roman"/>
      <w:b/>
      <w:sz w:val="22"/>
      <w:lang w:val="ru-RU" w:eastAsia="en-US"/>
    </w:rPr>
  </w:style>
  <w:style w:type="character" w:customStyle="1" w:styleId="Heading7Char">
    <w:name w:val="Heading 7 Char"/>
    <w:basedOn w:val="DefaultParagraphFont"/>
    <w:link w:val="Heading7"/>
    <w:locked/>
    <w:rsid w:val="00137A99"/>
    <w:rPr>
      <w:rFonts w:asciiTheme="minorHAnsi" w:hAnsiTheme="minorHAnsi" w:cs="Times New Roman"/>
      <w:b/>
      <w:sz w:val="22"/>
      <w:lang w:val="ru-RU" w:eastAsia="en-US"/>
    </w:rPr>
  </w:style>
  <w:style w:type="character" w:customStyle="1" w:styleId="Heading8Char">
    <w:name w:val="Heading 8 Char"/>
    <w:basedOn w:val="DefaultParagraphFont"/>
    <w:link w:val="Heading8"/>
    <w:locked/>
    <w:rsid w:val="00137A99"/>
    <w:rPr>
      <w:rFonts w:asciiTheme="minorHAnsi" w:hAnsiTheme="minorHAnsi" w:cs="Times New Roman"/>
      <w:b/>
      <w:sz w:val="22"/>
      <w:lang w:val="ru-RU" w:eastAsia="en-US"/>
    </w:rPr>
  </w:style>
  <w:style w:type="character" w:customStyle="1" w:styleId="Heading9Char">
    <w:name w:val="Heading 9 Char"/>
    <w:basedOn w:val="DefaultParagraphFont"/>
    <w:link w:val="Heading9"/>
    <w:locked/>
    <w:rsid w:val="00137A99"/>
    <w:rPr>
      <w:rFonts w:ascii="Cambria" w:hAnsi="Cambria" w:cs="Times New Roman"/>
      <w:sz w:val="22"/>
      <w:szCs w:val="22"/>
      <w:lang w:val="ru-RU" w:eastAsia="x-none"/>
    </w:rPr>
  </w:style>
  <w:style w:type="character" w:customStyle="1" w:styleId="HeadingbChar">
    <w:name w:val="Heading_b Char"/>
    <w:basedOn w:val="DefaultParagraphFont"/>
    <w:link w:val="Headingb"/>
    <w:locked/>
    <w:rsid w:val="00512FE3"/>
    <w:rPr>
      <w:rFonts w:asciiTheme="minorHAnsi" w:hAnsiTheme="minorHAnsi" w:cs="Times New Roman"/>
      <w:b/>
      <w:sz w:val="22"/>
      <w:lang w:val="en-GB" w:eastAsia="en-US"/>
    </w:rPr>
  </w:style>
  <w:style w:type="paragraph" w:styleId="Index4">
    <w:name w:val="index 4"/>
    <w:basedOn w:val="Normal"/>
    <w:next w:val="Normal"/>
    <w:rsid w:val="00137A99"/>
    <w:pPr>
      <w:ind w:left="849"/>
    </w:pPr>
  </w:style>
  <w:style w:type="paragraph" w:styleId="Index5">
    <w:name w:val="index 5"/>
    <w:basedOn w:val="Normal"/>
    <w:next w:val="Normal"/>
    <w:rsid w:val="00137A99"/>
    <w:pPr>
      <w:ind w:left="1132"/>
    </w:pPr>
  </w:style>
  <w:style w:type="paragraph" w:styleId="Index6">
    <w:name w:val="index 6"/>
    <w:basedOn w:val="Normal"/>
    <w:next w:val="Normal"/>
    <w:rsid w:val="00137A99"/>
    <w:pPr>
      <w:ind w:left="1415"/>
    </w:pPr>
  </w:style>
  <w:style w:type="paragraph" w:styleId="Index7">
    <w:name w:val="index 7"/>
    <w:basedOn w:val="Normal"/>
    <w:next w:val="Normal"/>
    <w:rsid w:val="00137A99"/>
    <w:pPr>
      <w:ind w:left="1698"/>
    </w:pPr>
  </w:style>
  <w:style w:type="paragraph" w:styleId="IndexHeading">
    <w:name w:val="index heading"/>
    <w:basedOn w:val="Normal"/>
    <w:next w:val="Index1"/>
    <w:rsid w:val="00137A99"/>
  </w:style>
  <w:style w:type="character" w:styleId="LineNumber">
    <w:name w:val="line number"/>
    <w:basedOn w:val="DefaultParagraphFont"/>
    <w:rsid w:val="00137A99"/>
    <w:rPr>
      <w:rFonts w:cs="Times New Roman"/>
    </w:rPr>
  </w:style>
  <w:style w:type="character" w:customStyle="1" w:styleId="NormalaftertitleChar">
    <w:name w:val="Normal after title Char"/>
    <w:basedOn w:val="DefaultParagraphFont"/>
    <w:link w:val="Normalaftertitle0"/>
    <w:locked/>
    <w:rsid w:val="00137A99"/>
    <w:rPr>
      <w:rFonts w:asciiTheme="minorHAnsi" w:hAnsiTheme="minorHAnsi" w:cs="Times New Roman"/>
      <w:sz w:val="22"/>
      <w:lang w:val="ru-RU" w:eastAsia="en-US"/>
    </w:rPr>
  </w:style>
  <w:style w:type="paragraph" w:customStyle="1" w:styleId="Normalend">
    <w:name w:val="Normal_end"/>
    <w:basedOn w:val="Normal"/>
    <w:next w:val="Normal"/>
    <w:qFormat/>
    <w:rsid w:val="00137A99"/>
    <w:rPr>
      <w:lang w:val="en-US"/>
    </w:rPr>
  </w:style>
  <w:style w:type="character" w:customStyle="1" w:styleId="NoteChar">
    <w:name w:val="Note Char"/>
    <w:basedOn w:val="DefaultParagraphFont"/>
    <w:link w:val="Note"/>
    <w:locked/>
    <w:rsid w:val="00137A99"/>
    <w:rPr>
      <w:rFonts w:asciiTheme="minorHAnsi" w:hAnsiTheme="minorHAnsi" w:cs="Times New Roman"/>
      <w:sz w:val="22"/>
      <w:lang w:val="en-GB" w:eastAsia="en-US"/>
    </w:rPr>
  </w:style>
  <w:style w:type="character" w:customStyle="1" w:styleId="Section1Char">
    <w:name w:val="Section_1 Char"/>
    <w:basedOn w:val="DefaultParagraphFont"/>
    <w:link w:val="Section1"/>
    <w:locked/>
    <w:rsid w:val="00137A99"/>
    <w:rPr>
      <w:rFonts w:asciiTheme="minorHAnsi" w:hAnsiTheme="minorHAnsi" w:cs="Times New Roman"/>
      <w:b/>
      <w:sz w:val="22"/>
      <w:lang w:val="ru-RU" w:eastAsia="en-US"/>
    </w:rPr>
  </w:style>
  <w:style w:type="paragraph" w:customStyle="1" w:styleId="Subsection1">
    <w:name w:val="Subsection_1"/>
    <w:basedOn w:val="Section1"/>
    <w:next w:val="Section1"/>
    <w:qFormat/>
    <w:rsid w:val="00137A99"/>
    <w:rPr>
      <w:lang w:val="en-GB"/>
    </w:rPr>
  </w:style>
  <w:style w:type="paragraph" w:customStyle="1" w:styleId="Part1">
    <w:name w:val="Part_1"/>
    <w:basedOn w:val="Subsection1"/>
    <w:next w:val="Section1"/>
    <w:qFormat/>
    <w:rsid w:val="00137A99"/>
  </w:style>
  <w:style w:type="paragraph" w:customStyle="1" w:styleId="Proposal">
    <w:name w:val="Proposal"/>
    <w:basedOn w:val="Normal"/>
    <w:next w:val="Normal"/>
    <w:link w:val="ProposalChar"/>
    <w:rsid w:val="00137A99"/>
    <w:pPr>
      <w:keepNext/>
      <w:spacing w:before="240"/>
    </w:pPr>
    <w:rPr>
      <w:b/>
    </w:rPr>
  </w:style>
  <w:style w:type="character" w:customStyle="1" w:styleId="ProposalChar">
    <w:name w:val="Proposal Char"/>
    <w:basedOn w:val="DefaultParagraphFont"/>
    <w:link w:val="Proposal"/>
    <w:locked/>
    <w:rsid w:val="00137A99"/>
    <w:rPr>
      <w:rFonts w:asciiTheme="minorHAnsi" w:hAnsiTheme="minorHAnsi" w:cs="Times New Roman"/>
      <w:b/>
      <w:sz w:val="22"/>
      <w:lang w:val="ru-RU" w:eastAsia="en-US"/>
    </w:rPr>
  </w:style>
  <w:style w:type="character" w:customStyle="1" w:styleId="RecNoChar">
    <w:name w:val="Rec_No Char"/>
    <w:basedOn w:val="DefaultParagraphFont"/>
    <w:link w:val="RecNo"/>
    <w:locked/>
    <w:rsid w:val="00137A99"/>
    <w:rPr>
      <w:rFonts w:asciiTheme="minorHAnsi" w:hAnsiTheme="minorHAnsi" w:cs="Times New Roman"/>
      <w:caps/>
      <w:sz w:val="26"/>
      <w:lang w:val="ru-RU" w:eastAsia="en-US"/>
    </w:rPr>
  </w:style>
  <w:style w:type="paragraph" w:customStyle="1" w:styleId="Reasons">
    <w:name w:val="Reasons"/>
    <w:basedOn w:val="Normal"/>
    <w:link w:val="ReasonsChar"/>
    <w:qFormat/>
    <w:rsid w:val="00137A99"/>
    <w:pPr>
      <w:tabs>
        <w:tab w:val="clear" w:pos="1871"/>
        <w:tab w:val="clear" w:pos="2268"/>
        <w:tab w:val="left" w:pos="1588"/>
        <w:tab w:val="left" w:pos="1985"/>
      </w:tabs>
    </w:pPr>
  </w:style>
  <w:style w:type="character" w:customStyle="1" w:styleId="ReasonsChar">
    <w:name w:val="Reasons Char"/>
    <w:basedOn w:val="DefaultParagraphFont"/>
    <w:link w:val="Reasons"/>
    <w:locked/>
    <w:rsid w:val="00137A99"/>
    <w:rPr>
      <w:rFonts w:asciiTheme="minorHAnsi" w:hAnsiTheme="minorHAnsi" w:cs="Times New Roman"/>
      <w:sz w:val="22"/>
      <w:lang w:val="ru-RU" w:eastAsia="en-US"/>
    </w:rPr>
  </w:style>
  <w:style w:type="character" w:customStyle="1" w:styleId="Recdef">
    <w:name w:val="Rec_def"/>
    <w:basedOn w:val="DefaultParagraphFont"/>
    <w:rsid w:val="00137A99"/>
    <w:rPr>
      <w:rFonts w:cs="Times New Roman"/>
      <w:b/>
    </w:rPr>
  </w:style>
  <w:style w:type="character" w:customStyle="1" w:styleId="Resdef">
    <w:name w:val="Res_def"/>
    <w:basedOn w:val="DefaultParagraphFont"/>
    <w:rsid w:val="00137A99"/>
    <w:rPr>
      <w:rFonts w:ascii="Times New Roman" w:hAnsi="Times New Roman" w:cs="Times New Roman"/>
      <w:b/>
    </w:rPr>
  </w:style>
  <w:style w:type="character" w:customStyle="1" w:styleId="ResNoChar">
    <w:name w:val="Res_No Char"/>
    <w:basedOn w:val="DefaultParagraphFont"/>
    <w:link w:val="ResNo"/>
    <w:locked/>
    <w:rsid w:val="00137A99"/>
    <w:rPr>
      <w:rFonts w:asciiTheme="minorHAnsi" w:hAnsiTheme="minorHAnsi" w:cs="Times New Roman"/>
      <w:caps/>
      <w:sz w:val="26"/>
      <w:lang w:val="ru-RU" w:eastAsia="en-US"/>
    </w:rPr>
  </w:style>
  <w:style w:type="character" w:customStyle="1" w:styleId="RestitleChar">
    <w:name w:val="Res_title Char"/>
    <w:basedOn w:val="DefaultParagraphFont"/>
    <w:link w:val="Restitle"/>
    <w:locked/>
    <w:rsid w:val="00137A99"/>
    <w:rPr>
      <w:rFonts w:asciiTheme="minorHAnsi" w:hAnsiTheme="minorHAnsi" w:cs="Times New Roman"/>
      <w:b/>
      <w:sz w:val="26"/>
      <w:lang w:val="ru-RU" w:eastAsia="en-US"/>
    </w:rPr>
  </w:style>
  <w:style w:type="character" w:customStyle="1" w:styleId="Section2Char">
    <w:name w:val="Section_2 Char"/>
    <w:basedOn w:val="Section1Char"/>
    <w:link w:val="Section2"/>
    <w:locked/>
    <w:rsid w:val="00137A99"/>
    <w:rPr>
      <w:rFonts w:asciiTheme="minorHAnsi" w:hAnsiTheme="minorHAnsi" w:cs="Times New Roman"/>
      <w:b w:val="0"/>
      <w:i/>
      <w:sz w:val="22"/>
      <w:lang w:val="ru-RU" w:eastAsia="en-US"/>
    </w:rPr>
  </w:style>
  <w:style w:type="paragraph" w:customStyle="1" w:styleId="Section3">
    <w:name w:val="Section_3"/>
    <w:basedOn w:val="Section1"/>
    <w:link w:val="Section3Char"/>
    <w:rsid w:val="00137A99"/>
    <w:pPr>
      <w:jc w:val="both"/>
    </w:pPr>
    <w:rPr>
      <w:rFonts w:eastAsia="SimSun"/>
      <w:b w:val="0"/>
    </w:rPr>
  </w:style>
  <w:style w:type="character" w:customStyle="1" w:styleId="Section3Char">
    <w:name w:val="Section_3 Char"/>
    <w:basedOn w:val="Section1Char"/>
    <w:link w:val="Section3"/>
    <w:locked/>
    <w:rsid w:val="00137A99"/>
    <w:rPr>
      <w:rFonts w:asciiTheme="minorHAnsi" w:eastAsia="SimSun" w:hAnsiTheme="minorHAnsi" w:cs="Times New Roman"/>
      <w:b w:val="0"/>
      <w:sz w:val="22"/>
      <w:lang w:val="ru-RU" w:eastAsia="en-US"/>
    </w:rPr>
  </w:style>
  <w:style w:type="paragraph" w:customStyle="1" w:styleId="Tablefin">
    <w:name w:val="Table_fin"/>
    <w:basedOn w:val="Normal"/>
    <w:rsid w:val="00137A99"/>
    <w:pPr>
      <w:tabs>
        <w:tab w:val="clear" w:pos="1134"/>
      </w:tabs>
      <w:spacing w:before="0"/>
    </w:pPr>
    <w:rPr>
      <w:sz w:val="12"/>
      <w:lang w:val="fr-FR"/>
    </w:rPr>
  </w:style>
  <w:style w:type="character" w:customStyle="1" w:styleId="Tablefreq">
    <w:name w:val="Table_freq"/>
    <w:basedOn w:val="DefaultParagraphFont"/>
    <w:rsid w:val="00137A99"/>
    <w:rPr>
      <w:rFonts w:cs="Times New Roman"/>
      <w:b/>
      <w:sz w:val="18"/>
    </w:rPr>
  </w:style>
  <w:style w:type="character" w:customStyle="1" w:styleId="TableheadChar">
    <w:name w:val="Table_head Char"/>
    <w:basedOn w:val="DefaultParagraphFont"/>
    <w:link w:val="Tablehead"/>
    <w:locked/>
    <w:rsid w:val="00137A99"/>
    <w:rPr>
      <w:rFonts w:asciiTheme="minorHAnsi" w:hAnsiTheme="minorHAnsi" w:cs="Times New Roman"/>
      <w:b/>
      <w:lang w:val="en-GB" w:eastAsia="en-US"/>
    </w:rPr>
  </w:style>
  <w:style w:type="paragraph" w:customStyle="1" w:styleId="TableNo">
    <w:name w:val="Table_No"/>
    <w:basedOn w:val="Normal"/>
    <w:next w:val="Tabletitle"/>
    <w:link w:val="TableNoChar"/>
    <w:rsid w:val="00137A99"/>
    <w:pPr>
      <w:keepNext/>
      <w:spacing w:before="560" w:after="120"/>
      <w:jc w:val="center"/>
    </w:pPr>
    <w:rPr>
      <w:caps/>
      <w:sz w:val="18"/>
    </w:rPr>
  </w:style>
  <w:style w:type="character" w:customStyle="1" w:styleId="TableNoChar">
    <w:name w:val="Table_No Char"/>
    <w:basedOn w:val="DefaultParagraphFont"/>
    <w:link w:val="TableNo"/>
    <w:locked/>
    <w:rsid w:val="00137A99"/>
    <w:rPr>
      <w:rFonts w:asciiTheme="minorHAnsi" w:hAnsiTheme="minorHAnsi" w:cs="Times New Roman"/>
      <w:caps/>
      <w:sz w:val="18"/>
      <w:lang w:val="ru-RU" w:eastAsia="en-US"/>
    </w:rPr>
  </w:style>
  <w:style w:type="paragraph" w:customStyle="1" w:styleId="Tableref">
    <w:name w:val="Table_ref"/>
    <w:basedOn w:val="Normal"/>
    <w:next w:val="Tabletitle"/>
    <w:rsid w:val="00137A99"/>
    <w:pPr>
      <w:keepNext/>
      <w:spacing w:before="560"/>
      <w:jc w:val="center"/>
    </w:pPr>
    <w:rPr>
      <w:sz w:val="20"/>
    </w:rPr>
  </w:style>
  <w:style w:type="paragraph" w:customStyle="1" w:styleId="TableTextS5">
    <w:name w:val="Table_TextS5"/>
    <w:basedOn w:val="Normal"/>
    <w:link w:val="TableTextS5Char"/>
    <w:rsid w:val="00137A99"/>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137A99"/>
    <w:rPr>
      <w:rFonts w:asciiTheme="minorHAnsi" w:hAnsiTheme="minorHAnsi" w:cs="Times New Roman"/>
      <w:sz w:val="18"/>
      <w:lang w:val="en-GB" w:eastAsia="en-US"/>
    </w:rPr>
  </w:style>
  <w:style w:type="paragraph" w:customStyle="1" w:styleId="TableNote">
    <w:name w:val="TableNote"/>
    <w:basedOn w:val="Tabletext"/>
    <w:rsid w:val="00137A9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137A99"/>
    <w:rPr>
      <w:rFonts w:asciiTheme="minorHAnsi" w:hAnsiTheme="minorHAnsi" w:cs="Times New Roman"/>
      <w:caps/>
      <w:sz w:val="26"/>
      <w:lang w:val="ru-RU" w:eastAsia="en-US"/>
    </w:rPr>
  </w:style>
  <w:style w:type="paragraph" w:customStyle="1" w:styleId="Volumetitle">
    <w:name w:val="Volume_title"/>
    <w:basedOn w:val="ArtNo"/>
    <w:qFormat/>
    <w:rsid w:val="00137A99"/>
    <w:rPr>
      <w:lang w:val="en-US"/>
    </w:rPr>
  </w:style>
  <w:style w:type="character" w:customStyle="1" w:styleId="Artref0">
    <w:name w:val="Art#_ref"/>
    <w:basedOn w:val="DefaultParagraphFont"/>
    <w:rsid w:val="00A573F1"/>
  </w:style>
  <w:style w:type="paragraph" w:customStyle="1" w:styleId="TableNotitle0">
    <w:name w:val="Table_No &amp; title"/>
    <w:basedOn w:val="Normal"/>
    <w:next w:val="Tablehead"/>
    <w:rsid w:val="000E71E2"/>
    <w:pPr>
      <w:keepNext/>
      <w:keepLines/>
      <w:tabs>
        <w:tab w:val="clear" w:pos="1134"/>
        <w:tab w:val="clear" w:pos="1871"/>
        <w:tab w:val="clear" w:pos="2268"/>
        <w:tab w:val="left" w:pos="794"/>
        <w:tab w:val="left" w:pos="1191"/>
        <w:tab w:val="left" w:pos="1588"/>
        <w:tab w:val="left" w:pos="1985"/>
      </w:tabs>
      <w:snapToGrid w:val="0"/>
      <w:spacing w:before="360" w:after="120"/>
      <w:jc w:val="center"/>
    </w:pPr>
    <w:rPr>
      <w:rFonts w:ascii="Times New Roman" w:eastAsiaTheme="minorEastAsia" w:hAnsi="Times New Roman"/>
      <w:b/>
      <w:lang w:val="en-GB"/>
    </w:rPr>
  </w:style>
  <w:style w:type="character" w:customStyle="1" w:styleId="href2">
    <w:name w:val="href2"/>
    <w:basedOn w:val="href"/>
    <w:rsid w:val="00D71F73"/>
  </w:style>
  <w:style w:type="paragraph" w:customStyle="1" w:styleId="TableHead0">
    <w:name w:val="Table_Head"/>
    <w:basedOn w:val="Tabletext"/>
    <w:next w:val="Tabletext"/>
    <w:rsid w:val="00D71F7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b/>
      <w:bCs/>
      <w:lang w:val="en-GB"/>
    </w:rPr>
  </w:style>
  <w:style w:type="paragraph" w:customStyle="1" w:styleId="Head">
    <w:name w:val="Head"/>
    <w:basedOn w:val="Normal"/>
    <w:rsid w:val="00D71F73"/>
    <w:pPr>
      <w:tabs>
        <w:tab w:val="clear" w:pos="1134"/>
        <w:tab w:val="clear" w:pos="1871"/>
        <w:tab w:val="clear" w:pos="2268"/>
        <w:tab w:val="left" w:pos="6663"/>
      </w:tabs>
      <w:overflowPunct/>
      <w:autoSpaceDE/>
      <w:autoSpaceDN/>
      <w:adjustRightInd/>
      <w:spacing w:before="0"/>
      <w:jc w:val="both"/>
      <w:textAlignment w:val="auto"/>
    </w:pPr>
    <w:rPr>
      <w:rFonts w:ascii="Times New Roman" w:hAnsi="Times New Roman"/>
      <w:szCs w:val="24"/>
      <w:lang w:val="en-GB"/>
    </w:rPr>
  </w:style>
  <w:style w:type="paragraph" w:styleId="TableofFigures">
    <w:name w:val="table of figures"/>
    <w:basedOn w:val="Normal"/>
    <w:next w:val="Normal"/>
    <w:semiHidden/>
    <w:rsid w:val="00D71F73"/>
    <w:pPr>
      <w:tabs>
        <w:tab w:val="clear" w:pos="1134"/>
        <w:tab w:val="clear" w:pos="1871"/>
        <w:tab w:val="clear" w:pos="2268"/>
        <w:tab w:val="right" w:leader="dot" w:pos="10773"/>
      </w:tabs>
      <w:spacing w:before="0"/>
      <w:jc w:val="both"/>
    </w:pPr>
    <w:rPr>
      <w:rFonts w:ascii="Arial" w:hAnsi="Arial" w:cs="Arial"/>
      <w:sz w:val="16"/>
      <w:szCs w:val="16"/>
      <w:lang w:val="en-US"/>
    </w:rPr>
  </w:style>
  <w:style w:type="paragraph" w:styleId="ListParagraph">
    <w:name w:val="List Paragraph"/>
    <w:basedOn w:val="Normal"/>
    <w:uiPriority w:val="34"/>
    <w:qFormat/>
    <w:rsid w:val="001945CE"/>
    <w:pPr>
      <w:tabs>
        <w:tab w:val="clear" w:pos="1134"/>
        <w:tab w:val="clear" w:pos="1871"/>
        <w:tab w:val="clear" w:pos="2268"/>
        <w:tab w:val="left" w:pos="794"/>
        <w:tab w:val="left" w:pos="1191"/>
        <w:tab w:val="left" w:pos="1588"/>
        <w:tab w:val="left" w:pos="1985"/>
      </w:tabs>
      <w:spacing w:before="160" w:line="280" w:lineRule="exact"/>
      <w:ind w:left="720"/>
      <w:contextualSpacing/>
      <w:jc w:val="both"/>
    </w:pPr>
    <w:rPr>
      <w:rFonts w:ascii="Calibri" w:hAnsi="Calibri" w:cs="Calibri"/>
      <w:szCs w:val="22"/>
      <w:lang w:val="en-US"/>
    </w:rPr>
  </w:style>
  <w:style w:type="paragraph" w:customStyle="1" w:styleId="MEP">
    <w:name w:val="MEP"/>
    <w:basedOn w:val="Normal"/>
    <w:rsid w:val="00D61948"/>
    <w:pPr>
      <w:spacing w:before="200"/>
      <w:jc w:val="both"/>
    </w:pPr>
    <w:rPr>
      <w:rFonts w:ascii="Times New Roman" w:hAnsi="Times New Roman"/>
      <w:szCs w:val="24"/>
      <w:lang w:val="en-GB"/>
    </w:rPr>
  </w:style>
  <w:style w:type="paragraph" w:customStyle="1" w:styleId="TableLegend0">
    <w:name w:val="Table_Legend"/>
    <w:basedOn w:val="Tabletext"/>
    <w:next w:val="Normal"/>
    <w:rsid w:val="00D61948"/>
    <w:pPr>
      <w:keepN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lang w:val="en-GB"/>
    </w:rPr>
  </w:style>
  <w:style w:type="paragraph" w:customStyle="1" w:styleId="TableTitle0">
    <w:name w:val="Table_Title"/>
    <w:basedOn w:val="Table"/>
    <w:next w:val="Tabletext"/>
    <w:rsid w:val="00D61948"/>
    <w:pPr>
      <w:spacing w:before="0"/>
    </w:pPr>
    <w:rPr>
      <w:b/>
      <w:bCs/>
    </w:rPr>
  </w:style>
  <w:style w:type="paragraph" w:customStyle="1" w:styleId="Table">
    <w:name w:val="Table_#"/>
    <w:basedOn w:val="Normal"/>
    <w:next w:val="TableTitle0"/>
    <w:rsid w:val="00D61948"/>
    <w:pPr>
      <w:keepNext/>
      <w:tabs>
        <w:tab w:val="clear" w:pos="1134"/>
        <w:tab w:val="clear" w:pos="1871"/>
        <w:tab w:val="clear" w:pos="2268"/>
      </w:tabs>
      <w:spacing w:before="360" w:after="120"/>
      <w:jc w:val="center"/>
    </w:pPr>
    <w:rPr>
      <w:rFonts w:ascii="Times New Roman" w:hAnsi="Times New Roman"/>
      <w:sz w:val="20"/>
      <w:lang w:val="en-GB"/>
    </w:rPr>
  </w:style>
  <w:style w:type="paragraph" w:customStyle="1" w:styleId="TableFin0">
    <w:name w:val="Table_Fin"/>
    <w:basedOn w:val="Normal"/>
    <w:rsid w:val="00D61948"/>
    <w:pPr>
      <w:tabs>
        <w:tab w:val="clear" w:pos="1134"/>
      </w:tabs>
      <w:jc w:val="both"/>
    </w:pPr>
    <w:rPr>
      <w:rFonts w:ascii="Times New Roman" w:hAnsi="Times New Roman"/>
      <w:sz w:val="12"/>
      <w:szCs w:val="12"/>
      <w:lang w:val="en-GB"/>
    </w:rPr>
  </w:style>
  <w:style w:type="paragraph" w:customStyle="1" w:styleId="Normal1">
    <w:name w:val="Normal1"/>
    <w:rsid w:val="00D61948"/>
    <w:pPr>
      <w:tabs>
        <w:tab w:val="left" w:pos="1134"/>
        <w:tab w:val="left" w:pos="1871"/>
        <w:tab w:val="left" w:pos="2268"/>
      </w:tabs>
      <w:spacing w:before="200"/>
      <w:jc w:val="both"/>
    </w:pPr>
    <w:rPr>
      <w:rFonts w:ascii="Times New Roman" w:hAnsi="Times New Roman" w:cs="Times New Roman"/>
      <w:sz w:val="24"/>
      <w:lang w:val="en-GB" w:eastAsia="ru-RU"/>
    </w:rPr>
  </w:style>
  <w:style w:type="character" w:styleId="UnresolvedMention">
    <w:name w:val="Unresolved Mention"/>
    <w:basedOn w:val="DefaultParagraphFont"/>
    <w:uiPriority w:val="99"/>
    <w:semiHidden/>
    <w:unhideWhenUsed/>
    <w:rsid w:val="00B62C8E"/>
    <w:rPr>
      <w:color w:val="605E5C"/>
      <w:shd w:val="clear" w:color="auto" w:fill="E1DFDD"/>
    </w:rPr>
  </w:style>
  <w:style w:type="paragraph" w:customStyle="1" w:styleId="Headingi0">
    <w:name w:val="Heading i"/>
    <w:basedOn w:val="Normal"/>
    <w:rsid w:val="00750E00"/>
    <w:pPr>
      <w:keepNext/>
      <w:keepLines/>
      <w:tabs>
        <w:tab w:val="clear" w:pos="2268"/>
      </w:tabs>
      <w:spacing w:before="400"/>
      <w:jc w:val="both"/>
    </w:pPr>
    <w:rPr>
      <w:rFonts w:ascii="Times New Roman" w:hAnsi="Times New Roman"/>
      <w:i/>
      <w:iCs/>
      <w:szCs w:val="24"/>
      <w:lang w:val="en-GB"/>
    </w:rPr>
  </w:style>
  <w:style w:type="character" w:customStyle="1" w:styleId="Resref0">
    <w:name w:val="Res#_ref"/>
    <w:basedOn w:val="DefaultParagraphFont"/>
    <w:rsid w:val="00750E00"/>
  </w:style>
  <w:style w:type="paragraph" w:customStyle="1" w:styleId="StyleBefore18pt">
    <w:name w:val="Style Before:  18 pt"/>
    <w:basedOn w:val="Normal"/>
    <w:rsid w:val="0010543E"/>
    <w:pPr>
      <w:tabs>
        <w:tab w:val="clear" w:pos="1134"/>
        <w:tab w:val="clear" w:pos="1871"/>
        <w:tab w:val="clear" w:pos="2268"/>
        <w:tab w:val="left" w:pos="851"/>
      </w:tabs>
      <w:overflowPunct/>
      <w:autoSpaceDE/>
      <w:autoSpaceDN/>
      <w:adjustRightInd/>
      <w:spacing w:before="360"/>
      <w:jc w:val="both"/>
      <w:textAlignment w:val="auto"/>
    </w:pPr>
    <w:rPr>
      <w:rFonts w:ascii="Times New Roman" w:hAnsi="Times New Roman"/>
      <w:szCs w:val="24"/>
      <w:lang w:val="en-US"/>
    </w:rPr>
  </w:style>
  <w:style w:type="paragraph" w:styleId="Revision">
    <w:name w:val="Revision"/>
    <w:hidden/>
    <w:uiPriority w:val="99"/>
    <w:semiHidden/>
    <w:rsid w:val="00CB4B15"/>
    <w:rPr>
      <w:rFonts w:asciiTheme="minorHAnsi" w:hAnsiTheme="minorHAnsi" w:cs="Times New Roman"/>
      <w:sz w:val="22"/>
      <w:lang w:val="ru-RU" w:eastAsia="en-US"/>
    </w:rPr>
  </w:style>
  <w:style w:type="table" w:customStyle="1" w:styleId="TableGrid1">
    <w:name w:val="Table Grid1"/>
    <w:basedOn w:val="TableNormal"/>
    <w:next w:val="TableGrid"/>
    <w:rsid w:val="00A75FF7"/>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BR">
    <w:name w:val="Table_No_BR"/>
    <w:basedOn w:val="Normal"/>
    <w:next w:val="Normal"/>
    <w:rsid w:val="00A75FF7"/>
    <w:pPr>
      <w:keepNext/>
      <w:tabs>
        <w:tab w:val="clear" w:pos="1134"/>
        <w:tab w:val="clear" w:pos="1871"/>
        <w:tab w:val="clear" w:pos="2268"/>
        <w:tab w:val="left" w:pos="794"/>
        <w:tab w:val="left" w:pos="1191"/>
        <w:tab w:val="left" w:pos="1588"/>
        <w:tab w:val="left" w:pos="1985"/>
      </w:tabs>
      <w:spacing w:before="560" w:after="120"/>
      <w:jc w:val="center"/>
    </w:pPr>
    <w:rPr>
      <w:caps/>
      <w:sz w:val="24"/>
      <w:lang w:val="en-GB"/>
    </w:rPr>
  </w:style>
  <w:style w:type="paragraph" w:customStyle="1" w:styleId="FiguretitleBR">
    <w:name w:val="Figure_title_BR"/>
    <w:basedOn w:val="Normal"/>
    <w:next w:val="Figurewithouttitle"/>
    <w:rsid w:val="00A75FF7"/>
    <w:pPr>
      <w:keepLines/>
      <w:tabs>
        <w:tab w:val="clear" w:pos="1134"/>
        <w:tab w:val="clear" w:pos="1871"/>
        <w:tab w:val="clear" w:pos="2268"/>
        <w:tab w:val="left" w:pos="794"/>
        <w:tab w:val="left" w:pos="1191"/>
        <w:tab w:val="left" w:pos="1588"/>
        <w:tab w:val="left" w:pos="1985"/>
      </w:tabs>
      <w:spacing w:before="0" w:after="480"/>
      <w:jc w:val="center"/>
    </w:pPr>
    <w:rPr>
      <w:b/>
      <w:sz w:val="24"/>
      <w:lang w:val="en-GB"/>
    </w:rPr>
  </w:style>
  <w:style w:type="character" w:customStyle="1" w:styleId="Appref0">
    <w:name w:val="App#_ref"/>
    <w:basedOn w:val="DefaultParagraphFont"/>
    <w:rsid w:val="00064949"/>
  </w:style>
  <w:style w:type="paragraph" w:customStyle="1" w:styleId="Headingb0">
    <w:name w:val="Heading b"/>
    <w:basedOn w:val="Heading3"/>
    <w:rsid w:val="00FC1C2B"/>
    <w:pPr>
      <w:tabs>
        <w:tab w:val="left" w:pos="1134"/>
      </w:tabs>
      <w:spacing w:before="400"/>
      <w:ind w:left="0" w:firstLine="0"/>
      <w:jc w:val="both"/>
      <w:outlineLvl w:val="9"/>
    </w:pPr>
    <w:rPr>
      <w:rFonts w:ascii="Calibri" w:hAnsi="Calibri"/>
      <w:bCs/>
      <w:szCs w:val="24"/>
      <w:lang w:val="en-GB"/>
    </w:rPr>
  </w:style>
  <w:style w:type="paragraph" w:customStyle="1" w:styleId="Default">
    <w:name w:val="Default"/>
    <w:rsid w:val="00407C8E"/>
    <w:pPr>
      <w:autoSpaceDE w:val="0"/>
      <w:autoSpaceDN w:val="0"/>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278">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1254438448">
      <w:bodyDiv w:val="1"/>
      <w:marLeft w:val="0"/>
      <w:marRight w:val="0"/>
      <w:marTop w:val="0"/>
      <w:marBottom w:val="0"/>
      <w:divBdr>
        <w:top w:val="none" w:sz="0" w:space="0" w:color="auto"/>
        <w:left w:val="none" w:sz="0" w:space="0" w:color="auto"/>
        <w:bottom w:val="none" w:sz="0" w:space="0" w:color="auto"/>
        <w:right w:val="none" w:sz="0" w:space="0" w:color="auto"/>
      </w:divBdr>
    </w:div>
    <w:div w:id="127724842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5779992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04FD-A709-4868-BAC1-BC46A992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11373</Characters>
  <Application>Microsoft Office Word</Application>
  <DocSecurity>4</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13089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Gozal, Karine</cp:lastModifiedBy>
  <cp:revision>2</cp:revision>
  <cp:lastPrinted>2018-05-02T09:33:00Z</cp:lastPrinted>
  <dcterms:created xsi:type="dcterms:W3CDTF">2024-08-09T07:53:00Z</dcterms:created>
  <dcterms:modified xsi:type="dcterms:W3CDTF">2024-08-09T07:53:00Z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