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3FCB8E4" w14:textId="77777777" w:rsidTr="00306452">
        <w:trPr>
          <w:jc w:val="center"/>
        </w:trPr>
        <w:tc>
          <w:tcPr>
            <w:tcW w:w="9889" w:type="dxa"/>
            <w:gridSpan w:val="3"/>
            <w:shd w:val="clear" w:color="auto" w:fill="auto"/>
          </w:tcPr>
          <w:p w14:paraId="0396F9C5"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51F8B4A3" w14:textId="77777777" w:rsidR="00E53DCE" w:rsidRDefault="00E53DCE" w:rsidP="006160CB">
            <w:pPr>
              <w:spacing w:before="0"/>
              <w:jc w:val="left"/>
              <w:rPr>
                <w:rFonts w:cstheme="minorHAnsi"/>
                <w:b/>
                <w:bCs/>
                <w:color w:val="808080"/>
                <w:sz w:val="28"/>
                <w:szCs w:val="28"/>
                <w:lang w:val="en-GB"/>
              </w:rPr>
            </w:pPr>
          </w:p>
          <w:p w14:paraId="4D36A249" w14:textId="77777777" w:rsidR="00E53DCE" w:rsidRPr="00AF70DA" w:rsidRDefault="00E53DCE" w:rsidP="006160CB">
            <w:pPr>
              <w:spacing w:before="0"/>
              <w:jc w:val="left"/>
              <w:rPr>
                <w:rFonts w:cs="Times New Roman Bold"/>
                <w:b/>
                <w:bCs/>
                <w:color w:val="808080"/>
                <w:sz w:val="28"/>
                <w:szCs w:val="28"/>
                <w:lang w:val="en-GB"/>
              </w:rPr>
            </w:pPr>
          </w:p>
        </w:tc>
      </w:tr>
      <w:tr w:rsidR="00E53DCE" w:rsidRPr="0033029C" w14:paraId="395E04EA" w14:textId="77777777" w:rsidTr="00306452">
        <w:trPr>
          <w:jc w:val="center"/>
        </w:trPr>
        <w:tc>
          <w:tcPr>
            <w:tcW w:w="7054" w:type="dxa"/>
            <w:gridSpan w:val="2"/>
            <w:shd w:val="clear" w:color="auto" w:fill="auto"/>
          </w:tcPr>
          <w:p w14:paraId="514DCBA8" w14:textId="48E8EC28" w:rsidR="00E53DCE" w:rsidRPr="001B3D4D" w:rsidRDefault="001B3D4D" w:rsidP="006160CB">
            <w:pPr>
              <w:spacing w:before="0"/>
              <w:jc w:val="left"/>
              <w:rPr>
                <w:szCs w:val="24"/>
                <w:lang w:val="es-ES"/>
              </w:rPr>
            </w:pPr>
            <w:r w:rsidRPr="0075124D">
              <w:rPr>
                <w:lang w:val="es-ES_tradnl"/>
              </w:rPr>
              <w:t>Carta Circular</w:t>
            </w:r>
          </w:p>
          <w:p w14:paraId="308ADB27" w14:textId="33516777" w:rsidR="00E53DCE" w:rsidRPr="001B3D4D" w:rsidRDefault="001B3D4D" w:rsidP="006160CB">
            <w:pPr>
              <w:spacing w:before="0"/>
              <w:jc w:val="left"/>
              <w:rPr>
                <w:b/>
                <w:bCs/>
                <w:szCs w:val="24"/>
                <w:lang w:val="es-ES"/>
              </w:rPr>
            </w:pPr>
            <w:r w:rsidRPr="001B3D4D">
              <w:rPr>
                <w:b/>
                <w:bCs/>
                <w:szCs w:val="24"/>
                <w:lang w:val="es-ES"/>
              </w:rPr>
              <w:t>CCRR/</w:t>
            </w:r>
            <w:r w:rsidR="00593F53">
              <w:rPr>
                <w:b/>
                <w:bCs/>
                <w:szCs w:val="24"/>
                <w:lang w:val="es-ES"/>
              </w:rPr>
              <w:t>64</w:t>
            </w:r>
          </w:p>
        </w:tc>
        <w:tc>
          <w:tcPr>
            <w:tcW w:w="2835" w:type="dxa"/>
            <w:shd w:val="clear" w:color="auto" w:fill="auto"/>
          </w:tcPr>
          <w:p w14:paraId="5A0628F4" w14:textId="2476626A" w:rsidR="00E53DCE" w:rsidRPr="0033029C" w:rsidRDefault="003201FD" w:rsidP="006160CB">
            <w:pPr>
              <w:spacing w:before="0"/>
              <w:jc w:val="right"/>
              <w:rPr>
                <w:szCs w:val="24"/>
                <w:lang w:val="en-GB"/>
              </w:rPr>
            </w:pPr>
            <w:r>
              <w:rPr>
                <w:bCs/>
                <w:szCs w:val="24"/>
              </w:rPr>
              <w:t>17</w:t>
            </w:r>
            <w:bookmarkStart w:id="0" w:name="_GoBack"/>
            <w:bookmarkEnd w:id="0"/>
            <w:r w:rsidR="00593F53" w:rsidRPr="00593F53">
              <w:rPr>
                <w:bCs/>
                <w:szCs w:val="24"/>
              </w:rPr>
              <w:t xml:space="preserve"> de diciembre de 2019</w:t>
            </w:r>
          </w:p>
        </w:tc>
      </w:tr>
      <w:tr w:rsidR="00E53DCE" w:rsidRPr="0033029C" w14:paraId="050B7F8E" w14:textId="77777777" w:rsidTr="00306452">
        <w:trPr>
          <w:jc w:val="center"/>
        </w:trPr>
        <w:tc>
          <w:tcPr>
            <w:tcW w:w="9889" w:type="dxa"/>
            <w:gridSpan w:val="3"/>
            <w:shd w:val="clear" w:color="auto" w:fill="auto"/>
          </w:tcPr>
          <w:p w14:paraId="66EF4A8A" w14:textId="77777777" w:rsidR="00E53DCE" w:rsidRPr="0033029C" w:rsidRDefault="00E53DCE" w:rsidP="006160CB">
            <w:pPr>
              <w:spacing w:before="0"/>
              <w:jc w:val="left"/>
              <w:rPr>
                <w:rFonts w:cs="Arial"/>
                <w:szCs w:val="24"/>
                <w:lang w:val="en-GB"/>
              </w:rPr>
            </w:pPr>
          </w:p>
        </w:tc>
      </w:tr>
      <w:tr w:rsidR="00E53DCE" w:rsidRPr="0033029C" w14:paraId="3605B6E4" w14:textId="77777777" w:rsidTr="00306452">
        <w:trPr>
          <w:jc w:val="center"/>
        </w:trPr>
        <w:tc>
          <w:tcPr>
            <w:tcW w:w="9889" w:type="dxa"/>
            <w:gridSpan w:val="3"/>
            <w:shd w:val="clear" w:color="auto" w:fill="auto"/>
          </w:tcPr>
          <w:p w14:paraId="252921E3" w14:textId="77777777" w:rsidR="00E53DCE" w:rsidRPr="0033029C" w:rsidRDefault="00E53DCE" w:rsidP="006160CB">
            <w:pPr>
              <w:spacing w:before="0"/>
              <w:jc w:val="left"/>
              <w:rPr>
                <w:szCs w:val="24"/>
              </w:rPr>
            </w:pPr>
          </w:p>
        </w:tc>
      </w:tr>
      <w:tr w:rsidR="00E53DCE" w:rsidRPr="003201FD" w14:paraId="1E093195" w14:textId="77777777" w:rsidTr="00306452">
        <w:trPr>
          <w:jc w:val="center"/>
        </w:trPr>
        <w:tc>
          <w:tcPr>
            <w:tcW w:w="9889" w:type="dxa"/>
            <w:gridSpan w:val="3"/>
            <w:shd w:val="clear" w:color="auto" w:fill="auto"/>
          </w:tcPr>
          <w:p w14:paraId="14460FDD" w14:textId="77777777" w:rsidR="00E53DCE" w:rsidRPr="0033029C" w:rsidRDefault="00FE4822" w:rsidP="006160CB">
            <w:pPr>
              <w:spacing w:before="0"/>
              <w:jc w:val="left"/>
              <w:rPr>
                <w:b/>
                <w:bCs/>
                <w:szCs w:val="24"/>
                <w:lang w:val="es-ES"/>
              </w:rPr>
            </w:pPr>
            <w:r w:rsidRPr="0033029C">
              <w:rPr>
                <w:b/>
                <w:szCs w:val="24"/>
                <w:lang w:val="es-ES"/>
              </w:rPr>
              <w:t>A las Administraciones de los Estados Miembros de la UIT</w:t>
            </w:r>
          </w:p>
          <w:p w14:paraId="5EDB4C41" w14:textId="77777777" w:rsidR="00E53DCE" w:rsidRPr="0033029C" w:rsidRDefault="00E53DCE" w:rsidP="006160CB">
            <w:pPr>
              <w:spacing w:before="0"/>
              <w:jc w:val="left"/>
              <w:rPr>
                <w:b/>
                <w:bCs/>
                <w:szCs w:val="24"/>
                <w:lang w:val="es-ES"/>
              </w:rPr>
            </w:pPr>
          </w:p>
        </w:tc>
      </w:tr>
      <w:tr w:rsidR="00E53DCE" w:rsidRPr="003201FD" w14:paraId="18B63FB0" w14:textId="77777777" w:rsidTr="00306452">
        <w:trPr>
          <w:jc w:val="center"/>
        </w:trPr>
        <w:tc>
          <w:tcPr>
            <w:tcW w:w="9889" w:type="dxa"/>
            <w:gridSpan w:val="3"/>
            <w:shd w:val="clear" w:color="auto" w:fill="auto"/>
          </w:tcPr>
          <w:p w14:paraId="61BFDE0B" w14:textId="77777777" w:rsidR="00E53DCE" w:rsidRPr="0033029C" w:rsidRDefault="00E53DCE" w:rsidP="006160CB">
            <w:pPr>
              <w:spacing w:before="0"/>
              <w:jc w:val="left"/>
              <w:rPr>
                <w:szCs w:val="24"/>
                <w:lang w:val="es-ES"/>
              </w:rPr>
            </w:pPr>
          </w:p>
        </w:tc>
      </w:tr>
      <w:tr w:rsidR="00E53DCE" w:rsidRPr="003201FD" w14:paraId="3C55F42D" w14:textId="77777777" w:rsidTr="00306452">
        <w:trPr>
          <w:jc w:val="center"/>
        </w:trPr>
        <w:tc>
          <w:tcPr>
            <w:tcW w:w="9889" w:type="dxa"/>
            <w:gridSpan w:val="3"/>
            <w:shd w:val="clear" w:color="auto" w:fill="auto"/>
          </w:tcPr>
          <w:p w14:paraId="22B607CC" w14:textId="77777777" w:rsidR="00E53DCE" w:rsidRPr="0033029C" w:rsidRDefault="00E53DCE" w:rsidP="006160CB">
            <w:pPr>
              <w:spacing w:before="0"/>
              <w:jc w:val="left"/>
              <w:rPr>
                <w:szCs w:val="24"/>
                <w:lang w:val="es-ES"/>
              </w:rPr>
            </w:pPr>
          </w:p>
        </w:tc>
      </w:tr>
      <w:tr w:rsidR="00E53DCE" w:rsidRPr="003201FD" w14:paraId="210A4ED9" w14:textId="77777777" w:rsidTr="00306452">
        <w:trPr>
          <w:jc w:val="center"/>
        </w:trPr>
        <w:tc>
          <w:tcPr>
            <w:tcW w:w="1526" w:type="dxa"/>
            <w:shd w:val="clear" w:color="auto" w:fill="auto"/>
          </w:tcPr>
          <w:p w14:paraId="48853EBC" w14:textId="77777777" w:rsidR="00E53DCE" w:rsidRPr="0033029C" w:rsidRDefault="00311970" w:rsidP="006160CB">
            <w:pPr>
              <w:tabs>
                <w:tab w:val="clear" w:pos="1588"/>
                <w:tab w:val="left" w:pos="1560"/>
              </w:tabs>
              <w:spacing w:before="0"/>
              <w:jc w:val="left"/>
              <w:rPr>
                <w:szCs w:val="24"/>
              </w:rPr>
            </w:pPr>
            <w:r>
              <w:rPr>
                <w:szCs w:val="24"/>
              </w:rPr>
              <w:t>Asunto</w:t>
            </w:r>
            <w:r w:rsidRPr="0033029C">
              <w:rPr>
                <w:szCs w:val="24"/>
              </w:rPr>
              <w:t>:</w:t>
            </w:r>
          </w:p>
        </w:tc>
        <w:tc>
          <w:tcPr>
            <w:tcW w:w="8363" w:type="dxa"/>
            <w:gridSpan w:val="2"/>
            <w:vMerge w:val="restart"/>
            <w:shd w:val="clear" w:color="auto" w:fill="auto"/>
          </w:tcPr>
          <w:p w14:paraId="3AC48AB7" w14:textId="1E2E1AC4" w:rsidR="00E53DCE" w:rsidRPr="00593F53" w:rsidRDefault="00593F53" w:rsidP="006160CB">
            <w:pPr>
              <w:tabs>
                <w:tab w:val="clear" w:pos="1588"/>
                <w:tab w:val="left" w:pos="1560"/>
              </w:tabs>
              <w:spacing w:before="0"/>
              <w:rPr>
                <w:b/>
                <w:bCs/>
                <w:szCs w:val="24"/>
                <w:lang w:val="es-ES"/>
              </w:rPr>
            </w:pPr>
            <w:r w:rsidRPr="00593F53">
              <w:rPr>
                <w:b/>
                <w:bCs/>
                <w:szCs w:val="24"/>
                <w:lang w:val="es-ES"/>
              </w:rPr>
              <w:t>Proyecto de Regla de Procedimiento relativa a los sistemas de satélites comunicados por una administración en nombre de un grupo de administraciones designadas</w:t>
            </w:r>
          </w:p>
        </w:tc>
      </w:tr>
      <w:tr w:rsidR="00E53DCE" w:rsidRPr="003201FD" w14:paraId="0F1CD044" w14:textId="77777777" w:rsidTr="00306452">
        <w:trPr>
          <w:jc w:val="center"/>
        </w:trPr>
        <w:tc>
          <w:tcPr>
            <w:tcW w:w="1526" w:type="dxa"/>
            <w:shd w:val="clear" w:color="auto" w:fill="auto"/>
          </w:tcPr>
          <w:p w14:paraId="237F8F6F" w14:textId="77777777" w:rsidR="00E53DCE" w:rsidRPr="00593F53"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6FAE5C6E" w14:textId="77777777" w:rsidR="00E53DCE" w:rsidRPr="00593F53" w:rsidRDefault="00E53DCE" w:rsidP="006160CB">
            <w:pPr>
              <w:tabs>
                <w:tab w:val="clear" w:pos="1588"/>
                <w:tab w:val="left" w:pos="1560"/>
              </w:tabs>
              <w:spacing w:before="0"/>
              <w:rPr>
                <w:b/>
                <w:bCs/>
                <w:szCs w:val="24"/>
                <w:lang w:val="es-ES"/>
              </w:rPr>
            </w:pPr>
          </w:p>
        </w:tc>
      </w:tr>
      <w:tr w:rsidR="00E53DCE" w:rsidRPr="003201FD" w14:paraId="6DA4A3BC" w14:textId="77777777" w:rsidTr="00306452">
        <w:trPr>
          <w:jc w:val="center"/>
        </w:trPr>
        <w:tc>
          <w:tcPr>
            <w:tcW w:w="1526" w:type="dxa"/>
            <w:shd w:val="clear" w:color="auto" w:fill="auto"/>
          </w:tcPr>
          <w:p w14:paraId="5F6E6E2F" w14:textId="77777777" w:rsidR="00E53DCE" w:rsidRPr="00593F53"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2A85E4BB" w14:textId="77777777" w:rsidR="00E53DCE" w:rsidRPr="00593F53" w:rsidRDefault="00E53DCE" w:rsidP="006160CB">
            <w:pPr>
              <w:tabs>
                <w:tab w:val="clear" w:pos="1588"/>
                <w:tab w:val="left" w:pos="1560"/>
              </w:tabs>
              <w:spacing w:before="0"/>
              <w:rPr>
                <w:b/>
                <w:bCs/>
                <w:szCs w:val="24"/>
                <w:lang w:val="es-ES"/>
              </w:rPr>
            </w:pPr>
          </w:p>
        </w:tc>
      </w:tr>
      <w:tr w:rsidR="00E53DCE" w:rsidRPr="003201FD" w14:paraId="54BC5CBB" w14:textId="77777777" w:rsidTr="00306452">
        <w:trPr>
          <w:jc w:val="center"/>
        </w:trPr>
        <w:tc>
          <w:tcPr>
            <w:tcW w:w="9889" w:type="dxa"/>
            <w:gridSpan w:val="3"/>
            <w:shd w:val="clear" w:color="auto" w:fill="auto"/>
          </w:tcPr>
          <w:p w14:paraId="602A6047" w14:textId="77777777" w:rsidR="00E53DCE" w:rsidRPr="00593F53" w:rsidRDefault="00E53DCE" w:rsidP="00E53DCE">
            <w:pPr>
              <w:tabs>
                <w:tab w:val="clear" w:pos="1588"/>
                <w:tab w:val="left" w:pos="1560"/>
              </w:tabs>
              <w:spacing w:before="0"/>
              <w:jc w:val="left"/>
              <w:rPr>
                <w:szCs w:val="24"/>
                <w:lang w:val="es-ES"/>
              </w:rPr>
            </w:pPr>
          </w:p>
        </w:tc>
      </w:tr>
      <w:tr w:rsidR="00E53DCE" w:rsidRPr="003201FD" w14:paraId="496BB462" w14:textId="77777777" w:rsidTr="00306452">
        <w:trPr>
          <w:jc w:val="center"/>
        </w:trPr>
        <w:tc>
          <w:tcPr>
            <w:tcW w:w="9889" w:type="dxa"/>
            <w:gridSpan w:val="3"/>
            <w:shd w:val="clear" w:color="auto" w:fill="auto"/>
          </w:tcPr>
          <w:p w14:paraId="593E6313" w14:textId="77777777" w:rsidR="00E53DCE" w:rsidRPr="00593F53" w:rsidRDefault="00E53DCE" w:rsidP="006160CB">
            <w:pPr>
              <w:spacing w:before="0"/>
              <w:jc w:val="left"/>
              <w:rPr>
                <w:b/>
                <w:bCs/>
                <w:szCs w:val="24"/>
                <w:lang w:val="es-ES"/>
              </w:rPr>
            </w:pPr>
          </w:p>
        </w:tc>
      </w:tr>
    </w:tbl>
    <w:p w14:paraId="7FD2567F" w14:textId="4B725400" w:rsidR="00593F53" w:rsidRPr="00593F53" w:rsidRDefault="00593F53" w:rsidP="009E6AB1">
      <w:pPr>
        <w:pStyle w:val="Normalaftertitle"/>
        <w:spacing w:line="276" w:lineRule="auto"/>
        <w:rPr>
          <w:lang w:val="es-ES"/>
        </w:rPr>
      </w:pPr>
      <w:r w:rsidRPr="00593F53">
        <w:rPr>
          <w:lang w:val="es-ES"/>
        </w:rPr>
        <w:t xml:space="preserve">En su 82ª reunión (14-17 de octubre de 2019), la Junta del Reglamento de Radiocomunicaciones convino en la necesidad de elaborar una Regla de Procedimiento relativa a los sistemas de satélites comunicados por una administración en nombre de un grupo de administraciones designadas (véanse los puntos A.1.f.2 y A.1.f.3 del Anexo 2 al Apéndice </w:t>
      </w:r>
      <w:r w:rsidRPr="00593F53">
        <w:rPr>
          <w:b/>
          <w:bCs/>
          <w:lang w:val="es-ES"/>
        </w:rPr>
        <w:t>4 (Rev.CMR-19)</w:t>
      </w:r>
      <w:r w:rsidRPr="00593F53">
        <w:rPr>
          <w:lang w:val="es-ES"/>
        </w:rPr>
        <w:t>). Dicho proyecto de Regla de Procedimiento figura en el Anexo 1.</w:t>
      </w:r>
    </w:p>
    <w:p w14:paraId="434D527B" w14:textId="77777777" w:rsidR="00593F53" w:rsidRPr="00593F53" w:rsidRDefault="00593F53" w:rsidP="009E6AB1">
      <w:pPr>
        <w:spacing w:line="276" w:lineRule="auto"/>
        <w:rPr>
          <w:lang w:val="es-ES_tradnl"/>
        </w:rPr>
      </w:pPr>
      <w:r w:rsidRPr="00593F53">
        <w:rPr>
          <w:lang w:val="es-ES_tradnl"/>
        </w:rPr>
        <w:t xml:space="preserve">De conformidad con el número </w:t>
      </w:r>
      <w:r w:rsidRPr="00593F53">
        <w:rPr>
          <w:b/>
          <w:bCs/>
          <w:lang w:val="es-ES_tradnl"/>
        </w:rPr>
        <w:t>13.17</w:t>
      </w:r>
      <w:r w:rsidRPr="00593F53">
        <w:rPr>
          <w:lang w:val="es-ES_tradnl"/>
        </w:rPr>
        <w:t xml:space="preserve"> del Reglamento de Radiocomunicaciones, los proyectos de Reglas de Procedimiento se presentan a las administraciones para que formulen comentarios antes de su remisión a la RRB con arreglo al número </w:t>
      </w:r>
      <w:r w:rsidRPr="00593F53">
        <w:rPr>
          <w:b/>
          <w:bCs/>
          <w:lang w:val="es-ES_tradnl"/>
        </w:rPr>
        <w:t>13.14</w:t>
      </w:r>
      <w:r w:rsidRPr="00593F53">
        <w:rPr>
          <w:lang w:val="es-ES_tradnl"/>
        </w:rPr>
        <w:t xml:space="preserve">. Como se indica en el número </w:t>
      </w:r>
      <w:r w:rsidRPr="00593F53">
        <w:rPr>
          <w:b/>
          <w:bCs/>
          <w:lang w:val="es-ES_tradnl"/>
        </w:rPr>
        <w:t>13.12A</w:t>
      </w:r>
      <w:r w:rsidRPr="00593F53">
        <w:rPr>
          <w:lang w:val="es-ES_tradnl"/>
        </w:rPr>
        <w:t xml:space="preserve"> </w:t>
      </w:r>
      <w:r w:rsidRPr="00593F53">
        <w:rPr>
          <w:i/>
          <w:iCs/>
          <w:lang w:val="es-ES_tradnl"/>
        </w:rPr>
        <w:t>d)</w:t>
      </w:r>
      <w:r w:rsidRPr="00593F53">
        <w:rPr>
          <w:lang w:val="es-ES_tradnl"/>
        </w:rPr>
        <w:t xml:space="preserve"> del Reglamento de Radiocomunicaciones, los comentarios que desee formular deberán obrar en poder de la Oficina el </w:t>
      </w:r>
      <w:r w:rsidRPr="00593F53">
        <w:rPr>
          <w:b/>
          <w:bCs/>
          <w:lang w:val="es-ES_tradnl"/>
        </w:rPr>
        <w:t>24 de febrero de 2020</w:t>
      </w:r>
      <w:r w:rsidRPr="00593F53">
        <w:rPr>
          <w:lang w:val="es-ES_tradnl"/>
        </w:rPr>
        <w:t xml:space="preserve"> a más tardar, para que la RRB pueda examinarlos en la 83ª reunión, prevista del 23 al 27 de marzo de 2020. Los comentarios deben enviarse por fax al número +41 22 730 5785 o por correo-e a la dirección </w:t>
      </w:r>
      <w:hyperlink r:id="rId8" w:history="1">
        <w:r w:rsidRPr="00593F53">
          <w:rPr>
            <w:rStyle w:val="Hyperlink"/>
            <w:lang w:val="es-ES_tradnl"/>
          </w:rPr>
          <w:t>brmail@itu.int</w:t>
        </w:r>
      </w:hyperlink>
      <w:r w:rsidRPr="00593F53">
        <w:rPr>
          <w:lang w:val="es-ES_tradnl"/>
        </w:rPr>
        <w:t>.</w:t>
      </w:r>
    </w:p>
    <w:p w14:paraId="0BF975A0" w14:textId="2A501FF5" w:rsidR="00031E64" w:rsidRDefault="001B3D4D" w:rsidP="00CB2F36">
      <w:pPr>
        <w:spacing w:before="960"/>
        <w:jc w:val="left"/>
        <w:rPr>
          <w:szCs w:val="24"/>
          <w:lang w:val="es-ES"/>
        </w:rPr>
      </w:pPr>
      <w:r w:rsidRPr="009E6AB1">
        <w:rPr>
          <w:lang w:val="es-ES"/>
        </w:rPr>
        <w:t>Mario Maniewicz</w:t>
      </w:r>
      <w:r w:rsidR="00E53DCE" w:rsidRPr="0033029C">
        <w:rPr>
          <w:szCs w:val="24"/>
          <w:lang w:val="es-ES"/>
        </w:rPr>
        <w:br/>
      </w:r>
      <w:r w:rsidR="00A96D3A" w:rsidRPr="0033029C">
        <w:rPr>
          <w:szCs w:val="24"/>
          <w:lang w:val="es-ES"/>
        </w:rPr>
        <w:t>Director</w:t>
      </w:r>
    </w:p>
    <w:p w14:paraId="7C2232CB" w14:textId="70E03A04" w:rsidR="00D239B4" w:rsidRDefault="00593F53" w:rsidP="009E6AB1">
      <w:pPr>
        <w:spacing w:before="480"/>
        <w:rPr>
          <w:lang w:val="es-ES"/>
        </w:rPr>
      </w:pPr>
      <w:r w:rsidRPr="00593F53">
        <w:rPr>
          <w:b/>
          <w:bCs/>
          <w:lang w:val="es-ES"/>
        </w:rPr>
        <w:t>Anexo</w:t>
      </w:r>
      <w:r w:rsidRPr="00593F53">
        <w:rPr>
          <w:lang w:val="es-ES"/>
        </w:rPr>
        <w:t>: 1</w:t>
      </w:r>
    </w:p>
    <w:p w14:paraId="4D537676" w14:textId="77777777" w:rsidR="00593F53" w:rsidRPr="00593F53" w:rsidRDefault="00593F53" w:rsidP="00CB2F36">
      <w:pPr>
        <w:spacing w:before="960"/>
        <w:rPr>
          <w:b/>
          <w:bCs/>
          <w:sz w:val="16"/>
          <w:szCs w:val="16"/>
          <w:u w:val="single"/>
          <w:lang w:val="es-ES"/>
        </w:rPr>
      </w:pPr>
      <w:r w:rsidRPr="00593F53">
        <w:rPr>
          <w:b/>
          <w:bCs/>
          <w:sz w:val="16"/>
          <w:szCs w:val="16"/>
          <w:u w:val="single"/>
          <w:lang w:val="es-ES"/>
        </w:rPr>
        <w:t>Distribución:</w:t>
      </w:r>
    </w:p>
    <w:p w14:paraId="15F47A57" w14:textId="77777777" w:rsidR="00593F53" w:rsidRPr="00593F53" w:rsidRDefault="00593F53" w:rsidP="00593F53">
      <w:pPr>
        <w:spacing w:before="0"/>
        <w:rPr>
          <w:sz w:val="16"/>
          <w:szCs w:val="16"/>
          <w:lang w:val="es-ES"/>
        </w:rPr>
      </w:pPr>
      <w:r w:rsidRPr="00593F53">
        <w:rPr>
          <w:sz w:val="16"/>
          <w:szCs w:val="16"/>
          <w:lang w:val="es-ES"/>
        </w:rPr>
        <w:t>–</w:t>
      </w:r>
      <w:r w:rsidRPr="00593F53">
        <w:rPr>
          <w:sz w:val="16"/>
          <w:szCs w:val="16"/>
          <w:lang w:val="es-ES"/>
        </w:rPr>
        <w:tab/>
        <w:t>Administraciones de los Estados Miembros de la UIT</w:t>
      </w:r>
    </w:p>
    <w:p w14:paraId="5F061D8A" w14:textId="77777777" w:rsidR="00593F53" w:rsidRPr="00593F53" w:rsidRDefault="00593F53" w:rsidP="00593F53">
      <w:pPr>
        <w:spacing w:before="0"/>
        <w:rPr>
          <w:sz w:val="16"/>
          <w:szCs w:val="16"/>
          <w:lang w:val="es-ES"/>
        </w:rPr>
      </w:pPr>
      <w:r w:rsidRPr="00593F53">
        <w:rPr>
          <w:sz w:val="16"/>
          <w:szCs w:val="16"/>
          <w:lang w:val="es-ES"/>
        </w:rPr>
        <w:t>–</w:t>
      </w:r>
      <w:r w:rsidRPr="00593F53">
        <w:rPr>
          <w:sz w:val="16"/>
          <w:szCs w:val="16"/>
          <w:lang w:val="es-ES"/>
        </w:rPr>
        <w:tab/>
        <w:t>Miembros de la Junta del Reglamento de Radiocomunicaciones</w:t>
      </w:r>
    </w:p>
    <w:p w14:paraId="5DA6ED1C" w14:textId="77777777" w:rsidR="00593F53" w:rsidRPr="00D930B9" w:rsidRDefault="00593F53" w:rsidP="007E0192">
      <w:pPr>
        <w:pStyle w:val="AnnexNoTitle"/>
        <w:rPr>
          <w:lang w:val="es-ES"/>
        </w:rPr>
      </w:pPr>
      <w:r w:rsidRPr="00D930B9">
        <w:rPr>
          <w:lang w:val="es-ES"/>
        </w:rPr>
        <w:lastRenderedPageBreak/>
        <w:t>ANEX</w:t>
      </w:r>
      <w:r>
        <w:rPr>
          <w:lang w:val="es-ES"/>
        </w:rPr>
        <w:t>O</w:t>
      </w:r>
      <w:r w:rsidRPr="00D930B9">
        <w:rPr>
          <w:lang w:val="es-ES"/>
        </w:rPr>
        <w:t xml:space="preserve"> 1</w:t>
      </w:r>
    </w:p>
    <w:p w14:paraId="67E32D53" w14:textId="77777777" w:rsidR="00593F53" w:rsidRPr="001051EC" w:rsidRDefault="00593F53" w:rsidP="007E0192">
      <w:pPr>
        <w:pStyle w:val="Headingb"/>
        <w:rPr>
          <w:lang w:val="es-ES"/>
        </w:rPr>
      </w:pPr>
      <w:r w:rsidRPr="001051EC">
        <w:rPr>
          <w:lang w:val="es-ES"/>
        </w:rPr>
        <w:t>ADD</w:t>
      </w:r>
    </w:p>
    <w:p w14:paraId="114EC769" w14:textId="3605A963" w:rsidR="00593F53" w:rsidRPr="0012343D" w:rsidRDefault="00593F53" w:rsidP="00CB2F36">
      <w:pPr>
        <w:pStyle w:val="AnnexNoTitle"/>
        <w:spacing w:before="240"/>
        <w:rPr>
          <w:lang w:val="es-ES"/>
        </w:rPr>
      </w:pPr>
      <w:r w:rsidRPr="0012343D">
        <w:rPr>
          <w:lang w:val="es-ES"/>
        </w:rPr>
        <w:t xml:space="preserve">Reglas relativas a los sistemas de satélites comunicados </w:t>
      </w:r>
      <w:r w:rsidRPr="0012343D">
        <w:rPr>
          <w:lang w:val="es-ES"/>
        </w:rPr>
        <w:br/>
        <w:t xml:space="preserve">por una administración que actúe en nombre </w:t>
      </w:r>
      <w:r w:rsidR="008A5C9E">
        <w:rPr>
          <w:lang w:val="es-ES"/>
        </w:rPr>
        <w:br/>
      </w:r>
      <w:r w:rsidRPr="0012343D">
        <w:rPr>
          <w:lang w:val="es-ES"/>
        </w:rPr>
        <w:t>de un grupo de administraciones designadas</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9"/>
      </w:tblGrid>
      <w:tr w:rsidR="00593F53" w:rsidRPr="009E6AB1" w14:paraId="6617132A" w14:textId="77777777" w:rsidTr="003746F5">
        <w:tc>
          <w:tcPr>
            <w:tcW w:w="9609" w:type="dxa"/>
          </w:tcPr>
          <w:p w14:paraId="1644BD19" w14:textId="77777777" w:rsidR="00593F53" w:rsidRPr="0012343D" w:rsidRDefault="00593F53" w:rsidP="00CB2F36">
            <w:pPr>
              <w:spacing w:after="120"/>
              <w:jc w:val="left"/>
              <w:rPr>
                <w:b/>
                <w:bCs/>
                <w:lang w:val="es-ES"/>
              </w:rPr>
            </w:pPr>
            <w:r w:rsidRPr="0012343D">
              <w:rPr>
                <w:b/>
                <w:bCs/>
                <w:lang w:val="es-ES"/>
              </w:rPr>
              <w:t>9.1.1, 9.6.1, 11.15.1, puntos A.1.f.2 y A.1.f.3 del Anexo 2 del AP4, AP30 (4.1.3, 4.1.25, 4.2.6, 5.1.1), AP30A (4.1.3, 4.1.25, 4.2.6, 5.1.2), AP30B (2.6, 6.1)</w:t>
            </w:r>
          </w:p>
        </w:tc>
      </w:tr>
    </w:tbl>
    <w:p w14:paraId="1E471D1C" w14:textId="12400B37" w:rsidR="00593F53" w:rsidRPr="001051EC" w:rsidRDefault="00593F53" w:rsidP="009E6AB1">
      <w:pPr>
        <w:rPr>
          <w:lang w:val="es-ES"/>
        </w:rPr>
      </w:pPr>
      <w:r w:rsidRPr="001051EC">
        <w:rPr>
          <w:lang w:val="es-ES"/>
        </w:rPr>
        <w:t xml:space="preserve">Determinadas disposiciones del Reglamento de Radiocomunicaciones (números </w:t>
      </w:r>
      <w:r w:rsidRPr="001051EC">
        <w:rPr>
          <w:b/>
          <w:bCs/>
          <w:lang w:val="es-ES"/>
        </w:rPr>
        <w:t>9.1.1</w:t>
      </w:r>
      <w:r w:rsidRPr="001051EC">
        <w:rPr>
          <w:lang w:val="es-ES"/>
        </w:rPr>
        <w:t xml:space="preserve">, </w:t>
      </w:r>
      <w:r w:rsidRPr="001051EC">
        <w:rPr>
          <w:b/>
          <w:bCs/>
          <w:lang w:val="es-ES"/>
        </w:rPr>
        <w:t>9.6.1</w:t>
      </w:r>
      <w:r w:rsidRPr="001051EC">
        <w:rPr>
          <w:lang w:val="es-ES"/>
        </w:rPr>
        <w:t xml:space="preserve">, </w:t>
      </w:r>
      <w:r w:rsidRPr="001051EC">
        <w:rPr>
          <w:b/>
          <w:bCs/>
          <w:lang w:val="es-ES"/>
        </w:rPr>
        <w:t>11.15.1</w:t>
      </w:r>
      <w:r w:rsidRPr="001051EC">
        <w:rPr>
          <w:lang w:val="es-ES"/>
        </w:rPr>
        <w:t xml:space="preserve">, Apéndice </w:t>
      </w:r>
      <w:r w:rsidRPr="001051EC">
        <w:rPr>
          <w:b/>
          <w:bCs/>
          <w:lang w:val="es-ES"/>
        </w:rPr>
        <w:t>30</w:t>
      </w:r>
      <w:r w:rsidRPr="001051EC">
        <w:rPr>
          <w:lang w:val="es-ES"/>
        </w:rPr>
        <w:t xml:space="preserve"> (§ 4.1.3, 4.2.6 y 5.1.1, véase también § 4.1.25), Apéndice </w:t>
      </w:r>
      <w:r w:rsidRPr="001051EC">
        <w:rPr>
          <w:b/>
          <w:bCs/>
          <w:lang w:val="es-ES"/>
        </w:rPr>
        <w:t>30A</w:t>
      </w:r>
      <w:r w:rsidRPr="001051EC">
        <w:rPr>
          <w:lang w:val="es-ES"/>
        </w:rPr>
        <w:t xml:space="preserve"> (§ 4.1.3, 4.2.6 y 5.1.2, véase también § 4.1.25) y el Apéndice </w:t>
      </w:r>
      <w:r w:rsidRPr="001051EC">
        <w:rPr>
          <w:b/>
          <w:bCs/>
          <w:lang w:val="es-ES"/>
        </w:rPr>
        <w:t>30B</w:t>
      </w:r>
      <w:r w:rsidRPr="001051EC">
        <w:rPr>
          <w:lang w:val="es-ES"/>
        </w:rPr>
        <w:t xml:space="preserve"> (§ 2.6 y 6.1)) permiten que una administración actúe en nombre de un grupo de administraciones designadas con el objetivo de notificar a la Junta asignaciones de frecuencias a </w:t>
      </w:r>
      <w:r>
        <w:rPr>
          <w:lang w:val="es-ES"/>
        </w:rPr>
        <w:t>sistemas</w:t>
      </w:r>
      <w:r w:rsidR="0012343D">
        <w:rPr>
          <w:lang w:val="es-ES"/>
        </w:rPr>
        <w:t xml:space="preserve"> </w:t>
      </w:r>
      <w:r w:rsidRPr="001051EC">
        <w:rPr>
          <w:lang w:val="es-ES"/>
        </w:rPr>
        <w:t xml:space="preserve">de satélites. En esos casos, la administración que actúe en nombre del grupo se denomina </w:t>
      </w:r>
      <w:r>
        <w:rPr>
          <w:lang w:val="es-ES"/>
        </w:rPr>
        <w:t xml:space="preserve">como la </w:t>
      </w:r>
      <w:r w:rsidRPr="001051EC">
        <w:rPr>
          <w:lang w:val="es-ES"/>
        </w:rPr>
        <w:t>administración notificante de ese grupo en el sentido que el término tiene en el Reglamento de Radiocomunicaciones. Esas disposiciones tienen la característica común (aunque expresada de distintas formas) de que cuando una administración actúe en nombre de un grupo de administraciones designadas, todos los miembros del grupo tienen el derecho de responder a todo lo relativo a sus servicios propios que pudieran afectar o verse afectados por la asignación propuesta.</w:t>
      </w:r>
    </w:p>
    <w:p w14:paraId="29346F66" w14:textId="61FE069C" w:rsidR="00593F53" w:rsidRPr="001051EC" w:rsidRDefault="00593F53" w:rsidP="009E6AB1">
      <w:pPr>
        <w:spacing w:line="240" w:lineRule="auto"/>
        <w:rPr>
          <w:lang w:val="es-ES"/>
        </w:rPr>
      </w:pPr>
      <w:r w:rsidRPr="001051EC">
        <w:rPr>
          <w:lang w:val="es-ES"/>
        </w:rPr>
        <w:t xml:space="preserve">Para aplicar estas disposiciones, se crearán símbolos para «organizaciones intergubernamentales de satélites» (véase el Cuadro 2 del Prefacio a la BR IFIC para servicios espaciales), independientemente de la categoría jurídica del grupo de administraciones que formen la entidad. Estos símbolos se comunican a la Oficina con arreglo al punto A.1.f.3 del Anexo 2 del Apéndice </w:t>
      </w:r>
      <w:r w:rsidRPr="001051EC">
        <w:rPr>
          <w:b/>
          <w:bCs/>
          <w:lang w:val="es-ES"/>
        </w:rPr>
        <w:t>4</w:t>
      </w:r>
      <w:r w:rsidRPr="001051EC">
        <w:rPr>
          <w:lang w:val="es-ES"/>
        </w:rPr>
        <w:t xml:space="preserve"> («si la notificación se presenta en nombre de una organización intergubernamental de satélites, el símbolo de la organización (véase el Prefacio)»). Las notificaciones de satélites que incluyan esos símbolos se tratarán con independencia de las notificaciones remitidas por la administración notificante en nombre propio: las secciones especiales de esas notificaciones de satélites incluyen a la administración notificante con la etiqueta ADM/ORG, siendo ADM el símbolo de la administración notificante y ORG el símbolo de la organización intergubernamental de satélites (en lugar de etiquetarla simplemente como ADM). Además, </w:t>
      </w:r>
      <w:r>
        <w:rPr>
          <w:lang w:val="es-ES"/>
        </w:rPr>
        <w:t>los sistemas</w:t>
      </w:r>
      <w:r w:rsidRPr="001051EC">
        <w:rPr>
          <w:lang w:val="es-ES"/>
        </w:rPr>
        <w:t xml:space="preserve"> de satélites de ADM se incluirán en los requisitos de coordinación </w:t>
      </w:r>
      <w:r>
        <w:rPr>
          <w:lang w:val="es-ES"/>
        </w:rPr>
        <w:t>del sistema</w:t>
      </w:r>
      <w:r w:rsidRPr="001051EC">
        <w:rPr>
          <w:lang w:val="es-ES"/>
        </w:rPr>
        <w:t xml:space="preserve"> de satélites de ADM/ORG si se superan los umbrales de coordinación pertinentes. Este método garantiza la aplicación adecuada del derecho de «todos los miembros del grupo (…) a responder con respecto a sus propios servicios».</w:t>
      </w:r>
    </w:p>
    <w:p w14:paraId="5BA266AF" w14:textId="2F51BC7D" w:rsidR="00593F53" w:rsidRPr="001051EC" w:rsidRDefault="00593F53" w:rsidP="009E6AB1">
      <w:pPr>
        <w:spacing w:line="240" w:lineRule="auto"/>
        <w:rPr>
          <w:lang w:val="es-ES"/>
        </w:rPr>
      </w:pPr>
      <w:r w:rsidRPr="001051EC">
        <w:rPr>
          <w:lang w:val="es-ES"/>
        </w:rPr>
        <w:t xml:space="preserve">Asimismo, la Oficina puede enumerar varias administraciones en el punto A.1.f.2 del Anexo 2 del Apéndice </w:t>
      </w:r>
      <w:r w:rsidRPr="001051EC">
        <w:rPr>
          <w:b/>
          <w:bCs/>
          <w:lang w:val="es-ES"/>
        </w:rPr>
        <w:t>4</w:t>
      </w:r>
      <w:r w:rsidRPr="001051EC">
        <w:rPr>
          <w:lang w:val="es-ES"/>
        </w:rPr>
        <w:t xml:space="preserve"> («si la notificación </w:t>
      </w:r>
      <w:r>
        <w:rPr>
          <w:lang w:val="es-ES"/>
        </w:rPr>
        <w:t>la presenta la administración notificante</w:t>
      </w:r>
      <w:r w:rsidRPr="001051EC">
        <w:rPr>
          <w:lang w:val="es-ES"/>
        </w:rPr>
        <w:t xml:space="preserve"> </w:t>
      </w:r>
      <w:r>
        <w:rPr>
          <w:lang w:val="es-ES"/>
        </w:rPr>
        <w:t xml:space="preserve">junto con otras </w:t>
      </w:r>
      <w:r w:rsidRPr="001051EC">
        <w:rPr>
          <w:lang w:val="es-ES"/>
        </w:rPr>
        <w:t xml:space="preserve">administraciones, los símbolos de cada administración del grupo de administraciones (véase el Prefacio)») sin necesidad de crear «Organizaciones Intergubernamentales de Satélites». En esos casos, la administración notificante se etiquetará como </w:t>
      </w:r>
      <w:r>
        <w:rPr>
          <w:lang w:val="es-ES"/>
        </w:rPr>
        <w:t>ADM</w:t>
      </w:r>
      <w:r w:rsidRPr="001051EC">
        <w:rPr>
          <w:lang w:val="es-ES"/>
        </w:rPr>
        <w:t xml:space="preserve"> y no se considerarán requisitos de coordinación con otr</w:t>
      </w:r>
      <w:r>
        <w:rPr>
          <w:lang w:val="es-ES"/>
        </w:rPr>
        <w:t>o</w:t>
      </w:r>
      <w:r w:rsidRPr="001051EC">
        <w:rPr>
          <w:lang w:val="es-ES"/>
        </w:rPr>
        <w:t xml:space="preserve">s </w:t>
      </w:r>
      <w:r>
        <w:rPr>
          <w:lang w:val="es-ES"/>
        </w:rPr>
        <w:t>sistemas</w:t>
      </w:r>
      <w:r w:rsidRPr="001051EC">
        <w:rPr>
          <w:lang w:val="es-ES"/>
        </w:rPr>
        <w:t xml:space="preserve"> de satélites de la </w:t>
      </w:r>
      <w:r>
        <w:rPr>
          <w:lang w:val="es-ES"/>
        </w:rPr>
        <w:t xml:space="preserve">citada </w:t>
      </w:r>
      <w:r w:rsidRPr="001051EC">
        <w:rPr>
          <w:lang w:val="es-ES"/>
        </w:rPr>
        <w:t xml:space="preserve">administración </w:t>
      </w:r>
      <w:r>
        <w:rPr>
          <w:lang w:val="es-ES"/>
        </w:rPr>
        <w:t>notific</w:t>
      </w:r>
      <w:r w:rsidRPr="001051EC">
        <w:rPr>
          <w:lang w:val="es-ES"/>
        </w:rPr>
        <w:t>ante. En otras palabras, en esos casos no se aplica el derecho de la administración notificante del grupo a responder con relación a sus propios servicios (sin embargo, otras administraciones del grupo mantienen ese derecho).</w:t>
      </w:r>
    </w:p>
    <w:p w14:paraId="004A1E1F" w14:textId="77777777" w:rsidR="00593F53" w:rsidRPr="001051EC" w:rsidRDefault="00593F53" w:rsidP="009E6AB1">
      <w:pPr>
        <w:spacing w:line="240" w:lineRule="auto"/>
        <w:rPr>
          <w:lang w:val="es-ES"/>
        </w:rPr>
      </w:pPr>
      <w:r w:rsidRPr="001051EC">
        <w:rPr>
          <w:lang w:val="es-ES"/>
        </w:rPr>
        <w:t xml:space="preserve">Las notificaciones presentadas por una administración en nombre de un grupo de administraciones designadas se tratarán con arreglo al cuadro siguiente en función de si el grupo se comunica utilizando el punto A.1.f.2 o el punto A.1.f.3 del Anexo 2 del Apéndice </w:t>
      </w:r>
      <w:r w:rsidRPr="001051EC">
        <w:rPr>
          <w:b/>
          <w:bCs/>
          <w:lang w:val="es-ES"/>
        </w:rPr>
        <w:t>4</w:t>
      </w:r>
      <w:r w:rsidRPr="001051EC">
        <w:rPr>
          <w:lang w:val="es-ES"/>
        </w:rPr>
        <w:t>.</w:t>
      </w:r>
    </w:p>
    <w:p w14:paraId="367236DF" w14:textId="6880C79A" w:rsidR="00593F53" w:rsidRPr="001051EC" w:rsidRDefault="00593F53" w:rsidP="009E6AB1">
      <w:pPr>
        <w:pStyle w:val="Note"/>
        <w:spacing w:line="240" w:lineRule="auto"/>
        <w:rPr>
          <w:lang w:val="es-ES"/>
        </w:rPr>
      </w:pPr>
      <w:r w:rsidRPr="001051EC">
        <w:rPr>
          <w:lang w:val="es-ES"/>
        </w:rPr>
        <w:lastRenderedPageBreak/>
        <w:t xml:space="preserve">NOTA – Algunas organizaciones intergubernamentales de satélites tienen más de una administración notificante. En ese caso, el cuadro siguiente es aplicable por separado a cada administración notificante con respecto </w:t>
      </w:r>
      <w:r>
        <w:rPr>
          <w:lang w:val="es-ES"/>
        </w:rPr>
        <w:t>al sistema</w:t>
      </w:r>
      <w:r w:rsidRPr="001051EC">
        <w:rPr>
          <w:lang w:val="es-ES"/>
        </w:rPr>
        <w:t xml:space="preserve"> de satélites para </w:t>
      </w:r>
      <w:r>
        <w:rPr>
          <w:lang w:val="es-ES"/>
        </w:rPr>
        <w:t>el</w:t>
      </w:r>
      <w:r w:rsidRPr="001051EC">
        <w:rPr>
          <w:lang w:val="es-ES"/>
        </w:rPr>
        <w:t xml:space="preserve"> que actúa como administración notificante en nombre del grupo de administraciones designadas.</w:t>
      </w:r>
    </w:p>
    <w:p w14:paraId="56AFD7E9" w14:textId="77777777" w:rsidR="00593F53" w:rsidRPr="001051EC" w:rsidRDefault="00593F53" w:rsidP="00593F53">
      <w:pPr>
        <w:tabs>
          <w:tab w:val="clear" w:pos="794"/>
          <w:tab w:val="clear" w:pos="1191"/>
          <w:tab w:val="clear" w:pos="1588"/>
          <w:tab w:val="clear" w:pos="1985"/>
        </w:tabs>
        <w:overflowPunct/>
        <w:autoSpaceDE/>
        <w:autoSpaceDN/>
        <w:adjustRightInd/>
        <w:spacing w:before="0" w:after="200" w:line="276" w:lineRule="auto"/>
        <w:jc w:val="left"/>
        <w:textAlignment w:val="auto"/>
        <w:rPr>
          <w:rFonts w:asciiTheme="minorHAnsi" w:hAnsiTheme="minorHAnsi" w:cstheme="minorHAnsi"/>
          <w:szCs w:val="24"/>
          <w:lang w:val="es-ES"/>
        </w:rPr>
      </w:pPr>
      <w:r w:rsidRPr="001051EC">
        <w:rPr>
          <w:rFonts w:asciiTheme="minorHAnsi" w:hAnsiTheme="minorHAnsi" w:cstheme="minorHAnsi"/>
          <w:szCs w:val="24"/>
          <w:lang w:val="es-ES"/>
        </w:rPr>
        <w:br w:type="page"/>
      </w:r>
    </w:p>
    <w:tbl>
      <w:tblPr>
        <w:tblStyle w:val="TableGrid1"/>
        <w:tblW w:w="9589" w:type="dxa"/>
        <w:jc w:val="center"/>
        <w:tblLook w:val="04A0" w:firstRow="1" w:lastRow="0" w:firstColumn="1" w:lastColumn="0" w:noHBand="0" w:noVBand="1"/>
      </w:tblPr>
      <w:tblGrid>
        <w:gridCol w:w="2697"/>
        <w:gridCol w:w="3394"/>
        <w:gridCol w:w="3498"/>
      </w:tblGrid>
      <w:tr w:rsidR="00593F53" w:rsidRPr="009E6AB1" w14:paraId="13F38BBC" w14:textId="77777777" w:rsidTr="003746F5">
        <w:trPr>
          <w:tblHeader/>
          <w:jc w:val="center"/>
        </w:trPr>
        <w:tc>
          <w:tcPr>
            <w:tcW w:w="2697" w:type="dxa"/>
          </w:tcPr>
          <w:p w14:paraId="32FAF823" w14:textId="77777777" w:rsidR="00593F53" w:rsidRPr="001051EC" w:rsidRDefault="00593F53" w:rsidP="007E0192">
            <w:pPr>
              <w:pStyle w:val="Tablehead"/>
              <w:rPr>
                <w:lang w:val="es-ES"/>
              </w:rPr>
            </w:pPr>
          </w:p>
        </w:tc>
        <w:tc>
          <w:tcPr>
            <w:tcW w:w="3394" w:type="dxa"/>
          </w:tcPr>
          <w:p w14:paraId="610E1F2B" w14:textId="77777777" w:rsidR="00593F53" w:rsidRPr="001051EC" w:rsidRDefault="00593F53" w:rsidP="007E0192">
            <w:pPr>
              <w:pStyle w:val="Tablehead"/>
              <w:rPr>
                <w:bCs/>
                <w:lang w:val="es-ES"/>
              </w:rPr>
            </w:pPr>
            <w:r w:rsidRPr="001051EC">
              <w:rPr>
                <w:bCs/>
                <w:lang w:val="es-ES"/>
              </w:rPr>
              <w:t>Grupo de administraciones comunicadas mediante el punto A.1.f.2 (lista de administraciones)</w:t>
            </w:r>
          </w:p>
        </w:tc>
        <w:tc>
          <w:tcPr>
            <w:tcW w:w="3498" w:type="dxa"/>
          </w:tcPr>
          <w:p w14:paraId="75CEA742" w14:textId="77777777" w:rsidR="00593F53" w:rsidRPr="001051EC" w:rsidRDefault="00593F53" w:rsidP="007E0192">
            <w:pPr>
              <w:pStyle w:val="Tablehead"/>
              <w:rPr>
                <w:bCs/>
                <w:lang w:val="es-ES"/>
              </w:rPr>
            </w:pPr>
            <w:r w:rsidRPr="001051EC">
              <w:rPr>
                <w:bCs/>
                <w:lang w:val="es-ES"/>
              </w:rPr>
              <w:t>Grupo de administraciones comunicadas mediante el punto A.1.f.3 (organización intergubernamental de satélites)</w:t>
            </w:r>
          </w:p>
        </w:tc>
      </w:tr>
      <w:tr w:rsidR="00593F53" w:rsidRPr="009E6AB1" w14:paraId="3972C6E4" w14:textId="77777777" w:rsidTr="003746F5">
        <w:trPr>
          <w:jc w:val="center"/>
        </w:trPr>
        <w:tc>
          <w:tcPr>
            <w:tcW w:w="9589" w:type="dxa"/>
            <w:gridSpan w:val="3"/>
          </w:tcPr>
          <w:p w14:paraId="01446F69" w14:textId="67A66F15" w:rsidR="00593F53" w:rsidRPr="007E0192" w:rsidRDefault="00593F53" w:rsidP="007E0192">
            <w:pPr>
              <w:pStyle w:val="Tabletext"/>
              <w:rPr>
                <w:b/>
                <w:bCs/>
                <w:lang w:val="es-ES"/>
              </w:rPr>
            </w:pPr>
            <w:r w:rsidRPr="007E0192">
              <w:rPr>
                <w:b/>
                <w:bCs/>
                <w:lang w:val="es-ES"/>
              </w:rPr>
              <w:t>1</w:t>
            </w:r>
            <w:r w:rsidRPr="007E0192">
              <w:rPr>
                <w:b/>
                <w:bCs/>
                <w:lang w:val="es-ES"/>
              </w:rPr>
              <w:tab/>
              <w:t>Creación del grupo de administraciones designadas</w:t>
            </w:r>
          </w:p>
        </w:tc>
      </w:tr>
      <w:tr w:rsidR="00593F53" w:rsidRPr="003201FD" w14:paraId="3744EF44" w14:textId="77777777" w:rsidTr="003746F5">
        <w:trPr>
          <w:jc w:val="center"/>
        </w:trPr>
        <w:tc>
          <w:tcPr>
            <w:tcW w:w="2697" w:type="dxa"/>
            <w:tcBorders>
              <w:bottom w:val="single" w:sz="4" w:space="0" w:color="auto"/>
            </w:tcBorders>
          </w:tcPr>
          <w:p w14:paraId="0344F811" w14:textId="2D882B99" w:rsidR="00593F53" w:rsidRPr="001051EC" w:rsidRDefault="00593F53" w:rsidP="007E0192">
            <w:pPr>
              <w:pStyle w:val="Tabletext"/>
              <w:rPr>
                <w:lang w:val="es-ES"/>
              </w:rPr>
            </w:pPr>
            <w:r w:rsidRPr="001051EC">
              <w:rPr>
                <w:u w:val="single"/>
                <w:lang w:val="es-ES"/>
              </w:rPr>
              <w:t>Caso 1-1</w:t>
            </w:r>
            <w:r w:rsidRPr="001051EC">
              <w:rPr>
                <w:lang w:val="es-ES"/>
              </w:rPr>
              <w:t xml:space="preserve">: El grupo se crea cuando la administración </w:t>
            </w:r>
            <w:r>
              <w:rPr>
                <w:lang w:val="es-ES"/>
              </w:rPr>
              <w:t>ADM</w:t>
            </w:r>
            <w:r w:rsidRPr="001051EC">
              <w:rPr>
                <w:lang w:val="es-ES"/>
              </w:rPr>
              <w:t xml:space="preserve"> comunica </w:t>
            </w:r>
            <w:r w:rsidR="002C12A4">
              <w:rPr>
                <w:lang w:val="es-ES"/>
              </w:rPr>
              <w:t>un sistema</w:t>
            </w:r>
            <w:r w:rsidRPr="001051EC">
              <w:rPr>
                <w:lang w:val="es-ES"/>
              </w:rPr>
              <w:t xml:space="preserve"> de satélites en nombre de las administraciones </w:t>
            </w:r>
            <w:r>
              <w:rPr>
                <w:lang w:val="es-ES"/>
              </w:rPr>
              <w:t>ADM</w:t>
            </w:r>
            <w:r w:rsidRPr="001051EC">
              <w:rPr>
                <w:lang w:val="es-ES"/>
              </w:rPr>
              <w:t xml:space="preserve">, </w:t>
            </w:r>
            <w:r>
              <w:rPr>
                <w:lang w:val="es-ES"/>
              </w:rPr>
              <w:t>ADM</w:t>
            </w:r>
            <w:r w:rsidR="00E71EC4">
              <w:rPr>
                <w:lang w:val="es-ES"/>
              </w:rPr>
              <w:t> </w:t>
            </w:r>
            <w:r>
              <w:rPr>
                <w:lang w:val="es-ES"/>
              </w:rPr>
              <w:t>1</w:t>
            </w:r>
            <w:r w:rsidRPr="001051EC">
              <w:rPr>
                <w:lang w:val="es-ES"/>
              </w:rPr>
              <w:t xml:space="preserve">, </w:t>
            </w:r>
            <w:r>
              <w:rPr>
                <w:lang w:val="es-ES"/>
              </w:rPr>
              <w:t>ADM</w:t>
            </w:r>
            <w:r w:rsidR="00E71EC4">
              <w:rPr>
                <w:lang w:val="es-ES"/>
              </w:rPr>
              <w:t> </w:t>
            </w:r>
            <w:r>
              <w:rPr>
                <w:lang w:val="es-ES"/>
              </w:rPr>
              <w:t>2</w:t>
            </w:r>
            <w:r w:rsidRPr="001051EC">
              <w:rPr>
                <w:lang w:val="es-ES"/>
              </w:rPr>
              <w:t>, etc.</w:t>
            </w:r>
          </w:p>
        </w:tc>
        <w:tc>
          <w:tcPr>
            <w:tcW w:w="3394" w:type="dxa"/>
            <w:tcBorders>
              <w:bottom w:val="single" w:sz="4" w:space="0" w:color="auto"/>
            </w:tcBorders>
          </w:tcPr>
          <w:p w14:paraId="07ED5DF3" w14:textId="41502EF1" w:rsidR="00593F53" w:rsidRPr="001051EC" w:rsidRDefault="00593F53" w:rsidP="007E0192">
            <w:pPr>
              <w:pStyle w:val="Tabletext"/>
              <w:rPr>
                <w:lang w:val="es-ES"/>
              </w:rPr>
            </w:pPr>
            <w:r w:rsidRPr="001051EC">
              <w:rPr>
                <w:lang w:val="es-ES"/>
              </w:rPr>
              <w:t xml:space="preserve">Se publica una sección especial en la que </w:t>
            </w:r>
            <w:r>
              <w:rPr>
                <w:lang w:val="es-ES"/>
              </w:rPr>
              <w:t>ADM</w:t>
            </w:r>
            <w:r w:rsidRPr="001051EC">
              <w:rPr>
                <w:lang w:val="es-ES"/>
              </w:rPr>
              <w:t xml:space="preserve"> es la administración notificante y las administraciones </w:t>
            </w:r>
            <w:r>
              <w:rPr>
                <w:lang w:val="es-ES"/>
              </w:rPr>
              <w:t>ADM</w:t>
            </w:r>
            <w:r w:rsidR="00E71EC4">
              <w:rPr>
                <w:lang w:val="es-ES"/>
              </w:rPr>
              <w:t> </w:t>
            </w:r>
            <w:r>
              <w:rPr>
                <w:lang w:val="es-ES"/>
              </w:rPr>
              <w:t>1</w:t>
            </w:r>
            <w:r w:rsidRPr="001051EC">
              <w:rPr>
                <w:lang w:val="es-ES"/>
              </w:rPr>
              <w:t xml:space="preserve">, </w:t>
            </w:r>
            <w:r>
              <w:rPr>
                <w:lang w:val="es-ES"/>
              </w:rPr>
              <w:t>ADM</w:t>
            </w:r>
            <w:r w:rsidR="00E71EC4">
              <w:rPr>
                <w:lang w:val="es-ES"/>
              </w:rPr>
              <w:t> </w:t>
            </w:r>
            <w:r>
              <w:rPr>
                <w:lang w:val="es-ES"/>
              </w:rPr>
              <w:t>2</w:t>
            </w:r>
            <w:r w:rsidRPr="001051EC">
              <w:rPr>
                <w:lang w:val="es-ES"/>
              </w:rPr>
              <w:t>, etc. se enumeran en el punto</w:t>
            </w:r>
            <w:r w:rsidR="00E71EC4">
              <w:rPr>
                <w:lang w:val="es-ES"/>
              </w:rPr>
              <w:t> </w:t>
            </w:r>
            <w:r w:rsidRPr="001051EC">
              <w:rPr>
                <w:lang w:val="es-ES"/>
              </w:rPr>
              <w:t>A.1.f.2.</w:t>
            </w:r>
          </w:p>
          <w:p w14:paraId="3839E87B" w14:textId="7580FDB4" w:rsidR="00593F53" w:rsidRPr="001051EC" w:rsidRDefault="00593F53" w:rsidP="007E0192">
            <w:pPr>
              <w:pStyle w:val="Tabletext"/>
              <w:rPr>
                <w:lang w:val="es-ES"/>
              </w:rPr>
            </w:pPr>
            <w:r w:rsidRPr="001051EC">
              <w:rPr>
                <w:lang w:val="es-ES"/>
              </w:rPr>
              <w:t xml:space="preserve">En las secciones especiales en las que se enumeran los requisitos de coordinación, puede ser necesaria la coordinación con las administraciones </w:t>
            </w:r>
            <w:r>
              <w:rPr>
                <w:lang w:val="es-ES"/>
              </w:rPr>
              <w:t>ADM</w:t>
            </w:r>
            <w:r w:rsidR="00E71EC4">
              <w:rPr>
                <w:lang w:val="es-ES"/>
              </w:rPr>
              <w:t> </w:t>
            </w:r>
            <w:r>
              <w:rPr>
                <w:lang w:val="es-ES"/>
              </w:rPr>
              <w:t>1</w:t>
            </w:r>
            <w:r w:rsidRPr="001051EC">
              <w:rPr>
                <w:lang w:val="es-ES"/>
              </w:rPr>
              <w:t xml:space="preserve">, </w:t>
            </w:r>
            <w:r>
              <w:rPr>
                <w:lang w:val="es-ES"/>
              </w:rPr>
              <w:t>ADM</w:t>
            </w:r>
            <w:r w:rsidR="00E71EC4">
              <w:rPr>
                <w:lang w:val="es-ES"/>
              </w:rPr>
              <w:t> </w:t>
            </w:r>
            <w:r>
              <w:rPr>
                <w:lang w:val="es-ES"/>
              </w:rPr>
              <w:t>2</w:t>
            </w:r>
            <w:r w:rsidRPr="001051EC">
              <w:rPr>
                <w:lang w:val="es-ES"/>
              </w:rPr>
              <w:t xml:space="preserve">, etc. pero no con la administración </w:t>
            </w:r>
            <w:r>
              <w:rPr>
                <w:lang w:val="es-ES"/>
              </w:rPr>
              <w:t>ADM</w:t>
            </w:r>
            <w:r w:rsidRPr="001051EC">
              <w:rPr>
                <w:lang w:val="es-ES"/>
              </w:rPr>
              <w:t>.</w:t>
            </w:r>
          </w:p>
        </w:tc>
        <w:tc>
          <w:tcPr>
            <w:tcW w:w="3498" w:type="dxa"/>
            <w:tcBorders>
              <w:bottom w:val="single" w:sz="4" w:space="0" w:color="auto"/>
            </w:tcBorders>
          </w:tcPr>
          <w:p w14:paraId="20987FCE" w14:textId="06992110" w:rsidR="00593F53" w:rsidRPr="001051EC" w:rsidRDefault="00593F53" w:rsidP="007E0192">
            <w:pPr>
              <w:pStyle w:val="Tabletext"/>
              <w:rPr>
                <w:lang w:val="es-ES"/>
              </w:rPr>
            </w:pPr>
            <w:r w:rsidRPr="001051EC">
              <w:rPr>
                <w:lang w:val="es-ES"/>
              </w:rPr>
              <w:t>Se crea e inserta en el Cuadro</w:t>
            </w:r>
            <w:r w:rsidR="00E71EC4">
              <w:rPr>
                <w:lang w:val="es-ES"/>
              </w:rPr>
              <w:t> </w:t>
            </w:r>
            <w:r w:rsidRPr="001051EC">
              <w:rPr>
                <w:lang w:val="es-ES"/>
              </w:rPr>
              <w:t xml:space="preserve">2 del Prefacio un código ORG para el grupo de administraciones </w:t>
            </w:r>
            <w:r>
              <w:rPr>
                <w:lang w:val="es-ES"/>
              </w:rPr>
              <w:t>ADM</w:t>
            </w:r>
            <w:r w:rsidRPr="001051EC">
              <w:rPr>
                <w:lang w:val="es-ES"/>
              </w:rPr>
              <w:t xml:space="preserve">, </w:t>
            </w:r>
            <w:r>
              <w:rPr>
                <w:lang w:val="es-ES"/>
              </w:rPr>
              <w:t>ADM</w:t>
            </w:r>
            <w:r w:rsidR="00E71EC4">
              <w:rPr>
                <w:lang w:val="es-ES"/>
              </w:rPr>
              <w:t> </w:t>
            </w:r>
            <w:r>
              <w:rPr>
                <w:lang w:val="es-ES"/>
              </w:rPr>
              <w:t>1</w:t>
            </w:r>
            <w:r w:rsidRPr="001051EC">
              <w:rPr>
                <w:lang w:val="es-ES"/>
              </w:rPr>
              <w:t xml:space="preserve">, </w:t>
            </w:r>
            <w:r>
              <w:rPr>
                <w:lang w:val="es-ES"/>
              </w:rPr>
              <w:t>ADM</w:t>
            </w:r>
            <w:r w:rsidR="00E71EC4">
              <w:rPr>
                <w:lang w:val="es-ES"/>
              </w:rPr>
              <w:t> </w:t>
            </w:r>
            <w:r>
              <w:rPr>
                <w:lang w:val="es-ES"/>
              </w:rPr>
              <w:t>2</w:t>
            </w:r>
            <w:r w:rsidRPr="001051EC">
              <w:rPr>
                <w:lang w:val="es-ES"/>
              </w:rPr>
              <w:t>, etc.</w:t>
            </w:r>
          </w:p>
          <w:p w14:paraId="156BD72F" w14:textId="4FEDD807" w:rsidR="00593F53" w:rsidRPr="001051EC" w:rsidRDefault="00593F53" w:rsidP="007E0192">
            <w:pPr>
              <w:pStyle w:val="Tabletext"/>
              <w:rPr>
                <w:lang w:val="es-ES"/>
              </w:rPr>
            </w:pPr>
            <w:r w:rsidRPr="001051EC">
              <w:rPr>
                <w:lang w:val="es-ES"/>
              </w:rPr>
              <w:t xml:space="preserve">Se publica una sección especial con </w:t>
            </w:r>
            <w:r>
              <w:rPr>
                <w:lang w:val="es-ES"/>
              </w:rPr>
              <w:t>ADM</w:t>
            </w:r>
            <w:r w:rsidRPr="001051EC">
              <w:rPr>
                <w:lang w:val="es-ES"/>
              </w:rPr>
              <w:t xml:space="preserve">/ORG como administración notificante. Las administraciones </w:t>
            </w:r>
            <w:r>
              <w:rPr>
                <w:lang w:val="es-ES"/>
              </w:rPr>
              <w:t>ADM</w:t>
            </w:r>
            <w:r w:rsidRPr="001051EC">
              <w:rPr>
                <w:lang w:val="es-ES"/>
              </w:rPr>
              <w:t xml:space="preserve">, </w:t>
            </w:r>
            <w:r>
              <w:rPr>
                <w:lang w:val="es-ES"/>
              </w:rPr>
              <w:t>ADM</w:t>
            </w:r>
            <w:r w:rsidR="00E71EC4">
              <w:rPr>
                <w:lang w:val="es-ES"/>
              </w:rPr>
              <w:t> </w:t>
            </w:r>
            <w:r>
              <w:rPr>
                <w:lang w:val="es-ES"/>
              </w:rPr>
              <w:t>1</w:t>
            </w:r>
            <w:r w:rsidRPr="001051EC">
              <w:rPr>
                <w:lang w:val="es-ES"/>
              </w:rPr>
              <w:t xml:space="preserve">, </w:t>
            </w:r>
            <w:r>
              <w:rPr>
                <w:lang w:val="es-ES"/>
              </w:rPr>
              <w:t>ADM</w:t>
            </w:r>
            <w:r w:rsidR="00E71EC4">
              <w:rPr>
                <w:lang w:val="es-ES"/>
              </w:rPr>
              <w:t> </w:t>
            </w:r>
            <w:r>
              <w:rPr>
                <w:lang w:val="es-ES"/>
              </w:rPr>
              <w:t>2</w:t>
            </w:r>
            <w:r w:rsidRPr="001051EC">
              <w:rPr>
                <w:lang w:val="es-ES"/>
              </w:rPr>
              <w:t>, etc. pueden ser enumeradas en el punto</w:t>
            </w:r>
            <w:r w:rsidR="00E71EC4">
              <w:rPr>
                <w:lang w:val="es-ES"/>
              </w:rPr>
              <w:t> </w:t>
            </w:r>
            <w:r w:rsidRPr="001051EC">
              <w:rPr>
                <w:lang w:val="es-ES"/>
              </w:rPr>
              <w:t>A.1.f.2, o no, a petición de la administración notificante.</w:t>
            </w:r>
          </w:p>
          <w:p w14:paraId="652AD547" w14:textId="3F010CD8" w:rsidR="00593F53" w:rsidRPr="001051EC" w:rsidRDefault="00593F53" w:rsidP="007E0192">
            <w:pPr>
              <w:pStyle w:val="Tabletext"/>
              <w:rPr>
                <w:lang w:val="es-ES"/>
              </w:rPr>
            </w:pPr>
            <w:r w:rsidRPr="001051EC">
              <w:rPr>
                <w:lang w:val="es-ES"/>
              </w:rPr>
              <w:t xml:space="preserve">En las secciones especiales en las que se enumeran los requisitos de coordinación puede ser necesaria la coordinación con las administraciones </w:t>
            </w:r>
            <w:r>
              <w:rPr>
                <w:lang w:val="es-ES"/>
              </w:rPr>
              <w:t>ADM</w:t>
            </w:r>
            <w:r w:rsidRPr="001051EC">
              <w:rPr>
                <w:lang w:val="es-ES"/>
              </w:rPr>
              <w:t xml:space="preserve">, </w:t>
            </w:r>
            <w:r>
              <w:rPr>
                <w:lang w:val="es-ES"/>
              </w:rPr>
              <w:t>ADM</w:t>
            </w:r>
            <w:r w:rsidR="00E71EC4">
              <w:rPr>
                <w:lang w:val="es-ES"/>
              </w:rPr>
              <w:t> </w:t>
            </w:r>
            <w:r>
              <w:rPr>
                <w:lang w:val="es-ES"/>
              </w:rPr>
              <w:t>1</w:t>
            </w:r>
            <w:r w:rsidRPr="001051EC">
              <w:rPr>
                <w:lang w:val="es-ES"/>
              </w:rPr>
              <w:t xml:space="preserve">, </w:t>
            </w:r>
            <w:r>
              <w:rPr>
                <w:lang w:val="es-ES"/>
              </w:rPr>
              <w:t>ADM</w:t>
            </w:r>
            <w:r w:rsidR="00E71EC4">
              <w:rPr>
                <w:lang w:val="es-ES"/>
              </w:rPr>
              <w:t> </w:t>
            </w:r>
            <w:r>
              <w:rPr>
                <w:lang w:val="es-ES"/>
              </w:rPr>
              <w:t>2</w:t>
            </w:r>
            <w:r w:rsidRPr="001051EC">
              <w:rPr>
                <w:lang w:val="es-ES"/>
              </w:rPr>
              <w:t xml:space="preserve">, etc., aunque no con relación a </w:t>
            </w:r>
            <w:r>
              <w:rPr>
                <w:lang w:val="es-ES"/>
              </w:rPr>
              <w:t>ADM</w:t>
            </w:r>
            <w:r w:rsidRPr="001051EC">
              <w:rPr>
                <w:lang w:val="es-ES"/>
              </w:rPr>
              <w:t>/ORG.</w:t>
            </w:r>
          </w:p>
        </w:tc>
      </w:tr>
      <w:tr w:rsidR="00593F53" w:rsidRPr="003201FD" w14:paraId="047B0409" w14:textId="77777777" w:rsidTr="003746F5">
        <w:trPr>
          <w:jc w:val="center"/>
        </w:trPr>
        <w:tc>
          <w:tcPr>
            <w:tcW w:w="2697" w:type="dxa"/>
            <w:tcBorders>
              <w:bottom w:val="single" w:sz="4" w:space="0" w:color="auto"/>
            </w:tcBorders>
          </w:tcPr>
          <w:p w14:paraId="6A9BE1D0" w14:textId="244EA22B" w:rsidR="00593F53" w:rsidRPr="001051EC" w:rsidRDefault="00593F53" w:rsidP="007E0192">
            <w:pPr>
              <w:pStyle w:val="Tabletext"/>
              <w:rPr>
                <w:lang w:val="es-ES"/>
              </w:rPr>
            </w:pPr>
            <w:r w:rsidRPr="001051EC">
              <w:rPr>
                <w:u w:val="single"/>
                <w:lang w:val="es-ES"/>
              </w:rPr>
              <w:t>Caso 1-2</w:t>
            </w:r>
            <w:r w:rsidRPr="001051EC">
              <w:rPr>
                <w:lang w:val="es-ES"/>
              </w:rPr>
              <w:t xml:space="preserve">: El grupo se crea cuando la administración notificante </w:t>
            </w:r>
            <w:r>
              <w:rPr>
                <w:lang w:val="es-ES"/>
              </w:rPr>
              <w:t>ADM</w:t>
            </w:r>
            <w:r w:rsidRPr="001051EC">
              <w:rPr>
                <w:lang w:val="es-ES"/>
              </w:rPr>
              <w:t xml:space="preserve"> lo hace en nombre de las administraciones </w:t>
            </w:r>
            <w:r>
              <w:rPr>
                <w:lang w:val="es-ES"/>
              </w:rPr>
              <w:t>ADM</w:t>
            </w:r>
            <w:r w:rsidRPr="001051EC">
              <w:rPr>
                <w:lang w:val="es-ES"/>
              </w:rPr>
              <w:t xml:space="preserve">, </w:t>
            </w:r>
            <w:r>
              <w:rPr>
                <w:lang w:val="es-ES"/>
              </w:rPr>
              <w:t>ADM 1</w:t>
            </w:r>
            <w:r w:rsidRPr="001051EC">
              <w:rPr>
                <w:lang w:val="es-ES"/>
              </w:rPr>
              <w:t xml:space="preserve">, </w:t>
            </w:r>
            <w:r>
              <w:rPr>
                <w:lang w:val="es-ES"/>
              </w:rPr>
              <w:t>ADM 2</w:t>
            </w:r>
            <w:r w:rsidRPr="001051EC">
              <w:rPr>
                <w:lang w:val="es-ES"/>
              </w:rPr>
              <w:t xml:space="preserve">, etc. con relación a </w:t>
            </w:r>
            <w:r>
              <w:rPr>
                <w:lang w:val="es-ES"/>
              </w:rPr>
              <w:t>un sistema</w:t>
            </w:r>
            <w:r w:rsidRPr="001051EC">
              <w:rPr>
                <w:lang w:val="es-ES"/>
              </w:rPr>
              <w:t xml:space="preserve"> de satélites existente</w:t>
            </w:r>
          </w:p>
        </w:tc>
        <w:tc>
          <w:tcPr>
            <w:tcW w:w="3394" w:type="dxa"/>
            <w:tcBorders>
              <w:bottom w:val="single" w:sz="4" w:space="0" w:color="auto"/>
            </w:tcBorders>
          </w:tcPr>
          <w:p w14:paraId="7932C7CB" w14:textId="2898877F" w:rsidR="00593F53" w:rsidRPr="001051EC" w:rsidRDefault="00593F53" w:rsidP="007E0192">
            <w:pPr>
              <w:pStyle w:val="Tabletext"/>
              <w:rPr>
                <w:lang w:val="es-ES"/>
              </w:rPr>
            </w:pPr>
            <w:r w:rsidRPr="001051EC">
              <w:rPr>
                <w:lang w:val="es-ES"/>
              </w:rPr>
              <w:t xml:space="preserve">Se publica una modificación de la última sección especial </w:t>
            </w:r>
            <w:r>
              <w:rPr>
                <w:lang w:val="es-ES"/>
              </w:rPr>
              <w:t xml:space="preserve">del sistema </w:t>
            </w:r>
            <w:r w:rsidRPr="001051EC">
              <w:rPr>
                <w:lang w:val="es-ES"/>
              </w:rPr>
              <w:t xml:space="preserve">de satélites existente, siendo </w:t>
            </w:r>
            <w:r>
              <w:rPr>
                <w:lang w:val="es-ES"/>
              </w:rPr>
              <w:t>ADM</w:t>
            </w:r>
            <w:r w:rsidRPr="001051EC">
              <w:rPr>
                <w:lang w:val="es-ES"/>
              </w:rPr>
              <w:t xml:space="preserve"> la administración notificante, enumerándose las administraciones </w:t>
            </w:r>
            <w:r>
              <w:rPr>
                <w:lang w:val="es-ES"/>
              </w:rPr>
              <w:t>ADM 1</w:t>
            </w:r>
            <w:r w:rsidRPr="001051EC">
              <w:rPr>
                <w:lang w:val="es-ES"/>
              </w:rPr>
              <w:t xml:space="preserve">, </w:t>
            </w:r>
            <w:r>
              <w:rPr>
                <w:lang w:val="es-ES"/>
              </w:rPr>
              <w:t>ADM 2</w:t>
            </w:r>
            <w:r w:rsidRPr="001051EC">
              <w:rPr>
                <w:lang w:val="es-ES"/>
              </w:rPr>
              <w:t>, etc. en el punto A.1.f.2.</w:t>
            </w:r>
          </w:p>
          <w:p w14:paraId="2C27B1C8" w14:textId="77777777" w:rsidR="00593F53" w:rsidRPr="001051EC" w:rsidRDefault="00593F53" w:rsidP="007E0192">
            <w:pPr>
              <w:pStyle w:val="Tabletext"/>
              <w:rPr>
                <w:lang w:val="es-ES"/>
              </w:rPr>
            </w:pPr>
            <w:r w:rsidRPr="001051EC">
              <w:rPr>
                <w:lang w:val="es-ES"/>
              </w:rPr>
              <w:t>La lista de requisitos de la coordinación permanece inalterada.</w:t>
            </w:r>
          </w:p>
        </w:tc>
        <w:tc>
          <w:tcPr>
            <w:tcW w:w="3498" w:type="dxa"/>
            <w:tcBorders>
              <w:bottom w:val="single" w:sz="4" w:space="0" w:color="auto"/>
            </w:tcBorders>
          </w:tcPr>
          <w:p w14:paraId="09DC0307" w14:textId="371E94AD" w:rsidR="00593F53" w:rsidRPr="001051EC" w:rsidRDefault="00593F53" w:rsidP="007E0192">
            <w:pPr>
              <w:pStyle w:val="Tabletext"/>
              <w:rPr>
                <w:lang w:val="es-ES"/>
              </w:rPr>
            </w:pPr>
            <w:r w:rsidRPr="001051EC">
              <w:rPr>
                <w:lang w:val="es-ES"/>
              </w:rPr>
              <w:t xml:space="preserve">Se crea e inserta un código ORG para el grupo de administraciones </w:t>
            </w:r>
            <w:r>
              <w:rPr>
                <w:lang w:val="es-ES"/>
              </w:rPr>
              <w:t>ADM</w:t>
            </w:r>
            <w:r w:rsidRPr="001051EC">
              <w:rPr>
                <w:lang w:val="es-ES"/>
              </w:rPr>
              <w:t xml:space="preserve">, </w:t>
            </w:r>
            <w:r>
              <w:rPr>
                <w:lang w:val="es-ES"/>
              </w:rPr>
              <w:t>ADM</w:t>
            </w:r>
            <w:r w:rsidR="00E71EC4">
              <w:rPr>
                <w:lang w:val="es-ES"/>
              </w:rPr>
              <w:t> </w:t>
            </w:r>
            <w:r>
              <w:rPr>
                <w:lang w:val="es-ES"/>
              </w:rPr>
              <w:t>1</w:t>
            </w:r>
            <w:r w:rsidRPr="001051EC">
              <w:rPr>
                <w:lang w:val="es-ES"/>
              </w:rPr>
              <w:t xml:space="preserve">, </w:t>
            </w:r>
            <w:r>
              <w:rPr>
                <w:lang w:val="es-ES"/>
              </w:rPr>
              <w:t>ADM</w:t>
            </w:r>
            <w:r w:rsidR="00E71EC4">
              <w:rPr>
                <w:lang w:val="es-ES"/>
              </w:rPr>
              <w:t> </w:t>
            </w:r>
            <w:r>
              <w:rPr>
                <w:lang w:val="es-ES"/>
              </w:rPr>
              <w:t>2</w:t>
            </w:r>
            <w:r w:rsidRPr="001051EC">
              <w:rPr>
                <w:lang w:val="es-ES"/>
              </w:rPr>
              <w:t>, etc., que se inserta en el Cuadro</w:t>
            </w:r>
            <w:r w:rsidR="00E71EC4">
              <w:rPr>
                <w:lang w:val="es-ES"/>
              </w:rPr>
              <w:t> </w:t>
            </w:r>
            <w:r w:rsidRPr="001051EC">
              <w:rPr>
                <w:lang w:val="es-ES"/>
              </w:rPr>
              <w:t>2 del Prefacio.</w:t>
            </w:r>
          </w:p>
          <w:p w14:paraId="586CCDF4" w14:textId="2DA9B327" w:rsidR="00593F53" w:rsidRPr="001051EC" w:rsidRDefault="00593F53" w:rsidP="007E0192">
            <w:pPr>
              <w:pStyle w:val="Tabletext"/>
              <w:rPr>
                <w:lang w:val="es-ES"/>
              </w:rPr>
            </w:pPr>
            <w:r w:rsidRPr="001051EC">
              <w:rPr>
                <w:lang w:val="es-ES"/>
              </w:rPr>
              <w:t>Se publican modificaciones de todas las secciones especiales de</w:t>
            </w:r>
            <w:r>
              <w:rPr>
                <w:lang w:val="es-ES"/>
              </w:rPr>
              <w:t>l sistema</w:t>
            </w:r>
            <w:r w:rsidRPr="001051EC">
              <w:rPr>
                <w:lang w:val="es-ES"/>
              </w:rPr>
              <w:t xml:space="preserve"> de satélites existentes con </w:t>
            </w:r>
            <w:r>
              <w:rPr>
                <w:lang w:val="es-ES"/>
              </w:rPr>
              <w:t>ADM</w:t>
            </w:r>
            <w:r w:rsidRPr="001051EC">
              <w:rPr>
                <w:lang w:val="es-ES"/>
              </w:rPr>
              <w:t xml:space="preserve">/ORG como administración notificante. Las administraciones </w:t>
            </w:r>
            <w:r>
              <w:rPr>
                <w:lang w:val="es-ES"/>
              </w:rPr>
              <w:t>ADM</w:t>
            </w:r>
            <w:r w:rsidRPr="001051EC">
              <w:rPr>
                <w:lang w:val="es-ES"/>
              </w:rPr>
              <w:t xml:space="preserve">, </w:t>
            </w:r>
            <w:r>
              <w:rPr>
                <w:lang w:val="es-ES"/>
              </w:rPr>
              <w:t>ADM</w:t>
            </w:r>
            <w:r w:rsidR="00E71EC4">
              <w:rPr>
                <w:lang w:val="es-ES"/>
              </w:rPr>
              <w:t> </w:t>
            </w:r>
            <w:r>
              <w:rPr>
                <w:lang w:val="es-ES"/>
              </w:rPr>
              <w:t>1</w:t>
            </w:r>
            <w:r w:rsidRPr="001051EC">
              <w:rPr>
                <w:lang w:val="es-ES"/>
              </w:rPr>
              <w:t xml:space="preserve">, </w:t>
            </w:r>
            <w:r>
              <w:rPr>
                <w:lang w:val="es-ES"/>
              </w:rPr>
              <w:t>ADM</w:t>
            </w:r>
            <w:r w:rsidR="00E71EC4">
              <w:rPr>
                <w:lang w:val="es-ES"/>
              </w:rPr>
              <w:t> </w:t>
            </w:r>
            <w:r>
              <w:rPr>
                <w:lang w:val="es-ES"/>
              </w:rPr>
              <w:t>2</w:t>
            </w:r>
            <w:r w:rsidRPr="001051EC">
              <w:rPr>
                <w:lang w:val="es-ES"/>
              </w:rPr>
              <w:t>, etc. pueden enumerarse en el punto</w:t>
            </w:r>
            <w:r w:rsidR="00E71EC4">
              <w:rPr>
                <w:lang w:val="es-ES"/>
              </w:rPr>
              <w:t> </w:t>
            </w:r>
            <w:r w:rsidRPr="001051EC">
              <w:rPr>
                <w:lang w:val="es-ES"/>
              </w:rPr>
              <w:t>A.1.f.2, o no, a petición de la administración notificante.</w:t>
            </w:r>
          </w:p>
          <w:p w14:paraId="6125DC23" w14:textId="0985179A" w:rsidR="00593F53" w:rsidRPr="001051EC" w:rsidRDefault="00593F53" w:rsidP="0012343D">
            <w:pPr>
              <w:pStyle w:val="Tabletext"/>
              <w:rPr>
                <w:lang w:val="es-ES"/>
              </w:rPr>
            </w:pPr>
            <w:r w:rsidRPr="001051EC">
              <w:rPr>
                <w:lang w:val="es-ES"/>
              </w:rPr>
              <w:t xml:space="preserve">La administración notificante </w:t>
            </w:r>
            <w:r>
              <w:rPr>
                <w:lang w:val="es-ES"/>
              </w:rPr>
              <w:t>ADM</w:t>
            </w:r>
            <w:r w:rsidRPr="001051EC">
              <w:rPr>
                <w:lang w:val="es-ES"/>
              </w:rPr>
              <w:t xml:space="preserve"> tiene que clarificar en su petición la situación de la coordinación de sus restantes </w:t>
            </w:r>
            <w:r>
              <w:rPr>
                <w:lang w:val="es-ES"/>
              </w:rPr>
              <w:t>sistemas</w:t>
            </w:r>
            <w:r w:rsidRPr="001051EC">
              <w:rPr>
                <w:lang w:val="es-ES"/>
              </w:rPr>
              <w:t xml:space="preserve"> de satélites con </w:t>
            </w:r>
            <w:r>
              <w:rPr>
                <w:lang w:val="es-ES"/>
              </w:rPr>
              <w:t>el</w:t>
            </w:r>
            <w:r w:rsidRPr="001051EC">
              <w:rPr>
                <w:lang w:val="es-ES"/>
              </w:rPr>
              <w:t xml:space="preserve"> </w:t>
            </w:r>
            <w:r>
              <w:rPr>
                <w:lang w:val="es-ES"/>
              </w:rPr>
              <w:t>sistema</w:t>
            </w:r>
            <w:r w:rsidRPr="001051EC">
              <w:rPr>
                <w:lang w:val="es-ES"/>
              </w:rPr>
              <w:t xml:space="preserve"> de satélites para </w:t>
            </w:r>
            <w:r>
              <w:rPr>
                <w:lang w:val="es-ES"/>
              </w:rPr>
              <w:t>el</w:t>
            </w:r>
            <w:r w:rsidRPr="001051EC">
              <w:rPr>
                <w:lang w:val="es-ES"/>
              </w:rPr>
              <w:t xml:space="preserve"> que se solicita la modificación. En función de la información suministrada por la administración </w:t>
            </w:r>
            <w:r>
              <w:rPr>
                <w:lang w:val="es-ES"/>
              </w:rPr>
              <w:t>ADM</w:t>
            </w:r>
            <w:r w:rsidRPr="001051EC">
              <w:rPr>
                <w:lang w:val="es-ES"/>
              </w:rPr>
              <w:t xml:space="preserve">, puede que sea necesario revisar la lista de los requisitos de coordinación </w:t>
            </w:r>
            <w:r>
              <w:rPr>
                <w:lang w:val="es-ES"/>
              </w:rPr>
              <w:t>del sistema</w:t>
            </w:r>
            <w:r w:rsidRPr="001051EC">
              <w:rPr>
                <w:lang w:val="es-ES"/>
              </w:rPr>
              <w:t xml:space="preserve"> de satélites existente.</w:t>
            </w:r>
          </w:p>
        </w:tc>
      </w:tr>
      <w:tr w:rsidR="00593F53" w:rsidRPr="009E6AB1" w14:paraId="54CD1121" w14:textId="77777777" w:rsidTr="003746F5">
        <w:trPr>
          <w:jc w:val="center"/>
        </w:trPr>
        <w:tc>
          <w:tcPr>
            <w:tcW w:w="9589" w:type="dxa"/>
            <w:gridSpan w:val="3"/>
          </w:tcPr>
          <w:p w14:paraId="7E566E29" w14:textId="668A67AC" w:rsidR="00593F53" w:rsidRPr="0012343D" w:rsidRDefault="00593F53" w:rsidP="0012343D">
            <w:pPr>
              <w:pStyle w:val="Tabletext"/>
              <w:keepNext/>
              <w:keepLines/>
              <w:rPr>
                <w:b/>
                <w:bCs/>
                <w:lang w:val="es-ES"/>
              </w:rPr>
            </w:pPr>
            <w:r w:rsidRPr="0012343D">
              <w:rPr>
                <w:b/>
                <w:bCs/>
                <w:lang w:val="es-ES"/>
              </w:rPr>
              <w:lastRenderedPageBreak/>
              <w:t>2</w:t>
            </w:r>
            <w:r w:rsidRPr="0012343D">
              <w:rPr>
                <w:b/>
                <w:bCs/>
                <w:lang w:val="es-ES"/>
              </w:rPr>
              <w:tab/>
              <w:t>Modificación (incluida la supresión) del grupo de administraciones designadas</w:t>
            </w:r>
          </w:p>
        </w:tc>
      </w:tr>
      <w:tr w:rsidR="00593F53" w:rsidRPr="003201FD" w14:paraId="1EA4C6FF" w14:textId="77777777" w:rsidTr="003746F5">
        <w:trPr>
          <w:cantSplit/>
          <w:jc w:val="center"/>
        </w:trPr>
        <w:tc>
          <w:tcPr>
            <w:tcW w:w="2697" w:type="dxa"/>
          </w:tcPr>
          <w:p w14:paraId="5A17111A" w14:textId="4B52DB65" w:rsidR="00593F53" w:rsidRPr="001051EC" w:rsidRDefault="00593F53" w:rsidP="0012343D">
            <w:pPr>
              <w:pStyle w:val="Tabletext"/>
              <w:rPr>
                <w:lang w:val="es-ES"/>
              </w:rPr>
            </w:pPr>
            <w:r w:rsidRPr="001051EC">
              <w:rPr>
                <w:u w:val="single"/>
                <w:lang w:val="es-ES"/>
              </w:rPr>
              <w:t>Caso 2-1</w:t>
            </w:r>
            <w:r w:rsidRPr="001051EC">
              <w:rPr>
                <w:lang w:val="es-ES"/>
              </w:rPr>
              <w:t xml:space="preserve">: La administración </w:t>
            </w:r>
            <w:r>
              <w:rPr>
                <w:lang w:val="es-ES"/>
              </w:rPr>
              <w:t>ADM</w:t>
            </w:r>
            <w:r w:rsidR="00E71EC4">
              <w:rPr>
                <w:lang w:val="es-ES"/>
              </w:rPr>
              <w:t> </w:t>
            </w:r>
            <w:r>
              <w:rPr>
                <w:lang w:val="es-ES"/>
              </w:rPr>
              <w:t>3</w:t>
            </w:r>
            <w:r w:rsidRPr="001051EC">
              <w:rPr>
                <w:lang w:val="es-ES"/>
              </w:rPr>
              <w:t xml:space="preserve"> se une al grupo</w:t>
            </w:r>
          </w:p>
        </w:tc>
        <w:tc>
          <w:tcPr>
            <w:tcW w:w="3394" w:type="dxa"/>
          </w:tcPr>
          <w:p w14:paraId="41F804C9" w14:textId="75092335" w:rsidR="00593F53" w:rsidRPr="001051EC" w:rsidRDefault="00593F53" w:rsidP="009E6AB1">
            <w:pPr>
              <w:pStyle w:val="Tabletext"/>
              <w:jc w:val="both"/>
              <w:rPr>
                <w:lang w:val="es-ES"/>
              </w:rPr>
            </w:pPr>
            <w:r w:rsidRPr="001051EC">
              <w:rPr>
                <w:lang w:val="es-ES"/>
              </w:rPr>
              <w:t xml:space="preserve">Se publica una modificación de la última sección especial </w:t>
            </w:r>
            <w:r>
              <w:rPr>
                <w:lang w:val="es-ES"/>
              </w:rPr>
              <w:t xml:space="preserve">del sistema o los sistemas </w:t>
            </w:r>
            <w:r w:rsidRPr="001051EC">
              <w:rPr>
                <w:lang w:val="es-ES"/>
              </w:rPr>
              <w:t xml:space="preserve">de satélites con </w:t>
            </w:r>
            <w:r>
              <w:rPr>
                <w:lang w:val="es-ES"/>
              </w:rPr>
              <w:t>ADM</w:t>
            </w:r>
            <w:r w:rsidRPr="001051EC">
              <w:rPr>
                <w:lang w:val="es-ES"/>
              </w:rPr>
              <w:t xml:space="preserve"> como administración notificante, enumerando las administraciones </w:t>
            </w:r>
            <w:r>
              <w:rPr>
                <w:lang w:val="es-ES"/>
              </w:rPr>
              <w:t>ADM</w:t>
            </w:r>
            <w:r w:rsidR="00E71EC4">
              <w:rPr>
                <w:lang w:val="es-ES"/>
              </w:rPr>
              <w:t> </w:t>
            </w:r>
            <w:r>
              <w:rPr>
                <w:lang w:val="es-ES"/>
              </w:rPr>
              <w:t>1</w:t>
            </w:r>
            <w:r w:rsidRPr="001051EC">
              <w:rPr>
                <w:lang w:val="es-ES"/>
              </w:rPr>
              <w:t xml:space="preserve">, </w:t>
            </w:r>
            <w:r>
              <w:rPr>
                <w:lang w:val="es-ES"/>
              </w:rPr>
              <w:t>ADM</w:t>
            </w:r>
            <w:r w:rsidR="00E71EC4">
              <w:rPr>
                <w:lang w:val="es-ES"/>
              </w:rPr>
              <w:t> </w:t>
            </w:r>
            <w:r>
              <w:rPr>
                <w:lang w:val="es-ES"/>
              </w:rPr>
              <w:t>2</w:t>
            </w:r>
            <w:r w:rsidRPr="001051EC">
              <w:rPr>
                <w:lang w:val="es-ES"/>
              </w:rPr>
              <w:t xml:space="preserve">, </w:t>
            </w:r>
            <w:r>
              <w:rPr>
                <w:lang w:val="es-ES"/>
              </w:rPr>
              <w:t>ADM</w:t>
            </w:r>
            <w:r w:rsidR="00E71EC4">
              <w:rPr>
                <w:lang w:val="es-ES"/>
              </w:rPr>
              <w:t> </w:t>
            </w:r>
            <w:r>
              <w:rPr>
                <w:lang w:val="es-ES"/>
              </w:rPr>
              <w:t>3</w:t>
            </w:r>
            <w:r w:rsidRPr="001051EC">
              <w:rPr>
                <w:lang w:val="es-ES"/>
              </w:rPr>
              <w:t xml:space="preserve"> en el punto A.1.f.2.</w:t>
            </w:r>
          </w:p>
          <w:p w14:paraId="62DC73E6" w14:textId="77777777" w:rsidR="00593F53" w:rsidRPr="001051EC" w:rsidRDefault="00593F53" w:rsidP="009E6AB1">
            <w:pPr>
              <w:pStyle w:val="Tabletext"/>
              <w:jc w:val="both"/>
              <w:rPr>
                <w:lang w:val="es-ES"/>
              </w:rPr>
            </w:pPr>
            <w:r w:rsidRPr="001051EC">
              <w:rPr>
                <w:lang w:val="es-ES"/>
              </w:rPr>
              <w:t>La lista de requisitos de la coordinación permanece inalterada.</w:t>
            </w:r>
          </w:p>
        </w:tc>
        <w:tc>
          <w:tcPr>
            <w:tcW w:w="3498" w:type="dxa"/>
          </w:tcPr>
          <w:p w14:paraId="3E573970" w14:textId="5014B637" w:rsidR="00593F53" w:rsidRPr="001051EC" w:rsidRDefault="00593F53" w:rsidP="009E6AB1">
            <w:pPr>
              <w:pStyle w:val="Tabletext"/>
              <w:jc w:val="both"/>
              <w:rPr>
                <w:lang w:val="es-ES"/>
              </w:rPr>
            </w:pPr>
            <w:r w:rsidRPr="001051EC">
              <w:rPr>
                <w:lang w:val="es-ES"/>
              </w:rPr>
              <w:t>Se actualiza la lista de las administraciones de la organización ORG en el Cuadro</w:t>
            </w:r>
            <w:r w:rsidR="00E71EC4">
              <w:rPr>
                <w:lang w:val="es-ES"/>
              </w:rPr>
              <w:t> </w:t>
            </w:r>
            <w:r w:rsidRPr="001051EC">
              <w:rPr>
                <w:lang w:val="es-ES"/>
              </w:rPr>
              <w:t xml:space="preserve">2 del Prefacio incluyendo la administración </w:t>
            </w:r>
            <w:r>
              <w:rPr>
                <w:lang w:val="es-ES"/>
              </w:rPr>
              <w:t>ADM</w:t>
            </w:r>
            <w:r w:rsidR="00FF53C3">
              <w:rPr>
                <w:lang w:val="es-ES"/>
              </w:rPr>
              <w:t> </w:t>
            </w:r>
            <w:r>
              <w:rPr>
                <w:lang w:val="es-ES"/>
              </w:rPr>
              <w:t>3</w:t>
            </w:r>
            <w:r w:rsidRPr="001051EC">
              <w:rPr>
                <w:lang w:val="es-ES"/>
              </w:rPr>
              <w:t>.</w:t>
            </w:r>
          </w:p>
          <w:p w14:paraId="33435355" w14:textId="4B17FA06" w:rsidR="00593F53" w:rsidRPr="001051EC" w:rsidRDefault="00593F53" w:rsidP="009E6AB1">
            <w:pPr>
              <w:pStyle w:val="Tabletext"/>
              <w:jc w:val="both"/>
              <w:rPr>
                <w:lang w:val="es-ES"/>
              </w:rPr>
            </w:pPr>
            <w:r w:rsidRPr="001051EC">
              <w:rPr>
                <w:lang w:val="es-ES"/>
              </w:rPr>
              <w:t xml:space="preserve">Si a petición de la administración notificante </w:t>
            </w:r>
            <w:r>
              <w:rPr>
                <w:lang w:val="es-ES"/>
              </w:rPr>
              <w:t xml:space="preserve">también </w:t>
            </w:r>
            <w:r w:rsidRPr="001051EC">
              <w:rPr>
                <w:lang w:val="es-ES"/>
              </w:rPr>
              <w:t xml:space="preserve">se ha enumerado un grupo de administraciones </w:t>
            </w:r>
            <w:r>
              <w:rPr>
                <w:lang w:val="es-ES"/>
              </w:rPr>
              <w:t>ADM</w:t>
            </w:r>
            <w:r w:rsidRPr="001051EC">
              <w:rPr>
                <w:lang w:val="es-ES"/>
              </w:rPr>
              <w:t xml:space="preserve">, </w:t>
            </w:r>
            <w:r>
              <w:rPr>
                <w:lang w:val="es-ES"/>
              </w:rPr>
              <w:t>ADM</w:t>
            </w:r>
            <w:r w:rsidR="00E71EC4">
              <w:rPr>
                <w:lang w:val="es-ES"/>
              </w:rPr>
              <w:t> </w:t>
            </w:r>
            <w:r>
              <w:rPr>
                <w:lang w:val="es-ES"/>
              </w:rPr>
              <w:t>1</w:t>
            </w:r>
            <w:r w:rsidRPr="001051EC">
              <w:rPr>
                <w:lang w:val="es-ES"/>
              </w:rPr>
              <w:t xml:space="preserve">, </w:t>
            </w:r>
            <w:r>
              <w:rPr>
                <w:lang w:val="es-ES"/>
              </w:rPr>
              <w:t>ADM</w:t>
            </w:r>
            <w:r w:rsidR="00E71EC4">
              <w:rPr>
                <w:lang w:val="es-ES"/>
              </w:rPr>
              <w:t> </w:t>
            </w:r>
            <w:r>
              <w:rPr>
                <w:lang w:val="es-ES"/>
              </w:rPr>
              <w:t>2</w:t>
            </w:r>
            <w:r w:rsidRPr="001051EC">
              <w:rPr>
                <w:lang w:val="es-ES"/>
              </w:rPr>
              <w:t>, etc. en el punto</w:t>
            </w:r>
            <w:r w:rsidR="00E71EC4">
              <w:rPr>
                <w:lang w:val="es-ES"/>
              </w:rPr>
              <w:t> </w:t>
            </w:r>
            <w:r w:rsidRPr="001051EC">
              <w:rPr>
                <w:lang w:val="es-ES"/>
              </w:rPr>
              <w:t>A.1.f.2, es necesario modificar la última sección especial.</w:t>
            </w:r>
          </w:p>
          <w:p w14:paraId="38E0AEF5" w14:textId="77777777" w:rsidR="00593F53" w:rsidRPr="001051EC" w:rsidRDefault="00593F53" w:rsidP="009E6AB1">
            <w:pPr>
              <w:pStyle w:val="Tabletext"/>
              <w:jc w:val="both"/>
              <w:rPr>
                <w:lang w:val="es-ES"/>
              </w:rPr>
            </w:pPr>
            <w:r w:rsidRPr="001051EC">
              <w:rPr>
                <w:lang w:val="es-ES"/>
              </w:rPr>
              <w:t>La lista de requisitos de la coordinación permanece inalterada.</w:t>
            </w:r>
          </w:p>
        </w:tc>
      </w:tr>
      <w:tr w:rsidR="00593F53" w:rsidRPr="003201FD" w14:paraId="42858C9A" w14:textId="77777777" w:rsidTr="003746F5">
        <w:trPr>
          <w:jc w:val="center"/>
        </w:trPr>
        <w:tc>
          <w:tcPr>
            <w:tcW w:w="2697" w:type="dxa"/>
          </w:tcPr>
          <w:p w14:paraId="3272DDE2" w14:textId="7186B0E2" w:rsidR="00593F53" w:rsidRPr="001051EC" w:rsidRDefault="00593F53" w:rsidP="0012343D">
            <w:pPr>
              <w:pStyle w:val="Tabletext"/>
              <w:rPr>
                <w:lang w:val="es-ES"/>
              </w:rPr>
            </w:pPr>
            <w:r w:rsidRPr="001051EC">
              <w:rPr>
                <w:u w:val="single"/>
                <w:lang w:val="es-ES"/>
              </w:rPr>
              <w:t>Caso 2-2</w:t>
            </w:r>
            <w:r w:rsidRPr="001051EC">
              <w:rPr>
                <w:lang w:val="es-ES"/>
              </w:rPr>
              <w:t xml:space="preserve">: La administración </w:t>
            </w:r>
            <w:r>
              <w:rPr>
                <w:lang w:val="es-ES"/>
              </w:rPr>
              <w:t>ADM 1</w:t>
            </w:r>
            <w:r w:rsidRPr="001051EC">
              <w:rPr>
                <w:lang w:val="es-ES"/>
              </w:rPr>
              <w:t xml:space="preserve"> abandona el grupo</w:t>
            </w:r>
          </w:p>
        </w:tc>
        <w:tc>
          <w:tcPr>
            <w:tcW w:w="3394" w:type="dxa"/>
          </w:tcPr>
          <w:p w14:paraId="7BB6F83F" w14:textId="674977AA" w:rsidR="00593F53" w:rsidRPr="001051EC" w:rsidRDefault="00593F53" w:rsidP="009E6AB1">
            <w:pPr>
              <w:pStyle w:val="Tabletext"/>
              <w:jc w:val="both"/>
              <w:rPr>
                <w:lang w:val="es-ES"/>
              </w:rPr>
            </w:pPr>
            <w:r w:rsidRPr="001051EC">
              <w:rPr>
                <w:lang w:val="es-ES"/>
              </w:rPr>
              <w:t xml:space="preserve">Se publica una modificación de la última sección especial </w:t>
            </w:r>
            <w:r>
              <w:rPr>
                <w:lang w:val="es-ES"/>
              </w:rPr>
              <w:t>del sistema o los sistemas</w:t>
            </w:r>
            <w:r w:rsidRPr="001051EC">
              <w:rPr>
                <w:lang w:val="es-ES"/>
              </w:rPr>
              <w:t xml:space="preserve"> de satélites existentes con </w:t>
            </w:r>
            <w:r>
              <w:rPr>
                <w:lang w:val="es-ES"/>
              </w:rPr>
              <w:t>ADM</w:t>
            </w:r>
            <w:r w:rsidRPr="001051EC">
              <w:rPr>
                <w:lang w:val="es-ES"/>
              </w:rPr>
              <w:t xml:space="preserve"> como administración notificante, y se elimina la administración </w:t>
            </w:r>
            <w:r>
              <w:rPr>
                <w:lang w:val="es-ES"/>
              </w:rPr>
              <w:t>ADM</w:t>
            </w:r>
            <w:r w:rsidR="00E71EC4">
              <w:rPr>
                <w:lang w:val="es-ES"/>
              </w:rPr>
              <w:t> </w:t>
            </w:r>
            <w:r>
              <w:rPr>
                <w:lang w:val="es-ES"/>
              </w:rPr>
              <w:t>1</w:t>
            </w:r>
            <w:r w:rsidRPr="001051EC">
              <w:rPr>
                <w:lang w:val="es-ES"/>
              </w:rPr>
              <w:t xml:space="preserve"> de la lista publicada en el punto</w:t>
            </w:r>
            <w:r w:rsidR="00770F83">
              <w:rPr>
                <w:lang w:val="es-ES"/>
              </w:rPr>
              <w:t> </w:t>
            </w:r>
            <w:r w:rsidRPr="001051EC">
              <w:rPr>
                <w:lang w:val="es-ES"/>
              </w:rPr>
              <w:t>A.1.f.2.</w:t>
            </w:r>
          </w:p>
          <w:p w14:paraId="355E7E3A" w14:textId="49FC11F3" w:rsidR="00593F53" w:rsidRDefault="00593F53" w:rsidP="009E6AB1">
            <w:pPr>
              <w:pStyle w:val="Tabletext"/>
              <w:jc w:val="both"/>
              <w:rPr>
                <w:lang w:val="es-ES"/>
              </w:rPr>
            </w:pPr>
            <w:r>
              <w:rPr>
                <w:lang w:val="es-ES"/>
              </w:rPr>
              <w:t xml:space="preserve">La administración ADM adjunta una copia de la carta de consentimiento de la </w:t>
            </w:r>
            <w:r w:rsidR="00FF53C3">
              <w:rPr>
                <w:lang w:val="es-ES"/>
              </w:rPr>
              <w:t>a</w:t>
            </w:r>
            <w:r>
              <w:rPr>
                <w:lang w:val="es-ES"/>
              </w:rPr>
              <w:t>dministración ADM</w:t>
            </w:r>
            <w:r w:rsidR="00E71EC4">
              <w:rPr>
                <w:lang w:val="es-ES"/>
              </w:rPr>
              <w:t> </w:t>
            </w:r>
            <w:r>
              <w:rPr>
                <w:lang w:val="es-ES"/>
              </w:rPr>
              <w:t>1 para abandonar el grupo.</w:t>
            </w:r>
          </w:p>
          <w:p w14:paraId="051D3BEF" w14:textId="77777777" w:rsidR="00593F53" w:rsidRPr="001051EC" w:rsidRDefault="00593F53" w:rsidP="009E6AB1">
            <w:pPr>
              <w:pStyle w:val="Tabletext"/>
              <w:jc w:val="both"/>
              <w:rPr>
                <w:lang w:val="es-ES"/>
              </w:rPr>
            </w:pPr>
            <w:r w:rsidRPr="001051EC">
              <w:rPr>
                <w:lang w:val="es-ES"/>
              </w:rPr>
              <w:t>La lista de requisitos de la coordinación permanece inalterada.</w:t>
            </w:r>
          </w:p>
        </w:tc>
        <w:tc>
          <w:tcPr>
            <w:tcW w:w="3498" w:type="dxa"/>
          </w:tcPr>
          <w:p w14:paraId="4D90F087" w14:textId="67F9B06A" w:rsidR="00593F53" w:rsidRPr="001051EC" w:rsidRDefault="00593F53" w:rsidP="009E6AB1">
            <w:pPr>
              <w:pStyle w:val="Tabletext"/>
              <w:jc w:val="both"/>
              <w:rPr>
                <w:lang w:val="es-ES"/>
              </w:rPr>
            </w:pPr>
            <w:r w:rsidRPr="001051EC">
              <w:rPr>
                <w:lang w:val="es-ES"/>
              </w:rPr>
              <w:t xml:space="preserve">Se actualiza la lista de administraciones de la organización ORG del Cuadro 2 del Prefacio, eliminando la administración </w:t>
            </w:r>
            <w:r>
              <w:rPr>
                <w:lang w:val="es-ES"/>
              </w:rPr>
              <w:t>ADM</w:t>
            </w:r>
            <w:r w:rsidR="00FF53C3">
              <w:rPr>
                <w:lang w:val="es-ES"/>
              </w:rPr>
              <w:t> </w:t>
            </w:r>
            <w:r>
              <w:rPr>
                <w:lang w:val="es-ES"/>
              </w:rPr>
              <w:t>1</w:t>
            </w:r>
            <w:r w:rsidRPr="001051EC">
              <w:rPr>
                <w:lang w:val="es-ES"/>
              </w:rPr>
              <w:t>.</w:t>
            </w:r>
          </w:p>
          <w:p w14:paraId="4C68476E" w14:textId="63B4C612" w:rsidR="00593F53" w:rsidRPr="001051EC" w:rsidRDefault="00593F53" w:rsidP="009E6AB1">
            <w:pPr>
              <w:pStyle w:val="Tabletext"/>
              <w:jc w:val="both"/>
              <w:rPr>
                <w:lang w:val="es-ES"/>
              </w:rPr>
            </w:pPr>
            <w:r w:rsidRPr="001051EC">
              <w:rPr>
                <w:lang w:val="es-ES"/>
              </w:rPr>
              <w:t xml:space="preserve">Si a petición de la administración notificante se ha enumerado un grupo de administraciones </w:t>
            </w:r>
            <w:r>
              <w:rPr>
                <w:lang w:val="es-ES"/>
              </w:rPr>
              <w:t>ADM</w:t>
            </w:r>
            <w:r w:rsidRPr="001051EC">
              <w:rPr>
                <w:lang w:val="es-ES"/>
              </w:rPr>
              <w:t xml:space="preserve">, </w:t>
            </w:r>
            <w:r>
              <w:rPr>
                <w:lang w:val="es-ES"/>
              </w:rPr>
              <w:t>ADM</w:t>
            </w:r>
            <w:r w:rsidR="00E71EC4">
              <w:rPr>
                <w:lang w:val="es-ES"/>
              </w:rPr>
              <w:t> </w:t>
            </w:r>
            <w:r>
              <w:rPr>
                <w:lang w:val="es-ES"/>
              </w:rPr>
              <w:t>1</w:t>
            </w:r>
            <w:r w:rsidRPr="001051EC">
              <w:rPr>
                <w:lang w:val="es-ES"/>
              </w:rPr>
              <w:t xml:space="preserve">, </w:t>
            </w:r>
            <w:r>
              <w:rPr>
                <w:lang w:val="es-ES"/>
              </w:rPr>
              <w:t>ADM</w:t>
            </w:r>
            <w:r w:rsidR="00E71EC4">
              <w:rPr>
                <w:lang w:val="es-ES"/>
              </w:rPr>
              <w:t> </w:t>
            </w:r>
            <w:r>
              <w:rPr>
                <w:lang w:val="es-ES"/>
              </w:rPr>
              <w:t>2</w:t>
            </w:r>
            <w:r w:rsidRPr="001051EC">
              <w:rPr>
                <w:lang w:val="es-ES"/>
              </w:rPr>
              <w:t>, etc. en el punto</w:t>
            </w:r>
            <w:r w:rsidR="003E7D8B">
              <w:rPr>
                <w:lang w:val="es-ES"/>
              </w:rPr>
              <w:t> </w:t>
            </w:r>
            <w:r w:rsidRPr="001051EC">
              <w:rPr>
                <w:lang w:val="es-ES"/>
              </w:rPr>
              <w:t>A.1.f.2, es necesario modificar la última sección especial.</w:t>
            </w:r>
          </w:p>
          <w:p w14:paraId="57891F60" w14:textId="77777777" w:rsidR="00593F53" w:rsidRPr="001051EC" w:rsidRDefault="00593F53" w:rsidP="009E6AB1">
            <w:pPr>
              <w:pStyle w:val="Tabletext"/>
              <w:jc w:val="both"/>
              <w:rPr>
                <w:lang w:val="es-ES"/>
              </w:rPr>
            </w:pPr>
            <w:r w:rsidRPr="001051EC">
              <w:rPr>
                <w:lang w:val="es-ES"/>
              </w:rPr>
              <w:t>La lista de requisitos de la coordinación permanece inalterada.</w:t>
            </w:r>
          </w:p>
        </w:tc>
      </w:tr>
      <w:tr w:rsidR="00593F53" w:rsidRPr="003201FD" w14:paraId="1424E792" w14:textId="77777777" w:rsidTr="003746F5">
        <w:trPr>
          <w:jc w:val="center"/>
        </w:trPr>
        <w:tc>
          <w:tcPr>
            <w:tcW w:w="2697" w:type="dxa"/>
          </w:tcPr>
          <w:p w14:paraId="186FCAE9" w14:textId="07986820" w:rsidR="00593F53" w:rsidRPr="001051EC" w:rsidRDefault="00593F53" w:rsidP="0012343D">
            <w:pPr>
              <w:pStyle w:val="Tabletext"/>
              <w:rPr>
                <w:u w:val="single"/>
                <w:lang w:val="es-ES"/>
              </w:rPr>
            </w:pPr>
            <w:r w:rsidRPr="001051EC">
              <w:rPr>
                <w:u w:val="single"/>
                <w:lang w:val="es-ES"/>
              </w:rPr>
              <w:t>Caso 2-3</w:t>
            </w:r>
            <w:r w:rsidRPr="001051EC">
              <w:rPr>
                <w:lang w:val="es-ES"/>
              </w:rPr>
              <w:t xml:space="preserve">: La administración notificante </w:t>
            </w:r>
            <w:r>
              <w:rPr>
                <w:lang w:val="es-ES"/>
              </w:rPr>
              <w:t>ADM</w:t>
            </w:r>
            <w:r w:rsidRPr="001051EC">
              <w:rPr>
                <w:lang w:val="es-ES"/>
              </w:rPr>
              <w:t xml:space="preserve"> abandona el grupo</w:t>
            </w:r>
          </w:p>
        </w:tc>
        <w:tc>
          <w:tcPr>
            <w:tcW w:w="3394" w:type="dxa"/>
          </w:tcPr>
          <w:p w14:paraId="13C813C1" w14:textId="1D9D77C6" w:rsidR="00593F53" w:rsidRPr="001051EC" w:rsidRDefault="00593F53" w:rsidP="009E6AB1">
            <w:pPr>
              <w:pStyle w:val="Tabletext"/>
              <w:jc w:val="both"/>
              <w:rPr>
                <w:lang w:val="es-ES"/>
              </w:rPr>
            </w:pPr>
            <w:r w:rsidRPr="001051EC">
              <w:rPr>
                <w:lang w:val="es-ES"/>
              </w:rPr>
              <w:t xml:space="preserve">La administración notificante </w:t>
            </w:r>
            <w:r>
              <w:rPr>
                <w:lang w:val="es-ES"/>
              </w:rPr>
              <w:t>ADM</w:t>
            </w:r>
            <w:r w:rsidRPr="001051EC">
              <w:rPr>
                <w:lang w:val="es-ES"/>
              </w:rPr>
              <w:t xml:space="preserve"> no puede abandonar el grupo sin suprimir </w:t>
            </w:r>
            <w:r>
              <w:rPr>
                <w:lang w:val="es-ES"/>
              </w:rPr>
              <w:t>el sistema</w:t>
            </w:r>
            <w:r w:rsidRPr="001051EC">
              <w:rPr>
                <w:lang w:val="es-ES"/>
              </w:rPr>
              <w:t xml:space="preserve"> de satélites.</w:t>
            </w:r>
          </w:p>
        </w:tc>
        <w:tc>
          <w:tcPr>
            <w:tcW w:w="3498" w:type="dxa"/>
          </w:tcPr>
          <w:p w14:paraId="7DAA950C" w14:textId="3D08A9B1" w:rsidR="00593F53" w:rsidRPr="001051EC" w:rsidRDefault="00593F53" w:rsidP="009E6AB1">
            <w:pPr>
              <w:pStyle w:val="Tabletext"/>
              <w:jc w:val="both"/>
              <w:rPr>
                <w:lang w:val="es-ES"/>
              </w:rPr>
            </w:pPr>
            <w:r w:rsidRPr="001051EC">
              <w:rPr>
                <w:lang w:val="es-ES"/>
              </w:rPr>
              <w:t xml:space="preserve">La administración notificante </w:t>
            </w:r>
            <w:r>
              <w:rPr>
                <w:lang w:val="es-ES"/>
              </w:rPr>
              <w:t>ADM</w:t>
            </w:r>
            <w:r w:rsidRPr="001051EC">
              <w:rPr>
                <w:lang w:val="es-ES"/>
              </w:rPr>
              <w:t xml:space="preserve"> no puede abandonar el grupo sin solicitar a la BR o a la RRB el cambio de administración notificante (véase el caso 2-4 más abajo).</w:t>
            </w:r>
          </w:p>
        </w:tc>
      </w:tr>
      <w:tr w:rsidR="00593F53" w:rsidRPr="003201FD" w14:paraId="591833F2" w14:textId="77777777" w:rsidTr="003746F5">
        <w:trPr>
          <w:jc w:val="center"/>
        </w:trPr>
        <w:tc>
          <w:tcPr>
            <w:tcW w:w="2697" w:type="dxa"/>
          </w:tcPr>
          <w:p w14:paraId="66D48967" w14:textId="77777777" w:rsidR="00593F53" w:rsidRPr="001051EC" w:rsidRDefault="00593F53" w:rsidP="0012343D">
            <w:pPr>
              <w:pStyle w:val="Tabletext"/>
              <w:rPr>
                <w:lang w:val="es-ES"/>
              </w:rPr>
            </w:pPr>
            <w:r w:rsidRPr="001051EC">
              <w:rPr>
                <w:u w:val="single"/>
                <w:lang w:val="es-ES"/>
              </w:rPr>
              <w:t>Caso 2-4</w:t>
            </w:r>
            <w:r w:rsidRPr="001051EC">
              <w:rPr>
                <w:lang w:val="es-ES"/>
              </w:rPr>
              <w:t>: El grupo decide cambiar su administración notificante</w:t>
            </w:r>
          </w:p>
        </w:tc>
        <w:tc>
          <w:tcPr>
            <w:tcW w:w="3394" w:type="dxa"/>
          </w:tcPr>
          <w:p w14:paraId="02A82B8F" w14:textId="11B47EF8" w:rsidR="00593F53" w:rsidRPr="001051EC" w:rsidRDefault="00593F53" w:rsidP="009E6AB1">
            <w:pPr>
              <w:pStyle w:val="Tabletext"/>
              <w:jc w:val="both"/>
              <w:rPr>
                <w:lang w:val="es-ES"/>
              </w:rPr>
            </w:pPr>
            <w:r>
              <w:rPr>
                <w:lang w:val="es-ES"/>
              </w:rPr>
              <w:t>La CMR-19 decidió que la Junta deberá rechazar estas solicitudes (véase la Sección</w:t>
            </w:r>
            <w:r w:rsidR="00E71EC4">
              <w:rPr>
                <w:lang w:val="es-ES"/>
              </w:rPr>
              <w:t> </w:t>
            </w:r>
            <w:r>
              <w:rPr>
                <w:lang w:val="es-ES"/>
              </w:rPr>
              <w:t>3 del Documento</w:t>
            </w:r>
            <w:r w:rsidR="00FF53C3">
              <w:rPr>
                <w:lang w:val="es-ES"/>
              </w:rPr>
              <w:t> </w:t>
            </w:r>
            <w:hyperlink r:id="rId9" w:history="1">
              <w:r w:rsidRPr="00FF53C3">
                <w:rPr>
                  <w:rStyle w:val="Hyperlink"/>
                  <w:lang w:val="es-ES"/>
                </w:rPr>
                <w:t>CMR19/569</w:t>
              </w:r>
            </w:hyperlink>
            <w:r>
              <w:rPr>
                <w:lang w:val="es-ES"/>
              </w:rPr>
              <w:t>).</w:t>
            </w:r>
          </w:p>
        </w:tc>
        <w:tc>
          <w:tcPr>
            <w:tcW w:w="3498" w:type="dxa"/>
          </w:tcPr>
          <w:p w14:paraId="11ED3C8E" w14:textId="77777777" w:rsidR="00566309" w:rsidRDefault="00593F53" w:rsidP="009E6AB1">
            <w:pPr>
              <w:pStyle w:val="Tabletext"/>
              <w:jc w:val="both"/>
              <w:rPr>
                <w:lang w:val="es-ES"/>
              </w:rPr>
            </w:pPr>
            <w:r w:rsidRPr="001051EC">
              <w:rPr>
                <w:lang w:val="es-ES"/>
              </w:rPr>
              <w:t xml:space="preserve">Es posible sobre la base de las reglas de procedimiento relativas al tratamiento del cambio de administración notificante de </w:t>
            </w:r>
            <w:r>
              <w:rPr>
                <w:lang w:val="es-ES"/>
              </w:rPr>
              <w:t>un sistema</w:t>
            </w:r>
            <w:r w:rsidRPr="001051EC">
              <w:rPr>
                <w:lang w:val="es-ES"/>
              </w:rPr>
              <w:t xml:space="preserve"> de satélites en nombre de un grupo de administraciones designadas.</w:t>
            </w:r>
          </w:p>
          <w:p w14:paraId="089BB916" w14:textId="44B2943A" w:rsidR="00593F53" w:rsidRPr="001051EC" w:rsidRDefault="00593F53" w:rsidP="009E6AB1">
            <w:pPr>
              <w:pStyle w:val="Tabletext"/>
              <w:jc w:val="both"/>
              <w:rPr>
                <w:lang w:val="es-ES"/>
              </w:rPr>
            </w:pPr>
            <w:r>
              <w:rPr>
                <w:lang w:val="es-ES"/>
              </w:rPr>
              <w:t>La RRB estudiará caso por caso la cuestión de si</w:t>
            </w:r>
            <w:r w:rsidRPr="001051EC">
              <w:rPr>
                <w:lang w:val="es-ES"/>
              </w:rPr>
              <w:t xml:space="preserve"> las reglas no son aplicables.</w:t>
            </w:r>
          </w:p>
        </w:tc>
      </w:tr>
      <w:tr w:rsidR="00593F53" w:rsidRPr="003201FD" w14:paraId="66E2611C" w14:textId="77777777" w:rsidTr="003746F5">
        <w:trPr>
          <w:jc w:val="center"/>
        </w:trPr>
        <w:tc>
          <w:tcPr>
            <w:tcW w:w="2697" w:type="dxa"/>
          </w:tcPr>
          <w:p w14:paraId="108DA92B" w14:textId="7801A44D" w:rsidR="00593F53" w:rsidRPr="001051EC" w:rsidRDefault="00593F53" w:rsidP="009E6AB1">
            <w:pPr>
              <w:pStyle w:val="Tabletext"/>
              <w:jc w:val="both"/>
              <w:rPr>
                <w:lang w:val="es-ES"/>
              </w:rPr>
            </w:pPr>
            <w:r w:rsidRPr="001051EC">
              <w:rPr>
                <w:u w:val="single"/>
                <w:lang w:val="es-ES"/>
              </w:rPr>
              <w:t>Caso 2-5</w:t>
            </w:r>
            <w:r w:rsidRPr="001051EC">
              <w:rPr>
                <w:lang w:val="es-ES"/>
              </w:rPr>
              <w:t xml:space="preserve">: El grupo decide transferir </w:t>
            </w:r>
            <w:r>
              <w:rPr>
                <w:lang w:val="es-ES"/>
              </w:rPr>
              <w:t>el sistema</w:t>
            </w:r>
            <w:r w:rsidRPr="001051EC">
              <w:rPr>
                <w:lang w:val="es-ES"/>
              </w:rPr>
              <w:t xml:space="preserve"> de satélites a uno de sus </w:t>
            </w:r>
            <w:r w:rsidRPr="001051EC">
              <w:rPr>
                <w:lang w:val="es-ES"/>
              </w:rPr>
              <w:lastRenderedPageBreak/>
              <w:t>miembros, que actúa con independencia del grupo</w:t>
            </w:r>
          </w:p>
        </w:tc>
        <w:tc>
          <w:tcPr>
            <w:tcW w:w="3394" w:type="dxa"/>
          </w:tcPr>
          <w:p w14:paraId="259F8E25" w14:textId="24CD191A" w:rsidR="00593F53" w:rsidRPr="001051EC" w:rsidRDefault="00593F53" w:rsidP="009E6AB1">
            <w:pPr>
              <w:pStyle w:val="Tabletext"/>
              <w:jc w:val="both"/>
              <w:rPr>
                <w:lang w:val="es-ES"/>
              </w:rPr>
            </w:pPr>
            <w:r>
              <w:rPr>
                <w:lang w:val="es-ES"/>
              </w:rPr>
              <w:lastRenderedPageBreak/>
              <w:t>No se transferirá el sistema de satélites a otra administración notificante.</w:t>
            </w:r>
          </w:p>
        </w:tc>
        <w:tc>
          <w:tcPr>
            <w:tcW w:w="3498" w:type="dxa"/>
          </w:tcPr>
          <w:p w14:paraId="751CEBC4" w14:textId="5E7BA5F3" w:rsidR="00593F53" w:rsidRDefault="00593F53" w:rsidP="009E6AB1">
            <w:pPr>
              <w:pStyle w:val="Tabletext"/>
              <w:jc w:val="both"/>
              <w:rPr>
                <w:lang w:val="es-ES"/>
              </w:rPr>
            </w:pPr>
            <w:r>
              <w:rPr>
                <w:lang w:val="es-ES"/>
              </w:rPr>
              <w:t>L</w:t>
            </w:r>
            <w:r w:rsidRPr="001051EC">
              <w:rPr>
                <w:lang w:val="es-ES"/>
              </w:rPr>
              <w:t xml:space="preserve">a RRB </w:t>
            </w:r>
            <w:r>
              <w:rPr>
                <w:lang w:val="es-ES"/>
              </w:rPr>
              <w:t xml:space="preserve">estudiará la cuestión </w:t>
            </w:r>
            <w:r w:rsidRPr="001051EC">
              <w:rPr>
                <w:lang w:val="es-ES"/>
              </w:rPr>
              <w:t xml:space="preserve">caso </w:t>
            </w:r>
            <w:r>
              <w:rPr>
                <w:lang w:val="es-ES"/>
              </w:rPr>
              <w:t>por</w:t>
            </w:r>
            <w:r w:rsidRPr="001051EC">
              <w:rPr>
                <w:lang w:val="es-ES"/>
              </w:rPr>
              <w:t xml:space="preserve"> caso.</w:t>
            </w:r>
          </w:p>
          <w:p w14:paraId="718DC599" w14:textId="0B46DB2C" w:rsidR="00593F53" w:rsidRPr="001051EC" w:rsidRDefault="00593F53" w:rsidP="009E6AB1">
            <w:pPr>
              <w:pStyle w:val="Tabletext"/>
              <w:jc w:val="both"/>
              <w:rPr>
                <w:lang w:val="es-ES"/>
              </w:rPr>
            </w:pPr>
            <w:r>
              <w:rPr>
                <w:lang w:val="es-ES"/>
              </w:rPr>
              <w:lastRenderedPageBreak/>
              <w:t>La CMR-19 confirmó el enfoque aplicado hasta la fecha por la Junta para tratar estos casos y decidió además que se requiere una carta de una autoridad responsable apropiada de esta organización de satélites intergubernamental para confirmar su acuerdo con el cambio de administración notificante</w:t>
            </w:r>
            <w:r w:rsidR="00FF53C3">
              <w:rPr>
                <w:lang w:val="es-ES"/>
              </w:rPr>
              <w:t xml:space="preserve"> (véase la Sección</w:t>
            </w:r>
            <w:r w:rsidR="00E71EC4">
              <w:rPr>
                <w:lang w:val="es-ES"/>
              </w:rPr>
              <w:t> </w:t>
            </w:r>
            <w:r w:rsidR="00FF53C3">
              <w:rPr>
                <w:lang w:val="es-ES"/>
              </w:rPr>
              <w:t>3 del Documento </w:t>
            </w:r>
            <w:hyperlink r:id="rId10" w:history="1">
              <w:r w:rsidR="00FF53C3" w:rsidRPr="00FF53C3">
                <w:rPr>
                  <w:rStyle w:val="Hyperlink"/>
                  <w:lang w:val="es-ES"/>
                </w:rPr>
                <w:t>CMR19/569</w:t>
              </w:r>
            </w:hyperlink>
            <w:r w:rsidR="00FF53C3">
              <w:rPr>
                <w:lang w:val="es-ES"/>
              </w:rPr>
              <w:t>).</w:t>
            </w:r>
          </w:p>
        </w:tc>
      </w:tr>
      <w:tr w:rsidR="00593F53" w:rsidRPr="003201FD" w14:paraId="185FD9E1" w14:textId="77777777" w:rsidTr="003746F5">
        <w:trPr>
          <w:cantSplit/>
          <w:jc w:val="center"/>
        </w:trPr>
        <w:tc>
          <w:tcPr>
            <w:tcW w:w="2697" w:type="dxa"/>
          </w:tcPr>
          <w:p w14:paraId="15B469FB" w14:textId="31225E36" w:rsidR="00593F53" w:rsidRPr="001051EC" w:rsidRDefault="00593F53" w:rsidP="009E6AB1">
            <w:pPr>
              <w:pStyle w:val="Tabletext"/>
              <w:jc w:val="both"/>
              <w:rPr>
                <w:lang w:val="es-ES"/>
              </w:rPr>
            </w:pPr>
            <w:r w:rsidRPr="001051EC">
              <w:rPr>
                <w:u w:val="single"/>
                <w:lang w:val="es-ES"/>
              </w:rPr>
              <w:lastRenderedPageBreak/>
              <w:t>Caso 2-6</w:t>
            </w:r>
            <w:r w:rsidRPr="001051EC">
              <w:rPr>
                <w:lang w:val="es-ES"/>
              </w:rPr>
              <w:t xml:space="preserve">: El grupo decide transferir </w:t>
            </w:r>
            <w:r>
              <w:rPr>
                <w:lang w:val="es-ES"/>
              </w:rPr>
              <w:t>el sistema</w:t>
            </w:r>
            <w:r w:rsidRPr="001051EC">
              <w:rPr>
                <w:lang w:val="es-ES"/>
              </w:rPr>
              <w:t xml:space="preserve"> de satélites a una administración que no es miembro del grupo</w:t>
            </w:r>
          </w:p>
        </w:tc>
        <w:tc>
          <w:tcPr>
            <w:tcW w:w="3394" w:type="dxa"/>
          </w:tcPr>
          <w:p w14:paraId="455290DC" w14:textId="6573E467" w:rsidR="00593F53" w:rsidRPr="001051EC" w:rsidRDefault="00593F53" w:rsidP="009E6AB1">
            <w:pPr>
              <w:pStyle w:val="Tabletext"/>
              <w:jc w:val="both"/>
              <w:rPr>
                <w:lang w:val="es-ES"/>
              </w:rPr>
            </w:pPr>
            <w:r>
              <w:rPr>
                <w:lang w:val="es-ES"/>
              </w:rPr>
              <w:t>No se transferirá el sistema de satélites a otra administración notificante.</w:t>
            </w:r>
          </w:p>
        </w:tc>
        <w:tc>
          <w:tcPr>
            <w:tcW w:w="3498" w:type="dxa"/>
          </w:tcPr>
          <w:p w14:paraId="2B4337D8" w14:textId="4CC21D5A" w:rsidR="002C12A4" w:rsidRDefault="002C12A4" w:rsidP="009E6AB1">
            <w:pPr>
              <w:pStyle w:val="Tabletext"/>
              <w:jc w:val="both"/>
              <w:rPr>
                <w:lang w:val="es-ES"/>
              </w:rPr>
            </w:pPr>
            <w:r>
              <w:rPr>
                <w:lang w:val="es-ES"/>
              </w:rPr>
              <w:t>No se transferirá el sistema de satélites a otra administración notificante.</w:t>
            </w:r>
          </w:p>
          <w:p w14:paraId="0B8C1720" w14:textId="1EEAA832" w:rsidR="00593F53" w:rsidRPr="001051EC" w:rsidRDefault="00593F53" w:rsidP="009E6AB1">
            <w:pPr>
              <w:pStyle w:val="Tabletext"/>
              <w:jc w:val="both"/>
              <w:rPr>
                <w:lang w:val="es-ES"/>
              </w:rPr>
            </w:pPr>
            <w:r>
              <w:rPr>
                <w:lang w:val="es-ES"/>
              </w:rPr>
              <w:t>La CMR-19 decidió que la Junta deberá rechazar estas solicitudes (véase la Sección 3 del Documento</w:t>
            </w:r>
            <w:r w:rsidR="002C12A4">
              <w:rPr>
                <w:lang w:val="es-ES"/>
              </w:rPr>
              <w:t> </w:t>
            </w:r>
            <w:hyperlink r:id="rId11" w:history="1">
              <w:r w:rsidRPr="0012343D">
                <w:rPr>
                  <w:rStyle w:val="Hyperlink"/>
                  <w:lang w:val="es-ES"/>
                </w:rPr>
                <w:t>CMR19/569</w:t>
              </w:r>
            </w:hyperlink>
            <w:r w:rsidRPr="0012343D">
              <w:rPr>
                <w:lang w:val="es-ES"/>
              </w:rPr>
              <w:t>).</w:t>
            </w:r>
          </w:p>
        </w:tc>
      </w:tr>
      <w:tr w:rsidR="00593F53" w:rsidRPr="003201FD" w14:paraId="50BD2E5B" w14:textId="77777777" w:rsidTr="003746F5">
        <w:trPr>
          <w:jc w:val="center"/>
        </w:trPr>
        <w:tc>
          <w:tcPr>
            <w:tcW w:w="2697" w:type="dxa"/>
          </w:tcPr>
          <w:p w14:paraId="30364982" w14:textId="77777777" w:rsidR="00593F53" w:rsidRPr="001051EC" w:rsidRDefault="00593F53" w:rsidP="009E6AB1">
            <w:pPr>
              <w:pStyle w:val="Tabletext"/>
              <w:jc w:val="both"/>
              <w:rPr>
                <w:lang w:val="es-ES"/>
              </w:rPr>
            </w:pPr>
            <w:r w:rsidRPr="001051EC">
              <w:rPr>
                <w:u w:val="single"/>
                <w:lang w:val="es-ES"/>
              </w:rPr>
              <w:t>Caso 2-7</w:t>
            </w:r>
            <w:r w:rsidRPr="001051EC">
              <w:rPr>
                <w:lang w:val="es-ES"/>
              </w:rPr>
              <w:t>: El grupo deja de existir</w:t>
            </w:r>
          </w:p>
        </w:tc>
        <w:tc>
          <w:tcPr>
            <w:tcW w:w="3394" w:type="dxa"/>
          </w:tcPr>
          <w:p w14:paraId="2DAEBF9E" w14:textId="50CE7C14" w:rsidR="00593F53" w:rsidRPr="001051EC" w:rsidRDefault="00593F53" w:rsidP="009E6AB1">
            <w:pPr>
              <w:pStyle w:val="Tabletext"/>
              <w:jc w:val="both"/>
              <w:rPr>
                <w:lang w:val="es-ES"/>
              </w:rPr>
            </w:pPr>
            <w:r w:rsidRPr="001051EC">
              <w:rPr>
                <w:lang w:val="es-ES"/>
              </w:rPr>
              <w:t xml:space="preserve">Si la administración notificante </w:t>
            </w:r>
            <w:r>
              <w:rPr>
                <w:lang w:val="es-ES"/>
              </w:rPr>
              <w:t>ADM</w:t>
            </w:r>
            <w:r w:rsidRPr="001051EC">
              <w:rPr>
                <w:lang w:val="es-ES"/>
              </w:rPr>
              <w:t xml:space="preserve"> no solicita la supresión </w:t>
            </w:r>
            <w:r>
              <w:rPr>
                <w:lang w:val="es-ES"/>
              </w:rPr>
              <w:t>del sistema o los sistemas</w:t>
            </w:r>
            <w:r w:rsidRPr="001051EC">
              <w:rPr>
                <w:lang w:val="es-ES"/>
              </w:rPr>
              <w:t xml:space="preserve"> de satélites, se publica una modificación de la última sección especial </w:t>
            </w:r>
            <w:r>
              <w:rPr>
                <w:lang w:val="es-ES"/>
              </w:rPr>
              <w:t>del sistema o los sistemas</w:t>
            </w:r>
            <w:r w:rsidRPr="001051EC">
              <w:rPr>
                <w:lang w:val="es-ES"/>
              </w:rPr>
              <w:t xml:space="preserve"> de satélites existentes, con </w:t>
            </w:r>
            <w:r>
              <w:rPr>
                <w:lang w:val="es-ES"/>
              </w:rPr>
              <w:t>ADM</w:t>
            </w:r>
            <w:r w:rsidRPr="001051EC">
              <w:rPr>
                <w:lang w:val="es-ES"/>
              </w:rPr>
              <w:t xml:space="preserve"> como administración solicitante, y suprimiendo todas las administraciones de la lista publicada en A.1.f.2.</w:t>
            </w:r>
          </w:p>
          <w:p w14:paraId="23F9DD80" w14:textId="77777777" w:rsidR="00593F53" w:rsidRPr="001051EC" w:rsidRDefault="00593F53" w:rsidP="009E6AB1">
            <w:pPr>
              <w:pStyle w:val="Tabletext"/>
              <w:jc w:val="both"/>
              <w:rPr>
                <w:lang w:val="es-ES"/>
              </w:rPr>
            </w:pPr>
            <w:r w:rsidRPr="001051EC">
              <w:rPr>
                <w:lang w:val="es-ES"/>
              </w:rPr>
              <w:t>La lista de requisitos de la coordinación permanece inalterada.</w:t>
            </w:r>
          </w:p>
        </w:tc>
        <w:tc>
          <w:tcPr>
            <w:tcW w:w="3498" w:type="dxa"/>
          </w:tcPr>
          <w:p w14:paraId="43B34DD1" w14:textId="149BAE59" w:rsidR="00593F53" w:rsidRPr="001051EC" w:rsidRDefault="00593F53" w:rsidP="009E6AB1">
            <w:pPr>
              <w:pStyle w:val="Tabletext"/>
              <w:jc w:val="both"/>
              <w:rPr>
                <w:lang w:val="es-ES"/>
              </w:rPr>
            </w:pPr>
            <w:r w:rsidRPr="001051EC">
              <w:rPr>
                <w:lang w:val="es-ES"/>
              </w:rPr>
              <w:t xml:space="preserve">Salvo para las situaciones planteadas en </w:t>
            </w:r>
            <w:r>
              <w:rPr>
                <w:lang w:val="es-ES"/>
              </w:rPr>
              <w:t>el</w:t>
            </w:r>
            <w:r w:rsidRPr="001051EC">
              <w:rPr>
                <w:lang w:val="es-ES"/>
              </w:rPr>
              <w:t xml:space="preserve"> caso 2-5, se suprimen </w:t>
            </w:r>
            <w:r>
              <w:rPr>
                <w:lang w:val="es-ES"/>
              </w:rPr>
              <w:t>los sistemas</w:t>
            </w:r>
            <w:r w:rsidRPr="001051EC">
              <w:rPr>
                <w:lang w:val="es-ES"/>
              </w:rPr>
              <w:t xml:space="preserve"> de satélites existentes.</w:t>
            </w:r>
          </w:p>
        </w:tc>
      </w:tr>
      <w:tr w:rsidR="00593F53" w:rsidRPr="003201FD" w14:paraId="524C2D62" w14:textId="77777777" w:rsidTr="003746F5">
        <w:trPr>
          <w:jc w:val="center"/>
        </w:trPr>
        <w:tc>
          <w:tcPr>
            <w:tcW w:w="9589" w:type="dxa"/>
            <w:gridSpan w:val="3"/>
          </w:tcPr>
          <w:p w14:paraId="04A83453" w14:textId="4127342E" w:rsidR="00593F53" w:rsidRPr="0012343D" w:rsidRDefault="00593F53" w:rsidP="009E6AB1">
            <w:pPr>
              <w:pStyle w:val="Tabletext"/>
              <w:ind w:left="284" w:hanging="284"/>
              <w:jc w:val="both"/>
              <w:rPr>
                <w:b/>
                <w:bCs/>
                <w:lang w:val="es-ES"/>
              </w:rPr>
            </w:pPr>
            <w:r w:rsidRPr="0012343D">
              <w:rPr>
                <w:b/>
                <w:bCs/>
                <w:lang w:val="es-ES"/>
              </w:rPr>
              <w:t>3</w:t>
            </w:r>
            <w:r w:rsidRPr="0012343D">
              <w:rPr>
                <w:b/>
                <w:bCs/>
                <w:lang w:val="es-ES"/>
              </w:rPr>
              <w:tab/>
              <w:t>Cuestiones relativas a la correspondencia y las medidas reglamentarias relacionadas con un sistema de satélites comunicado en nombre de un grupo de administraciones designadas</w:t>
            </w:r>
          </w:p>
          <w:p w14:paraId="43EC10C5" w14:textId="462EFB91" w:rsidR="00593F53" w:rsidRPr="001051EC" w:rsidRDefault="00593F53" w:rsidP="009E6AB1">
            <w:pPr>
              <w:pStyle w:val="Tabletext"/>
              <w:jc w:val="both"/>
              <w:rPr>
                <w:lang w:val="es-ES"/>
              </w:rPr>
            </w:pPr>
            <w:r w:rsidRPr="001051EC">
              <w:rPr>
                <w:lang w:val="es-ES"/>
              </w:rPr>
              <w:t xml:space="preserve">NOTA – En lo relativo a la aplicación de medidas reglamentarias que afectan a </w:t>
            </w:r>
            <w:r>
              <w:rPr>
                <w:lang w:val="es-ES"/>
              </w:rPr>
              <w:t>sistemas</w:t>
            </w:r>
            <w:r w:rsidRPr="001051EC">
              <w:rPr>
                <w:lang w:val="es-ES"/>
              </w:rPr>
              <w:t xml:space="preserve"> de satélites comunicad</w:t>
            </w:r>
            <w:r>
              <w:rPr>
                <w:lang w:val="es-ES"/>
              </w:rPr>
              <w:t>o</w:t>
            </w:r>
            <w:r w:rsidRPr="001051EC">
              <w:rPr>
                <w:lang w:val="es-ES"/>
              </w:rPr>
              <w:t>s en nombre de una organización de satélites intergubernamental, la Oficina tomará precauciones adicionales a fin de garantizar que las medidas reglamentarias, y en particular las supresiones parciales o totales, se solicitan en nombre de un grupo de administraciones designadas.</w:t>
            </w:r>
          </w:p>
        </w:tc>
      </w:tr>
      <w:tr w:rsidR="00593F53" w:rsidRPr="003201FD" w14:paraId="25A323B8" w14:textId="77777777" w:rsidTr="0012343D">
        <w:trPr>
          <w:cantSplit/>
          <w:jc w:val="center"/>
        </w:trPr>
        <w:tc>
          <w:tcPr>
            <w:tcW w:w="2697" w:type="dxa"/>
          </w:tcPr>
          <w:p w14:paraId="4F75DDF2" w14:textId="1375B3EF" w:rsidR="00593F53" w:rsidRPr="001051EC" w:rsidRDefault="00593F53" w:rsidP="007E0192">
            <w:pPr>
              <w:pStyle w:val="Tabletext"/>
              <w:rPr>
                <w:lang w:val="es-ES"/>
              </w:rPr>
            </w:pPr>
            <w:r w:rsidRPr="001051EC">
              <w:rPr>
                <w:lang w:val="es-ES"/>
              </w:rPr>
              <w:t xml:space="preserve">¿Qué administración puede reclamar medidas reglamentarias (ADD, MOD, SUP) sobre </w:t>
            </w:r>
            <w:r>
              <w:rPr>
                <w:lang w:val="es-ES"/>
              </w:rPr>
              <w:t>el sistema</w:t>
            </w:r>
            <w:r w:rsidRPr="001051EC">
              <w:rPr>
                <w:lang w:val="es-ES"/>
              </w:rPr>
              <w:t xml:space="preserve"> de satélites?</w:t>
            </w:r>
          </w:p>
        </w:tc>
        <w:tc>
          <w:tcPr>
            <w:tcW w:w="3394" w:type="dxa"/>
          </w:tcPr>
          <w:p w14:paraId="77D0627B" w14:textId="25848B87" w:rsidR="00593F53" w:rsidRPr="001051EC" w:rsidRDefault="00593F53" w:rsidP="009E6AB1">
            <w:pPr>
              <w:pStyle w:val="Tabletext"/>
              <w:jc w:val="both"/>
              <w:rPr>
                <w:lang w:val="es-ES"/>
              </w:rPr>
            </w:pPr>
            <w:r w:rsidRPr="001051EC">
              <w:rPr>
                <w:lang w:val="es-ES"/>
              </w:rPr>
              <w:t xml:space="preserve">Sólo la administración notificante </w:t>
            </w:r>
            <w:r>
              <w:rPr>
                <w:lang w:val="es-ES"/>
              </w:rPr>
              <w:t>ADM</w:t>
            </w:r>
            <w:r w:rsidRPr="001051EC">
              <w:rPr>
                <w:lang w:val="es-ES"/>
              </w:rPr>
              <w:t>.</w:t>
            </w:r>
          </w:p>
        </w:tc>
        <w:tc>
          <w:tcPr>
            <w:tcW w:w="3498" w:type="dxa"/>
          </w:tcPr>
          <w:p w14:paraId="105EF329" w14:textId="68E97A41" w:rsidR="00593F53" w:rsidRPr="001051EC" w:rsidRDefault="00593F53" w:rsidP="009E6AB1">
            <w:pPr>
              <w:pStyle w:val="Tabletext"/>
              <w:jc w:val="both"/>
              <w:rPr>
                <w:lang w:val="es-ES"/>
              </w:rPr>
            </w:pPr>
            <w:r w:rsidRPr="001051EC">
              <w:rPr>
                <w:lang w:val="es-ES"/>
              </w:rPr>
              <w:t xml:space="preserve">Sólo la administración notificante </w:t>
            </w:r>
            <w:r>
              <w:rPr>
                <w:lang w:val="es-ES"/>
              </w:rPr>
              <w:t>ADM/ORG</w:t>
            </w:r>
            <w:r w:rsidRPr="001051EC">
              <w:rPr>
                <w:lang w:val="es-ES"/>
              </w:rPr>
              <w:t xml:space="preserve"> en nombre del grupo.</w:t>
            </w:r>
          </w:p>
        </w:tc>
      </w:tr>
      <w:tr w:rsidR="00593F53" w:rsidRPr="003201FD" w14:paraId="7FF3CF86" w14:textId="77777777" w:rsidTr="002C12A4">
        <w:trPr>
          <w:cantSplit/>
          <w:jc w:val="center"/>
        </w:trPr>
        <w:tc>
          <w:tcPr>
            <w:tcW w:w="2697" w:type="dxa"/>
          </w:tcPr>
          <w:p w14:paraId="7E9E09AE" w14:textId="3332734E" w:rsidR="00593F53" w:rsidRPr="001051EC" w:rsidRDefault="00593F53" w:rsidP="007E0192">
            <w:pPr>
              <w:pStyle w:val="Tabletext"/>
              <w:rPr>
                <w:lang w:val="es-ES"/>
              </w:rPr>
            </w:pPr>
            <w:r w:rsidRPr="001051EC">
              <w:rPr>
                <w:lang w:val="es-ES"/>
              </w:rPr>
              <w:lastRenderedPageBreak/>
              <w:t xml:space="preserve">¿Qué administración intercambia correspondencia con la Oficia de radiocomunicaciones sobre </w:t>
            </w:r>
            <w:r>
              <w:rPr>
                <w:lang w:val="es-ES"/>
              </w:rPr>
              <w:t>el sistema</w:t>
            </w:r>
            <w:r w:rsidRPr="001051EC">
              <w:rPr>
                <w:lang w:val="es-ES"/>
              </w:rPr>
              <w:t xml:space="preserve"> de satélites?</w:t>
            </w:r>
          </w:p>
        </w:tc>
        <w:tc>
          <w:tcPr>
            <w:tcW w:w="3394" w:type="dxa"/>
          </w:tcPr>
          <w:p w14:paraId="0FE64F20" w14:textId="317E445D" w:rsidR="00593F53" w:rsidRPr="001051EC" w:rsidRDefault="00593F53" w:rsidP="009E6AB1">
            <w:pPr>
              <w:pStyle w:val="Tabletext"/>
              <w:jc w:val="both"/>
              <w:rPr>
                <w:lang w:val="es-ES"/>
              </w:rPr>
            </w:pPr>
            <w:r w:rsidRPr="001051EC">
              <w:rPr>
                <w:lang w:val="es-ES"/>
              </w:rPr>
              <w:t xml:space="preserve">Sólo la administración notificante </w:t>
            </w:r>
            <w:r>
              <w:rPr>
                <w:lang w:val="es-ES"/>
              </w:rPr>
              <w:t>ADM</w:t>
            </w:r>
            <w:r w:rsidRPr="001051EC">
              <w:rPr>
                <w:lang w:val="es-ES"/>
              </w:rPr>
              <w:t>.</w:t>
            </w:r>
          </w:p>
        </w:tc>
        <w:tc>
          <w:tcPr>
            <w:tcW w:w="3498" w:type="dxa"/>
          </w:tcPr>
          <w:p w14:paraId="11763C4B" w14:textId="54117322" w:rsidR="00593F53" w:rsidRPr="001051EC" w:rsidRDefault="00593F53" w:rsidP="009E6AB1">
            <w:pPr>
              <w:pStyle w:val="Tabletext"/>
              <w:jc w:val="both"/>
              <w:rPr>
                <w:lang w:val="es-ES"/>
              </w:rPr>
            </w:pPr>
            <w:r w:rsidRPr="001051EC">
              <w:rPr>
                <w:lang w:val="es-ES"/>
              </w:rPr>
              <w:t xml:space="preserve">Sólo la administración notificante </w:t>
            </w:r>
            <w:r>
              <w:rPr>
                <w:lang w:val="es-ES"/>
              </w:rPr>
              <w:t>ADM/ORG</w:t>
            </w:r>
            <w:r w:rsidRPr="001051EC">
              <w:rPr>
                <w:lang w:val="es-ES"/>
              </w:rPr>
              <w:t xml:space="preserve"> en nombre del grupo.</w:t>
            </w:r>
          </w:p>
        </w:tc>
      </w:tr>
      <w:tr w:rsidR="00593F53" w:rsidRPr="003201FD" w14:paraId="600D0473" w14:textId="77777777" w:rsidTr="003746F5">
        <w:trPr>
          <w:jc w:val="center"/>
        </w:trPr>
        <w:tc>
          <w:tcPr>
            <w:tcW w:w="9589" w:type="dxa"/>
            <w:gridSpan w:val="3"/>
          </w:tcPr>
          <w:p w14:paraId="0EE771FF" w14:textId="64613C12" w:rsidR="00593F53" w:rsidRPr="0012343D" w:rsidRDefault="00593F53" w:rsidP="0012343D">
            <w:pPr>
              <w:pStyle w:val="Tabletext"/>
              <w:rPr>
                <w:b/>
                <w:bCs/>
                <w:lang w:val="es-ES"/>
              </w:rPr>
            </w:pPr>
            <w:r w:rsidRPr="0012343D">
              <w:rPr>
                <w:b/>
                <w:bCs/>
                <w:lang w:val="es-ES"/>
              </w:rPr>
              <w:t>4</w:t>
            </w:r>
            <w:r w:rsidRPr="0012343D">
              <w:rPr>
                <w:b/>
                <w:bCs/>
                <w:lang w:val="es-ES"/>
              </w:rPr>
              <w:tab/>
              <w:t>Cuestiones relacionadas con la recuperación de los costos</w:t>
            </w:r>
          </w:p>
        </w:tc>
      </w:tr>
      <w:tr w:rsidR="00593F53" w:rsidRPr="003201FD" w14:paraId="19F00FAB" w14:textId="77777777" w:rsidTr="003746F5">
        <w:trPr>
          <w:cantSplit/>
          <w:jc w:val="center"/>
        </w:trPr>
        <w:tc>
          <w:tcPr>
            <w:tcW w:w="2697" w:type="dxa"/>
          </w:tcPr>
          <w:p w14:paraId="6E708E2F" w14:textId="77777777" w:rsidR="00593F53" w:rsidRPr="001051EC" w:rsidRDefault="00593F53" w:rsidP="0012343D">
            <w:pPr>
              <w:pStyle w:val="Tabletext"/>
              <w:rPr>
                <w:lang w:val="es-ES"/>
              </w:rPr>
            </w:pPr>
            <w:r w:rsidRPr="001051EC">
              <w:rPr>
                <w:lang w:val="es-ES"/>
              </w:rPr>
              <w:t>¿Tiene una notificación presentada en nombre de un grupo de administraciones designadas derecho de publicación gratuita?</w:t>
            </w:r>
          </w:p>
        </w:tc>
        <w:tc>
          <w:tcPr>
            <w:tcW w:w="3394" w:type="dxa"/>
          </w:tcPr>
          <w:p w14:paraId="6F0B9C2E" w14:textId="77777777" w:rsidR="00593F53" w:rsidRDefault="00593F53" w:rsidP="009E6AB1">
            <w:pPr>
              <w:pStyle w:val="Tabletext"/>
              <w:jc w:val="both"/>
              <w:rPr>
                <w:lang w:val="es-ES"/>
              </w:rPr>
            </w:pPr>
            <w:r w:rsidRPr="001051EC">
              <w:rPr>
                <w:lang w:val="es-ES"/>
              </w:rPr>
              <w:t>Sí, pero sólo puede utilizarse el derecho de publicación gratuita anual de la administración notificante</w:t>
            </w:r>
            <w:r>
              <w:rPr>
                <w:lang w:val="es-ES"/>
              </w:rPr>
              <w:t>.</w:t>
            </w:r>
          </w:p>
          <w:p w14:paraId="2B737B56" w14:textId="3DCDC6D2" w:rsidR="00593F53" w:rsidRPr="001051EC" w:rsidRDefault="00584693" w:rsidP="009E6AB1">
            <w:pPr>
              <w:pStyle w:val="Tabletext"/>
              <w:jc w:val="both"/>
              <w:rPr>
                <w:lang w:val="es-ES"/>
              </w:rPr>
            </w:pPr>
            <w:r w:rsidRPr="001051EC">
              <w:rPr>
                <w:lang w:val="es-ES"/>
              </w:rPr>
              <w:t>NOTA</w:t>
            </w:r>
            <w:r>
              <w:rPr>
                <w:lang w:val="es-ES"/>
              </w:rPr>
              <w:t xml:space="preserve"> </w:t>
            </w:r>
            <w:r w:rsidRPr="00584693">
              <w:rPr>
                <w:lang w:val="es-ES"/>
              </w:rPr>
              <w:t>–</w:t>
            </w:r>
            <w:r w:rsidR="00593F53" w:rsidRPr="001051EC">
              <w:rPr>
                <w:lang w:val="es-ES"/>
              </w:rPr>
              <w:t xml:space="preserve"> </w:t>
            </w:r>
            <w:r w:rsidRPr="001051EC">
              <w:rPr>
                <w:lang w:val="es-ES"/>
              </w:rPr>
              <w:t xml:space="preserve">Si </w:t>
            </w:r>
            <w:r w:rsidR="00593F53" w:rsidRPr="001051EC">
              <w:rPr>
                <w:lang w:val="es-ES"/>
              </w:rPr>
              <w:t>la administración notificante utiliza un derecho de publicación gratuita para el grupo, no podrá utilizar el derecho de publicación gratuita para alguna de sus propias presentaciones.</w:t>
            </w:r>
          </w:p>
        </w:tc>
        <w:tc>
          <w:tcPr>
            <w:tcW w:w="3498" w:type="dxa"/>
          </w:tcPr>
          <w:p w14:paraId="084F5801" w14:textId="77777777" w:rsidR="00593F53" w:rsidRDefault="00593F53" w:rsidP="009E6AB1">
            <w:pPr>
              <w:pStyle w:val="Tabletext"/>
              <w:jc w:val="both"/>
              <w:rPr>
                <w:lang w:val="es-ES"/>
              </w:rPr>
            </w:pPr>
            <w:r w:rsidRPr="001051EC">
              <w:rPr>
                <w:lang w:val="es-ES"/>
              </w:rPr>
              <w:t>Sí, pero sólo puede utilizarse el derecho de publicación gratuita anual de la administración notificante</w:t>
            </w:r>
            <w:r>
              <w:rPr>
                <w:lang w:val="es-ES"/>
              </w:rPr>
              <w:t>.</w:t>
            </w:r>
          </w:p>
          <w:p w14:paraId="66EFD5F5" w14:textId="3B6094CA" w:rsidR="00593F53" w:rsidRPr="001051EC" w:rsidRDefault="00584693" w:rsidP="009E6AB1">
            <w:pPr>
              <w:pStyle w:val="Tabletext"/>
              <w:jc w:val="both"/>
              <w:rPr>
                <w:lang w:val="es-ES"/>
              </w:rPr>
            </w:pPr>
            <w:r w:rsidRPr="001051EC">
              <w:rPr>
                <w:lang w:val="es-ES"/>
              </w:rPr>
              <w:t>NOTA</w:t>
            </w:r>
            <w:r>
              <w:rPr>
                <w:lang w:val="es-ES"/>
              </w:rPr>
              <w:t xml:space="preserve"> </w:t>
            </w:r>
            <w:r w:rsidRPr="00584693">
              <w:rPr>
                <w:lang w:val="es-ES"/>
              </w:rPr>
              <w:t>–</w:t>
            </w:r>
            <w:r w:rsidR="00593F53" w:rsidRPr="001051EC">
              <w:rPr>
                <w:lang w:val="es-ES"/>
              </w:rPr>
              <w:t xml:space="preserve"> </w:t>
            </w:r>
            <w:r w:rsidRPr="001051EC">
              <w:rPr>
                <w:lang w:val="es-ES"/>
              </w:rPr>
              <w:t xml:space="preserve">Si </w:t>
            </w:r>
            <w:r w:rsidR="00593F53" w:rsidRPr="001051EC">
              <w:rPr>
                <w:lang w:val="es-ES"/>
              </w:rPr>
              <w:t>la administración notificante utiliza un derecho de publicación gratuita para el grupo, no podrá utilizar el derecho de publicación gratuita para alguna de sus propias presentaciones.</w:t>
            </w:r>
          </w:p>
        </w:tc>
      </w:tr>
      <w:tr w:rsidR="00593F53" w:rsidRPr="003201FD" w14:paraId="0C957D0E" w14:textId="77777777" w:rsidTr="003746F5">
        <w:trPr>
          <w:jc w:val="center"/>
        </w:trPr>
        <w:tc>
          <w:tcPr>
            <w:tcW w:w="2697" w:type="dxa"/>
          </w:tcPr>
          <w:p w14:paraId="2995C9AC" w14:textId="77777777" w:rsidR="00593F53" w:rsidRPr="001051EC" w:rsidRDefault="00593F53" w:rsidP="0012343D">
            <w:pPr>
              <w:pStyle w:val="Tabletext"/>
              <w:rPr>
                <w:lang w:val="es-ES"/>
              </w:rPr>
            </w:pPr>
            <w:r w:rsidRPr="001051EC">
              <w:rPr>
                <w:lang w:val="es-ES"/>
              </w:rPr>
              <w:t>¿Existe alguna tasa de recuperación de costos específicamente relacionada con la creación, modificación o supresión de un grupo de administraciones designadas?</w:t>
            </w:r>
          </w:p>
        </w:tc>
        <w:tc>
          <w:tcPr>
            <w:tcW w:w="3394" w:type="dxa"/>
          </w:tcPr>
          <w:p w14:paraId="726687F3" w14:textId="77777777" w:rsidR="00593F53" w:rsidRPr="001051EC" w:rsidRDefault="00593F53" w:rsidP="009E6AB1">
            <w:pPr>
              <w:pStyle w:val="Tabletext"/>
              <w:jc w:val="both"/>
              <w:rPr>
                <w:lang w:val="es-ES"/>
              </w:rPr>
            </w:pPr>
            <w:r w:rsidRPr="001051EC">
              <w:rPr>
                <w:lang w:val="es-ES"/>
              </w:rPr>
              <w:t>Esas solicitudes son actualmente gratuitas puesto que no conllevan un examen técnico detallado por parte de la Oficina.</w:t>
            </w:r>
          </w:p>
        </w:tc>
        <w:tc>
          <w:tcPr>
            <w:tcW w:w="3498" w:type="dxa"/>
          </w:tcPr>
          <w:p w14:paraId="627A6585" w14:textId="77777777" w:rsidR="00593F53" w:rsidRPr="001051EC" w:rsidRDefault="00593F53" w:rsidP="009E6AB1">
            <w:pPr>
              <w:pStyle w:val="Tabletext"/>
              <w:jc w:val="both"/>
              <w:rPr>
                <w:lang w:val="es-ES"/>
              </w:rPr>
            </w:pPr>
            <w:r w:rsidRPr="001051EC">
              <w:rPr>
                <w:lang w:val="es-ES"/>
              </w:rPr>
              <w:t>Esas solicitudes son actualmente gratuitas puesto que no conllevan un examen técnico detallado por parte de la Oficina.</w:t>
            </w:r>
          </w:p>
        </w:tc>
      </w:tr>
    </w:tbl>
    <w:p w14:paraId="5DEB3E7A" w14:textId="257196CA" w:rsidR="00593F53" w:rsidRPr="0012343D" w:rsidRDefault="00593F53" w:rsidP="00CB2F36">
      <w:pPr>
        <w:spacing w:line="240" w:lineRule="auto"/>
        <w:jc w:val="left"/>
        <w:rPr>
          <w:i/>
          <w:iCs/>
          <w:lang w:val="es-ES_tradnl"/>
        </w:rPr>
      </w:pPr>
      <w:r w:rsidRPr="0012343D">
        <w:rPr>
          <w:b/>
          <w:bCs/>
          <w:i/>
          <w:iCs/>
          <w:lang w:val="es-ES_tradnl"/>
        </w:rPr>
        <w:t>Motivos</w:t>
      </w:r>
      <w:r w:rsidRPr="0012343D">
        <w:rPr>
          <w:i/>
          <w:iCs/>
          <w:lang w:val="es-ES_tradnl"/>
        </w:rPr>
        <w:t xml:space="preserve">: Para documentar, conforme al número </w:t>
      </w:r>
      <w:r w:rsidRPr="0012343D">
        <w:rPr>
          <w:b/>
          <w:bCs/>
          <w:i/>
          <w:iCs/>
          <w:lang w:val="es-ES_tradnl"/>
        </w:rPr>
        <w:t>13.12A</w:t>
      </w:r>
      <w:r w:rsidRPr="0012343D">
        <w:rPr>
          <w:i/>
          <w:iCs/>
          <w:lang w:val="es-ES_tradnl"/>
        </w:rPr>
        <w:t xml:space="preserve"> b), el entendimiento de la Oficina en la aplicación de los datos proporcionados en los puntos</w:t>
      </w:r>
      <w:r w:rsidRPr="0012343D">
        <w:rPr>
          <w:b/>
          <w:bCs/>
          <w:i/>
          <w:iCs/>
          <w:lang w:val="es-ES_tradnl"/>
        </w:rPr>
        <w:t xml:space="preserve"> </w:t>
      </w:r>
      <w:r w:rsidRPr="0012343D">
        <w:rPr>
          <w:i/>
          <w:iCs/>
          <w:lang w:val="es-ES_tradnl"/>
        </w:rPr>
        <w:t xml:space="preserve">A.1.f.2 y A.1.f.3 del Anexo 2 del Apéndice </w:t>
      </w:r>
      <w:r w:rsidRPr="0012343D">
        <w:rPr>
          <w:b/>
          <w:bCs/>
          <w:i/>
          <w:iCs/>
          <w:lang w:val="es-ES_tradnl"/>
        </w:rPr>
        <w:t>4</w:t>
      </w:r>
      <w:r w:rsidRPr="0012343D">
        <w:rPr>
          <w:i/>
          <w:iCs/>
          <w:lang w:val="es-ES_tradnl"/>
        </w:rPr>
        <w:t>.</w:t>
      </w:r>
    </w:p>
    <w:p w14:paraId="24C8B799" w14:textId="77777777" w:rsidR="00593F53" w:rsidRPr="0012343D" w:rsidRDefault="00593F53" w:rsidP="00CB2F36">
      <w:pPr>
        <w:spacing w:line="240" w:lineRule="auto"/>
        <w:jc w:val="left"/>
        <w:rPr>
          <w:i/>
          <w:iCs/>
          <w:lang w:val="es-ES"/>
        </w:rPr>
      </w:pPr>
      <w:r w:rsidRPr="0012343D">
        <w:rPr>
          <w:i/>
          <w:iCs/>
          <w:lang w:val="es-ES"/>
        </w:rPr>
        <w:t>Fecha efectiva de aplicación de este Regla: inmediatamente tras su aprobación.</w:t>
      </w:r>
    </w:p>
    <w:p w14:paraId="353E1390" w14:textId="77777777" w:rsidR="0012343D" w:rsidRPr="009E6AB1" w:rsidRDefault="0012343D" w:rsidP="00411C49">
      <w:pPr>
        <w:pStyle w:val="Reasons"/>
        <w:rPr>
          <w:lang w:val="es-ES"/>
        </w:rPr>
      </w:pPr>
    </w:p>
    <w:p w14:paraId="29815AD9" w14:textId="77777777" w:rsidR="0012343D" w:rsidRDefault="0012343D">
      <w:pPr>
        <w:jc w:val="center"/>
      </w:pPr>
      <w:r>
        <w:t>______________</w:t>
      </w:r>
    </w:p>
    <w:sectPr w:rsidR="0012343D"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3347C" w14:textId="77777777" w:rsidR="00593F53" w:rsidRDefault="00593F53">
      <w:r>
        <w:separator/>
      </w:r>
    </w:p>
  </w:endnote>
  <w:endnote w:type="continuationSeparator" w:id="0">
    <w:p w14:paraId="0EF27FF4" w14:textId="77777777" w:rsidR="00593F53" w:rsidRDefault="0059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4AB8" w14:textId="10B71A4B" w:rsidR="005370F0" w:rsidRPr="00257BE7" w:rsidRDefault="005370F0" w:rsidP="005370F0">
    <w:pPr>
      <w:pStyle w:val="FirstFooter"/>
      <w:spacing w:line="240" w:lineRule="auto"/>
      <w:ind w:left="-397" w:right="-397"/>
      <w:jc w:val="center"/>
      <w:rPr>
        <w:sz w:val="18"/>
        <w:szCs w:val="18"/>
        <w:lang w:val="es-ES"/>
      </w:rPr>
    </w:pPr>
    <w:r w:rsidRPr="00257BE7">
      <w:rPr>
        <w:sz w:val="18"/>
        <w:szCs w:val="18"/>
        <w:lang w:val="es-ES"/>
      </w:rPr>
      <w:t>Unión Internacional de Telecomunicaciones • Place des Nations • CH</w:t>
    </w:r>
    <w:r w:rsidRPr="00257BE7">
      <w:rPr>
        <w:sz w:val="18"/>
        <w:szCs w:val="18"/>
        <w:lang w:val="es-ES"/>
      </w:rPr>
      <w:noBreakHyphen/>
      <w:t>1211 Ginebra 20 • Suiza</w:t>
    </w:r>
    <w:r w:rsidRPr="00257BE7">
      <w:rPr>
        <w:sz w:val="18"/>
        <w:szCs w:val="18"/>
        <w:lang w:val="es-ES"/>
      </w:rPr>
      <w:br/>
      <w:t>Tel</w:t>
    </w:r>
    <w:r w:rsidR="00593F53">
      <w:rPr>
        <w:sz w:val="18"/>
        <w:szCs w:val="18"/>
        <w:lang w:val="es-ES"/>
      </w:rPr>
      <w:t>.</w:t>
    </w:r>
    <w:r w:rsidRPr="00257BE7">
      <w:rPr>
        <w:sz w:val="18"/>
        <w:szCs w:val="18"/>
        <w:lang w:val="es-ES"/>
      </w:rPr>
      <w:t xml:space="preserve">: +41 22 730 5111 • Fax: +41 22 733 7256 • Correo-e: </w:t>
    </w:r>
    <w:hyperlink r:id="rId1" w:history="1">
      <w:r w:rsidRPr="00257BE7">
        <w:rPr>
          <w:rStyle w:val="Hyperlink"/>
          <w:sz w:val="18"/>
          <w:szCs w:val="18"/>
          <w:lang w:val="es-ES"/>
        </w:rPr>
        <w:t>itumail@itu.int</w:t>
      </w:r>
    </w:hyperlink>
    <w:r w:rsidRPr="00257BE7">
      <w:rPr>
        <w:sz w:val="18"/>
        <w:szCs w:val="18"/>
        <w:lang w:val="es-ES"/>
      </w:rPr>
      <w:t xml:space="preserve"> • </w:t>
    </w:r>
    <w:hyperlink r:id="rId2" w:history="1">
      <w:r w:rsidRPr="00257BE7">
        <w:rPr>
          <w:rStyle w:val="Hyperlink"/>
          <w:sz w:val="18"/>
          <w:szCs w:val="18"/>
          <w:lang w:val="es-ES"/>
        </w:rPr>
        <w:t>www.itu.int</w:t>
      </w:r>
    </w:hyperlink>
    <w:r w:rsidRPr="00257BE7">
      <w:rPr>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39460" w14:textId="77777777" w:rsidR="00593F53" w:rsidRDefault="00593F53">
      <w:r>
        <w:t>____________________</w:t>
      </w:r>
    </w:p>
  </w:footnote>
  <w:footnote w:type="continuationSeparator" w:id="0">
    <w:p w14:paraId="50E5BFB4" w14:textId="77777777" w:rsidR="00593F53" w:rsidRDefault="00593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92027" w14:textId="2D48F6F1" w:rsidR="00E915AF" w:rsidRPr="00D239B4" w:rsidRDefault="00D97EF5" w:rsidP="00593F53">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3201FD">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A1A2C" w14:textId="04969398" w:rsidR="00E915AF" w:rsidRPr="00593F53" w:rsidRDefault="00593F53" w:rsidP="00593F53">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3201FD">
      <w:rPr>
        <w:rStyle w:val="PageNumber"/>
        <w:noProof/>
        <w:sz w:val="18"/>
        <w:szCs w:val="16"/>
      </w:rPr>
      <w:t>7</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1B3D4D" w14:paraId="136CD5D7" w14:textId="77777777" w:rsidTr="003F0E9F">
      <w:tc>
        <w:tcPr>
          <w:tcW w:w="4792" w:type="dxa"/>
          <w:tcMar>
            <w:left w:w="0" w:type="dxa"/>
          </w:tcMar>
        </w:tcPr>
        <w:p w14:paraId="5170D32F" w14:textId="77777777" w:rsidR="001B3D4D" w:rsidRDefault="001B3D4D" w:rsidP="001B3D4D">
          <w:pPr>
            <w:pStyle w:val="Header"/>
            <w:spacing w:before="120" w:line="360" w:lineRule="auto"/>
          </w:pPr>
          <w:r w:rsidRPr="008E52B1">
            <w:rPr>
              <w:noProof/>
              <w:color w:val="3399FF"/>
              <w:lang w:val="en-GB" w:eastAsia="en-GB"/>
            </w:rPr>
            <w:drawing>
              <wp:inline distT="0" distB="0" distL="0" distR="0" wp14:anchorId="185B1D71" wp14:editId="7A854034">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14:paraId="7062A550" w14:textId="77777777" w:rsidR="001B3D4D" w:rsidRDefault="001B3D4D" w:rsidP="001B3D4D">
          <w:pPr>
            <w:pStyle w:val="Header"/>
            <w:spacing w:before="240" w:line="360" w:lineRule="auto"/>
            <w:jc w:val="right"/>
          </w:pPr>
          <w:r>
            <w:rPr>
              <w:noProof/>
              <w:lang w:val="en-GB" w:eastAsia="en-GB"/>
            </w:rPr>
            <w:drawing>
              <wp:inline distT="0" distB="0" distL="0" distR="0" wp14:anchorId="64FD0805" wp14:editId="5A298ED7">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5154629C"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2A93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8A00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C685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2431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6F2B5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F6AA7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440A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88B4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8404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00C5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93F53"/>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2343D"/>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C12A4"/>
    <w:rsid w:val="002D5A15"/>
    <w:rsid w:val="002D5BDD"/>
    <w:rsid w:val="002E3D27"/>
    <w:rsid w:val="002F0890"/>
    <w:rsid w:val="002F2531"/>
    <w:rsid w:val="002F4967"/>
    <w:rsid w:val="00306452"/>
    <w:rsid w:val="00311970"/>
    <w:rsid w:val="00316935"/>
    <w:rsid w:val="003201FD"/>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E7D8B"/>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6309"/>
    <w:rsid w:val="0056741E"/>
    <w:rsid w:val="0057325A"/>
    <w:rsid w:val="0057469A"/>
    <w:rsid w:val="00580814"/>
    <w:rsid w:val="00583A0B"/>
    <w:rsid w:val="00584693"/>
    <w:rsid w:val="00593F53"/>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0F83"/>
    <w:rsid w:val="00775DB8"/>
    <w:rsid w:val="00782354"/>
    <w:rsid w:val="007921A7"/>
    <w:rsid w:val="007B3DB1"/>
    <w:rsid w:val="007D183E"/>
    <w:rsid w:val="007D43D0"/>
    <w:rsid w:val="007E0192"/>
    <w:rsid w:val="007E1833"/>
    <w:rsid w:val="007E3F13"/>
    <w:rsid w:val="007F751A"/>
    <w:rsid w:val="00800012"/>
    <w:rsid w:val="0080261F"/>
    <w:rsid w:val="00805A02"/>
    <w:rsid w:val="00806160"/>
    <w:rsid w:val="008143A4"/>
    <w:rsid w:val="0081513E"/>
    <w:rsid w:val="00854131"/>
    <w:rsid w:val="0085652D"/>
    <w:rsid w:val="0087694B"/>
    <w:rsid w:val="00880F4D"/>
    <w:rsid w:val="008A5C9E"/>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9E6AB1"/>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2F36"/>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1EC4"/>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 w:val="00FF5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E52E8A"/>
  <w15:docId w15:val="{CB9ECB4A-0EDD-4567-8688-46B3917B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12343D"/>
    <w:pPr>
      <w:spacing w:before="80"/>
    </w:p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7E01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2"/>
    </w:rPr>
  </w:style>
  <w:style w:type="paragraph" w:customStyle="1" w:styleId="Tabletext">
    <w:name w:val="Table_text"/>
    <w:basedOn w:val="Normal"/>
    <w:rsid w:val="007E01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2"/>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customStyle="1" w:styleId="UnresolvedMention">
    <w:name w:val="Unresolved Mention"/>
    <w:basedOn w:val="DefaultParagraphFont"/>
    <w:uiPriority w:val="99"/>
    <w:semiHidden/>
    <w:unhideWhenUsed/>
    <w:rsid w:val="00593F53"/>
    <w:rPr>
      <w:color w:val="605E5C"/>
      <w:shd w:val="clear" w:color="auto" w:fill="E1DFDD"/>
    </w:rPr>
  </w:style>
  <w:style w:type="table" w:customStyle="1" w:styleId="TableGrid1">
    <w:name w:val="Table Grid1"/>
    <w:basedOn w:val="TableNormal"/>
    <w:next w:val="TableGrid"/>
    <w:rsid w:val="00593F53"/>
    <w:rPr>
      <w:rFonts w:eastAsiaTheme="minorEastAsia"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12343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CommentTextChar">
    <w:name w:val="Comment Text Char"/>
    <w:basedOn w:val="DefaultParagraphFont"/>
    <w:link w:val="CommentText"/>
    <w:semiHidden/>
    <w:rsid w:val="00593F53"/>
    <w:rPr>
      <w:szCs w:val="22"/>
      <w:lang w:val="en-US" w:eastAsia="en-US"/>
    </w:rPr>
  </w:style>
  <w:style w:type="character" w:styleId="FollowedHyperlink">
    <w:name w:val="FollowedHyperlink"/>
    <w:basedOn w:val="DefaultParagraphFont"/>
    <w:semiHidden/>
    <w:unhideWhenUsed/>
    <w:rsid w:val="001234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6-WRC19-C-0569/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R16-WRC19-C-0569/es" TargetMode="External"/><Relationship Id="rId4" Type="http://schemas.openxmlformats.org/officeDocument/2006/relationships/settings" Target="settings.xml"/><Relationship Id="rId9" Type="http://schemas.openxmlformats.org/officeDocument/2006/relationships/hyperlink" Target="https://www.itu.int/md/R16-WRC19-C-0569/es"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0ECCD-6837-451D-A7F5-52C5DCB20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0</TotalTime>
  <Pages>7</Pages>
  <Words>2207</Words>
  <Characters>12527</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14705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Spanish83</dc:creator>
  <cp:lastModifiedBy>Panoussopoulos, Sonia</cp:lastModifiedBy>
  <cp:revision>2</cp:revision>
  <cp:lastPrinted>2019-12-12T14:33:00Z</cp:lastPrinted>
  <dcterms:created xsi:type="dcterms:W3CDTF">2019-12-17T14:53:00Z</dcterms:created>
  <dcterms:modified xsi:type="dcterms:W3CDTF">2019-12-17T14:53:00Z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