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1E769D" w:rsidRDefault="00F36590" w:rsidP="003B65BD">
            <w:pPr>
              <w:spacing w:after="120" w:line="340" w:lineRule="exact"/>
              <w:rPr>
                <w:b/>
                <w:bCs/>
                <w:color w:val="A6A6A6" w:themeColor="background1" w:themeShade="A6"/>
                <w:sz w:val="30"/>
                <w:szCs w:val="40"/>
                <w:rtl/>
                <w:lang w:bidi="ar-EG"/>
              </w:rPr>
            </w:pPr>
            <w:r w:rsidRPr="001E769D">
              <w:rPr>
                <w:b/>
                <w:bCs/>
                <w:color w:val="A6A6A6" w:themeColor="background1" w:themeShade="A6"/>
                <w:sz w:val="30"/>
                <w:szCs w:val="40"/>
                <w:rtl/>
              </w:rPr>
              <w:t>مكتب</w:t>
            </w:r>
            <w:r w:rsidRPr="001E769D">
              <w:rPr>
                <w:rFonts w:hint="cs"/>
                <w:b/>
                <w:bCs/>
                <w:color w:val="A6A6A6" w:themeColor="background1" w:themeShade="A6"/>
                <w:sz w:val="30"/>
                <w:szCs w:val="40"/>
                <w:rtl/>
              </w:rPr>
              <w:t xml:space="preserve"> </w:t>
            </w:r>
            <w:r w:rsidRPr="001E769D">
              <w:rPr>
                <w:b/>
                <w:bCs/>
                <w:color w:val="A6A6A6" w:themeColor="background1" w:themeShade="A6"/>
                <w:sz w:val="30"/>
                <w:szCs w:val="40"/>
                <w:rtl/>
              </w:rPr>
              <w:t>الاتصالات</w:t>
            </w:r>
            <w:r w:rsidRPr="001E769D">
              <w:rPr>
                <w:rFonts w:hint="cs"/>
                <w:b/>
                <w:bCs/>
                <w:color w:val="A6A6A6" w:themeColor="background1" w:themeShade="A6"/>
                <w:sz w:val="30"/>
                <w:szCs w:val="40"/>
                <w:rtl/>
              </w:rPr>
              <w:t xml:space="preserve"> </w:t>
            </w:r>
            <w:r w:rsidRPr="001E769D">
              <w:rPr>
                <w:b/>
                <w:bCs/>
                <w:color w:val="A6A6A6" w:themeColor="background1" w:themeShade="A6"/>
                <w:sz w:val="30"/>
                <w:szCs w:val="40"/>
                <w:rtl/>
              </w:rPr>
              <w:t>الراديوية</w:t>
            </w:r>
            <w:r w:rsidRPr="001E769D">
              <w:rPr>
                <w:rFonts w:hint="cs"/>
                <w:b/>
                <w:bCs/>
                <w:color w:val="A6A6A6" w:themeColor="background1" w:themeShade="A6"/>
                <w:sz w:val="30"/>
                <w:szCs w:val="40"/>
                <w:rtl/>
              </w:rPr>
              <w:t xml:space="preserve"> </w:t>
            </w:r>
            <w:r w:rsidRPr="001E769D">
              <w:rPr>
                <w:b/>
                <w:bCs/>
                <w:color w:val="A6A6A6" w:themeColor="background1" w:themeShade="A6"/>
                <w:sz w:val="30"/>
                <w:szCs w:val="40"/>
                <w:lang w:bidi="ar-SY"/>
              </w:rPr>
              <w:t>(BR)</w:t>
            </w:r>
          </w:p>
        </w:tc>
      </w:tr>
      <w:tr w:rsidR="0090411C" w:rsidRPr="00241274" w:rsidTr="00C35F67">
        <w:tc>
          <w:tcPr>
            <w:tcW w:w="5000" w:type="pct"/>
            <w:gridSpan w:val="3"/>
            <w:shd w:val="clear" w:color="auto" w:fill="auto"/>
          </w:tcPr>
          <w:p w:rsidR="0090411C" w:rsidRPr="00241274" w:rsidRDefault="0090411C" w:rsidP="0090411C">
            <w:pPr>
              <w:spacing w:before="0" w:line="260" w:lineRule="exact"/>
              <w:rPr>
                <w:rtl/>
                <w:lang w:bidi="ar-SY"/>
              </w:rPr>
            </w:pPr>
          </w:p>
        </w:tc>
      </w:tr>
      <w:tr w:rsidR="0090411C" w:rsidRPr="00241274" w:rsidTr="00C35F67">
        <w:tc>
          <w:tcPr>
            <w:tcW w:w="5000" w:type="pct"/>
            <w:gridSpan w:val="3"/>
            <w:shd w:val="clear" w:color="auto" w:fill="auto"/>
          </w:tcPr>
          <w:p w:rsidR="0090411C" w:rsidRPr="00241274" w:rsidRDefault="0090411C" w:rsidP="0090411C">
            <w:pPr>
              <w:spacing w:before="0" w:line="260" w:lineRule="exact"/>
              <w:rPr>
                <w:rtl/>
                <w:lang w:bidi="ar-SY"/>
              </w:rPr>
            </w:pPr>
          </w:p>
        </w:tc>
      </w:tr>
      <w:tr w:rsidR="00F36590" w:rsidRPr="00F36590" w:rsidTr="003B65BD">
        <w:tc>
          <w:tcPr>
            <w:tcW w:w="2707" w:type="pct"/>
            <w:gridSpan w:val="2"/>
            <w:shd w:val="clear" w:color="auto" w:fill="auto"/>
          </w:tcPr>
          <w:p w:rsidR="00F36590" w:rsidRPr="00F36590" w:rsidRDefault="00F36590" w:rsidP="003473BF">
            <w:pPr>
              <w:spacing w:before="60" w:after="60" w:line="260" w:lineRule="exact"/>
              <w:jc w:val="left"/>
              <w:rPr>
                <w:lang w:bidi="ar-SY"/>
              </w:rPr>
            </w:pPr>
            <w:r w:rsidRPr="00F36590">
              <w:rPr>
                <w:rFonts w:hint="cs"/>
                <w:rtl/>
                <w:lang w:bidi="ar-AE"/>
              </w:rPr>
              <w:t>الرسالة ال</w:t>
            </w:r>
            <w:r w:rsidR="0090411C">
              <w:rPr>
                <w:rFonts w:hint="cs"/>
                <w:rtl/>
                <w:lang w:bidi="ar-AE"/>
              </w:rPr>
              <w:t>‍</w:t>
            </w:r>
            <w:r w:rsidRPr="00F36590">
              <w:rPr>
                <w:rFonts w:hint="cs"/>
                <w:rtl/>
                <w:lang w:bidi="ar-AE"/>
              </w:rPr>
              <w:t>معممة</w:t>
            </w:r>
          </w:p>
          <w:p w:rsidR="00F36590" w:rsidRPr="00F36590" w:rsidRDefault="003473BF" w:rsidP="003473BF">
            <w:pPr>
              <w:spacing w:before="60" w:after="60" w:line="260" w:lineRule="exact"/>
              <w:jc w:val="left"/>
              <w:rPr>
                <w:rtl/>
                <w:lang w:bidi="ar-SY"/>
              </w:rPr>
            </w:pPr>
            <w:r w:rsidRPr="003473BF">
              <w:rPr>
                <w:b/>
                <w:bCs/>
                <w:lang w:val="en-GB" w:bidi="ar-SY"/>
              </w:rPr>
              <w:t>CCRR/</w:t>
            </w:r>
            <w:r w:rsidRPr="003473BF">
              <w:rPr>
                <w:b/>
                <w:bCs/>
                <w:lang w:bidi="ar-SY"/>
              </w:rPr>
              <w:t>55</w:t>
            </w:r>
          </w:p>
        </w:tc>
        <w:tc>
          <w:tcPr>
            <w:tcW w:w="2293" w:type="pct"/>
            <w:shd w:val="clear" w:color="auto" w:fill="auto"/>
          </w:tcPr>
          <w:p w:rsidR="00F36590" w:rsidRPr="00F36590" w:rsidRDefault="00293135" w:rsidP="00D26663">
            <w:pPr>
              <w:spacing w:before="60" w:after="60" w:line="260" w:lineRule="exact"/>
              <w:jc w:val="right"/>
              <w:rPr>
                <w:rtl/>
                <w:lang w:bidi="ar-SY"/>
              </w:rPr>
            </w:pPr>
            <w:r>
              <w:rPr>
                <w:lang w:val="en-GB" w:bidi="ar-SY"/>
              </w:rPr>
              <w:t>7</w:t>
            </w:r>
            <w:r w:rsidR="003473BF" w:rsidRPr="003473BF">
              <w:rPr>
                <w:rFonts w:hint="cs"/>
                <w:rtl/>
                <w:lang w:val="fr-FR" w:bidi="ar-SY"/>
              </w:rPr>
              <w:t xml:space="preserve"> </w:t>
            </w:r>
            <w:r w:rsidR="00D26663">
              <w:rPr>
                <w:rFonts w:hint="cs"/>
                <w:rtl/>
                <w:lang w:val="fr-FR" w:bidi="ar-SY"/>
              </w:rPr>
              <w:t>مارس</w:t>
            </w:r>
            <w:r w:rsidR="003473BF" w:rsidRPr="003473BF">
              <w:rPr>
                <w:rFonts w:hint="cs"/>
                <w:rtl/>
                <w:lang w:val="fr-FR" w:bidi="ar-SY"/>
              </w:rPr>
              <w:t xml:space="preserve"> </w:t>
            </w:r>
            <w:r w:rsidR="00F36590" w:rsidRPr="00F36590">
              <w:rPr>
                <w:lang w:bidi="ar-SY"/>
              </w:rPr>
              <w:t>201</w:t>
            </w:r>
            <w:r w:rsidR="00083A9A">
              <w:rPr>
                <w:lang w:bidi="ar-SY"/>
              </w:rPr>
              <w:t>6</w:t>
            </w:r>
          </w:p>
        </w:tc>
      </w:tr>
      <w:tr w:rsidR="0090411C" w:rsidRPr="00241274" w:rsidTr="00C35F67">
        <w:tc>
          <w:tcPr>
            <w:tcW w:w="5000" w:type="pct"/>
            <w:gridSpan w:val="3"/>
            <w:shd w:val="clear" w:color="auto" w:fill="auto"/>
          </w:tcPr>
          <w:p w:rsidR="0090411C" w:rsidRPr="00241274" w:rsidRDefault="0090411C" w:rsidP="0090411C">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90411C">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3473BF" w:rsidP="003473BF">
            <w:pPr>
              <w:spacing w:after="120"/>
              <w:jc w:val="left"/>
              <w:rPr>
                <w:b/>
                <w:bCs/>
                <w:lang w:bidi="ar-SY"/>
              </w:rPr>
            </w:pPr>
            <w:r w:rsidRPr="003473BF">
              <w:rPr>
                <w:rFonts w:hint="cs"/>
                <w:b/>
                <w:bCs/>
                <w:rtl/>
              </w:rPr>
              <w:t>إلى إدارات الدول الأعضاء في الات‍حاد الدولي للاتصالات</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942D60">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3473BF" w:rsidP="00942D60">
            <w:pPr>
              <w:tabs>
                <w:tab w:val="clear" w:pos="794"/>
                <w:tab w:val="left" w:pos="386"/>
              </w:tabs>
              <w:spacing w:before="60" w:after="60"/>
              <w:rPr>
                <w:b/>
                <w:bCs/>
                <w:highlight w:val="yellow"/>
                <w:lang w:bidi="ar-SY"/>
              </w:rPr>
            </w:pPr>
            <w:r w:rsidRPr="003473BF">
              <w:rPr>
                <w:rFonts w:hint="cs"/>
                <w:b/>
                <w:bCs/>
                <w:rtl/>
                <w:lang w:bidi="ar-SY"/>
              </w:rPr>
              <w:t>مشروع قاعدة إجرائية بشأن</w:t>
            </w:r>
            <w:r w:rsidRPr="003473BF">
              <w:rPr>
                <w:b/>
                <w:bCs/>
                <w:rtl/>
                <w:lang w:bidi="ar-SY"/>
              </w:rPr>
              <w:t xml:space="preserve"> معالجة طلبات التنسيق</w:t>
            </w:r>
            <w:r w:rsidRPr="003473BF">
              <w:rPr>
                <w:rFonts w:hint="cs"/>
                <w:b/>
                <w:bCs/>
                <w:rtl/>
                <w:lang w:bidi="ar-SY"/>
              </w:rPr>
              <w:t xml:space="preserve"> أو بطاقات التبليغ عن الشبكات الساتلية</w:t>
            </w:r>
            <w:r w:rsidRPr="003473BF">
              <w:rPr>
                <w:b/>
                <w:bCs/>
                <w:rtl/>
                <w:lang w:bidi="ar-SY"/>
              </w:rPr>
              <w:t xml:space="preserve"> </w:t>
            </w:r>
            <w:r w:rsidRPr="003473BF">
              <w:rPr>
                <w:rFonts w:hint="cs"/>
                <w:b/>
                <w:bCs/>
                <w:rtl/>
                <w:lang w:bidi="ar-SY"/>
              </w:rPr>
              <w:t>الواردة</w:t>
            </w:r>
            <w:r w:rsidRPr="003473BF">
              <w:rPr>
                <w:b/>
                <w:bCs/>
                <w:rtl/>
                <w:lang w:bidi="ar-SY"/>
              </w:rPr>
              <w:t xml:space="preserve"> قبل تاريخ دخول قرارات </w:t>
            </w:r>
            <w:r w:rsidRPr="003473BF">
              <w:rPr>
                <w:rFonts w:hint="cs"/>
                <w:b/>
                <w:bCs/>
                <w:rtl/>
                <w:lang w:bidi="ar-SY"/>
              </w:rPr>
              <w:t>المؤتمر العالمي للاتصالات الراديوية</w:t>
            </w:r>
            <w:r w:rsidRPr="003473BF">
              <w:rPr>
                <w:b/>
                <w:bCs/>
                <w:lang w:bidi="ar-EG"/>
              </w:rPr>
              <w:t xml:space="preserve"> </w:t>
            </w:r>
            <w:r w:rsidRPr="003473BF">
              <w:rPr>
                <w:b/>
                <w:bCs/>
                <w:rtl/>
                <w:lang w:bidi="ar-SY"/>
              </w:rPr>
              <w:t>حيز النفاذ</w:t>
            </w:r>
          </w:p>
        </w:tc>
      </w:tr>
    </w:tbl>
    <w:p w:rsidR="003473BF" w:rsidRPr="003473BF" w:rsidRDefault="003473BF" w:rsidP="0009132F">
      <w:pPr>
        <w:spacing w:before="840"/>
        <w:rPr>
          <w:rtl/>
          <w:lang w:bidi="ar-EG"/>
        </w:rPr>
      </w:pPr>
      <w:r w:rsidRPr="003473BF">
        <w:rPr>
          <w:rFonts w:hint="cs"/>
          <w:rtl/>
          <w:lang w:bidi="ar-EG"/>
        </w:rPr>
        <w:t>يسرني أن أرفق بهذه الرسالة مشروع قاعدة إجرائية بشأن معال</w:t>
      </w:r>
      <w:r w:rsidR="00604FA2">
        <w:rPr>
          <w:rFonts w:hint="cs"/>
          <w:rtl/>
          <w:lang w:bidi="ar-EG"/>
        </w:rPr>
        <w:t>‍</w:t>
      </w:r>
      <w:r w:rsidRPr="003473BF">
        <w:rPr>
          <w:rFonts w:hint="cs"/>
          <w:rtl/>
          <w:lang w:bidi="ar-EG"/>
        </w:rPr>
        <w:t>جة مكتب الاتصالات الراديوية لطلبات التنسيق ب</w:t>
      </w:r>
      <w:r w:rsidR="00604FA2">
        <w:rPr>
          <w:rFonts w:hint="cs"/>
          <w:rtl/>
          <w:lang w:bidi="ar-EG"/>
        </w:rPr>
        <w:t>‍</w:t>
      </w:r>
      <w:r w:rsidRPr="003473BF">
        <w:rPr>
          <w:rFonts w:hint="cs"/>
          <w:rtl/>
          <w:lang w:bidi="ar-EG"/>
        </w:rPr>
        <w:t>موجب ال</w:t>
      </w:r>
      <w:r w:rsidR="00604FA2">
        <w:rPr>
          <w:rFonts w:hint="cs"/>
          <w:rtl/>
          <w:lang w:bidi="ar-EG"/>
        </w:rPr>
        <w:t>‍</w:t>
      </w:r>
      <w:r w:rsidRPr="003473BF">
        <w:rPr>
          <w:rFonts w:hint="cs"/>
          <w:rtl/>
          <w:lang w:bidi="ar-EG"/>
        </w:rPr>
        <w:t>مادة</w:t>
      </w:r>
      <w:r w:rsidR="00604FA2">
        <w:rPr>
          <w:rFonts w:hint="eastAsia"/>
          <w:rtl/>
          <w:lang w:bidi="ar-EG"/>
        </w:rPr>
        <w:t> </w:t>
      </w:r>
      <w:r w:rsidRPr="003473BF">
        <w:rPr>
          <w:b/>
          <w:bCs/>
        </w:rPr>
        <w:t>9</w:t>
      </w:r>
      <w:r w:rsidRPr="003473BF">
        <w:rPr>
          <w:rFonts w:hint="cs"/>
          <w:rtl/>
          <w:lang w:bidi="ar-EG"/>
        </w:rPr>
        <w:t xml:space="preserve"> أو</w:t>
      </w:r>
      <w:r w:rsidR="00276C3D">
        <w:rPr>
          <w:rFonts w:hint="eastAsia"/>
          <w:rtl/>
          <w:lang w:bidi="ar-EG"/>
        </w:rPr>
        <w:t> </w:t>
      </w:r>
      <w:r w:rsidRPr="003473BF">
        <w:rPr>
          <w:rFonts w:hint="cs"/>
          <w:rtl/>
          <w:lang w:bidi="ar-EG"/>
        </w:rPr>
        <w:t>التبليغ ب</w:t>
      </w:r>
      <w:r w:rsidR="00604FA2">
        <w:rPr>
          <w:rFonts w:hint="cs"/>
          <w:rtl/>
          <w:lang w:bidi="ar-EG"/>
        </w:rPr>
        <w:t>‍</w:t>
      </w:r>
      <w:r w:rsidRPr="003473BF">
        <w:rPr>
          <w:rFonts w:hint="cs"/>
          <w:rtl/>
          <w:lang w:bidi="ar-EG"/>
        </w:rPr>
        <w:t>موجب ال</w:t>
      </w:r>
      <w:r w:rsidR="00604FA2">
        <w:rPr>
          <w:rFonts w:hint="cs"/>
          <w:rtl/>
          <w:lang w:bidi="ar-EG"/>
        </w:rPr>
        <w:t>‍</w:t>
      </w:r>
      <w:r w:rsidRPr="003473BF">
        <w:rPr>
          <w:rFonts w:hint="cs"/>
          <w:rtl/>
          <w:lang w:bidi="ar-EG"/>
        </w:rPr>
        <w:t xml:space="preserve">مادة </w:t>
      </w:r>
      <w:r w:rsidRPr="003473BF">
        <w:rPr>
          <w:b/>
          <w:bCs/>
        </w:rPr>
        <w:t>11</w:t>
      </w:r>
      <w:r w:rsidRPr="003473BF">
        <w:rPr>
          <w:rFonts w:hint="cs"/>
          <w:rtl/>
          <w:lang w:bidi="ar-EG"/>
        </w:rPr>
        <w:t xml:space="preserve"> من لوائح الراديو ال</w:t>
      </w:r>
      <w:r w:rsidR="00604FA2">
        <w:rPr>
          <w:rFonts w:hint="cs"/>
          <w:rtl/>
          <w:lang w:bidi="ar-EG"/>
        </w:rPr>
        <w:t>‍</w:t>
      </w:r>
      <w:r w:rsidRPr="003473BF">
        <w:rPr>
          <w:rFonts w:hint="cs"/>
          <w:rtl/>
          <w:lang w:bidi="ar-EG"/>
        </w:rPr>
        <w:t>مقدمة إلى ال</w:t>
      </w:r>
      <w:r w:rsidR="00604FA2">
        <w:rPr>
          <w:rFonts w:hint="cs"/>
          <w:rtl/>
          <w:lang w:bidi="ar-EG"/>
        </w:rPr>
        <w:t>‍</w:t>
      </w:r>
      <w:r w:rsidRPr="003473BF">
        <w:rPr>
          <w:rFonts w:hint="cs"/>
          <w:rtl/>
          <w:lang w:bidi="ar-EG"/>
        </w:rPr>
        <w:t xml:space="preserve">مكتب </w:t>
      </w:r>
      <w:r w:rsidR="00B12348">
        <w:rPr>
          <w:rFonts w:hint="cs"/>
          <w:rtl/>
          <w:lang w:bidi="ar-EG"/>
        </w:rPr>
        <w:t xml:space="preserve">اعتباراً من </w:t>
      </w:r>
      <w:r w:rsidRPr="003473BF">
        <w:rPr>
          <w:rFonts w:hint="cs"/>
          <w:rtl/>
        </w:rPr>
        <w:t>اليوم الأول بعد ال</w:t>
      </w:r>
      <w:r w:rsidR="00604FA2">
        <w:rPr>
          <w:rFonts w:hint="cs"/>
          <w:rtl/>
        </w:rPr>
        <w:t>‍</w:t>
      </w:r>
      <w:r w:rsidRPr="003473BF">
        <w:rPr>
          <w:rFonts w:hint="cs"/>
          <w:rtl/>
        </w:rPr>
        <w:t>مؤت</w:t>
      </w:r>
      <w:r w:rsidR="00604FA2">
        <w:rPr>
          <w:rFonts w:hint="cs"/>
          <w:rtl/>
        </w:rPr>
        <w:t>‍</w:t>
      </w:r>
      <w:r w:rsidRPr="003473BF">
        <w:rPr>
          <w:rFonts w:hint="cs"/>
          <w:rtl/>
        </w:rPr>
        <w:t>مر العال</w:t>
      </w:r>
      <w:r w:rsidR="00604FA2">
        <w:rPr>
          <w:rFonts w:hint="cs"/>
          <w:rtl/>
        </w:rPr>
        <w:t>‍</w:t>
      </w:r>
      <w:r w:rsidRPr="003473BF">
        <w:rPr>
          <w:rFonts w:hint="cs"/>
          <w:rtl/>
        </w:rPr>
        <w:t>مي للاتصالات الراديوية</w:t>
      </w:r>
      <w:r w:rsidR="00A1516A">
        <w:rPr>
          <w:rFonts w:hint="eastAsia"/>
          <w:rtl/>
        </w:rPr>
        <w:t> </w:t>
      </w:r>
      <w:r w:rsidR="00A1516A">
        <w:t>(WRC)</w:t>
      </w:r>
      <w:r w:rsidRPr="003473BF">
        <w:rPr>
          <w:rFonts w:hint="cs"/>
          <w:rtl/>
        </w:rPr>
        <w:t xml:space="preserve"> ولكن</w:t>
      </w:r>
      <w:r w:rsidRPr="003473BF">
        <w:rPr>
          <w:rFonts w:hint="cs"/>
          <w:rtl/>
          <w:lang w:bidi="ar-EG"/>
        </w:rPr>
        <w:t xml:space="preserve"> قبل التاريخ الفعلي لبدء نفاذ توزيعات </w:t>
      </w:r>
      <w:r w:rsidR="00276C3D">
        <w:rPr>
          <w:rFonts w:hint="cs"/>
          <w:rtl/>
          <w:lang w:bidi="ar-EG"/>
        </w:rPr>
        <w:t>ال</w:t>
      </w:r>
      <w:r w:rsidRPr="003473BF">
        <w:rPr>
          <w:rFonts w:hint="cs"/>
          <w:rtl/>
          <w:lang w:bidi="ar-EG"/>
        </w:rPr>
        <w:t xml:space="preserve">تردد </w:t>
      </w:r>
      <w:r w:rsidR="00276C3D">
        <w:rPr>
          <w:rFonts w:hint="cs"/>
          <w:rtl/>
          <w:lang w:bidi="ar-EG"/>
        </w:rPr>
        <w:t>ال</w:t>
      </w:r>
      <w:r w:rsidR="00604FA2">
        <w:rPr>
          <w:rFonts w:hint="cs"/>
          <w:rtl/>
          <w:lang w:bidi="ar-EG"/>
        </w:rPr>
        <w:t>‍</w:t>
      </w:r>
      <w:r w:rsidRPr="003473BF">
        <w:rPr>
          <w:rFonts w:hint="cs"/>
          <w:rtl/>
          <w:lang w:bidi="ar-EG"/>
        </w:rPr>
        <w:t xml:space="preserve">جديدة أو </w:t>
      </w:r>
      <w:r w:rsidR="00276C3D">
        <w:rPr>
          <w:rFonts w:hint="cs"/>
          <w:rtl/>
          <w:lang w:bidi="ar-EG"/>
        </w:rPr>
        <w:t>ال</w:t>
      </w:r>
      <w:r w:rsidR="00604FA2">
        <w:rPr>
          <w:rFonts w:hint="cs"/>
          <w:rtl/>
          <w:lang w:bidi="ar-EG"/>
        </w:rPr>
        <w:t>‍</w:t>
      </w:r>
      <w:r w:rsidRPr="003473BF">
        <w:rPr>
          <w:rFonts w:hint="cs"/>
          <w:rtl/>
          <w:lang w:bidi="ar-EG"/>
        </w:rPr>
        <w:t xml:space="preserve">محدثة </w:t>
      </w:r>
      <w:r w:rsidR="00276C3D">
        <w:rPr>
          <w:rFonts w:hint="cs"/>
          <w:rtl/>
          <w:lang w:bidi="ar-EG"/>
        </w:rPr>
        <w:t>التي أقرها</w:t>
      </w:r>
      <w:r w:rsidRPr="003473BF">
        <w:rPr>
          <w:rFonts w:hint="cs"/>
          <w:rtl/>
          <w:lang w:bidi="ar-EG"/>
        </w:rPr>
        <w:t xml:space="preserve"> ال</w:t>
      </w:r>
      <w:r w:rsidR="00604FA2">
        <w:rPr>
          <w:rFonts w:hint="cs"/>
          <w:rtl/>
          <w:lang w:bidi="ar-EG"/>
        </w:rPr>
        <w:t>‍</w:t>
      </w:r>
      <w:r w:rsidRPr="003473BF">
        <w:rPr>
          <w:rFonts w:hint="cs"/>
          <w:rtl/>
          <w:lang w:bidi="ar-EG"/>
        </w:rPr>
        <w:t>مؤت</w:t>
      </w:r>
      <w:r w:rsidR="00604FA2">
        <w:rPr>
          <w:rFonts w:hint="cs"/>
          <w:rtl/>
          <w:lang w:bidi="ar-EG"/>
        </w:rPr>
        <w:t>‍</w:t>
      </w:r>
      <w:r w:rsidRPr="003473BF">
        <w:rPr>
          <w:rFonts w:hint="cs"/>
          <w:rtl/>
          <w:lang w:bidi="ar-EG"/>
        </w:rPr>
        <w:t>مر</w:t>
      </w:r>
      <w:r w:rsidRPr="003473BF">
        <w:rPr>
          <w:rFonts w:hint="cs"/>
          <w:rtl/>
        </w:rPr>
        <w:t>.</w:t>
      </w:r>
    </w:p>
    <w:p w:rsidR="003473BF" w:rsidRPr="003473BF" w:rsidRDefault="003473BF" w:rsidP="00604FA2">
      <w:pPr>
        <w:rPr>
          <w:rtl/>
          <w:lang w:bidi="ar-EG"/>
        </w:rPr>
      </w:pPr>
      <w:r w:rsidRPr="003473BF">
        <w:rPr>
          <w:rFonts w:hint="cs"/>
          <w:rtl/>
          <w:lang w:bidi="ar-SY"/>
        </w:rPr>
        <w:t xml:space="preserve">وأُعد مشروع </w:t>
      </w:r>
      <w:r w:rsidR="00B12348">
        <w:rPr>
          <w:rFonts w:hint="cs"/>
          <w:rtl/>
          <w:lang w:bidi="ar-EG"/>
        </w:rPr>
        <w:t xml:space="preserve">هذه </w:t>
      </w:r>
      <w:r w:rsidRPr="003473BF">
        <w:rPr>
          <w:rFonts w:hint="cs"/>
          <w:rtl/>
          <w:lang w:bidi="ar-SY"/>
        </w:rPr>
        <w:t xml:space="preserve">القاعدة الإجرائية </w:t>
      </w:r>
      <w:r w:rsidR="00B12348">
        <w:rPr>
          <w:rFonts w:hint="cs"/>
          <w:rtl/>
          <w:lang w:bidi="ar-SY"/>
        </w:rPr>
        <w:t>ال</w:t>
      </w:r>
      <w:r w:rsidR="00604FA2">
        <w:rPr>
          <w:rFonts w:hint="cs"/>
          <w:rtl/>
          <w:lang w:bidi="ar-SY"/>
        </w:rPr>
        <w:t>‍</w:t>
      </w:r>
      <w:r w:rsidR="00B12348">
        <w:rPr>
          <w:rFonts w:hint="cs"/>
          <w:rtl/>
          <w:lang w:bidi="ar-SY"/>
        </w:rPr>
        <w:t>جديدة</w:t>
      </w:r>
      <w:r w:rsidRPr="003473BF">
        <w:rPr>
          <w:rFonts w:hint="cs"/>
          <w:rtl/>
          <w:lang w:bidi="ar-SY"/>
        </w:rPr>
        <w:t xml:space="preserve"> وفقاً للتعليمات ال</w:t>
      </w:r>
      <w:r w:rsidR="00604FA2">
        <w:rPr>
          <w:rFonts w:hint="cs"/>
          <w:rtl/>
          <w:lang w:bidi="ar-SY"/>
        </w:rPr>
        <w:t>‍</w:t>
      </w:r>
      <w:r w:rsidRPr="003473BF">
        <w:rPr>
          <w:rFonts w:hint="cs"/>
          <w:rtl/>
          <w:lang w:bidi="ar-SY"/>
        </w:rPr>
        <w:t>موجهة من ل</w:t>
      </w:r>
      <w:r w:rsidR="00604FA2">
        <w:rPr>
          <w:rFonts w:hint="cs"/>
          <w:rtl/>
          <w:lang w:bidi="ar-SY"/>
        </w:rPr>
        <w:t>‍</w:t>
      </w:r>
      <w:r w:rsidRPr="003473BF">
        <w:rPr>
          <w:rFonts w:hint="cs"/>
          <w:rtl/>
          <w:lang w:bidi="ar-SY"/>
        </w:rPr>
        <w:t xml:space="preserve">جنة لوائح الراديو </w:t>
      </w:r>
      <w:r w:rsidR="00D330A2">
        <w:t>(RRB)</w:t>
      </w:r>
      <w:r w:rsidR="00D330A2">
        <w:rPr>
          <w:rFonts w:hint="cs"/>
          <w:rtl/>
        </w:rPr>
        <w:t xml:space="preserve"> </w:t>
      </w:r>
      <w:r w:rsidRPr="003473BF">
        <w:rPr>
          <w:rFonts w:hint="cs"/>
          <w:rtl/>
          <w:lang w:bidi="ar-SY"/>
        </w:rPr>
        <w:t>في اجتماعها ال</w:t>
      </w:r>
      <w:r w:rsidR="00604FA2">
        <w:rPr>
          <w:rFonts w:hint="cs"/>
          <w:rtl/>
          <w:lang w:bidi="ar-SY"/>
        </w:rPr>
        <w:t>‍</w:t>
      </w:r>
      <w:r w:rsidRPr="003473BF">
        <w:rPr>
          <w:rFonts w:hint="cs"/>
          <w:rtl/>
          <w:lang w:bidi="ar-SY"/>
        </w:rPr>
        <w:t>حادي والسبعين (انظر</w:t>
      </w:r>
      <w:r w:rsidR="00604FA2">
        <w:rPr>
          <w:rFonts w:hint="eastAsia"/>
          <w:rtl/>
          <w:lang w:bidi="ar-SY"/>
        </w:rPr>
        <w:t> </w:t>
      </w:r>
      <w:r w:rsidRPr="003473BF">
        <w:rPr>
          <w:rFonts w:hint="cs"/>
          <w:rtl/>
          <w:lang w:bidi="ar-SY"/>
        </w:rPr>
        <w:t xml:space="preserve">الوثيقة </w:t>
      </w:r>
      <w:hyperlink r:id="rId8" w:history="1">
        <w:r w:rsidRPr="003473BF">
          <w:rPr>
            <w:rStyle w:val="Hyperlink"/>
          </w:rPr>
          <w:t>RRB16-1/21</w:t>
        </w:r>
      </w:hyperlink>
      <w:r w:rsidRPr="003473BF">
        <w:rPr>
          <w:rFonts w:hint="cs"/>
          <w:rtl/>
          <w:lang w:bidi="ar-EG"/>
        </w:rPr>
        <w:t>).</w:t>
      </w:r>
    </w:p>
    <w:p w:rsidR="005C771D" w:rsidRDefault="003473BF" w:rsidP="00160B51">
      <w:pPr>
        <w:rPr>
          <w:rtl/>
          <w:lang w:bidi="ar-SY"/>
        </w:rPr>
      </w:pPr>
      <w:r w:rsidRPr="003473BF">
        <w:rPr>
          <w:rFonts w:hint="cs"/>
          <w:rtl/>
          <w:lang w:bidi="ar-SY"/>
        </w:rPr>
        <w:t xml:space="preserve">ووفقاً لأحكام الرقم </w:t>
      </w:r>
      <w:r w:rsidRPr="003473BF">
        <w:rPr>
          <w:b/>
          <w:bCs/>
        </w:rPr>
        <w:t>17.13</w:t>
      </w:r>
      <w:r w:rsidRPr="003473BF">
        <w:rPr>
          <w:rFonts w:hint="cs"/>
          <w:rtl/>
          <w:lang w:bidi="ar-SY"/>
        </w:rPr>
        <w:t xml:space="preserve"> من لوائح الراديو، يُعرض مشروع هذه القاعدة الإجرائية على الإدارات للتعليق عليها قبل تقدي‍مها إلى ل‍جنة لوائح الراديو عملاً بأحكام الرقم </w:t>
      </w:r>
      <w:r w:rsidRPr="003473BF">
        <w:rPr>
          <w:b/>
          <w:bCs/>
        </w:rPr>
        <w:t>14.13</w:t>
      </w:r>
      <w:r w:rsidRPr="003473BF">
        <w:rPr>
          <w:rFonts w:hint="cs"/>
          <w:rtl/>
          <w:lang w:bidi="ar-SY"/>
        </w:rPr>
        <w:t xml:space="preserve">. وكما أشير إليه في الرقم </w:t>
      </w:r>
      <w:r w:rsidRPr="003473BF">
        <w:rPr>
          <w:b/>
          <w:bCs/>
        </w:rPr>
        <w:t>12A.13</w:t>
      </w:r>
      <w:r w:rsidRPr="003473BF">
        <w:rPr>
          <w:rFonts w:hint="cs"/>
          <w:rtl/>
          <w:lang w:bidi="ar-SY"/>
        </w:rPr>
        <w:t xml:space="preserve"> </w:t>
      </w:r>
      <w:r w:rsidRPr="003473BF">
        <w:rPr>
          <w:rFonts w:hint="cs"/>
          <w:i/>
          <w:iCs/>
          <w:rtl/>
          <w:lang w:bidi="ar-SY"/>
        </w:rPr>
        <w:t>د</w:t>
      </w:r>
      <w:r w:rsidRPr="003473BF">
        <w:rPr>
          <w:rFonts w:hint="eastAsia"/>
          <w:i/>
          <w:iCs/>
          <w:rtl/>
          <w:lang w:bidi="ar-SY"/>
        </w:rPr>
        <w:t> </w:t>
      </w:r>
      <w:r w:rsidRPr="003473BF">
        <w:rPr>
          <w:rFonts w:hint="cs"/>
          <w:i/>
          <w:iCs/>
          <w:rtl/>
          <w:lang w:bidi="ar-SY"/>
        </w:rPr>
        <w:t>)</w:t>
      </w:r>
      <w:r w:rsidRPr="003473BF">
        <w:rPr>
          <w:rFonts w:hint="cs"/>
          <w:rtl/>
          <w:lang w:bidi="ar-SY"/>
        </w:rPr>
        <w:t xml:space="preserve"> من لوائح الراديو، فإن أي تعليقات تودون إبداءها ينبغي أن تصل إلى ال</w:t>
      </w:r>
      <w:r w:rsidR="00FC7792">
        <w:rPr>
          <w:rFonts w:hint="cs"/>
          <w:rtl/>
          <w:lang w:bidi="ar-SY"/>
        </w:rPr>
        <w:t>‍</w:t>
      </w:r>
      <w:r w:rsidRPr="003473BF">
        <w:rPr>
          <w:rFonts w:hint="cs"/>
          <w:rtl/>
          <w:lang w:bidi="ar-SY"/>
        </w:rPr>
        <w:t xml:space="preserve">مكتب في موعد أقصاه </w:t>
      </w:r>
      <w:r w:rsidRPr="003473BF">
        <w:rPr>
          <w:b/>
          <w:bCs/>
        </w:rPr>
        <w:t>18</w:t>
      </w:r>
      <w:r w:rsidRPr="003473BF">
        <w:rPr>
          <w:rFonts w:hint="cs"/>
          <w:b/>
          <w:bCs/>
          <w:rtl/>
          <w:lang w:bidi="ar-SY"/>
        </w:rPr>
        <w:t xml:space="preserve"> أ</w:t>
      </w:r>
      <w:bookmarkStart w:id="0" w:name="_GoBack"/>
      <w:bookmarkEnd w:id="0"/>
      <w:r w:rsidRPr="003473BF">
        <w:rPr>
          <w:rFonts w:hint="cs"/>
          <w:b/>
          <w:bCs/>
          <w:rtl/>
          <w:lang w:bidi="ar-SY"/>
        </w:rPr>
        <w:t xml:space="preserve">بريل </w:t>
      </w:r>
      <w:r w:rsidRPr="003473BF">
        <w:rPr>
          <w:b/>
          <w:bCs/>
        </w:rPr>
        <w:t>2016</w:t>
      </w:r>
      <w:r w:rsidRPr="003473BF">
        <w:rPr>
          <w:rFonts w:hint="cs"/>
          <w:rtl/>
          <w:lang w:bidi="ar-SY"/>
        </w:rPr>
        <w:t>، كي ينظر فيها الاجتماع الثاني والسبعون للجنة لوائح الراديو ال‍مقرر عقده في</w:t>
      </w:r>
      <w:r w:rsidRPr="003473BF">
        <w:rPr>
          <w:rFonts w:hint="eastAsia"/>
          <w:rtl/>
          <w:lang w:bidi="ar-SY"/>
        </w:rPr>
        <w:t> </w:t>
      </w:r>
      <w:r w:rsidRPr="003473BF">
        <w:rPr>
          <w:rFonts w:hint="cs"/>
          <w:rtl/>
          <w:lang w:bidi="ar-SY"/>
        </w:rPr>
        <w:t xml:space="preserve">الفترة </w:t>
      </w:r>
      <w:r w:rsidRPr="003473BF">
        <w:t>16</w:t>
      </w:r>
      <w:r w:rsidRPr="003473BF">
        <w:rPr>
          <w:rFonts w:hint="cs"/>
          <w:rtl/>
          <w:lang w:bidi="ar-SY"/>
        </w:rPr>
        <w:t>-</w:t>
      </w:r>
      <w:r w:rsidRPr="003473BF">
        <w:t>20</w:t>
      </w:r>
      <w:r w:rsidRPr="003473BF">
        <w:rPr>
          <w:rFonts w:hint="cs"/>
          <w:rtl/>
          <w:lang w:bidi="ar-SY"/>
        </w:rPr>
        <w:t xml:space="preserve"> مايو </w:t>
      </w:r>
      <w:r w:rsidRPr="003473BF">
        <w:t>2016</w:t>
      </w:r>
      <w:r w:rsidRPr="003473BF">
        <w:rPr>
          <w:rFonts w:hint="cs"/>
          <w:rtl/>
          <w:lang w:bidi="ar-SY"/>
        </w:rPr>
        <w:t xml:space="preserve">. </w:t>
      </w:r>
      <w:r w:rsidR="00B12348">
        <w:rPr>
          <w:rFonts w:hint="cs"/>
          <w:rtl/>
          <w:lang w:bidi="ar-SY"/>
        </w:rPr>
        <w:t xml:space="preserve">وينبغي أن </w:t>
      </w:r>
      <w:r w:rsidRPr="003473BF">
        <w:rPr>
          <w:rFonts w:hint="cs"/>
          <w:rtl/>
          <w:lang w:bidi="ar-SY"/>
        </w:rPr>
        <w:t>تُرسل ج‍ميع التعليقات</w:t>
      </w:r>
      <w:r w:rsidRPr="003473BF">
        <w:rPr>
          <w:rFonts w:hint="cs"/>
          <w:rtl/>
        </w:rPr>
        <w:t xml:space="preserve"> سواء بالفاكس إلى الرقم</w:t>
      </w:r>
      <w:r w:rsidRPr="003473BF">
        <w:rPr>
          <w:rFonts w:hint="eastAsia"/>
          <w:rtl/>
        </w:rPr>
        <w:t> </w:t>
      </w:r>
      <w:r w:rsidRPr="003473BF">
        <w:t>+41 22 730 5785</w:t>
      </w:r>
      <w:r w:rsidRPr="003473BF">
        <w:rPr>
          <w:rFonts w:hint="cs"/>
          <w:rtl/>
        </w:rPr>
        <w:t xml:space="preserve"> أو</w:t>
      </w:r>
      <w:r w:rsidR="00160B51">
        <w:rPr>
          <w:rFonts w:hint="eastAsia"/>
          <w:rtl/>
        </w:rPr>
        <w:t> </w:t>
      </w:r>
      <w:r w:rsidRPr="003473BF">
        <w:rPr>
          <w:rFonts w:hint="cs"/>
          <w:rtl/>
        </w:rPr>
        <w:t>ب</w:t>
      </w:r>
      <w:r w:rsidRPr="003473BF">
        <w:rPr>
          <w:rFonts w:hint="cs"/>
          <w:rtl/>
          <w:lang w:bidi="ar-SY"/>
        </w:rPr>
        <w:t xml:space="preserve">البريد الإلكتروني إلى العنوان: </w:t>
      </w:r>
      <w:hyperlink r:id="rId9" w:history="1">
        <w:r w:rsidRPr="003473BF">
          <w:rPr>
            <w:rStyle w:val="Hyperlink"/>
          </w:rPr>
          <w:t>brmail@itu.int</w:t>
        </w:r>
      </w:hyperlink>
      <w:r w:rsidRPr="003473BF">
        <w:rPr>
          <w:rFonts w:hint="cs"/>
          <w:rtl/>
          <w:lang w:bidi="ar-SY"/>
        </w:rPr>
        <w:t>.</w:t>
      </w:r>
    </w:p>
    <w:p w:rsidR="003473BF" w:rsidRPr="003D3325" w:rsidRDefault="00E02604" w:rsidP="0009132F">
      <w:pPr>
        <w:spacing w:before="1440"/>
        <w:jc w:val="left"/>
        <w:rPr>
          <w:rFonts w:eastAsia="SimSun"/>
          <w:rtl/>
          <w:lang w:bidi="ar-EG"/>
        </w:rPr>
      </w:pPr>
      <w:r>
        <w:rPr>
          <w:rFonts w:hint="cs"/>
          <w:rtl/>
        </w:rPr>
        <w:t>فرانسوا</w:t>
      </w:r>
      <w:r>
        <w:rPr>
          <w:rtl/>
        </w:rPr>
        <w:t xml:space="preserve"> </w:t>
      </w:r>
      <w:r>
        <w:rPr>
          <w:rFonts w:hint="cs"/>
          <w:rtl/>
        </w:rPr>
        <w:t>رانسي</w:t>
      </w:r>
      <w:r>
        <w:rPr>
          <w:rtl/>
        </w:rPr>
        <w:br/>
      </w:r>
      <w:r>
        <w:rPr>
          <w:rFonts w:hint="cs"/>
          <w:rtl/>
        </w:rPr>
        <w:t>ال</w:t>
      </w:r>
      <w:r w:rsidR="005C5F4E">
        <w:rPr>
          <w:rFonts w:hint="cs"/>
          <w:rtl/>
        </w:rPr>
        <w:t>‍</w:t>
      </w:r>
      <w:r>
        <w:rPr>
          <w:rFonts w:hint="cs"/>
          <w:rtl/>
        </w:rPr>
        <w:t>مدير</w:t>
      </w:r>
    </w:p>
    <w:p w:rsidR="003473BF" w:rsidRPr="003D3325" w:rsidRDefault="003473BF" w:rsidP="0009132F">
      <w:pPr>
        <w:spacing w:before="360"/>
        <w:rPr>
          <w:rFonts w:eastAsia="SimSun"/>
          <w:rtl/>
          <w:lang w:bidi="ar-EG"/>
        </w:rPr>
      </w:pPr>
      <w:r w:rsidRPr="003D3325">
        <w:rPr>
          <w:rFonts w:eastAsia="SimSun" w:hint="cs"/>
          <w:b/>
          <w:bCs/>
          <w:rtl/>
          <w:lang w:bidi="ar-EG"/>
        </w:rPr>
        <w:t>ال‍ملحقات:</w:t>
      </w:r>
      <w:r w:rsidRPr="003D3325">
        <w:rPr>
          <w:rFonts w:eastAsia="SimSun" w:hint="cs"/>
          <w:rtl/>
          <w:lang w:bidi="ar-EG"/>
        </w:rPr>
        <w:t xml:space="preserve"> </w:t>
      </w:r>
      <w:r w:rsidRPr="003D3325">
        <w:rPr>
          <w:rFonts w:eastAsia="SimSun"/>
          <w:lang w:bidi="ar-SY"/>
        </w:rPr>
        <w:t>1</w:t>
      </w:r>
    </w:p>
    <w:p w:rsidR="005C771D" w:rsidRPr="00E45690" w:rsidRDefault="005C771D" w:rsidP="0009132F">
      <w:pPr>
        <w:spacing w:before="360"/>
        <w:jc w:val="left"/>
        <w:rPr>
          <w:sz w:val="16"/>
          <w:szCs w:val="22"/>
          <w:rtl/>
          <w:lang w:bidi="ar-EG"/>
        </w:rPr>
      </w:pPr>
      <w:r w:rsidRPr="00E45690">
        <w:rPr>
          <w:b/>
          <w:bCs/>
          <w:sz w:val="16"/>
          <w:szCs w:val="22"/>
          <w:rtl/>
          <w:lang w:bidi="ar-EG"/>
        </w:rPr>
        <w:lastRenderedPageBreak/>
        <w:t>التوزيع</w:t>
      </w:r>
      <w:r w:rsidRPr="00E45690">
        <w:rPr>
          <w:sz w:val="16"/>
          <w:szCs w:val="22"/>
          <w:rtl/>
          <w:lang w:bidi="ar-EG"/>
        </w:rPr>
        <w:t>:</w:t>
      </w:r>
    </w:p>
    <w:p w:rsidR="00185E59" w:rsidRDefault="003473BF" w:rsidP="005C5F4E">
      <w:pPr>
        <w:tabs>
          <w:tab w:val="clear" w:pos="794"/>
          <w:tab w:val="left" w:pos="283"/>
        </w:tabs>
        <w:spacing w:before="60"/>
        <w:jc w:val="left"/>
        <w:rPr>
          <w:rtl/>
        </w:rPr>
      </w:pPr>
      <w:r w:rsidRPr="003473BF">
        <w:rPr>
          <w:rFonts w:hint="cs"/>
          <w:sz w:val="16"/>
          <w:szCs w:val="22"/>
          <w:rtl/>
          <w:lang w:bidi="ar-SY"/>
        </w:rPr>
        <w:t>-</w:t>
      </w:r>
      <w:r w:rsidRPr="003473BF">
        <w:rPr>
          <w:rFonts w:hint="cs"/>
          <w:sz w:val="16"/>
          <w:szCs w:val="22"/>
          <w:rtl/>
          <w:lang w:bidi="ar-SY"/>
        </w:rPr>
        <w:tab/>
        <w:t>إدارات الدول الأعضاء في الات‍حاد</w:t>
      </w:r>
      <w:r w:rsidRPr="003473BF">
        <w:rPr>
          <w:sz w:val="16"/>
          <w:szCs w:val="22"/>
          <w:rtl/>
          <w:lang w:bidi="ar-SY"/>
        </w:rPr>
        <w:br/>
      </w:r>
      <w:r w:rsidRPr="003473BF">
        <w:rPr>
          <w:rFonts w:hint="cs"/>
          <w:sz w:val="16"/>
          <w:szCs w:val="22"/>
          <w:rtl/>
          <w:lang w:bidi="ar-SY"/>
        </w:rPr>
        <w:t>-</w:t>
      </w:r>
      <w:r w:rsidRPr="003473BF">
        <w:rPr>
          <w:rFonts w:hint="cs"/>
          <w:sz w:val="16"/>
          <w:szCs w:val="22"/>
          <w:rtl/>
          <w:lang w:bidi="ar-SY"/>
        </w:rPr>
        <w:tab/>
        <w:t>أعضاء ل‍جنة لوائح الراديو</w:t>
      </w:r>
      <w:r w:rsidRPr="003473BF">
        <w:rPr>
          <w:sz w:val="16"/>
          <w:szCs w:val="22"/>
          <w:rtl/>
        </w:rPr>
        <w:t xml:space="preserve"> </w:t>
      </w:r>
      <w:r w:rsidR="00185E59">
        <w:rPr>
          <w:rtl/>
        </w:rPr>
        <w:br w:type="page"/>
      </w:r>
    </w:p>
    <w:p w:rsidR="005C771D" w:rsidRPr="005C5F4E" w:rsidRDefault="005C771D" w:rsidP="005C5F4E">
      <w:pPr>
        <w:pStyle w:val="AnnexNo"/>
        <w:rPr>
          <w:rtl/>
          <w:lang w:bidi="ar-EG"/>
        </w:rPr>
      </w:pPr>
      <w:r w:rsidRPr="008D3F8E">
        <w:rPr>
          <w:rFonts w:hint="eastAsia"/>
          <w:rtl/>
        </w:rPr>
        <w:lastRenderedPageBreak/>
        <w:t>ال</w:t>
      </w:r>
      <w:r w:rsidRPr="008D3F8E">
        <w:rPr>
          <w:rFonts w:hint="cs"/>
          <w:rtl/>
        </w:rPr>
        <w:t>‍</w:t>
      </w:r>
      <w:r w:rsidRPr="008D3F8E">
        <w:rPr>
          <w:rFonts w:hint="eastAsia"/>
          <w:rtl/>
        </w:rPr>
        <w:t>ملحـق</w:t>
      </w:r>
    </w:p>
    <w:p w:rsidR="005C771D" w:rsidRDefault="00295058" w:rsidP="00B12348">
      <w:pPr>
        <w:pStyle w:val="Annextitle"/>
        <w:rPr>
          <w:rtl/>
          <w:lang w:bidi="ar-EG"/>
        </w:rPr>
      </w:pPr>
      <w:r>
        <w:rPr>
          <w:rFonts w:hint="cs"/>
          <w:rtl/>
          <w:lang w:bidi="ar-EG"/>
        </w:rPr>
        <w:t>قواعد بشأن</w:t>
      </w:r>
    </w:p>
    <w:p w:rsidR="00B12348" w:rsidRPr="00B12348" w:rsidRDefault="00B12348" w:rsidP="00A63B2F">
      <w:pPr>
        <w:pStyle w:val="Annextitle"/>
        <w:rPr>
          <w:rtl/>
        </w:rPr>
      </w:pPr>
      <w:r w:rsidRPr="0084546D">
        <w:rPr>
          <w:rFonts w:hint="cs"/>
          <w:rtl/>
          <w:lang w:bidi="ar-SA"/>
        </w:rPr>
        <w:t>معالجة مكتب الاتصالات الراديوية لطلبات التنسيق</w:t>
      </w:r>
      <w:r w:rsidR="00A63B2F">
        <w:rPr>
          <w:rFonts w:hint="cs"/>
          <w:rtl/>
          <w:lang w:bidi="ar-SA"/>
        </w:rPr>
        <w:t xml:space="preserve"> </w:t>
      </w:r>
      <w:r w:rsidRPr="0084546D">
        <w:rPr>
          <w:rFonts w:hint="cs"/>
          <w:rtl/>
          <w:lang w:bidi="ar-SA"/>
        </w:rPr>
        <w:t>بموجب المادة</w:t>
      </w:r>
      <w:r w:rsidR="00A63B2F">
        <w:rPr>
          <w:rFonts w:hint="eastAsia"/>
          <w:rtl/>
          <w:lang w:bidi="ar-SA"/>
        </w:rPr>
        <w:t> </w:t>
      </w:r>
      <w:r w:rsidRPr="0084546D">
        <w:rPr>
          <w:lang w:bidi="ar-SA"/>
        </w:rPr>
        <w:t>9</w:t>
      </w:r>
      <w:r w:rsidR="00A63B2F">
        <w:rPr>
          <w:rtl/>
        </w:rPr>
        <w:br/>
      </w:r>
      <w:r w:rsidRPr="0084546D">
        <w:rPr>
          <w:rFonts w:hint="cs"/>
          <w:rtl/>
        </w:rPr>
        <w:t xml:space="preserve">أو التبليغ بموجب المادة </w:t>
      </w:r>
      <w:r w:rsidRPr="0084546D">
        <w:t>11</w:t>
      </w:r>
      <w:r w:rsidRPr="0084546D">
        <w:rPr>
          <w:rFonts w:hint="cs"/>
          <w:rtl/>
        </w:rPr>
        <w:t xml:space="preserve"> من لوائح الراديو المقدمة إلى المكتب</w:t>
      </w:r>
      <w:r>
        <w:rPr>
          <w:rtl/>
        </w:rPr>
        <w:br/>
      </w:r>
      <w:r>
        <w:rPr>
          <w:rFonts w:hint="cs"/>
          <w:rtl/>
        </w:rPr>
        <w:t xml:space="preserve">اعتباراً من اليوم الأول بعد المؤتمر العالمي للاتصالات الراديوية ولكن </w:t>
      </w:r>
      <w:r w:rsidRPr="0084546D">
        <w:rPr>
          <w:rFonts w:hint="cs"/>
          <w:rtl/>
        </w:rPr>
        <w:t xml:space="preserve">قبل التاريخ الفعلي لبدء نفاذ توزيعات </w:t>
      </w:r>
      <w:r>
        <w:rPr>
          <w:rFonts w:hint="cs"/>
          <w:rtl/>
        </w:rPr>
        <w:t>ال</w:t>
      </w:r>
      <w:r w:rsidRPr="0084546D">
        <w:rPr>
          <w:rFonts w:hint="cs"/>
          <w:rtl/>
        </w:rPr>
        <w:t xml:space="preserve">تردد </w:t>
      </w:r>
      <w:r>
        <w:rPr>
          <w:rFonts w:hint="cs"/>
          <w:rtl/>
        </w:rPr>
        <w:t>ال</w:t>
      </w:r>
      <w:r w:rsidRPr="0084546D">
        <w:rPr>
          <w:rFonts w:hint="cs"/>
          <w:rtl/>
        </w:rPr>
        <w:t xml:space="preserve">جديدة أو </w:t>
      </w:r>
      <w:r>
        <w:rPr>
          <w:rFonts w:hint="cs"/>
          <w:rtl/>
        </w:rPr>
        <w:t>ال</w:t>
      </w:r>
      <w:r w:rsidRPr="0084546D">
        <w:rPr>
          <w:rFonts w:hint="cs"/>
          <w:rtl/>
        </w:rPr>
        <w:t>محدثة</w:t>
      </w:r>
      <w:r>
        <w:rPr>
          <w:rFonts w:hint="cs"/>
          <w:rtl/>
        </w:rPr>
        <w:t xml:space="preserve"> التي أقرها ال</w:t>
      </w:r>
      <w:r w:rsidRPr="0084546D">
        <w:rPr>
          <w:rFonts w:hint="cs"/>
          <w:rtl/>
        </w:rPr>
        <w:t>مؤتمر</w:t>
      </w:r>
    </w:p>
    <w:p w:rsidR="00B12348" w:rsidRPr="00B12348" w:rsidRDefault="00B12348" w:rsidP="00AA5B57">
      <w:pPr>
        <w:spacing w:before="240"/>
        <w:rPr>
          <w:rtl/>
          <w:lang w:bidi="ar-EG"/>
        </w:rPr>
      </w:pPr>
      <w:r w:rsidRPr="00B12348">
        <w:rPr>
          <w:rFonts w:hint="cs"/>
          <w:rtl/>
        </w:rPr>
        <w:t>فيما يخص طلب تنسيق أو بطاقة تبليغ تشمل تخصيص تردد بموجب توزيع جديد أو محدث اعتمده مؤتمر عالمي للاتصالات الراديوية</w:t>
      </w:r>
      <w:r w:rsidRPr="00B12348">
        <w:rPr>
          <w:rFonts w:hint="cs"/>
          <w:rtl/>
          <w:lang w:bidi="ar-EG"/>
        </w:rPr>
        <w:t xml:space="preserve"> واستلمه المكتب </w:t>
      </w:r>
      <w:r>
        <w:rPr>
          <w:rFonts w:hint="cs"/>
          <w:rtl/>
          <w:lang w:bidi="ar-EG"/>
        </w:rPr>
        <w:t>اعتباراً من</w:t>
      </w:r>
      <w:r w:rsidRPr="00B12348">
        <w:rPr>
          <w:rFonts w:hint="cs"/>
          <w:rtl/>
          <w:lang w:bidi="ar-EG"/>
        </w:rPr>
        <w:t xml:space="preserve"> اليوم الأول بعد المؤتمر، يجري فحص تخصيص</w:t>
      </w:r>
      <w:r>
        <w:rPr>
          <w:rFonts w:hint="cs"/>
          <w:rtl/>
          <w:lang w:bidi="ar-EG"/>
        </w:rPr>
        <w:t>ات</w:t>
      </w:r>
      <w:r w:rsidRPr="00B12348">
        <w:rPr>
          <w:rFonts w:hint="cs"/>
          <w:rtl/>
          <w:lang w:bidi="ar-EG"/>
        </w:rPr>
        <w:t xml:space="preserve"> التردد من حيث </w:t>
      </w:r>
      <w:r w:rsidRPr="00B12348">
        <w:rPr>
          <w:rtl/>
        </w:rPr>
        <w:t>مطابقته</w:t>
      </w:r>
      <w:r>
        <w:rPr>
          <w:rFonts w:hint="cs"/>
          <w:rtl/>
        </w:rPr>
        <w:t>ا</w:t>
      </w:r>
      <w:r w:rsidRPr="00B12348">
        <w:rPr>
          <w:rtl/>
        </w:rPr>
        <w:t xml:space="preserve"> لجدول توزيع نطاقات التردد بموجب الرقم</w:t>
      </w:r>
      <w:r w:rsidRPr="00B12348">
        <w:rPr>
          <w:rFonts w:hint="cs"/>
          <w:rtl/>
        </w:rPr>
        <w:t> </w:t>
      </w:r>
      <w:r w:rsidRPr="00B12348">
        <w:rPr>
          <w:b/>
          <w:bCs/>
        </w:rPr>
        <w:t>35.9</w:t>
      </w:r>
      <w:r w:rsidRPr="00B12348">
        <w:rPr>
          <w:rtl/>
        </w:rPr>
        <w:t xml:space="preserve"> (</w:t>
      </w:r>
      <w:r w:rsidRPr="00B12348">
        <w:rPr>
          <w:rFonts w:hint="cs"/>
          <w:rtl/>
        </w:rPr>
        <w:t xml:space="preserve">من حيث </w:t>
      </w:r>
      <w:r w:rsidRPr="00B12348">
        <w:rPr>
          <w:rtl/>
        </w:rPr>
        <w:t xml:space="preserve">المطابقة مع أحكام الرقم </w:t>
      </w:r>
      <w:r w:rsidRPr="00B12348">
        <w:rPr>
          <w:b/>
          <w:bCs/>
        </w:rPr>
        <w:t>31.11</w:t>
      </w:r>
      <w:r w:rsidRPr="00B12348">
        <w:rPr>
          <w:rtl/>
        </w:rPr>
        <w:t>)</w:t>
      </w:r>
      <w:r w:rsidRPr="00B12348">
        <w:rPr>
          <w:rFonts w:hint="cs"/>
          <w:rtl/>
        </w:rPr>
        <w:t xml:space="preserve"> أو الرقم </w:t>
      </w:r>
      <w:r w:rsidRPr="00B12348">
        <w:rPr>
          <w:b/>
          <w:bCs/>
        </w:rPr>
        <w:t>31.11</w:t>
      </w:r>
      <w:r w:rsidRPr="00B12348">
        <w:rPr>
          <w:rtl/>
        </w:rPr>
        <w:t xml:space="preserve"> </w:t>
      </w:r>
      <w:r w:rsidRPr="00B12348">
        <w:rPr>
          <w:rFonts w:hint="cs"/>
          <w:rtl/>
        </w:rPr>
        <w:t>حسب الاقتضاء، وستُجسد</w:t>
      </w:r>
      <w:r w:rsidRPr="00B12348">
        <w:rPr>
          <w:rtl/>
        </w:rPr>
        <w:t xml:space="preserve"> النتائج التي </w:t>
      </w:r>
      <w:r w:rsidRPr="00B12348">
        <w:rPr>
          <w:rFonts w:hint="cs"/>
          <w:rtl/>
        </w:rPr>
        <w:t>ي</w:t>
      </w:r>
      <w:r w:rsidRPr="00B12348">
        <w:rPr>
          <w:rtl/>
        </w:rPr>
        <w:t xml:space="preserve">توصل إليها المكتب وضع </w:t>
      </w:r>
      <w:r w:rsidRPr="00B12348">
        <w:rPr>
          <w:rFonts w:hint="cs"/>
          <w:rtl/>
        </w:rPr>
        <w:t>تخصيص</w:t>
      </w:r>
      <w:r>
        <w:rPr>
          <w:rFonts w:hint="cs"/>
          <w:rtl/>
        </w:rPr>
        <w:t>ات</w:t>
      </w:r>
      <w:r w:rsidRPr="00B12348">
        <w:rPr>
          <w:rFonts w:hint="cs"/>
          <w:rtl/>
        </w:rPr>
        <w:t xml:space="preserve"> التردد</w:t>
      </w:r>
      <w:r w:rsidRPr="00B12348">
        <w:rPr>
          <w:rtl/>
        </w:rPr>
        <w:t xml:space="preserve"> </w:t>
      </w:r>
      <w:r w:rsidRPr="00B12348">
        <w:rPr>
          <w:rFonts w:hint="cs"/>
          <w:rtl/>
        </w:rPr>
        <w:t xml:space="preserve">من حيث المطابقة مع جدول توزيع نطاقات التردد. وقررت اللجنة </w:t>
      </w:r>
      <w:r w:rsidRPr="00B12348">
        <w:rPr>
          <w:rFonts w:hint="cs"/>
          <w:rtl/>
          <w:lang w:bidi="ar-EG"/>
        </w:rPr>
        <w:t>تحديد الفئات التالية للنتائج بموجب الرقم</w:t>
      </w:r>
      <w:r w:rsidR="001F3A02">
        <w:rPr>
          <w:rFonts w:hint="eastAsia"/>
          <w:rtl/>
          <w:lang w:bidi="ar-EG"/>
        </w:rPr>
        <w:t> </w:t>
      </w:r>
      <w:r w:rsidRPr="00B12348">
        <w:rPr>
          <w:b/>
          <w:bCs/>
        </w:rPr>
        <w:t>31.11</w:t>
      </w:r>
      <w:r w:rsidRPr="00B12348">
        <w:rPr>
          <w:rFonts w:hint="cs"/>
          <w:rtl/>
          <w:lang w:bidi="ar-EG"/>
        </w:rPr>
        <w:t xml:space="preserve"> وفقاً لتواريخ استلام طلبات التنسيق أو بطاقات التبليغ المعنية وتواريخ وضع تخصيصات التردد في</w:t>
      </w:r>
      <w:r w:rsidR="00AA5B57">
        <w:rPr>
          <w:rFonts w:hint="eastAsia"/>
          <w:rtl/>
          <w:lang w:bidi="ar-EG"/>
        </w:rPr>
        <w:t> </w:t>
      </w:r>
      <w:r w:rsidRPr="00B12348">
        <w:rPr>
          <w:rFonts w:hint="cs"/>
          <w:rtl/>
          <w:lang w:bidi="ar-EG"/>
        </w:rPr>
        <w:t>الخدمة:</w:t>
      </w:r>
    </w:p>
    <w:p w:rsidR="00B12348" w:rsidRPr="00B12348" w:rsidRDefault="00B12348" w:rsidP="00B12348">
      <w:pPr>
        <w:rPr>
          <w:rtl/>
        </w:rPr>
      </w:pPr>
      <w:r w:rsidRPr="00B12348">
        <w:rPr>
          <w:rFonts w:hint="cs"/>
          <w:rtl/>
        </w:rPr>
        <w:t xml:space="preserve"> </w:t>
      </w:r>
      <w:r w:rsidRPr="00B12348">
        <w:rPr>
          <w:rtl/>
        </w:rPr>
        <w:t>أ )</w:t>
      </w:r>
      <w:r w:rsidRPr="00B12348">
        <w:rPr>
          <w:rtl/>
        </w:rPr>
        <w:tab/>
        <w:t xml:space="preserve">تكون النتيجة مؤاتية إذا كان </w:t>
      </w:r>
      <w:r w:rsidRPr="00B12348">
        <w:rPr>
          <w:rFonts w:hint="cs"/>
          <w:rtl/>
        </w:rPr>
        <w:t>توزيع التردد</w:t>
      </w:r>
      <w:r w:rsidRPr="00B12348">
        <w:rPr>
          <w:rtl/>
        </w:rPr>
        <w:t xml:space="preserve"> المعني</w:t>
      </w:r>
      <w:r w:rsidRPr="00B12348">
        <w:rPr>
          <w:rFonts w:hint="cs"/>
          <w:rtl/>
          <w:lang w:bidi="ar-EG"/>
        </w:rPr>
        <w:t xml:space="preserve"> </w:t>
      </w:r>
      <w:r w:rsidRPr="00B12348">
        <w:rPr>
          <w:rFonts w:hint="cs"/>
          <w:rtl/>
        </w:rPr>
        <w:t>نافذاً في تاريخ</w:t>
      </w:r>
      <w:r w:rsidRPr="00B12348">
        <w:rPr>
          <w:rtl/>
        </w:rPr>
        <w:t xml:space="preserve"> استلام المكتب طلب التنسيق</w:t>
      </w:r>
      <w:r w:rsidRPr="00B12348">
        <w:rPr>
          <w:rFonts w:hint="cs"/>
          <w:rtl/>
        </w:rPr>
        <w:t xml:space="preserve"> أو بطاقة التبليغ</w:t>
      </w:r>
      <w:r w:rsidRPr="00B12348">
        <w:rPr>
          <w:rtl/>
        </w:rPr>
        <w:t>؛</w:t>
      </w:r>
    </w:p>
    <w:p w:rsidR="00B12348" w:rsidRPr="00B12348" w:rsidRDefault="00B12348" w:rsidP="00276C3D">
      <w:pPr>
        <w:rPr>
          <w:rtl/>
        </w:rPr>
      </w:pPr>
      <w:r w:rsidRPr="00B12348">
        <w:rPr>
          <w:rtl/>
        </w:rPr>
        <w:t>ب)</w:t>
      </w:r>
      <w:r w:rsidRPr="00B12348">
        <w:rPr>
          <w:rtl/>
        </w:rPr>
        <w:tab/>
        <w:t>تكون النتيجة غير مؤاتية</w:t>
      </w:r>
      <w:r w:rsidRPr="00B12348">
        <w:rPr>
          <w:rFonts w:hint="cs"/>
          <w:rtl/>
        </w:rPr>
        <w:t xml:space="preserve"> إذا كان توزيع التردد</w:t>
      </w:r>
      <w:r w:rsidRPr="00B12348">
        <w:rPr>
          <w:rtl/>
        </w:rPr>
        <w:t xml:space="preserve"> المعني</w:t>
      </w:r>
      <w:r w:rsidRPr="00B12348">
        <w:rPr>
          <w:rFonts w:hint="cs"/>
          <w:rtl/>
        </w:rPr>
        <w:t xml:space="preserve"> لم يعتمده المؤتمر بعد </w:t>
      </w:r>
      <w:r w:rsidRPr="00B12348">
        <w:rPr>
          <w:rtl/>
        </w:rPr>
        <w:t>في تاريخ استلام المكتب طلب التنسيق</w:t>
      </w:r>
      <w:r w:rsidRPr="00B12348">
        <w:rPr>
          <w:rFonts w:hint="cs"/>
          <w:rtl/>
        </w:rPr>
        <w:t xml:space="preserve"> أو</w:t>
      </w:r>
      <w:r w:rsidR="00276C3D">
        <w:rPr>
          <w:rFonts w:hint="eastAsia"/>
          <w:rtl/>
        </w:rPr>
        <w:t> </w:t>
      </w:r>
      <w:r w:rsidRPr="00B12348">
        <w:rPr>
          <w:rFonts w:hint="cs"/>
          <w:rtl/>
        </w:rPr>
        <w:t>بطاقة</w:t>
      </w:r>
      <w:r w:rsidR="00276C3D">
        <w:rPr>
          <w:rFonts w:hint="eastAsia"/>
          <w:rtl/>
        </w:rPr>
        <w:t> </w:t>
      </w:r>
      <w:r w:rsidRPr="00B12348">
        <w:rPr>
          <w:rFonts w:hint="cs"/>
          <w:rtl/>
        </w:rPr>
        <w:t>التبليغ؛</w:t>
      </w:r>
    </w:p>
    <w:p w:rsidR="00B12348" w:rsidRPr="00B12348" w:rsidRDefault="00B12348" w:rsidP="001F3A02">
      <w:pPr>
        <w:rPr>
          <w:rtl/>
          <w:lang w:bidi="ar-EG"/>
        </w:rPr>
      </w:pPr>
      <w:r w:rsidRPr="00B12348">
        <w:rPr>
          <w:rtl/>
        </w:rPr>
        <w:t>ج)</w:t>
      </w:r>
      <w:r w:rsidRPr="00B12348">
        <w:rPr>
          <w:rtl/>
        </w:rPr>
        <w:tab/>
        <w:t xml:space="preserve">تكون النتيجة "مؤاتية </w:t>
      </w:r>
      <w:r w:rsidRPr="00B12348">
        <w:rPr>
          <w:rFonts w:hint="cs"/>
          <w:rtl/>
        </w:rPr>
        <w:t>مشروطة"</w:t>
      </w:r>
      <w:r w:rsidRPr="00B12348">
        <w:rPr>
          <w:rtl/>
        </w:rPr>
        <w:t xml:space="preserve"> إذا </w:t>
      </w:r>
      <w:r w:rsidRPr="00B12348">
        <w:rPr>
          <w:rFonts w:hint="cs"/>
          <w:rtl/>
        </w:rPr>
        <w:t>كان</w:t>
      </w:r>
      <w:r w:rsidRPr="00B12348">
        <w:rPr>
          <w:rtl/>
        </w:rPr>
        <w:t xml:space="preserve"> </w:t>
      </w:r>
      <w:r w:rsidRPr="00B12348">
        <w:rPr>
          <w:rFonts w:hint="cs"/>
          <w:rtl/>
        </w:rPr>
        <w:t>توزيع التردد</w:t>
      </w:r>
      <w:r w:rsidRPr="00B12348">
        <w:rPr>
          <w:rtl/>
        </w:rPr>
        <w:t xml:space="preserve"> المعني</w:t>
      </w:r>
      <w:r w:rsidRPr="00B12348">
        <w:rPr>
          <w:rFonts w:hint="cs"/>
          <w:rtl/>
        </w:rPr>
        <w:t xml:space="preserve"> </w:t>
      </w:r>
      <w:r w:rsidRPr="00B12348">
        <w:rPr>
          <w:rFonts w:hint="cs"/>
          <w:rtl/>
          <w:lang w:bidi="ar-EG"/>
        </w:rPr>
        <w:t xml:space="preserve">قد اعتمده المؤتمر ولكن لم يكن نافذاً بعد في تاريخ استلام المكتب طلب التنسيق أو معلومات التبليغ. </w:t>
      </w:r>
      <w:r w:rsidRPr="00B12348">
        <w:rPr>
          <w:rtl/>
        </w:rPr>
        <w:t>و</w:t>
      </w:r>
      <w:r w:rsidRPr="00B12348">
        <w:rPr>
          <w:rFonts w:hint="cs"/>
          <w:rtl/>
        </w:rPr>
        <w:t>س</w:t>
      </w:r>
      <w:r w:rsidRPr="00B12348">
        <w:rPr>
          <w:rtl/>
        </w:rPr>
        <w:t>تتيح هذه</w:t>
      </w:r>
      <w:r w:rsidRPr="00B12348">
        <w:rPr>
          <w:rFonts w:hint="cs"/>
          <w:rtl/>
        </w:rPr>
        <w:t> </w:t>
      </w:r>
      <w:r w:rsidRPr="00B12348">
        <w:rPr>
          <w:rtl/>
        </w:rPr>
        <w:t xml:space="preserve">النتيجة لشبكة </w:t>
      </w:r>
      <w:r w:rsidRPr="00B12348">
        <w:rPr>
          <w:rFonts w:hint="cs"/>
          <w:rtl/>
        </w:rPr>
        <w:t>خاضعة لإجراء ال</w:t>
      </w:r>
      <w:r w:rsidRPr="00B12348">
        <w:rPr>
          <w:rtl/>
        </w:rPr>
        <w:t xml:space="preserve">تنسيق </w:t>
      </w:r>
      <w:r w:rsidRPr="00B12348">
        <w:rPr>
          <w:rFonts w:hint="cs"/>
          <w:rtl/>
        </w:rPr>
        <w:t>بموجب القسم</w:t>
      </w:r>
      <w:r w:rsidR="001F3A02">
        <w:rPr>
          <w:rFonts w:hint="eastAsia"/>
          <w:rtl/>
        </w:rPr>
        <w:t> </w:t>
      </w:r>
      <w:r w:rsidRPr="00B12348">
        <w:t>II</w:t>
      </w:r>
      <w:r w:rsidRPr="00B12348">
        <w:rPr>
          <w:rFonts w:hint="cs"/>
          <w:rtl/>
        </w:rPr>
        <w:t xml:space="preserve"> من المادة</w:t>
      </w:r>
      <w:r w:rsidR="001F3A02">
        <w:rPr>
          <w:rFonts w:hint="eastAsia"/>
          <w:rtl/>
        </w:rPr>
        <w:t> </w:t>
      </w:r>
      <w:r w:rsidRPr="00B12348">
        <w:t>9</w:t>
      </w:r>
      <w:r w:rsidRPr="00B12348">
        <w:rPr>
          <w:rtl/>
        </w:rPr>
        <w:t xml:space="preserve"> </w:t>
      </w:r>
      <w:r w:rsidRPr="00B12348">
        <w:rPr>
          <w:rFonts w:hint="cs"/>
          <w:rtl/>
        </w:rPr>
        <w:t xml:space="preserve">تنسيق تخصيصاتها ومراعاة </w:t>
      </w:r>
      <w:r w:rsidRPr="00B12348">
        <w:rPr>
          <w:rtl/>
        </w:rPr>
        <w:t>هذه الشبكة</w:t>
      </w:r>
      <w:r w:rsidRPr="00B12348">
        <w:rPr>
          <w:rFonts w:hint="cs"/>
          <w:rtl/>
        </w:rPr>
        <w:t xml:space="preserve"> عند</w:t>
      </w:r>
      <w:r w:rsidRPr="00B12348">
        <w:rPr>
          <w:rtl/>
        </w:rPr>
        <w:t xml:space="preserve"> تطبيق الرقم</w:t>
      </w:r>
      <w:r w:rsidRPr="00B12348">
        <w:rPr>
          <w:rFonts w:hint="cs"/>
          <w:rtl/>
        </w:rPr>
        <w:t> </w:t>
      </w:r>
      <w:r w:rsidRPr="00B12348">
        <w:rPr>
          <w:b/>
          <w:bCs/>
        </w:rPr>
        <w:t>27.9</w:t>
      </w:r>
      <w:r w:rsidRPr="00B12348">
        <w:rPr>
          <w:rFonts w:hint="cs"/>
          <w:rtl/>
        </w:rPr>
        <w:t>، وتتيح لشبكة غير خاضعة للقسم</w:t>
      </w:r>
      <w:r w:rsidR="001F3A02">
        <w:rPr>
          <w:rFonts w:hint="eastAsia"/>
          <w:rtl/>
        </w:rPr>
        <w:t> </w:t>
      </w:r>
      <w:r w:rsidRPr="00B12348">
        <w:t>II</w:t>
      </w:r>
      <w:r w:rsidRPr="00B12348">
        <w:rPr>
          <w:rFonts w:hint="cs"/>
          <w:rtl/>
        </w:rPr>
        <w:t xml:space="preserve"> من المادة</w:t>
      </w:r>
      <w:r w:rsidR="001F3A02">
        <w:rPr>
          <w:rFonts w:hint="eastAsia"/>
          <w:rtl/>
        </w:rPr>
        <w:t> </w:t>
      </w:r>
      <w:r w:rsidRPr="00B12348">
        <w:t>9</w:t>
      </w:r>
      <w:r w:rsidRPr="00B12348">
        <w:rPr>
          <w:rFonts w:hint="cs"/>
          <w:rtl/>
        </w:rPr>
        <w:t xml:space="preserve"> أن تعالج وفقاً</w:t>
      </w:r>
      <w:r w:rsidR="00276C3D">
        <w:rPr>
          <w:rFonts w:hint="eastAsia"/>
          <w:rtl/>
        </w:rPr>
        <w:t> </w:t>
      </w:r>
      <w:r w:rsidRPr="00B12348">
        <w:rPr>
          <w:rFonts w:hint="cs"/>
          <w:rtl/>
        </w:rPr>
        <w:t>للرقم</w:t>
      </w:r>
      <w:r w:rsidR="00276C3D">
        <w:rPr>
          <w:rFonts w:hint="eastAsia"/>
          <w:rtl/>
        </w:rPr>
        <w:t> </w:t>
      </w:r>
      <w:r w:rsidRPr="00B12348">
        <w:rPr>
          <w:b/>
          <w:bCs/>
        </w:rPr>
        <w:t>36.11</w:t>
      </w:r>
      <w:r w:rsidRPr="00B12348">
        <w:rPr>
          <w:rFonts w:hint="cs"/>
          <w:rtl/>
          <w:lang w:bidi="ar-EG"/>
        </w:rPr>
        <w:t>.</w:t>
      </w:r>
    </w:p>
    <w:p w:rsidR="00B12348" w:rsidRPr="00B12348" w:rsidRDefault="00B12348" w:rsidP="0008704E">
      <w:pPr>
        <w:rPr>
          <w:rtl/>
          <w:lang w:bidi="ar-EG"/>
        </w:rPr>
      </w:pPr>
      <w:r w:rsidRPr="00B12348">
        <w:rPr>
          <w:rFonts w:hint="cs"/>
          <w:rtl/>
          <w:lang w:bidi="ar-EG"/>
        </w:rPr>
        <w:t>د)</w:t>
      </w:r>
      <w:r w:rsidRPr="00B12348">
        <w:rPr>
          <w:rFonts w:hint="cs"/>
          <w:rtl/>
          <w:lang w:bidi="ar-EG"/>
        </w:rPr>
        <w:tab/>
        <w:t>ستصبح النتيجة "المؤاتية المشروطة" مؤاتية بعد تاريخ بدء نفاذ توزيع التردد وعند تأكيد أن تاريخ وضع تخصيص التردد في</w:t>
      </w:r>
      <w:r w:rsidR="0008704E">
        <w:rPr>
          <w:rFonts w:hint="eastAsia"/>
          <w:rtl/>
          <w:lang w:bidi="ar-EG"/>
        </w:rPr>
        <w:t> </w:t>
      </w:r>
      <w:r w:rsidRPr="00B12348">
        <w:rPr>
          <w:rFonts w:hint="cs"/>
          <w:rtl/>
          <w:lang w:bidi="ar-EG"/>
        </w:rPr>
        <w:t xml:space="preserve">الخدمة يأتي فعلاً بعد تاريخ بدء نفاذ توزيع التردد المعني. وفي خلاف ذلك، ستصبح النتيجة غير مؤاتية. </w:t>
      </w:r>
    </w:p>
    <w:p w:rsidR="00B12348" w:rsidRPr="00B12348" w:rsidRDefault="00B12348" w:rsidP="00B12348">
      <w:pPr>
        <w:rPr>
          <w:rtl/>
          <w:lang w:bidi="ar-EG"/>
        </w:rPr>
      </w:pPr>
      <w:r w:rsidRPr="00B12348">
        <w:rPr>
          <w:rFonts w:hint="cs"/>
          <w:rtl/>
          <w:lang w:bidi="ar-EG"/>
        </w:rPr>
        <w:t xml:space="preserve">تُفحص طلبات التنسيق وبطاقات التبليغ المعنية بموجب أحكام الرقم </w:t>
      </w:r>
      <w:r w:rsidRPr="00B12348">
        <w:rPr>
          <w:b/>
          <w:bCs/>
        </w:rPr>
        <w:t>36.9</w:t>
      </w:r>
      <w:r w:rsidRPr="00B12348">
        <w:rPr>
          <w:rFonts w:hint="cs"/>
          <w:rtl/>
          <w:lang w:bidi="ar-EG"/>
        </w:rPr>
        <w:t xml:space="preserve"> ومن حيث مطابقتها للرقمين </w:t>
      </w:r>
      <w:r w:rsidRPr="00B12348">
        <w:rPr>
          <w:b/>
          <w:bCs/>
        </w:rPr>
        <w:t>31.11</w:t>
      </w:r>
      <w:r w:rsidRPr="004B052D">
        <w:rPr>
          <w:rFonts w:hint="cs"/>
          <w:rtl/>
          <w:lang w:bidi="ar-EG"/>
        </w:rPr>
        <w:t xml:space="preserve"> </w:t>
      </w:r>
      <w:r w:rsidRPr="00B12348">
        <w:rPr>
          <w:rFonts w:hint="cs"/>
          <w:rtl/>
          <w:lang w:bidi="ar-EG"/>
        </w:rPr>
        <w:t>و</w:t>
      </w:r>
      <w:r w:rsidRPr="00B12348">
        <w:rPr>
          <w:b/>
          <w:bCs/>
        </w:rPr>
        <w:t>32.11</w:t>
      </w:r>
      <w:r w:rsidRPr="00B12348">
        <w:rPr>
          <w:rFonts w:hint="cs"/>
          <w:rtl/>
          <w:lang w:bidi="ar-EG"/>
        </w:rPr>
        <w:t xml:space="preserve"> باستعمال الشروط ال</w:t>
      </w:r>
      <w:r w:rsidR="000F67B1">
        <w:rPr>
          <w:rFonts w:hint="cs"/>
          <w:rtl/>
          <w:lang w:bidi="ar-EG"/>
        </w:rPr>
        <w:t>م</w:t>
      </w:r>
      <w:r w:rsidRPr="00B12348">
        <w:rPr>
          <w:rFonts w:hint="cs"/>
          <w:rtl/>
          <w:lang w:bidi="ar-EG"/>
        </w:rPr>
        <w:t xml:space="preserve">طبقة على توزيعات </w:t>
      </w:r>
      <w:r>
        <w:rPr>
          <w:rFonts w:hint="cs"/>
          <w:rtl/>
          <w:lang w:bidi="ar-EG"/>
        </w:rPr>
        <w:t>ال</w:t>
      </w:r>
      <w:r w:rsidRPr="00B12348">
        <w:rPr>
          <w:rFonts w:hint="cs"/>
          <w:rtl/>
          <w:lang w:bidi="ar-EG"/>
        </w:rPr>
        <w:t xml:space="preserve">تردد </w:t>
      </w:r>
      <w:r>
        <w:rPr>
          <w:rFonts w:hint="cs"/>
          <w:rtl/>
          <w:lang w:bidi="ar-EG"/>
        </w:rPr>
        <w:t>ال</w:t>
      </w:r>
      <w:r w:rsidRPr="00B12348">
        <w:rPr>
          <w:rFonts w:hint="cs"/>
          <w:rtl/>
          <w:lang w:bidi="ar-EG"/>
        </w:rPr>
        <w:t xml:space="preserve">جديدة أو </w:t>
      </w:r>
      <w:r>
        <w:rPr>
          <w:rFonts w:hint="cs"/>
          <w:rtl/>
          <w:lang w:bidi="ar-EG"/>
        </w:rPr>
        <w:t>ال</w:t>
      </w:r>
      <w:r w:rsidRPr="00B12348">
        <w:rPr>
          <w:rFonts w:hint="cs"/>
          <w:rtl/>
          <w:lang w:bidi="ar-EG"/>
        </w:rPr>
        <w:t>محدثة في تاريخ بدء نفاذ هذا التوزيع الذي اعتمده المؤتمر العالمي للاتصالات الراديوية (مثل حدود القدرة ومعايير التنسيق وما إلى ذلك)، وذلك باستثناء فحص المطابقة مع توزيع التردد المذكور أعلاه.</w:t>
      </w:r>
    </w:p>
    <w:p w:rsidR="00911712" w:rsidRPr="001F3A02" w:rsidRDefault="00911712" w:rsidP="00B12348">
      <w:pPr>
        <w:rPr>
          <w:spacing w:val="-2"/>
          <w:rtl/>
          <w:lang w:bidi="ar-EG"/>
        </w:rPr>
      </w:pPr>
    </w:p>
    <w:p w:rsidR="00B12348" w:rsidRPr="00911712" w:rsidRDefault="00B12348" w:rsidP="0040588E">
      <w:pPr>
        <w:rPr>
          <w:i/>
          <w:iCs/>
          <w:spacing w:val="-2"/>
          <w:rtl/>
          <w:lang w:bidi="ar-EG"/>
        </w:rPr>
      </w:pPr>
      <w:r w:rsidRPr="00911712">
        <w:rPr>
          <w:rFonts w:hint="cs"/>
          <w:b/>
          <w:bCs/>
          <w:i/>
          <w:iCs/>
          <w:spacing w:val="-2"/>
          <w:rtl/>
          <w:lang w:bidi="ar-EG"/>
        </w:rPr>
        <w:t>السبب</w:t>
      </w:r>
      <w:r w:rsidRPr="00911712">
        <w:rPr>
          <w:rFonts w:hint="cs"/>
          <w:i/>
          <w:iCs/>
          <w:spacing w:val="-2"/>
          <w:rtl/>
          <w:lang w:bidi="ar-EG"/>
        </w:rPr>
        <w:t xml:space="preserve">: قررت اللجنة في اجتماعها الحادي والسبعين </w:t>
      </w:r>
      <w:r w:rsidRPr="00911712">
        <w:rPr>
          <w:rFonts w:hint="cs"/>
          <w:i/>
          <w:iCs/>
          <w:spacing w:val="-2"/>
          <w:rtl/>
        </w:rPr>
        <w:t xml:space="preserve">تكليف </w:t>
      </w:r>
      <w:r w:rsidR="0040588E">
        <w:rPr>
          <w:rFonts w:hint="cs"/>
          <w:i/>
          <w:iCs/>
          <w:spacing w:val="-2"/>
          <w:rtl/>
        </w:rPr>
        <w:t>مكتب الاتصالات الراديوية</w:t>
      </w:r>
      <w:r w:rsidRPr="00911712">
        <w:rPr>
          <w:rFonts w:hint="cs"/>
          <w:i/>
          <w:iCs/>
          <w:spacing w:val="-2"/>
          <w:rtl/>
        </w:rPr>
        <w:t xml:space="preserve"> بإعداد مشروع قاعدة إجرائية جديدة بشأن قبول بطاقات التبليغ المقدمة إلى المكتب قبل التاريخ الفعلي لبدء نفاذ توزيع التردد بعد اعتماد قرار صادر عن مؤتمر عالمي للاتصالات الراديوية استناداً إلى الممارسة المتبعة حالياً والمبينة في الملحق </w:t>
      </w:r>
      <w:r w:rsidRPr="00911712">
        <w:rPr>
          <w:i/>
          <w:iCs/>
          <w:spacing w:val="-2"/>
        </w:rPr>
        <w:t>1</w:t>
      </w:r>
      <w:r w:rsidRPr="00911712">
        <w:rPr>
          <w:rFonts w:hint="cs"/>
          <w:i/>
          <w:iCs/>
          <w:spacing w:val="-2"/>
          <w:rtl/>
          <w:lang w:bidi="ar-EG"/>
        </w:rPr>
        <w:t xml:space="preserve"> بالوثيقة </w:t>
      </w:r>
      <w:r w:rsidRPr="00911712">
        <w:rPr>
          <w:i/>
          <w:iCs/>
          <w:spacing w:val="-2"/>
        </w:rPr>
        <w:t>RRB16-1/4</w:t>
      </w:r>
      <w:r w:rsidRPr="00911712">
        <w:rPr>
          <w:rFonts w:hint="cs"/>
          <w:i/>
          <w:iCs/>
          <w:spacing w:val="-2"/>
          <w:rtl/>
          <w:lang w:bidi="ar-EG"/>
        </w:rPr>
        <w:t>، على أن يُنظر في اعتمادها في الاجتماع الثاني والسبعين للجنة.</w:t>
      </w:r>
    </w:p>
    <w:p w:rsidR="00B12348" w:rsidRDefault="00B12348" w:rsidP="00681A02">
      <w:pPr>
        <w:rPr>
          <w:i/>
          <w:iCs/>
          <w:rtl/>
        </w:rPr>
      </w:pPr>
      <w:r w:rsidRPr="00B12348">
        <w:rPr>
          <w:rFonts w:hint="cs"/>
          <w:i/>
          <w:iCs/>
          <w:rtl/>
        </w:rPr>
        <w:t xml:space="preserve">التاريخ الفعلي لتطبيق هذه القاعدة: </w:t>
      </w:r>
      <w:r w:rsidRPr="00B12348">
        <w:rPr>
          <w:i/>
          <w:iCs/>
        </w:rPr>
        <w:t>28</w:t>
      </w:r>
      <w:r w:rsidRPr="00B12348">
        <w:rPr>
          <w:rFonts w:hint="cs"/>
          <w:i/>
          <w:iCs/>
          <w:rtl/>
          <w:lang w:bidi="ar-EG"/>
        </w:rPr>
        <w:t xml:space="preserve"> نوفمبر </w:t>
      </w:r>
      <w:r w:rsidRPr="00B12348">
        <w:rPr>
          <w:i/>
          <w:iCs/>
        </w:rPr>
        <w:t>2015</w:t>
      </w:r>
      <w:r w:rsidRPr="00B12348">
        <w:rPr>
          <w:rFonts w:hint="cs"/>
          <w:i/>
          <w:iCs/>
          <w:rtl/>
          <w:lang w:bidi="ar-EG"/>
        </w:rPr>
        <w:t>.</w:t>
      </w:r>
    </w:p>
    <w:p w:rsidR="00D26663" w:rsidRPr="00D26663" w:rsidRDefault="00D26663" w:rsidP="00295058">
      <w:pPr>
        <w:pStyle w:val="AnnexNo"/>
        <w:keepNext/>
        <w:keepLines/>
        <w:rPr>
          <w:b/>
          <w:bCs/>
          <w:rtl/>
          <w:lang w:bidi="ar-EG"/>
        </w:rPr>
      </w:pPr>
      <w:r>
        <w:rPr>
          <w:rFonts w:hint="cs"/>
          <w:b/>
          <w:bCs/>
          <w:rtl/>
        </w:rPr>
        <w:t>قواع</w:t>
      </w:r>
      <w:r w:rsidR="00295058">
        <w:rPr>
          <w:rFonts w:hint="cs"/>
          <w:b/>
          <w:bCs/>
          <w:rtl/>
        </w:rPr>
        <w:t>د</w:t>
      </w:r>
      <w:r>
        <w:rPr>
          <w:rFonts w:hint="cs"/>
          <w:b/>
          <w:bCs/>
          <w:rtl/>
        </w:rPr>
        <w:t xml:space="preserve"> </w:t>
      </w:r>
      <w:r w:rsidR="00295058">
        <w:rPr>
          <w:rFonts w:hint="cs"/>
          <w:b/>
          <w:bCs/>
          <w:rtl/>
        </w:rPr>
        <w:t>بشأن</w:t>
      </w:r>
    </w:p>
    <w:p w:rsidR="00D26663" w:rsidRDefault="00D26663" w:rsidP="00295058">
      <w:pPr>
        <w:pStyle w:val="Annextitle"/>
        <w:rPr>
          <w:rtl/>
          <w:lang w:bidi="ar-SA"/>
        </w:rPr>
      </w:pPr>
      <w:r>
        <w:rPr>
          <w:rFonts w:hint="cs"/>
          <w:rtl/>
          <w:lang w:bidi="ar-EG"/>
        </w:rPr>
        <w:t xml:space="preserve">المادة </w:t>
      </w:r>
      <w:r>
        <w:rPr>
          <w:lang w:bidi="ar-EG"/>
        </w:rPr>
        <w:t>9</w:t>
      </w:r>
      <w:r>
        <w:rPr>
          <w:rFonts w:hint="cs"/>
          <w:rtl/>
          <w:lang w:bidi="ar-SA"/>
        </w:rPr>
        <w:t xml:space="preserve"> </w:t>
      </w:r>
      <w:r w:rsidR="00295058">
        <w:rPr>
          <w:rFonts w:hint="cs"/>
          <w:rtl/>
          <w:lang w:bidi="ar-SA"/>
        </w:rPr>
        <w:t>من لوائح</w:t>
      </w:r>
      <w:r>
        <w:rPr>
          <w:rFonts w:hint="cs"/>
          <w:rtl/>
          <w:lang w:bidi="ar-SA"/>
        </w:rPr>
        <w:t xml:space="preserve"> الراديو</w:t>
      </w:r>
    </w:p>
    <w:p w:rsidR="00D26663" w:rsidRPr="00583402" w:rsidRDefault="00D26663" w:rsidP="00D26663">
      <w:pPr>
        <w:pStyle w:val="enumlev10"/>
        <w:keepNext/>
        <w:bidi/>
        <w:spacing w:before="200" w:after="200"/>
        <w:ind w:left="0" w:firstLine="0"/>
        <w:rPr>
          <w:b/>
          <w:bCs/>
          <w:szCs w:val="24"/>
        </w:rPr>
      </w:pPr>
      <w:r w:rsidRPr="00583402">
        <w:rPr>
          <w:b/>
          <w:bCs/>
          <w:szCs w:val="24"/>
        </w:rPr>
        <w:t>MOD</w:t>
      </w:r>
    </w:p>
    <w:tbl>
      <w:tblP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6"/>
      </w:tblGrid>
      <w:tr w:rsidR="00D26663" w:rsidRPr="00583402" w:rsidTr="008E616B">
        <w:trPr>
          <w:jc w:val="right"/>
        </w:trPr>
        <w:tc>
          <w:tcPr>
            <w:tcW w:w="866" w:type="dxa"/>
            <w:tcBorders>
              <w:top w:val="double" w:sz="4" w:space="0" w:color="auto"/>
              <w:left w:val="double" w:sz="4" w:space="0" w:color="auto"/>
              <w:bottom w:val="double" w:sz="4" w:space="0" w:color="auto"/>
              <w:right w:val="double" w:sz="4" w:space="0" w:color="auto"/>
            </w:tcBorders>
            <w:hideMark/>
          </w:tcPr>
          <w:p w:rsidR="00D26663" w:rsidRPr="00583402" w:rsidRDefault="008E616B" w:rsidP="008E616B">
            <w:pPr>
              <w:pStyle w:val="Heading8"/>
              <w:spacing w:before="0" w:line="240" w:lineRule="auto"/>
              <w:ind w:left="0" w:right="-108" w:firstLine="0"/>
              <w:jc w:val="left"/>
              <w:rPr>
                <w:rFonts w:asciiTheme="minorHAnsi" w:hAnsiTheme="minorHAnsi"/>
                <w:color w:val="000000"/>
                <w:szCs w:val="24"/>
                <w:rtl/>
              </w:rPr>
            </w:pPr>
            <w:r>
              <w:rPr>
                <w:rFonts w:asciiTheme="minorHAnsi" w:hAnsiTheme="minorHAnsi"/>
                <w:color w:val="000000"/>
                <w:szCs w:val="24"/>
              </w:rPr>
              <w:t>11A.9</w:t>
            </w:r>
          </w:p>
        </w:tc>
      </w:tr>
    </w:tbl>
    <w:p w:rsidR="00876934" w:rsidRDefault="00876934" w:rsidP="00D26663">
      <w:pPr>
        <w:spacing w:line="240" w:lineRule="auto"/>
        <w:jc w:val="left"/>
        <w:rPr>
          <w:sz w:val="24"/>
          <w:szCs w:val="24"/>
        </w:rPr>
      </w:pPr>
    </w:p>
    <w:p w:rsidR="00D26663" w:rsidRPr="00583402" w:rsidRDefault="00D26663" w:rsidP="00D26663">
      <w:pPr>
        <w:spacing w:line="240" w:lineRule="auto"/>
        <w:jc w:val="left"/>
        <w:rPr>
          <w:sz w:val="24"/>
          <w:szCs w:val="24"/>
        </w:rPr>
      </w:pPr>
      <w:r w:rsidRPr="00583402">
        <w:rPr>
          <w:sz w:val="24"/>
          <w:szCs w:val="24"/>
        </w:rPr>
        <w:t>3.3</w:t>
      </w:r>
      <w:r w:rsidRPr="00D26663">
        <w:rPr>
          <w:sz w:val="24"/>
          <w:szCs w:val="24"/>
        </w:rPr>
        <w:t xml:space="preserve"> </w:t>
      </w:r>
      <w:r>
        <w:rPr>
          <w:sz w:val="24"/>
          <w:szCs w:val="24"/>
        </w:rPr>
        <w:t xml:space="preserve"> </w:t>
      </w:r>
      <w:r w:rsidRPr="00583402">
        <w:rPr>
          <w:sz w:val="24"/>
          <w:szCs w:val="24"/>
        </w:rPr>
        <w:t>SUP</w:t>
      </w:r>
    </w:p>
    <w:p w:rsidR="00D26663" w:rsidRDefault="00D26663" w:rsidP="00217E56">
      <w:pPr>
        <w:spacing w:before="240"/>
        <w:rPr>
          <w:rtl/>
          <w:lang w:bidi="ar-EG"/>
        </w:rPr>
      </w:pPr>
      <w:r w:rsidRPr="00DD69DC">
        <w:rPr>
          <w:rFonts w:hint="cs"/>
          <w:b/>
          <w:bCs/>
          <w:i/>
          <w:iCs/>
          <w:rtl/>
        </w:rPr>
        <w:t>السبب</w:t>
      </w:r>
      <w:r>
        <w:rPr>
          <w:rFonts w:hint="cs"/>
          <w:i/>
          <w:iCs/>
          <w:rtl/>
        </w:rPr>
        <w:t xml:space="preserve">: </w:t>
      </w:r>
      <w:r w:rsidR="0031417C" w:rsidRPr="00B6716F">
        <w:rPr>
          <w:rFonts w:hint="cs"/>
          <w:i/>
          <w:iCs/>
          <w:rtl/>
          <w:lang w:bidi="ar-EG"/>
        </w:rPr>
        <w:t>نتيجة لاعتماد</w:t>
      </w:r>
      <w:r>
        <w:rPr>
          <w:rFonts w:hint="cs"/>
          <w:rtl/>
          <w:lang w:bidi="ar-EG"/>
        </w:rPr>
        <w:t xml:space="preserve"> </w:t>
      </w:r>
      <w:r w:rsidRPr="00D26663">
        <w:rPr>
          <w:rFonts w:hint="cs"/>
          <w:i/>
          <w:iCs/>
          <w:rtl/>
          <w:lang w:bidi="ar-EG"/>
        </w:rPr>
        <w:t>قاعدة إجرائية بشأن معال‍جة مكتب الاتصالات الراديوية لطلبات التنسيق ب‍موجب ال‍مادة</w:t>
      </w:r>
      <w:r w:rsidRPr="00D26663">
        <w:rPr>
          <w:rFonts w:hint="eastAsia"/>
          <w:i/>
          <w:iCs/>
          <w:rtl/>
          <w:lang w:bidi="ar-EG"/>
        </w:rPr>
        <w:t> </w:t>
      </w:r>
      <w:r w:rsidRPr="00E97483">
        <w:rPr>
          <w:i/>
          <w:iCs/>
        </w:rPr>
        <w:t>9</w:t>
      </w:r>
      <w:r w:rsidRPr="00D26663">
        <w:rPr>
          <w:rFonts w:hint="cs"/>
          <w:i/>
          <w:iCs/>
          <w:rtl/>
          <w:lang w:bidi="ar-EG"/>
        </w:rPr>
        <w:t xml:space="preserve"> أو</w:t>
      </w:r>
      <w:r w:rsidRPr="00D26663">
        <w:rPr>
          <w:rFonts w:hint="eastAsia"/>
          <w:i/>
          <w:iCs/>
          <w:rtl/>
          <w:lang w:bidi="ar-EG"/>
        </w:rPr>
        <w:t> </w:t>
      </w:r>
      <w:r w:rsidRPr="00D26663">
        <w:rPr>
          <w:rFonts w:hint="cs"/>
          <w:i/>
          <w:iCs/>
          <w:rtl/>
          <w:lang w:bidi="ar-EG"/>
        </w:rPr>
        <w:t xml:space="preserve">التبليغ ب‍موجب ال‍مادة </w:t>
      </w:r>
      <w:r w:rsidRPr="00C2702D">
        <w:rPr>
          <w:i/>
          <w:iCs/>
        </w:rPr>
        <w:t>11</w:t>
      </w:r>
      <w:r w:rsidRPr="00D26663">
        <w:rPr>
          <w:rFonts w:hint="cs"/>
          <w:i/>
          <w:iCs/>
          <w:rtl/>
          <w:lang w:bidi="ar-EG"/>
        </w:rPr>
        <w:t xml:space="preserve"> من لوائح الراديو ال‍مقدمة إلى ال‍مكتب اعتباراً من </w:t>
      </w:r>
      <w:r w:rsidRPr="00D26663">
        <w:rPr>
          <w:rFonts w:hint="cs"/>
          <w:i/>
          <w:iCs/>
          <w:rtl/>
        </w:rPr>
        <w:t>اليوم الأول بعد ال‍مؤت‍مر العال‍مي للاتصالات الراديوية ولكن</w:t>
      </w:r>
      <w:r w:rsidRPr="00D26663">
        <w:rPr>
          <w:rFonts w:hint="cs"/>
          <w:i/>
          <w:iCs/>
          <w:rtl/>
          <w:lang w:bidi="ar-EG"/>
        </w:rPr>
        <w:t xml:space="preserve"> قبل التاريخ الفعلي لبدء نفاذ توزيعات التردد ال‍جديدة أو ال‍محدثة التي أقرها ال‍مؤت‍مر</w:t>
      </w:r>
      <w:r w:rsidRPr="00D26663">
        <w:rPr>
          <w:rFonts w:hint="cs"/>
          <w:i/>
          <w:iCs/>
          <w:rtl/>
        </w:rPr>
        <w:t>.</w:t>
      </w:r>
    </w:p>
    <w:p w:rsidR="00D26663" w:rsidRPr="00D26663" w:rsidRDefault="00731ADF" w:rsidP="00383B09">
      <w:pPr>
        <w:rPr>
          <w:i/>
          <w:iCs/>
          <w:rtl/>
        </w:rPr>
      </w:pPr>
      <w:r>
        <w:rPr>
          <w:rFonts w:hint="cs"/>
          <w:i/>
          <w:iCs/>
          <w:rtl/>
          <w:lang w:bidi="ar-EG"/>
        </w:rPr>
        <w:t>التاريخ الفعلي لتطبيق هذه القاعدة:</w:t>
      </w:r>
      <w:r w:rsidR="00BF3976">
        <w:rPr>
          <w:rFonts w:hint="cs"/>
          <w:i/>
          <w:iCs/>
          <w:rtl/>
          <w:lang w:bidi="ar-EG"/>
        </w:rPr>
        <w:t xml:space="preserve"> </w:t>
      </w:r>
      <w:r w:rsidR="00BF3976">
        <w:rPr>
          <w:i/>
          <w:iCs/>
          <w:lang w:bidi="ar-EG"/>
        </w:rPr>
        <w:t>28</w:t>
      </w:r>
      <w:r w:rsidR="00BF3976">
        <w:rPr>
          <w:rFonts w:hint="cs"/>
          <w:i/>
          <w:iCs/>
          <w:rtl/>
        </w:rPr>
        <w:t xml:space="preserve"> نوفمبر </w:t>
      </w:r>
      <w:r w:rsidR="00BF3976">
        <w:rPr>
          <w:i/>
          <w:iCs/>
        </w:rPr>
        <w:t>2015</w:t>
      </w:r>
      <w:r w:rsidR="00BF3976">
        <w:rPr>
          <w:rFonts w:hint="cs"/>
          <w:i/>
          <w:iCs/>
          <w:rtl/>
        </w:rPr>
        <w:t>.</w:t>
      </w:r>
    </w:p>
    <w:p w:rsidR="00D26663" w:rsidRPr="00383B09" w:rsidRDefault="00D26663" w:rsidP="00AD52FB">
      <w:pPr>
        <w:spacing w:before="240"/>
        <w:rPr>
          <w:rtl/>
        </w:rPr>
      </w:pPr>
    </w:p>
    <w:p w:rsidR="005C771D" w:rsidRPr="008D3F8E" w:rsidRDefault="005C771D" w:rsidP="005C771D">
      <w:pPr>
        <w:spacing w:before="600"/>
        <w:jc w:val="center"/>
        <w:rPr>
          <w:rtl/>
        </w:rPr>
      </w:pPr>
      <w:r w:rsidRPr="00B12348">
        <w:rPr>
          <w:rtl/>
        </w:rPr>
        <w:t>___________</w:t>
      </w:r>
    </w:p>
    <w:sectPr w:rsidR="005C771D" w:rsidRPr="008D3F8E" w:rsidSect="007E6E52">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5EE" w:rsidRDefault="005525EE" w:rsidP="00F36590">
      <w:pPr>
        <w:spacing w:before="0" w:line="240" w:lineRule="auto"/>
      </w:pPr>
      <w:r>
        <w:separator/>
      </w:r>
    </w:p>
  </w:endnote>
  <w:endnote w:type="continuationSeparator" w:id="0">
    <w:p w:rsidR="005525EE" w:rsidRDefault="005525EE"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C8" w:rsidRPr="00526AC8" w:rsidRDefault="00526AC8" w:rsidP="00526AC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320"/>
        <w:tab w:val="right" w:pos="8640"/>
      </w:tabs>
      <w:overflowPunct w:val="0"/>
      <w:autoSpaceDE w:val="0"/>
      <w:autoSpaceDN w:val="0"/>
      <w:bidi w:val="0"/>
      <w:adjustRightInd w:val="0"/>
      <w:spacing w:before="240" w:line="240" w:lineRule="auto"/>
      <w:jc w:val="center"/>
      <w:textAlignment w:val="baseline"/>
      <w:rPr>
        <w:rFonts w:eastAsia="Times New Roman" w:cs="Calibri"/>
        <w:szCs w:val="22"/>
        <w:lang w:eastAsia="en-US"/>
      </w:rPr>
    </w:pPr>
    <w:r w:rsidRPr="00526AC8">
      <w:rPr>
        <w:rFonts w:eastAsia="Times New Roman" w:cs="Calibri"/>
        <w:color w:val="3E8EDE"/>
        <w:sz w:val="18"/>
        <w:szCs w:val="18"/>
        <w:lang w:eastAsia="en-US"/>
      </w:rPr>
      <w:t>International Telecommunication Union • Place des Nations, CH</w:t>
    </w:r>
    <w:r w:rsidRPr="00526AC8">
      <w:rPr>
        <w:rFonts w:eastAsia="Times New Roman" w:cs="Calibri"/>
        <w:color w:val="3E8EDE"/>
        <w:sz w:val="18"/>
        <w:szCs w:val="18"/>
        <w:lang w:eastAsia="en-US"/>
      </w:rPr>
      <w:noBreakHyphen/>
      <w:t xml:space="preserve">1211 Geneva 20, Switzerland </w:t>
    </w:r>
    <w:r w:rsidRPr="00526AC8">
      <w:rPr>
        <w:rFonts w:eastAsia="Times New Roman" w:cs="Calibri"/>
        <w:color w:val="3E8EDE"/>
        <w:sz w:val="18"/>
        <w:szCs w:val="18"/>
        <w:lang w:eastAsia="en-US"/>
      </w:rPr>
      <w:br/>
      <w:t xml:space="preserve">Tel: +41 22 730 5111 • Fax: +41 22 733 7256 • </w:t>
    </w:r>
    <w:r w:rsidRPr="00526AC8">
      <w:rPr>
        <w:rFonts w:eastAsia="Times New Roman" w:cs="Calibri"/>
        <w:color w:val="3E8EDE"/>
        <w:sz w:val="18"/>
        <w:szCs w:val="18"/>
        <w:lang w:eastAsia="en-US"/>
      </w:rPr>
      <w:br/>
      <w:t xml:space="preserve">E-mail: </w:t>
    </w:r>
    <w:hyperlink r:id="rId1" w:history="1">
      <w:r w:rsidRPr="00526AC8">
        <w:rPr>
          <w:rFonts w:eastAsia="Times New Roman" w:cs="Calibri"/>
          <w:color w:val="3E8EDE"/>
          <w:sz w:val="18"/>
          <w:szCs w:val="18"/>
          <w:lang w:eastAsia="en-US"/>
        </w:rPr>
        <w:t>itumail@itu.int</w:t>
      </w:r>
    </w:hyperlink>
    <w:r w:rsidRPr="00526AC8">
      <w:rPr>
        <w:rFonts w:eastAsia="Times New Roman" w:cs="Calibri"/>
        <w:color w:val="3E8EDE"/>
        <w:sz w:val="18"/>
        <w:szCs w:val="18"/>
        <w:lang w:eastAsia="en-US"/>
      </w:rPr>
      <w:t xml:space="preserve"> • </w:t>
    </w:r>
    <w:hyperlink r:id="rId2" w:history="1">
      <w:r w:rsidRPr="00526AC8">
        <w:rPr>
          <w:rFonts w:eastAsia="Times New Roman" w:cs="Calibri"/>
          <w:color w:val="3E8EDE"/>
          <w:sz w:val="18"/>
          <w:szCs w:val="18"/>
          <w:lang w:eastAsia="en-US"/>
        </w:rPr>
        <w:t>www.itu.int</w:t>
      </w:r>
    </w:hyperlink>
    <w:r w:rsidRPr="00526AC8">
      <w:rPr>
        <w:rFonts w:eastAsia="Times New Roman" w:cs="Calibri"/>
        <w:color w:val="3E8EDE"/>
        <w:sz w:val="18"/>
        <w:szCs w:val="18"/>
        <w:lang w:eastAsia="en-US"/>
      </w:rPr>
      <w:t xml:space="preserve"> • </w:t>
    </w:r>
    <w:hyperlink r:id="rId3" w:history="1">
      <w:r w:rsidRPr="00526AC8">
        <w:rPr>
          <w:rFonts w:eastAsia="Times New Roman" w:cs="Calibri"/>
          <w:color w:val="3E8EDE"/>
          <w:sz w:val="18"/>
          <w:szCs w:val="18"/>
          <w:lang w:eastAsia="en-U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5EE" w:rsidRDefault="005525EE" w:rsidP="00F36590">
      <w:pPr>
        <w:spacing w:before="0" w:line="240" w:lineRule="auto"/>
      </w:pPr>
      <w:r>
        <w:separator/>
      </w:r>
    </w:p>
  </w:footnote>
  <w:footnote w:type="continuationSeparator" w:id="0">
    <w:p w:rsidR="005525EE" w:rsidRDefault="005525EE"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D646E2">
      <w:rPr>
        <w:rFonts w:cs="Calibri"/>
        <w:noProof/>
        <w:sz w:val="20"/>
        <w:szCs w:val="20"/>
        <w:lang w:val="en-GB"/>
      </w:rPr>
      <w:t>2</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lang w:val="en-GB"/>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EE"/>
    <w:rsid w:val="00037FDA"/>
    <w:rsid w:val="00083A9A"/>
    <w:rsid w:val="0008704E"/>
    <w:rsid w:val="00090574"/>
    <w:rsid w:val="0009132F"/>
    <w:rsid w:val="000979AF"/>
    <w:rsid w:val="000B73F4"/>
    <w:rsid w:val="000F67B1"/>
    <w:rsid w:val="00160B51"/>
    <w:rsid w:val="00185E59"/>
    <w:rsid w:val="001A04CA"/>
    <w:rsid w:val="001D1D7B"/>
    <w:rsid w:val="001E769D"/>
    <w:rsid w:val="001F3A02"/>
    <w:rsid w:val="00217E56"/>
    <w:rsid w:val="0023283D"/>
    <w:rsid w:val="00241274"/>
    <w:rsid w:val="00276C3D"/>
    <w:rsid w:val="00293135"/>
    <w:rsid w:val="00295058"/>
    <w:rsid w:val="002978F4"/>
    <w:rsid w:val="002B028D"/>
    <w:rsid w:val="002E6541"/>
    <w:rsid w:val="0031417C"/>
    <w:rsid w:val="00335CE7"/>
    <w:rsid w:val="003403A3"/>
    <w:rsid w:val="00341FFF"/>
    <w:rsid w:val="003473BF"/>
    <w:rsid w:val="00357185"/>
    <w:rsid w:val="00377A15"/>
    <w:rsid w:val="00383B09"/>
    <w:rsid w:val="003B65BD"/>
    <w:rsid w:val="0040525C"/>
    <w:rsid w:val="0040588E"/>
    <w:rsid w:val="0042686F"/>
    <w:rsid w:val="00443869"/>
    <w:rsid w:val="00485E78"/>
    <w:rsid w:val="004B052D"/>
    <w:rsid w:val="004B2ED5"/>
    <w:rsid w:val="004C6CD2"/>
    <w:rsid w:val="004D704B"/>
    <w:rsid w:val="00526AC8"/>
    <w:rsid w:val="00543B13"/>
    <w:rsid w:val="005525EE"/>
    <w:rsid w:val="0055516A"/>
    <w:rsid w:val="005C5F4E"/>
    <w:rsid w:val="005C771D"/>
    <w:rsid w:val="005D6808"/>
    <w:rsid w:val="005F4897"/>
    <w:rsid w:val="00604FA2"/>
    <w:rsid w:val="00681A02"/>
    <w:rsid w:val="00683DE2"/>
    <w:rsid w:val="006E1CFD"/>
    <w:rsid w:val="006F63F7"/>
    <w:rsid w:val="00706D7A"/>
    <w:rsid w:val="00714C7B"/>
    <w:rsid w:val="00731ADF"/>
    <w:rsid w:val="00733D09"/>
    <w:rsid w:val="0075019C"/>
    <w:rsid w:val="007B6528"/>
    <w:rsid w:val="007E6E52"/>
    <w:rsid w:val="007F7856"/>
    <w:rsid w:val="008235CD"/>
    <w:rsid w:val="008513CB"/>
    <w:rsid w:val="008618C0"/>
    <w:rsid w:val="00876934"/>
    <w:rsid w:val="008E616B"/>
    <w:rsid w:val="0090411C"/>
    <w:rsid w:val="00911712"/>
    <w:rsid w:val="00942D60"/>
    <w:rsid w:val="00951EBA"/>
    <w:rsid w:val="00982B28"/>
    <w:rsid w:val="00A0706D"/>
    <w:rsid w:val="00A1516A"/>
    <w:rsid w:val="00A63B2F"/>
    <w:rsid w:val="00A97F94"/>
    <w:rsid w:val="00AA305C"/>
    <w:rsid w:val="00AA5B57"/>
    <w:rsid w:val="00AB7CE2"/>
    <w:rsid w:val="00AD52FB"/>
    <w:rsid w:val="00B078CB"/>
    <w:rsid w:val="00B11105"/>
    <w:rsid w:val="00B12348"/>
    <w:rsid w:val="00B5527F"/>
    <w:rsid w:val="00B6716F"/>
    <w:rsid w:val="00BF3976"/>
    <w:rsid w:val="00C2702D"/>
    <w:rsid w:val="00C65978"/>
    <w:rsid w:val="00C674FE"/>
    <w:rsid w:val="00C75633"/>
    <w:rsid w:val="00CB3E2E"/>
    <w:rsid w:val="00CE2EE1"/>
    <w:rsid w:val="00CF3FFD"/>
    <w:rsid w:val="00D01740"/>
    <w:rsid w:val="00D26663"/>
    <w:rsid w:val="00D330A2"/>
    <w:rsid w:val="00D646E2"/>
    <w:rsid w:val="00D77D0F"/>
    <w:rsid w:val="00DA1CF0"/>
    <w:rsid w:val="00DC24B4"/>
    <w:rsid w:val="00DD69DC"/>
    <w:rsid w:val="00DF16DC"/>
    <w:rsid w:val="00E02604"/>
    <w:rsid w:val="00E3407A"/>
    <w:rsid w:val="00E45211"/>
    <w:rsid w:val="00E64F8E"/>
    <w:rsid w:val="00E77F7B"/>
    <w:rsid w:val="00E96F8D"/>
    <w:rsid w:val="00E97140"/>
    <w:rsid w:val="00E97483"/>
    <w:rsid w:val="00EA6D02"/>
    <w:rsid w:val="00F36590"/>
    <w:rsid w:val="00F84366"/>
    <w:rsid w:val="00F85089"/>
    <w:rsid w:val="00FC77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7A5D83A-5D28-4BD1-AE22-7B4D7431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enumlev10">
    <w:name w:val="enumlev1"/>
    <w:basedOn w:val="Normal"/>
    <w:link w:val="enumlev1Char"/>
    <w:rsid w:val="00D2666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asciiTheme="minorHAnsi" w:eastAsia="Times New Roman" w:hAnsiTheme="minorHAnsi" w:cs="Times New Roman"/>
      <w:sz w:val="24"/>
      <w:szCs w:val="20"/>
      <w:lang w:val="en-GB" w:eastAsia="en-US"/>
    </w:rPr>
  </w:style>
  <w:style w:type="character" w:customStyle="1" w:styleId="enumlev1Char">
    <w:name w:val="enumlev1 Char"/>
    <w:basedOn w:val="DefaultParagraphFont"/>
    <w:link w:val="enumlev10"/>
    <w:rsid w:val="00D26663"/>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1-C-002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679D-7808-4041-8510-0CE4B260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Gozal, Karine</cp:lastModifiedBy>
  <cp:revision>2</cp:revision>
  <cp:lastPrinted>2016-03-10T09:22:00Z</cp:lastPrinted>
  <dcterms:created xsi:type="dcterms:W3CDTF">2016-03-10T09:22:00Z</dcterms:created>
  <dcterms:modified xsi:type="dcterms:W3CDTF">2016-03-10T09:22:00Z</dcterms:modified>
</cp:coreProperties>
</file>