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331458" w:rsidTr="00CE6771">
        <w:tc>
          <w:tcPr>
            <w:tcW w:w="8188" w:type="dxa"/>
            <w:shd w:val="clear" w:color="auto" w:fill="auto"/>
            <w:vAlign w:val="center"/>
          </w:tcPr>
          <w:p w:rsidR="00D35752" w:rsidRPr="00331458" w:rsidRDefault="00054872" w:rsidP="00CE6771">
            <w:pPr>
              <w:spacing w:before="0"/>
              <w:rPr>
                <w:lang w:bidi="ar-EG"/>
              </w:rPr>
            </w:pPr>
            <w:r w:rsidRPr="00331458">
              <w:rPr>
                <w:sz w:val="40"/>
                <w:szCs w:val="48"/>
                <w:rtl/>
                <w:lang w:bidi="ar-EG"/>
              </w:rPr>
              <w:t>الاتحـــاد  الدولــــي  للاتصــــالات</w:t>
            </w:r>
          </w:p>
        </w:tc>
        <w:tc>
          <w:tcPr>
            <w:tcW w:w="1667" w:type="dxa"/>
            <w:shd w:val="clear" w:color="auto" w:fill="auto"/>
          </w:tcPr>
          <w:p w:rsidR="00D35752" w:rsidRPr="00331458" w:rsidRDefault="00444587" w:rsidP="00CE6771">
            <w:pPr>
              <w:spacing w:before="0"/>
              <w:jc w:val="right"/>
              <w:rPr>
                <w:lang w:bidi="ar-EG"/>
              </w:rPr>
            </w:pPr>
            <w:r w:rsidRPr="00331458">
              <w:rPr>
                <w:noProof/>
                <w:lang w:val="en-US" w:eastAsia="zh-CN"/>
              </w:rPr>
              <w:drawing>
                <wp:inline distT="0" distB="0" distL="0" distR="0" wp14:anchorId="61AB985E" wp14:editId="0F01285E">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CE6771" w:rsidRPr="00331458" w:rsidRDefault="00CE6771" w:rsidP="00CE6771">
      <w:pPr>
        <w:spacing w:before="0"/>
        <w:rPr>
          <w:vanish/>
        </w:rPr>
      </w:pPr>
    </w:p>
    <w:tbl>
      <w:tblPr>
        <w:bidiVisual/>
        <w:tblW w:w="9923" w:type="dxa"/>
        <w:tblInd w:w="-34" w:type="dxa"/>
        <w:tblLayout w:type="fixed"/>
        <w:tblLook w:val="0000" w:firstRow="0" w:lastRow="0" w:firstColumn="0" w:lastColumn="0" w:noHBand="0" w:noVBand="0"/>
      </w:tblPr>
      <w:tblGrid>
        <w:gridCol w:w="2552"/>
        <w:gridCol w:w="2557"/>
        <w:gridCol w:w="4814"/>
      </w:tblGrid>
      <w:tr w:rsidR="00B87E04" w:rsidRPr="00331458" w:rsidTr="00235DBD">
        <w:trPr>
          <w:gridAfter w:val="1"/>
          <w:wAfter w:w="4814" w:type="dxa"/>
          <w:cantSplit/>
        </w:trPr>
        <w:tc>
          <w:tcPr>
            <w:tcW w:w="5109" w:type="dxa"/>
            <w:gridSpan w:val="2"/>
          </w:tcPr>
          <w:p w:rsidR="00B87E04" w:rsidRPr="00331458" w:rsidRDefault="00054872" w:rsidP="00206E2B">
            <w:pPr>
              <w:tabs>
                <w:tab w:val="clear" w:pos="794"/>
                <w:tab w:val="clear" w:pos="1191"/>
                <w:tab w:val="clear" w:pos="1588"/>
                <w:tab w:val="clear" w:pos="1985"/>
                <w:tab w:val="center" w:pos="1701"/>
              </w:tabs>
              <w:spacing w:before="0"/>
              <w:jc w:val="left"/>
              <w:rPr>
                <w:b/>
                <w:smallCaps/>
                <w:sz w:val="20"/>
                <w:rtl/>
                <w:lang w:bidi="ar-EG"/>
              </w:rPr>
            </w:pPr>
            <w:r w:rsidRPr="00331458">
              <w:rPr>
                <w:i/>
                <w:iCs/>
                <w:sz w:val="26"/>
                <w:szCs w:val="40"/>
                <w:rtl/>
                <w:lang w:bidi="ar-EG"/>
              </w:rPr>
              <w:t>مكتب الاتصالات الراديوية</w:t>
            </w:r>
            <w:r w:rsidRPr="00331458">
              <w:rPr>
                <w:i/>
                <w:iCs/>
                <w:sz w:val="26"/>
                <w:szCs w:val="40"/>
                <w:rtl/>
                <w:lang w:bidi="ar-EG"/>
              </w:rPr>
              <w:br/>
            </w:r>
            <w:r w:rsidRPr="00331458">
              <w:rPr>
                <w:i/>
                <w:iCs/>
                <w:sz w:val="20"/>
                <w:szCs w:val="26"/>
                <w:rtl/>
                <w:lang w:bidi="ar-EG"/>
              </w:rPr>
              <w:t xml:space="preserve">(فاكس مباشر رقم </w:t>
            </w:r>
            <w:r w:rsidRPr="00331458">
              <w:rPr>
                <w:i/>
                <w:iCs/>
                <w:sz w:val="20"/>
                <w:szCs w:val="26"/>
                <w:lang w:val="en-US" w:bidi="ar-EG"/>
              </w:rPr>
              <w:t>(+41 22 730 57 85</w:t>
            </w:r>
          </w:p>
          <w:p w:rsidR="007C0574" w:rsidRPr="00331458" w:rsidRDefault="007C0574" w:rsidP="00206E2B">
            <w:pPr>
              <w:tabs>
                <w:tab w:val="clear" w:pos="794"/>
                <w:tab w:val="clear" w:pos="1191"/>
                <w:tab w:val="clear" w:pos="1588"/>
                <w:tab w:val="clear" w:pos="1985"/>
                <w:tab w:val="center" w:pos="1701"/>
              </w:tabs>
              <w:spacing w:before="0"/>
              <w:jc w:val="left"/>
              <w:rPr>
                <w:b/>
                <w:smallCaps/>
                <w:sz w:val="20"/>
                <w:lang w:bidi="ar-EG"/>
              </w:rPr>
            </w:pPr>
          </w:p>
        </w:tc>
      </w:tr>
      <w:tr w:rsidR="00B87E04" w:rsidRPr="00331458" w:rsidTr="00235DBD">
        <w:trPr>
          <w:cantSplit/>
        </w:trPr>
        <w:tc>
          <w:tcPr>
            <w:tcW w:w="2552" w:type="dxa"/>
          </w:tcPr>
          <w:p w:rsidR="0071106C" w:rsidRPr="00331458" w:rsidRDefault="003A02E8" w:rsidP="008C7A39">
            <w:pPr>
              <w:spacing w:before="0" w:after="60"/>
              <w:jc w:val="center"/>
              <w:rPr>
                <w:rFonts w:ascii="Times New Roman Bold" w:hAnsi="Times New Roman Bold"/>
                <w:b/>
                <w:rtl/>
                <w:lang w:val="en-US" w:bidi="ar-SY"/>
              </w:rPr>
            </w:pPr>
            <w:bookmarkStart w:id="0" w:name="dletter"/>
            <w:bookmarkEnd w:id="0"/>
            <w:r w:rsidRPr="00331458">
              <w:rPr>
                <w:rFonts w:ascii="Times New Roman Bold" w:hAnsi="Times New Roman Bold"/>
                <w:b/>
                <w:rtl/>
                <w:lang w:val="en-US" w:bidi="ar-EG"/>
              </w:rPr>
              <w:t>الرسالة المعممة</w:t>
            </w:r>
            <w:r w:rsidR="006965B1" w:rsidRPr="00331458">
              <w:rPr>
                <w:rFonts w:ascii="Times New Roman Bold" w:hAnsi="Times New Roman Bold"/>
                <w:b/>
                <w:rtl/>
                <w:lang w:val="en-US" w:bidi="ar-EG"/>
              </w:rPr>
              <w:br/>
            </w:r>
            <w:bookmarkStart w:id="1" w:name="dnum"/>
            <w:bookmarkEnd w:id="1"/>
            <w:r w:rsidR="00B05DAA" w:rsidRPr="00331458">
              <w:rPr>
                <w:rFonts w:ascii="Times New Roman Bold" w:hAnsi="Times New Roman Bold"/>
                <w:b/>
                <w:lang w:bidi="ar-EG"/>
              </w:rPr>
              <w:t>C</w:t>
            </w:r>
            <w:r w:rsidR="00F243C3" w:rsidRPr="00331458">
              <w:rPr>
                <w:rFonts w:ascii="Times New Roman Bold" w:hAnsi="Times New Roman Bold"/>
                <w:b/>
                <w:lang w:bidi="ar-EG"/>
              </w:rPr>
              <w:t>CRR</w:t>
            </w:r>
            <w:r w:rsidR="00206E2B" w:rsidRPr="00331458">
              <w:rPr>
                <w:rFonts w:ascii="Times New Roman Bold" w:hAnsi="Times New Roman Bold"/>
                <w:b/>
                <w:lang w:bidi="ar-EG"/>
              </w:rPr>
              <w:t>/</w:t>
            </w:r>
            <w:r w:rsidR="008C7A39" w:rsidRPr="00331458">
              <w:rPr>
                <w:rFonts w:ascii="Times New Roman Bold" w:hAnsi="Times New Roman Bold"/>
                <w:b/>
                <w:lang w:val="en-US" w:bidi="ar-EG"/>
              </w:rPr>
              <w:t>47</w:t>
            </w:r>
          </w:p>
        </w:tc>
        <w:tc>
          <w:tcPr>
            <w:tcW w:w="7371" w:type="dxa"/>
            <w:gridSpan w:val="2"/>
          </w:tcPr>
          <w:p w:rsidR="00B87E04" w:rsidRPr="00331458" w:rsidRDefault="008C7A39" w:rsidP="008C7A39">
            <w:pPr>
              <w:spacing w:before="0" w:after="60"/>
              <w:ind w:right="179"/>
              <w:jc w:val="right"/>
              <w:rPr>
                <w:rtl/>
                <w:lang w:val="en-US" w:bidi="ar-SY"/>
              </w:rPr>
            </w:pPr>
            <w:bookmarkStart w:id="2" w:name="ddate"/>
            <w:bookmarkEnd w:id="2"/>
            <w:r w:rsidRPr="00331458">
              <w:rPr>
                <w:lang w:val="en-US" w:bidi="ar-EG"/>
              </w:rPr>
              <w:t>7</w:t>
            </w:r>
            <w:r w:rsidR="00206E2B" w:rsidRPr="00331458">
              <w:rPr>
                <w:rtl/>
                <w:lang w:val="en-US" w:bidi="ar-EG"/>
              </w:rPr>
              <w:t xml:space="preserve"> </w:t>
            </w:r>
            <w:r w:rsidRPr="00331458">
              <w:rPr>
                <w:rFonts w:hint="cs"/>
                <w:rtl/>
                <w:lang w:val="en-US" w:bidi="ar-EG"/>
              </w:rPr>
              <w:t xml:space="preserve">يناير </w:t>
            </w:r>
            <w:r w:rsidRPr="00331458">
              <w:rPr>
                <w:lang w:val="en-US" w:bidi="ar-EG"/>
              </w:rPr>
              <w:t>2013</w:t>
            </w:r>
          </w:p>
        </w:tc>
      </w:tr>
    </w:tbl>
    <w:p w:rsidR="00F243C3" w:rsidRPr="00331458" w:rsidRDefault="00F243C3" w:rsidP="005F5D92">
      <w:pPr>
        <w:pStyle w:val="Source"/>
        <w:spacing w:before="360" w:after="240"/>
        <w:rPr>
          <w:b w:val="0"/>
          <w:bCs/>
          <w:szCs w:val="40"/>
          <w:rtl/>
          <w:lang w:bidi="ar-EG"/>
        </w:rPr>
      </w:pPr>
      <w:r w:rsidRPr="00331458">
        <w:rPr>
          <w:b w:val="0"/>
          <w:bCs/>
          <w:szCs w:val="40"/>
          <w:rtl/>
          <w:lang w:bidi="ar-EG"/>
        </w:rPr>
        <w:t>إلى إدارات الدول الأعضاء في الاتحاد</w:t>
      </w:r>
    </w:p>
    <w:p w:rsidR="00F243C3" w:rsidRPr="00331458" w:rsidRDefault="00F243C3" w:rsidP="009D4D2D">
      <w:pPr>
        <w:tabs>
          <w:tab w:val="clear" w:pos="794"/>
        </w:tabs>
        <w:ind w:left="1134" w:hanging="1134"/>
        <w:rPr>
          <w:b/>
          <w:bCs/>
          <w:rtl/>
          <w:lang w:val="en-US"/>
        </w:rPr>
      </w:pPr>
      <w:r w:rsidRPr="009D4D2D">
        <w:rPr>
          <w:b/>
          <w:bCs/>
          <w:rtl/>
          <w:lang w:bidi="ar-EG"/>
        </w:rPr>
        <w:t>الموضوع:</w:t>
      </w:r>
      <w:bookmarkStart w:id="3" w:name="dtitle1"/>
      <w:bookmarkEnd w:id="3"/>
      <w:r w:rsidR="009D4D2D">
        <w:rPr>
          <w:rFonts w:hint="cs"/>
          <w:rtl/>
          <w:lang w:bidi="ar-EG"/>
        </w:rPr>
        <w:tab/>
      </w:r>
      <w:r w:rsidR="006A7E47" w:rsidRPr="00331458">
        <w:rPr>
          <w:rFonts w:hint="cs"/>
          <w:rtl/>
          <w:lang w:bidi="ar-EG"/>
        </w:rPr>
        <w:t>مشاريع</w:t>
      </w:r>
      <w:r w:rsidR="006A7E47" w:rsidRPr="00331458">
        <w:rPr>
          <w:rFonts w:hint="cs"/>
          <w:rtl/>
          <w:lang w:bidi="ar-SY"/>
        </w:rPr>
        <w:t xml:space="preserve"> قواعد إجرائية تعكس قرارات المؤتمر العالمي للاتصالات الراديوية لعام </w:t>
      </w:r>
      <w:r w:rsidR="006A7E47" w:rsidRPr="00331458">
        <w:rPr>
          <w:lang w:val="en-US" w:bidi="ar-EG"/>
        </w:rPr>
        <w:t>(WRC</w:t>
      </w:r>
      <w:r w:rsidR="006A7E47" w:rsidRPr="00331458">
        <w:rPr>
          <w:lang w:val="en-US" w:bidi="ar-EG"/>
        </w:rPr>
        <w:sym w:font="Symbol" w:char="F02D"/>
      </w:r>
      <w:r w:rsidR="006A7E47" w:rsidRPr="00331458">
        <w:rPr>
          <w:lang w:val="en-US" w:bidi="ar-EG"/>
        </w:rPr>
        <w:t>12) 2012</w:t>
      </w:r>
      <w:r w:rsidR="006A7E47" w:rsidRPr="00331458">
        <w:rPr>
          <w:rFonts w:hint="cs"/>
          <w:rtl/>
        </w:rPr>
        <w:t xml:space="preserve"> والقواعد الإجرائية الحالية التي قد تحتاج إلى تحديث</w:t>
      </w:r>
    </w:p>
    <w:p w:rsidR="00F243C3" w:rsidRPr="009D4D2D" w:rsidRDefault="00F243C3" w:rsidP="009D4D2D">
      <w:pPr>
        <w:pStyle w:val="headingb0"/>
        <w:spacing w:before="240"/>
        <w:rPr>
          <w:b w:val="0"/>
          <w:bCs/>
          <w:sz w:val="22"/>
          <w:szCs w:val="32"/>
          <w:rtl/>
          <w:lang w:val="en-US"/>
        </w:rPr>
      </w:pPr>
      <w:r w:rsidRPr="009D4D2D">
        <w:rPr>
          <w:b w:val="0"/>
          <w:bCs/>
          <w:sz w:val="22"/>
          <w:szCs w:val="32"/>
          <w:rtl/>
          <w:lang w:val="en-US" w:bidi="ar-EG"/>
        </w:rPr>
        <w:t>إلى المدير العام</w:t>
      </w:r>
    </w:p>
    <w:p w:rsidR="00F243C3" w:rsidRPr="00331458" w:rsidRDefault="00CA1FB5" w:rsidP="005F5D92">
      <w:pPr>
        <w:spacing w:before="240" w:line="185" w:lineRule="auto"/>
        <w:rPr>
          <w:lang w:val="en-US" w:bidi="ar-EG"/>
        </w:rPr>
      </w:pPr>
      <w:r w:rsidRPr="00331458">
        <w:rPr>
          <w:rFonts w:hint="cs"/>
          <w:rtl/>
          <w:lang w:val="en-US" w:bidi="ar-EG"/>
        </w:rPr>
        <w:t>حضرة السيد الفاضل/السيدة الفاضلة</w:t>
      </w:r>
      <w:r w:rsidR="00F243C3" w:rsidRPr="00331458">
        <w:rPr>
          <w:rtl/>
          <w:lang w:val="en-US" w:bidi="ar-EG"/>
        </w:rPr>
        <w:t>،</w:t>
      </w:r>
    </w:p>
    <w:p w:rsidR="00F243C3" w:rsidRPr="00331458" w:rsidRDefault="00F243C3" w:rsidP="005F5D92">
      <w:pPr>
        <w:spacing w:line="185" w:lineRule="auto"/>
        <w:rPr>
          <w:rtl/>
          <w:lang w:val="en-US" w:bidi="ar-EG"/>
        </w:rPr>
      </w:pPr>
      <w:r w:rsidRPr="00331458">
        <w:rPr>
          <w:rtl/>
          <w:lang w:val="en-US" w:bidi="ar-EG"/>
        </w:rPr>
        <w:t>تحية طيبة وبعد،</w:t>
      </w:r>
    </w:p>
    <w:p w:rsidR="006A7E47" w:rsidRPr="00331458" w:rsidRDefault="006A7E47" w:rsidP="006A7E47">
      <w:pPr>
        <w:rPr>
          <w:rtl/>
          <w:lang w:val="en-US"/>
        </w:rPr>
      </w:pPr>
      <w:r w:rsidRPr="00331458">
        <w:rPr>
          <w:rFonts w:hint="cs"/>
          <w:rtl/>
          <w:lang w:bidi="ar-EG"/>
        </w:rPr>
        <w:t>نظرت لجنة لوائح الراديو في اجتماعها التاسع والخمسين (</w:t>
      </w:r>
      <w:r w:rsidRPr="00331458">
        <w:rPr>
          <w:lang w:val="en-US" w:bidi="ar-EG"/>
        </w:rPr>
        <w:t>18</w:t>
      </w:r>
      <w:r w:rsidRPr="00331458">
        <w:rPr>
          <w:lang w:val="en-US" w:bidi="ar-EG"/>
        </w:rPr>
        <w:sym w:font="Symbol" w:char="F02D"/>
      </w:r>
      <w:r w:rsidRPr="00331458">
        <w:rPr>
          <w:lang w:val="en-US" w:bidi="ar-EG"/>
        </w:rPr>
        <w:t>14</w:t>
      </w:r>
      <w:r w:rsidRPr="00331458">
        <w:rPr>
          <w:rFonts w:hint="cs"/>
          <w:rtl/>
          <w:lang w:val="en-US"/>
        </w:rPr>
        <w:t xml:space="preserve"> مايو </w:t>
      </w:r>
      <w:r w:rsidRPr="00331458">
        <w:rPr>
          <w:lang w:val="en-US"/>
        </w:rPr>
        <w:t>2012</w:t>
      </w:r>
      <w:r w:rsidRPr="00331458">
        <w:rPr>
          <w:rFonts w:hint="cs"/>
          <w:rtl/>
          <w:lang w:val="en-US"/>
        </w:rPr>
        <w:t>) في آثار قرارات المؤتمر </w:t>
      </w:r>
      <w:r w:rsidRPr="00331458">
        <w:rPr>
          <w:lang w:val="en-US"/>
        </w:rPr>
        <w:t>WRC</w:t>
      </w:r>
      <w:r w:rsidRPr="00331458">
        <w:rPr>
          <w:lang w:val="en-US"/>
        </w:rPr>
        <w:sym w:font="Symbol" w:char="F02D"/>
      </w:r>
      <w:r w:rsidRPr="00331458">
        <w:rPr>
          <w:lang w:val="en-US"/>
        </w:rPr>
        <w:t>12</w:t>
      </w:r>
      <w:r w:rsidRPr="00331458">
        <w:rPr>
          <w:rFonts w:hint="cs"/>
          <w:rtl/>
          <w:lang w:val="en-US"/>
        </w:rPr>
        <w:t xml:space="preserve"> على القواعد الإجرائية الحالية واتفقت على جدول للنظر في مشاريع القواعد الإجرائية الجديدة والتعديلات على القواعد الإجرائية الحالية على أساس الوثيقة المقدمة من مكتب الاتصالات الراديوية (انظر الوثيقة </w:t>
      </w:r>
      <w:r w:rsidRPr="00331458">
        <w:rPr>
          <w:lang w:val="en-US"/>
        </w:rPr>
        <w:t>RRB12</w:t>
      </w:r>
      <w:r w:rsidRPr="00331458">
        <w:rPr>
          <w:lang w:val="en-US"/>
        </w:rPr>
        <w:sym w:font="Symbol" w:char="F02D"/>
      </w:r>
      <w:r w:rsidRPr="00331458">
        <w:rPr>
          <w:lang w:val="en-US"/>
        </w:rPr>
        <w:t>1/4</w:t>
      </w:r>
      <w:r w:rsidRPr="00331458">
        <w:rPr>
          <w:rFonts w:hint="cs"/>
          <w:rtl/>
          <w:lang w:val="en-US"/>
        </w:rPr>
        <w:t>) وغيرها من الوثائق الأخرى المقدمة من أعضاء اللجنة. وكلفت اللجنة المكتب بالتصرف طبقاً لذلك على أساس أن هذا الجدول يمكن تعديله في النهاية استناداً إلى دراسات إضافية (انظر المراجعة</w:t>
      </w:r>
      <w:r w:rsidRPr="00331458">
        <w:rPr>
          <w:rFonts w:hint="eastAsia"/>
          <w:rtl/>
          <w:lang w:val="en-US"/>
        </w:rPr>
        <w:t> </w:t>
      </w:r>
      <w:r w:rsidRPr="00331458">
        <w:rPr>
          <w:lang w:val="en-US"/>
        </w:rPr>
        <w:t>4</w:t>
      </w:r>
      <w:r w:rsidRPr="00331458">
        <w:rPr>
          <w:rFonts w:hint="cs"/>
          <w:rtl/>
          <w:lang w:val="en-US"/>
        </w:rPr>
        <w:t xml:space="preserve"> للوثيقة </w:t>
      </w:r>
      <w:r w:rsidRPr="00331458">
        <w:rPr>
          <w:lang w:val="en-US"/>
        </w:rPr>
        <w:t>RRB12</w:t>
      </w:r>
      <w:r w:rsidRPr="00331458">
        <w:rPr>
          <w:lang w:val="en-US"/>
        </w:rPr>
        <w:sym w:font="Symbol" w:char="F02D"/>
      </w:r>
      <w:r w:rsidRPr="00331458">
        <w:rPr>
          <w:lang w:val="en-US"/>
        </w:rPr>
        <w:t>1/4</w:t>
      </w:r>
      <w:r w:rsidRPr="00331458">
        <w:rPr>
          <w:rFonts w:hint="cs"/>
          <w:rtl/>
          <w:lang w:val="en-US"/>
        </w:rPr>
        <w:t>).</w:t>
      </w:r>
    </w:p>
    <w:p w:rsidR="006A7E47" w:rsidRPr="00331458" w:rsidRDefault="006A7E47" w:rsidP="006A7E47">
      <w:pPr>
        <w:rPr>
          <w:rtl/>
          <w:lang w:val="en-US"/>
        </w:rPr>
      </w:pPr>
      <w:r w:rsidRPr="00331458">
        <w:rPr>
          <w:rFonts w:hint="cs"/>
          <w:rtl/>
          <w:lang w:val="en-US"/>
        </w:rPr>
        <w:t>ومن ثم، أعد المكتب مجموعة ثالثة لمشاريع قواعد إجرائية جديدة أو معدلة نتيجة للقرارات الصادرة عن المؤتمر </w:t>
      </w:r>
      <w:r w:rsidRPr="00331458">
        <w:rPr>
          <w:lang w:val="en-US"/>
        </w:rPr>
        <w:t>WRC</w:t>
      </w:r>
      <w:r w:rsidRPr="00331458">
        <w:rPr>
          <w:lang w:val="en-US"/>
        </w:rPr>
        <w:sym w:font="Symbol" w:char="F02D"/>
      </w:r>
      <w:r w:rsidRPr="00331458">
        <w:rPr>
          <w:lang w:val="en-US"/>
        </w:rPr>
        <w:t>12</w:t>
      </w:r>
      <w:r w:rsidRPr="00331458">
        <w:rPr>
          <w:rFonts w:hint="cs"/>
          <w:rtl/>
          <w:lang w:val="en-US"/>
        </w:rPr>
        <w:t>.</w:t>
      </w:r>
    </w:p>
    <w:p w:rsidR="00366B1B" w:rsidRPr="00F914CC" w:rsidRDefault="006A7E47" w:rsidP="00F914CC">
      <w:pPr>
        <w:rPr>
          <w:spacing w:val="-2"/>
          <w:rtl/>
          <w:lang w:val="en-US" w:bidi="ar-EG"/>
        </w:rPr>
      </w:pPr>
      <w:r w:rsidRPr="00F914CC">
        <w:rPr>
          <w:spacing w:val="-2"/>
          <w:rtl/>
          <w:lang w:val="en-US" w:bidi="ar-EG"/>
        </w:rPr>
        <w:t xml:space="preserve">ووفقاً لأحكام الرقم </w:t>
      </w:r>
      <w:r w:rsidRPr="00F914CC">
        <w:rPr>
          <w:b/>
          <w:bCs/>
          <w:spacing w:val="-2"/>
          <w:lang w:val="en-US" w:bidi="ar-EG"/>
        </w:rPr>
        <w:t>17.13</w:t>
      </w:r>
      <w:r w:rsidRPr="00F914CC">
        <w:rPr>
          <w:spacing w:val="-2"/>
          <w:rtl/>
          <w:lang w:val="en-US" w:bidi="ar-EG"/>
        </w:rPr>
        <w:t xml:space="preserve"> من لوائح الراديو</w:t>
      </w:r>
      <w:r w:rsidRPr="00F914CC">
        <w:rPr>
          <w:rFonts w:hint="cs"/>
          <w:spacing w:val="-2"/>
          <w:rtl/>
          <w:lang w:val="en-US" w:bidi="ar-EG"/>
        </w:rPr>
        <w:t>،</w:t>
      </w:r>
      <w:r w:rsidRPr="00F914CC">
        <w:rPr>
          <w:spacing w:val="-2"/>
          <w:rtl/>
          <w:lang w:val="en-US" w:bidi="ar-EG"/>
        </w:rPr>
        <w:t xml:space="preserve"> </w:t>
      </w:r>
      <w:r w:rsidRPr="00F914CC">
        <w:rPr>
          <w:rFonts w:hint="cs"/>
          <w:spacing w:val="-2"/>
          <w:rtl/>
          <w:lang w:val="en-US" w:bidi="ar-EG"/>
        </w:rPr>
        <w:t xml:space="preserve">تُعرض مشاريع هذه القواعد الإجرائية </w:t>
      </w:r>
      <w:r w:rsidRPr="00F914CC">
        <w:rPr>
          <w:spacing w:val="-2"/>
          <w:rtl/>
          <w:lang w:val="en-US" w:bidi="ar-EG"/>
        </w:rPr>
        <w:t>على الإدارات للتعليق عليه</w:t>
      </w:r>
      <w:r w:rsidRPr="00F914CC">
        <w:rPr>
          <w:rFonts w:hint="cs"/>
          <w:spacing w:val="-2"/>
          <w:rtl/>
          <w:lang w:val="en-US" w:bidi="ar-EG"/>
        </w:rPr>
        <w:t>ا</w:t>
      </w:r>
      <w:r w:rsidRPr="00F914CC">
        <w:rPr>
          <w:spacing w:val="-2"/>
          <w:rtl/>
          <w:lang w:val="en-US" w:bidi="ar-EG"/>
        </w:rPr>
        <w:t xml:space="preserve"> قبل تقديمه</w:t>
      </w:r>
      <w:r w:rsidRPr="00F914CC">
        <w:rPr>
          <w:rFonts w:hint="cs"/>
          <w:spacing w:val="-2"/>
          <w:rtl/>
          <w:lang w:val="en-US" w:bidi="ar-EG"/>
        </w:rPr>
        <w:t>ا</w:t>
      </w:r>
      <w:r w:rsidRPr="00F914CC">
        <w:rPr>
          <w:spacing w:val="-2"/>
          <w:rtl/>
          <w:lang w:val="en-US" w:bidi="ar-EG"/>
        </w:rPr>
        <w:t xml:space="preserve"> إلى لجنة لوائح الراديو عملاً بأحكام الرقم </w:t>
      </w:r>
      <w:r w:rsidRPr="00F914CC">
        <w:rPr>
          <w:b/>
          <w:bCs/>
          <w:spacing w:val="-2"/>
          <w:lang w:val="en-US" w:bidi="ar-EG"/>
        </w:rPr>
        <w:t>14.13</w:t>
      </w:r>
      <w:r w:rsidRPr="00F914CC">
        <w:rPr>
          <w:spacing w:val="-2"/>
          <w:rtl/>
          <w:lang w:val="en-US" w:bidi="ar-EG"/>
        </w:rPr>
        <w:t xml:space="preserve">. وكما أشير إليه في الرقم </w:t>
      </w:r>
      <w:r w:rsidRPr="00F914CC">
        <w:rPr>
          <w:b/>
          <w:bCs/>
          <w:spacing w:val="-2"/>
          <w:lang w:val="en-US" w:bidi="ar-EG"/>
        </w:rPr>
        <w:t>12A.13</w:t>
      </w:r>
      <w:r w:rsidRPr="00F914CC">
        <w:rPr>
          <w:spacing w:val="-2"/>
          <w:rtl/>
          <w:lang w:val="en-US" w:bidi="ar-EG"/>
        </w:rPr>
        <w:t xml:space="preserve"> </w:t>
      </w:r>
      <w:r w:rsidRPr="00F914CC">
        <w:rPr>
          <w:i/>
          <w:iCs/>
          <w:spacing w:val="-2"/>
          <w:rtl/>
          <w:lang w:val="en-US" w:bidi="ar-EG"/>
        </w:rPr>
        <w:t>د)</w:t>
      </w:r>
      <w:r w:rsidRPr="00F914CC">
        <w:rPr>
          <w:spacing w:val="-2"/>
          <w:rtl/>
          <w:lang w:val="en-US" w:bidi="ar-EG"/>
        </w:rPr>
        <w:t xml:space="preserve"> من لوائح الراديو</w:t>
      </w:r>
      <w:r w:rsidRPr="00F914CC">
        <w:rPr>
          <w:rFonts w:hint="cs"/>
          <w:spacing w:val="-2"/>
          <w:rtl/>
          <w:lang w:val="en-US" w:bidi="ar-EG"/>
        </w:rPr>
        <w:t>،</w:t>
      </w:r>
      <w:r w:rsidRPr="00F914CC">
        <w:rPr>
          <w:spacing w:val="-2"/>
          <w:rtl/>
          <w:lang w:val="en-US" w:bidi="ar-EG"/>
        </w:rPr>
        <w:t xml:space="preserve"> فإن أي تعليقات تودون إبداءها ينبغي أن تصل إلى </w:t>
      </w:r>
      <w:r w:rsidR="00551F5A" w:rsidRPr="00F914CC">
        <w:rPr>
          <w:rFonts w:hint="cs"/>
          <w:spacing w:val="-2"/>
          <w:rtl/>
          <w:lang w:val="en-US" w:bidi="ar-EG"/>
        </w:rPr>
        <w:t>المكتب</w:t>
      </w:r>
      <w:r w:rsidRPr="00F914CC">
        <w:rPr>
          <w:spacing w:val="-2"/>
          <w:rtl/>
          <w:lang w:val="en-US" w:bidi="ar-EG"/>
        </w:rPr>
        <w:t xml:space="preserve"> في موعد أقصاه</w:t>
      </w:r>
      <w:r w:rsidRPr="00F914CC">
        <w:rPr>
          <w:spacing w:val="-2"/>
          <w:rtl/>
          <w:lang w:val="en-US"/>
        </w:rPr>
        <w:t xml:space="preserve"> </w:t>
      </w:r>
      <w:r w:rsidRPr="00F914CC">
        <w:rPr>
          <w:b/>
          <w:bCs/>
          <w:spacing w:val="-2"/>
          <w:lang w:val="en-US"/>
        </w:rPr>
        <w:t>18</w:t>
      </w:r>
      <w:r w:rsidRPr="00F914CC">
        <w:rPr>
          <w:rFonts w:hint="cs"/>
          <w:b/>
          <w:bCs/>
          <w:spacing w:val="-2"/>
          <w:rtl/>
          <w:lang w:val="en-US" w:bidi="ar-EG"/>
        </w:rPr>
        <w:t xml:space="preserve"> فبراير </w:t>
      </w:r>
      <w:r w:rsidRPr="00F914CC">
        <w:rPr>
          <w:b/>
          <w:bCs/>
          <w:spacing w:val="-2"/>
          <w:lang w:val="en-US" w:bidi="ar-EG"/>
        </w:rPr>
        <w:t>2013</w:t>
      </w:r>
      <w:r w:rsidRPr="00F914CC">
        <w:rPr>
          <w:rFonts w:hint="cs"/>
          <w:spacing w:val="-2"/>
          <w:rtl/>
          <w:lang w:val="en-US" w:bidi="ar-EG"/>
        </w:rPr>
        <w:t xml:space="preserve">، </w:t>
      </w:r>
      <w:r w:rsidRPr="00F914CC">
        <w:rPr>
          <w:spacing w:val="-2"/>
          <w:rtl/>
          <w:lang w:val="en-US" w:bidi="ar-EG"/>
        </w:rPr>
        <w:t>كي ينظر فيها الاجتماع</w:t>
      </w:r>
      <w:r w:rsidRPr="00F914CC">
        <w:rPr>
          <w:rFonts w:hint="cs"/>
          <w:spacing w:val="-2"/>
          <w:rtl/>
          <w:lang w:val="en-US" w:bidi="ar-EG"/>
        </w:rPr>
        <w:t xml:space="preserve"> الثاني</w:t>
      </w:r>
      <w:r w:rsidRPr="00F914CC">
        <w:rPr>
          <w:spacing w:val="-2"/>
          <w:rtl/>
          <w:lang w:val="en-US" w:bidi="ar-EG"/>
        </w:rPr>
        <w:t xml:space="preserve"> </w:t>
      </w:r>
      <w:r w:rsidRPr="00F914CC">
        <w:rPr>
          <w:rFonts w:hint="cs"/>
          <w:spacing w:val="-2"/>
          <w:rtl/>
          <w:lang w:val="en-US" w:bidi="ar-EG"/>
        </w:rPr>
        <w:t>والستون</w:t>
      </w:r>
      <w:r w:rsidRPr="00F914CC">
        <w:rPr>
          <w:spacing w:val="-2"/>
          <w:rtl/>
          <w:lang w:val="en-US" w:bidi="ar-EG"/>
        </w:rPr>
        <w:t xml:space="preserve"> للجنة لوائح الراديو المقرر عقده في</w:t>
      </w:r>
      <w:r w:rsidR="00F914CC" w:rsidRPr="00F914CC">
        <w:rPr>
          <w:rFonts w:hint="cs"/>
          <w:spacing w:val="-2"/>
          <w:rtl/>
          <w:lang w:val="en-US" w:bidi="ar-EG"/>
        </w:rPr>
        <w:t> </w:t>
      </w:r>
      <w:r w:rsidRPr="00F914CC">
        <w:rPr>
          <w:spacing w:val="-2"/>
          <w:rtl/>
          <w:lang w:val="en-US" w:bidi="ar-EG"/>
        </w:rPr>
        <w:t>الفترة</w:t>
      </w:r>
      <w:r w:rsidR="00F914CC" w:rsidRPr="00F914CC">
        <w:rPr>
          <w:rFonts w:hint="cs"/>
          <w:spacing w:val="-2"/>
          <w:rtl/>
          <w:lang w:val="en-US" w:bidi="ar-EG"/>
        </w:rPr>
        <w:t> </w:t>
      </w:r>
      <w:r w:rsidRPr="00F914CC">
        <w:rPr>
          <w:spacing w:val="-2"/>
          <w:lang w:val="en-US" w:bidi="ar-EG"/>
        </w:rPr>
        <w:t>22-18</w:t>
      </w:r>
      <w:r w:rsidRPr="00F914CC">
        <w:rPr>
          <w:spacing w:val="-2"/>
          <w:rtl/>
          <w:lang w:val="en-US" w:bidi="ar-EG"/>
        </w:rPr>
        <w:t xml:space="preserve"> </w:t>
      </w:r>
      <w:r w:rsidRPr="00F914CC">
        <w:rPr>
          <w:rFonts w:hint="cs"/>
          <w:spacing w:val="-2"/>
          <w:rtl/>
          <w:lang w:val="en-US" w:bidi="ar-EG"/>
        </w:rPr>
        <w:t xml:space="preserve">مارس </w:t>
      </w:r>
      <w:r w:rsidRPr="00F914CC">
        <w:rPr>
          <w:spacing w:val="-2"/>
          <w:lang w:val="en-US" w:bidi="ar-EG"/>
        </w:rPr>
        <w:t>2013</w:t>
      </w:r>
      <w:r w:rsidRPr="00F914CC">
        <w:rPr>
          <w:spacing w:val="-2"/>
          <w:rtl/>
          <w:lang w:val="en-US" w:bidi="ar-EG"/>
        </w:rPr>
        <w:t xml:space="preserve">. وتُرسل جميع التعليقات بالبريد الإلكتروني إلى العنوان التالي: </w:t>
      </w:r>
      <w:hyperlink r:id="rId10" w:history="1">
        <w:r w:rsidRPr="00F914CC">
          <w:rPr>
            <w:color w:val="0000FF"/>
            <w:spacing w:val="-2"/>
            <w:u w:val="single"/>
            <w:lang w:val="fr-CH" w:bidi="ar-EG"/>
          </w:rPr>
          <w:t>brmail@itu.int</w:t>
        </w:r>
      </w:hyperlink>
      <w:r w:rsidRPr="00F914CC">
        <w:rPr>
          <w:spacing w:val="-2"/>
          <w:rtl/>
          <w:lang w:val="en-US" w:bidi="ar-EG"/>
        </w:rPr>
        <w:t>.</w:t>
      </w:r>
    </w:p>
    <w:p w:rsidR="00F243C3" w:rsidRPr="00331458" w:rsidRDefault="00F243C3" w:rsidP="005F5D92">
      <w:pPr>
        <w:spacing w:before="240" w:line="185" w:lineRule="auto"/>
        <w:rPr>
          <w:rtl/>
          <w:lang w:val="en-US" w:bidi="ar-EG"/>
        </w:rPr>
      </w:pPr>
      <w:r w:rsidRPr="00331458">
        <w:rPr>
          <w:rtl/>
          <w:lang w:val="en-US" w:bidi="ar-EG"/>
        </w:rPr>
        <w:t>وتفضلوا بقبول فائق التقدير والاحترام.</w:t>
      </w:r>
    </w:p>
    <w:p w:rsidR="00F243C3" w:rsidRPr="00331458" w:rsidRDefault="0071236C" w:rsidP="00F914CC">
      <w:pPr>
        <w:spacing w:before="1080" w:line="180" w:lineRule="auto"/>
        <w:ind w:left="5103"/>
        <w:jc w:val="center"/>
        <w:rPr>
          <w:rtl/>
          <w:lang w:val="en-US" w:bidi="ar-EG"/>
        </w:rPr>
      </w:pPr>
      <w:r w:rsidRPr="00331458">
        <w:rPr>
          <w:rFonts w:hint="cs"/>
          <w:rtl/>
          <w:lang w:val="en-US" w:bidi="ar-EG"/>
        </w:rPr>
        <w:t>فرانسوا</w:t>
      </w:r>
      <w:r w:rsidR="00F44C13" w:rsidRPr="00331458">
        <w:rPr>
          <w:rFonts w:hint="eastAsia"/>
          <w:rtl/>
          <w:lang w:val="en-US" w:bidi="ar-EG"/>
        </w:rPr>
        <w:t> </w:t>
      </w:r>
      <w:r w:rsidRPr="00331458">
        <w:rPr>
          <w:rFonts w:hint="cs"/>
          <w:rtl/>
          <w:lang w:val="en-US" w:bidi="ar-EG"/>
        </w:rPr>
        <w:t>رانسي</w:t>
      </w:r>
      <w:r w:rsidR="00F243C3" w:rsidRPr="00331458">
        <w:rPr>
          <w:rtl/>
          <w:lang w:val="en-US" w:bidi="ar-EG"/>
        </w:rPr>
        <w:br/>
        <w:t>مدير مكتب الاتصالات الراديوية</w:t>
      </w:r>
    </w:p>
    <w:p w:rsidR="00DB6321" w:rsidRPr="00331458" w:rsidRDefault="00DB6321" w:rsidP="009D4D2D">
      <w:pPr>
        <w:spacing w:before="0" w:after="120"/>
        <w:rPr>
          <w:lang w:val="en-US" w:bidi="ar-EG"/>
        </w:rPr>
      </w:pPr>
      <w:r w:rsidRPr="00331458">
        <w:rPr>
          <w:rFonts w:hint="cs"/>
          <w:b/>
          <w:bCs/>
          <w:rtl/>
          <w:lang w:val="en-US" w:bidi="ar-EG"/>
        </w:rPr>
        <w:t>الملحقات:</w:t>
      </w:r>
      <w:r w:rsidRPr="00331458">
        <w:rPr>
          <w:rFonts w:hint="eastAsia"/>
          <w:rtl/>
          <w:lang w:val="en-US" w:bidi="ar-EG"/>
        </w:rPr>
        <w:t> </w:t>
      </w:r>
      <w:r w:rsidR="00A7611A" w:rsidRPr="00331458">
        <w:rPr>
          <w:lang w:val="en-US" w:bidi="ar-EG"/>
        </w:rPr>
        <w:t>1</w:t>
      </w:r>
    </w:p>
    <w:p w:rsidR="00F243C3" w:rsidRPr="00331458" w:rsidRDefault="00F243C3" w:rsidP="00270CE9">
      <w:pPr>
        <w:spacing w:before="0"/>
        <w:rPr>
          <w:b/>
          <w:bCs/>
          <w:sz w:val="18"/>
          <w:szCs w:val="24"/>
          <w:rtl/>
          <w:lang w:val="en-US" w:bidi="ar-EG"/>
        </w:rPr>
      </w:pPr>
      <w:r w:rsidRPr="00331458">
        <w:rPr>
          <w:b/>
          <w:bCs/>
          <w:sz w:val="18"/>
          <w:szCs w:val="24"/>
          <w:rtl/>
          <w:lang w:val="en-US" w:bidi="ar-EG"/>
        </w:rPr>
        <w:t>التوزيع:</w:t>
      </w:r>
    </w:p>
    <w:p w:rsidR="00F243C3" w:rsidRPr="00331458" w:rsidRDefault="00F243C3" w:rsidP="00CA24D1">
      <w:pPr>
        <w:tabs>
          <w:tab w:val="left" w:pos="425"/>
        </w:tabs>
        <w:spacing w:before="0" w:line="240" w:lineRule="exact"/>
        <w:rPr>
          <w:sz w:val="18"/>
          <w:szCs w:val="24"/>
          <w:rtl/>
          <w:lang w:val="en-US" w:bidi="ar-EG"/>
        </w:rPr>
      </w:pPr>
      <w:r w:rsidRPr="00331458">
        <w:rPr>
          <w:sz w:val="18"/>
          <w:szCs w:val="24"/>
          <w:rtl/>
          <w:lang w:val="en-US" w:bidi="ar-EG"/>
        </w:rPr>
        <w:t>-</w:t>
      </w:r>
      <w:r w:rsidRPr="00331458">
        <w:rPr>
          <w:sz w:val="18"/>
          <w:szCs w:val="24"/>
          <w:rtl/>
          <w:lang w:val="en-US" w:bidi="ar-EG"/>
        </w:rPr>
        <w:tab/>
        <w:t>إدارات الدول الأعضاء في الاتحاد</w:t>
      </w:r>
    </w:p>
    <w:p w:rsidR="00F243C3" w:rsidRPr="00331458" w:rsidRDefault="00F243C3" w:rsidP="00CA24D1">
      <w:pPr>
        <w:tabs>
          <w:tab w:val="left" w:pos="425"/>
        </w:tabs>
        <w:spacing w:before="0" w:line="240" w:lineRule="exact"/>
        <w:rPr>
          <w:sz w:val="18"/>
          <w:szCs w:val="24"/>
          <w:rtl/>
          <w:lang w:val="en-US" w:bidi="ar-EG"/>
        </w:rPr>
      </w:pPr>
      <w:r w:rsidRPr="00331458">
        <w:rPr>
          <w:sz w:val="18"/>
          <w:szCs w:val="24"/>
          <w:rtl/>
          <w:lang w:val="en-US" w:bidi="ar-EG"/>
        </w:rPr>
        <w:t>-</w:t>
      </w:r>
      <w:r w:rsidRPr="00331458">
        <w:rPr>
          <w:sz w:val="18"/>
          <w:szCs w:val="24"/>
          <w:rtl/>
          <w:lang w:val="en-US" w:bidi="ar-EG"/>
        </w:rPr>
        <w:tab/>
        <w:t>أعضاء لجنة لوائح الراديو</w:t>
      </w:r>
    </w:p>
    <w:p w:rsidR="00A95637" w:rsidRPr="00331458" w:rsidRDefault="00F243C3" w:rsidP="00CA24D1">
      <w:pPr>
        <w:tabs>
          <w:tab w:val="left" w:pos="425"/>
        </w:tabs>
        <w:spacing w:before="0" w:line="240" w:lineRule="exact"/>
        <w:rPr>
          <w:rtl/>
          <w:lang w:bidi="ar-EG"/>
        </w:rPr>
      </w:pPr>
      <w:r w:rsidRPr="00331458">
        <w:rPr>
          <w:sz w:val="18"/>
          <w:szCs w:val="24"/>
          <w:rtl/>
          <w:lang w:val="en-US" w:bidi="ar-EG"/>
        </w:rPr>
        <w:t>-</w:t>
      </w:r>
      <w:r w:rsidRPr="00331458">
        <w:rPr>
          <w:sz w:val="18"/>
          <w:szCs w:val="24"/>
          <w:rtl/>
          <w:lang w:val="en-US" w:bidi="ar-EG"/>
        </w:rPr>
        <w:tab/>
        <w:t>مدير مكتب الاتصالات الراديوية ورؤساء الدوائر في المكتب</w:t>
      </w:r>
      <w:r w:rsidR="00A95637" w:rsidRPr="00331458">
        <w:rPr>
          <w:rtl/>
          <w:lang w:bidi="ar-EG"/>
        </w:rPr>
        <w:br w:type="page"/>
      </w:r>
    </w:p>
    <w:p w:rsidR="00034048" w:rsidRPr="00331458" w:rsidRDefault="00034048" w:rsidP="00034048">
      <w:pPr>
        <w:pStyle w:val="ANNEXNO"/>
        <w:rPr>
          <w:lang w:val="en-US" w:bidi="ar-EG"/>
        </w:rPr>
      </w:pPr>
      <w:r w:rsidRPr="00331458">
        <w:rPr>
          <w:rFonts w:hint="cs"/>
          <w:rtl/>
          <w:lang w:bidi="ar-EG"/>
        </w:rPr>
        <w:lastRenderedPageBreak/>
        <w:t xml:space="preserve">الملحـق </w:t>
      </w:r>
      <w:r w:rsidRPr="00331458">
        <w:rPr>
          <w:lang w:val="en-US" w:bidi="ar-EG"/>
        </w:rPr>
        <w:t>1</w:t>
      </w:r>
    </w:p>
    <w:p w:rsidR="008C7A39" w:rsidRPr="00331458" w:rsidRDefault="008C7A39" w:rsidP="008C7A39">
      <w:pPr>
        <w:tabs>
          <w:tab w:val="left" w:pos="720"/>
        </w:tabs>
        <w:spacing w:before="200"/>
        <w:jc w:val="center"/>
        <w:rPr>
          <w:rFonts w:ascii="Times New Roman Bold" w:hAnsi="Times New Roman Bold"/>
          <w:b/>
          <w:bCs/>
          <w:sz w:val="28"/>
          <w:szCs w:val="40"/>
          <w:lang w:bidi="ar-EG"/>
        </w:rPr>
      </w:pPr>
      <w:r w:rsidRPr="00331458">
        <w:rPr>
          <w:rFonts w:ascii="Times New Roman Bold" w:hAnsi="Times New Roman Bold" w:hint="cs"/>
          <w:b/>
          <w:bCs/>
          <w:sz w:val="28"/>
          <w:szCs w:val="40"/>
          <w:rtl/>
          <w:lang w:bidi="ar-EG"/>
        </w:rPr>
        <w:t>القواعد المتعلقة</w:t>
      </w:r>
    </w:p>
    <w:p w:rsidR="008C7A39" w:rsidRPr="00331458" w:rsidRDefault="008C7A39" w:rsidP="008C7A39">
      <w:pPr>
        <w:tabs>
          <w:tab w:val="left" w:pos="720"/>
        </w:tabs>
        <w:spacing w:before="200"/>
        <w:jc w:val="center"/>
        <w:rPr>
          <w:rFonts w:ascii="Times New Roman Bold" w:hAnsi="Times New Roman Bold"/>
          <w:b/>
          <w:bCs/>
          <w:sz w:val="28"/>
          <w:szCs w:val="40"/>
          <w:rtl/>
          <w:lang w:val="en-US" w:bidi="ar-EG"/>
        </w:rPr>
      </w:pPr>
      <w:r w:rsidRPr="00331458">
        <w:rPr>
          <w:rFonts w:ascii="Times New Roman Bold" w:hAnsi="Times New Roman Bold" w:hint="cs"/>
          <w:b/>
          <w:bCs/>
          <w:sz w:val="28"/>
          <w:szCs w:val="40"/>
          <w:rtl/>
          <w:lang w:bidi="ar-EG"/>
        </w:rPr>
        <w:t xml:space="preserve">بالمادة </w:t>
      </w:r>
      <w:r w:rsidRPr="00331458">
        <w:rPr>
          <w:rFonts w:ascii="Times New Roman Bold" w:hAnsi="Times New Roman Bold" w:cs="Times New Roman Bold"/>
          <w:b/>
          <w:bCs/>
          <w:sz w:val="28"/>
          <w:szCs w:val="40"/>
          <w:lang w:val="en-US" w:bidi="ar-EG"/>
        </w:rPr>
        <w:t>9</w:t>
      </w:r>
      <w:r w:rsidRPr="00331458">
        <w:rPr>
          <w:rFonts w:ascii="Times New Roman Bold" w:hAnsi="Times New Roman Bold" w:hint="cs"/>
          <w:b/>
          <w:bCs/>
          <w:sz w:val="28"/>
          <w:szCs w:val="40"/>
          <w:rtl/>
          <w:lang w:val="en-US" w:bidi="ar-EG"/>
        </w:rPr>
        <w:t xml:space="preserve"> من لوائح الراديو</w:t>
      </w:r>
      <w:r w:rsidR="00657126" w:rsidRPr="00331458">
        <w:rPr>
          <w:rStyle w:val="FootnoteReference"/>
          <w:rFonts w:asciiTheme="majorBidi" w:hAnsiTheme="majorBidi" w:cstheme="majorBidi"/>
          <w:b/>
          <w:bCs/>
          <w:sz w:val="20"/>
          <w:szCs w:val="20"/>
          <w:rtl/>
          <w:lang w:val="en-US" w:bidi="ar-EG"/>
        </w:rPr>
        <w:footnoteReference w:id="1"/>
      </w:r>
    </w:p>
    <w:p w:rsidR="006A7E47" w:rsidRPr="00331458" w:rsidRDefault="006A7E47" w:rsidP="006A7E47">
      <w:pPr>
        <w:pStyle w:val="Proposal"/>
        <w:rPr>
          <w:rtl/>
          <w:lang w:bidi="ar-SY"/>
        </w:rPr>
      </w:pPr>
      <w:r w:rsidRPr="00331458">
        <w:t>ADD</w:t>
      </w:r>
    </w:p>
    <w:p w:rsidR="008C7A39" w:rsidRPr="00331458" w:rsidRDefault="00657126" w:rsidP="00646719">
      <w:pPr>
        <w:pStyle w:val="AnnexNotitle"/>
        <w:rPr>
          <w:lang w:val="en-US" w:bidi="ar-EG"/>
        </w:rPr>
      </w:pPr>
      <w:r w:rsidRPr="00331458">
        <w:rPr>
          <w:rFonts w:hint="cs"/>
          <w:rtl/>
          <w:lang w:bidi="ar-EG"/>
        </w:rPr>
        <w:t>القواعد المتعلقة بالتأخير في دفع رسوم استرداد التكاليف</w:t>
      </w:r>
      <w:r w:rsidR="00646719">
        <w:rPr>
          <w:rtl/>
          <w:lang w:bidi="ar-EG"/>
        </w:rPr>
        <w:br/>
      </w:r>
      <w:r w:rsidRPr="00331458">
        <w:rPr>
          <w:rFonts w:hint="cs"/>
          <w:rtl/>
          <w:lang w:bidi="ar-EG"/>
        </w:rPr>
        <w:t>وإلغاء</w:t>
      </w:r>
      <w:r w:rsidR="00646719">
        <w:rPr>
          <w:rFonts w:hint="eastAsia"/>
          <w:rtl/>
          <w:lang w:bidi="ar-EG"/>
        </w:rPr>
        <w:t> </w:t>
      </w:r>
      <w:r w:rsidRPr="00331458">
        <w:rPr>
          <w:rFonts w:hint="cs"/>
          <w:rtl/>
          <w:lang w:bidi="ar-EG"/>
        </w:rPr>
        <w:t>بطاقات التبليغ عن الشبكات الساتلية نتيجة لعدم دفع رسوم استرداد</w:t>
      </w:r>
      <w:r w:rsidR="00646719">
        <w:rPr>
          <w:rFonts w:hint="eastAsia"/>
          <w:rtl/>
          <w:lang w:bidi="ar-EG"/>
        </w:rPr>
        <w:t> </w:t>
      </w:r>
      <w:r w:rsidRPr="00331458">
        <w:rPr>
          <w:rFonts w:hint="cs"/>
          <w:rtl/>
          <w:lang w:bidi="ar-EG"/>
        </w:rPr>
        <w:t>التكاليف</w:t>
      </w:r>
      <w:r w:rsidR="00646719">
        <w:rPr>
          <w:rtl/>
          <w:lang w:bidi="ar-EG"/>
        </w:rPr>
        <w:br/>
      </w:r>
      <w:r w:rsidRPr="00331458">
        <w:rPr>
          <w:rFonts w:hint="cs"/>
          <w:rtl/>
          <w:lang w:bidi="ar-EG"/>
        </w:rPr>
        <w:t xml:space="preserve">طبقاً </w:t>
      </w:r>
      <w:r w:rsidR="00034048" w:rsidRPr="00331458">
        <w:rPr>
          <w:rFonts w:hint="cs"/>
          <w:rtl/>
          <w:lang w:bidi="ar-EG"/>
        </w:rPr>
        <w:t>للمقرر</w:t>
      </w:r>
      <w:r w:rsidR="00034048" w:rsidRPr="00331458">
        <w:rPr>
          <w:rFonts w:hint="eastAsia"/>
          <w:rtl/>
          <w:lang w:bidi="ar-EG"/>
        </w:rPr>
        <w:t> </w:t>
      </w:r>
      <w:r w:rsidR="00034048" w:rsidRPr="00331458">
        <w:rPr>
          <w:lang w:val="en-US" w:bidi="ar-EG"/>
        </w:rPr>
        <w:t>482</w:t>
      </w:r>
      <w:r w:rsidR="00034048" w:rsidRPr="00331458">
        <w:rPr>
          <w:rFonts w:hint="cs"/>
          <w:rtl/>
          <w:lang w:bidi="ar-EG"/>
        </w:rPr>
        <w:t xml:space="preserve"> الصادر عن المجلس</w:t>
      </w:r>
    </w:p>
    <w:p w:rsidR="006A7E47" w:rsidRPr="00331458" w:rsidRDefault="006A7E47" w:rsidP="00E92626">
      <w:pPr>
        <w:spacing w:before="240"/>
        <w:rPr>
          <w:rtl/>
          <w:lang w:val="en-US"/>
        </w:rPr>
      </w:pPr>
      <w:r w:rsidRPr="00331458">
        <w:rPr>
          <w:lang w:val="en-US"/>
        </w:rPr>
        <w:t>1</w:t>
      </w:r>
      <w:r w:rsidRPr="00331458">
        <w:rPr>
          <w:rFonts w:hint="cs"/>
          <w:rtl/>
          <w:lang w:val="en-US"/>
        </w:rPr>
        <w:tab/>
        <w:t>أحكام الأرقام </w:t>
      </w:r>
      <w:r w:rsidRPr="00331458">
        <w:rPr>
          <w:lang w:val="en-US"/>
        </w:rPr>
        <w:t>1.2B.9</w:t>
      </w:r>
      <w:r w:rsidRPr="00331458">
        <w:rPr>
          <w:rFonts w:hint="cs"/>
          <w:rtl/>
          <w:lang w:val="en-US"/>
        </w:rPr>
        <w:t xml:space="preserve"> و</w:t>
      </w:r>
      <w:r w:rsidRPr="00331458">
        <w:rPr>
          <w:lang w:val="en-US"/>
        </w:rPr>
        <w:t>1.38.9</w:t>
      </w:r>
      <w:r w:rsidRPr="00331458">
        <w:rPr>
          <w:rFonts w:hint="cs"/>
          <w:rtl/>
          <w:lang w:val="en-US"/>
        </w:rPr>
        <w:t xml:space="preserve"> من المادة </w:t>
      </w:r>
      <w:r w:rsidRPr="00331458">
        <w:rPr>
          <w:lang w:val="en-US"/>
        </w:rPr>
        <w:t>9</w:t>
      </w:r>
      <w:r w:rsidRPr="00331458">
        <w:rPr>
          <w:rFonts w:hint="cs"/>
          <w:rtl/>
          <w:lang w:val="en-US"/>
        </w:rPr>
        <w:t xml:space="preserve"> و</w:t>
      </w:r>
      <w:r w:rsidRPr="00331458">
        <w:rPr>
          <w:lang w:val="en-US"/>
        </w:rPr>
        <w:t>6.11.A</w:t>
      </w:r>
      <w:r w:rsidRPr="00331458">
        <w:rPr>
          <w:rFonts w:hint="cs"/>
          <w:rtl/>
          <w:lang w:val="en-US"/>
        </w:rPr>
        <w:t xml:space="preserve"> من المادة </w:t>
      </w:r>
      <w:r w:rsidRPr="00331458">
        <w:rPr>
          <w:lang w:val="en-US"/>
        </w:rPr>
        <w:t>11</w:t>
      </w:r>
      <w:r w:rsidRPr="00331458">
        <w:rPr>
          <w:rFonts w:hint="cs"/>
          <w:rtl/>
          <w:lang w:val="en-US"/>
        </w:rPr>
        <w:t xml:space="preserve"> والحواشي </w:t>
      </w:r>
      <w:r w:rsidRPr="00331458">
        <w:rPr>
          <w:lang w:val="en-US"/>
        </w:rPr>
        <w:t>7</w:t>
      </w:r>
      <w:r w:rsidRPr="00331458">
        <w:rPr>
          <w:rFonts w:hint="cs"/>
          <w:rtl/>
          <w:lang w:val="en-US"/>
        </w:rPr>
        <w:t xml:space="preserve"> للفقرة </w:t>
      </w:r>
      <w:r w:rsidRPr="00331458">
        <w:rPr>
          <w:lang w:val="en-US"/>
        </w:rPr>
        <w:t>5.1.4</w:t>
      </w:r>
      <w:r w:rsidRPr="00331458">
        <w:rPr>
          <w:rFonts w:hint="cs"/>
          <w:rtl/>
          <w:lang w:val="en-US"/>
        </w:rPr>
        <w:t xml:space="preserve"> و</w:t>
      </w:r>
      <w:r w:rsidRPr="00331458">
        <w:rPr>
          <w:lang w:val="en-US"/>
        </w:rPr>
        <w:t>8</w:t>
      </w:r>
      <w:r w:rsidRPr="00331458">
        <w:rPr>
          <w:rFonts w:hint="cs"/>
          <w:rtl/>
          <w:lang w:val="en-US"/>
        </w:rPr>
        <w:t xml:space="preserve"> للفقرة </w:t>
      </w:r>
      <w:r w:rsidRPr="00331458">
        <w:rPr>
          <w:lang w:val="en-US"/>
        </w:rPr>
        <w:t>15.1.4</w:t>
      </w:r>
      <w:r w:rsidRPr="00331458">
        <w:rPr>
          <w:rFonts w:hint="cs"/>
          <w:rtl/>
          <w:lang w:val="en-US"/>
        </w:rPr>
        <w:t xml:space="preserve"> و</w:t>
      </w:r>
      <w:r w:rsidRPr="00331458">
        <w:rPr>
          <w:lang w:val="en-US"/>
        </w:rPr>
        <w:t>16</w:t>
      </w:r>
      <w:r w:rsidRPr="00331458">
        <w:rPr>
          <w:rFonts w:hint="cs"/>
          <w:rtl/>
          <w:lang w:val="en-US"/>
        </w:rPr>
        <w:t xml:space="preserve"> للفقرة </w:t>
      </w:r>
      <w:r w:rsidRPr="00331458">
        <w:rPr>
          <w:lang w:val="en-US"/>
        </w:rPr>
        <w:t>8.2.4</w:t>
      </w:r>
      <w:r w:rsidRPr="00331458">
        <w:rPr>
          <w:rFonts w:hint="cs"/>
          <w:rtl/>
          <w:lang w:val="en-US"/>
        </w:rPr>
        <w:t xml:space="preserve"> و</w:t>
      </w:r>
      <w:r w:rsidRPr="00331458">
        <w:rPr>
          <w:lang w:val="en-US"/>
        </w:rPr>
        <w:t>17</w:t>
      </w:r>
      <w:r w:rsidRPr="00331458">
        <w:rPr>
          <w:rFonts w:hint="cs"/>
          <w:rtl/>
          <w:lang w:val="en-US"/>
        </w:rPr>
        <w:t xml:space="preserve"> للفقرة </w:t>
      </w:r>
      <w:r w:rsidRPr="00331458">
        <w:rPr>
          <w:lang w:val="en-US"/>
        </w:rPr>
        <w:t>19.2.4</w:t>
      </w:r>
      <w:r w:rsidRPr="00331458">
        <w:rPr>
          <w:rFonts w:hint="cs"/>
          <w:rtl/>
          <w:lang w:val="en-US"/>
        </w:rPr>
        <w:t xml:space="preserve"> و</w:t>
      </w:r>
      <w:r w:rsidRPr="00331458">
        <w:rPr>
          <w:lang w:val="en-US"/>
        </w:rPr>
        <w:t>18</w:t>
      </w:r>
      <w:r w:rsidRPr="00331458">
        <w:rPr>
          <w:rFonts w:hint="cs"/>
          <w:rtl/>
          <w:lang w:val="en-US"/>
        </w:rPr>
        <w:t xml:space="preserve"> لعنوان المادة </w:t>
      </w:r>
      <w:r w:rsidRPr="00331458">
        <w:rPr>
          <w:lang w:val="en-US"/>
        </w:rPr>
        <w:t>5</w:t>
      </w:r>
      <w:r w:rsidRPr="00331458">
        <w:rPr>
          <w:rFonts w:hint="cs"/>
          <w:rtl/>
          <w:lang w:val="en-US"/>
        </w:rPr>
        <w:t xml:space="preserve"> بالتذييل </w:t>
      </w:r>
      <w:r w:rsidRPr="00331458">
        <w:rPr>
          <w:lang w:val="en-US"/>
        </w:rPr>
        <w:t>30</w:t>
      </w:r>
      <w:r w:rsidRPr="00331458">
        <w:rPr>
          <w:rFonts w:hint="cs"/>
          <w:rtl/>
          <w:lang w:val="en-US"/>
        </w:rPr>
        <w:t xml:space="preserve"> والحواشي </w:t>
      </w:r>
      <w:r w:rsidRPr="00331458">
        <w:rPr>
          <w:lang w:val="en-US"/>
        </w:rPr>
        <w:t>9</w:t>
      </w:r>
      <w:r w:rsidRPr="00331458">
        <w:rPr>
          <w:rFonts w:hint="cs"/>
          <w:rtl/>
          <w:lang w:val="en-US"/>
        </w:rPr>
        <w:t xml:space="preserve"> للفقرة </w:t>
      </w:r>
      <w:r w:rsidRPr="00331458">
        <w:rPr>
          <w:lang w:val="en-US"/>
        </w:rPr>
        <w:t>5.1.4</w:t>
      </w:r>
      <w:r w:rsidRPr="00331458">
        <w:rPr>
          <w:rFonts w:hint="cs"/>
          <w:rtl/>
          <w:lang w:val="en-US"/>
        </w:rPr>
        <w:t xml:space="preserve"> و</w:t>
      </w:r>
      <w:r w:rsidRPr="00331458">
        <w:rPr>
          <w:lang w:val="en-US"/>
        </w:rPr>
        <w:t>10</w:t>
      </w:r>
      <w:r w:rsidRPr="00331458">
        <w:rPr>
          <w:rFonts w:hint="cs"/>
          <w:rtl/>
          <w:lang w:val="en-US"/>
        </w:rPr>
        <w:t xml:space="preserve"> للفقرة </w:t>
      </w:r>
      <w:r w:rsidRPr="00331458">
        <w:rPr>
          <w:lang w:val="en-US"/>
        </w:rPr>
        <w:t>15.1.4</w:t>
      </w:r>
      <w:r w:rsidRPr="00331458">
        <w:rPr>
          <w:rFonts w:hint="cs"/>
          <w:rtl/>
          <w:lang w:val="en-US"/>
        </w:rPr>
        <w:t xml:space="preserve"> و</w:t>
      </w:r>
      <w:r w:rsidRPr="00331458">
        <w:rPr>
          <w:lang w:val="en-US"/>
        </w:rPr>
        <w:t>19</w:t>
      </w:r>
      <w:r w:rsidR="00E92626">
        <w:rPr>
          <w:rFonts w:hint="eastAsia"/>
          <w:rtl/>
          <w:lang w:val="en-US"/>
        </w:rPr>
        <w:t> </w:t>
      </w:r>
      <w:r w:rsidRPr="00331458">
        <w:rPr>
          <w:rFonts w:hint="cs"/>
          <w:rtl/>
          <w:lang w:val="en-US"/>
        </w:rPr>
        <w:t>للفقرة </w:t>
      </w:r>
      <w:r w:rsidRPr="00331458">
        <w:rPr>
          <w:lang w:val="en-US"/>
        </w:rPr>
        <w:t>8.2.4</w:t>
      </w:r>
      <w:r w:rsidRPr="00331458">
        <w:rPr>
          <w:rFonts w:hint="cs"/>
          <w:rtl/>
          <w:lang w:val="en-US"/>
        </w:rPr>
        <w:t xml:space="preserve"> و</w:t>
      </w:r>
      <w:r w:rsidRPr="00331458">
        <w:rPr>
          <w:lang w:val="en-US"/>
        </w:rPr>
        <w:t>20</w:t>
      </w:r>
      <w:r w:rsidRPr="00331458">
        <w:rPr>
          <w:rFonts w:hint="cs"/>
          <w:rtl/>
          <w:lang w:val="en-US"/>
        </w:rPr>
        <w:t xml:space="preserve"> للفقرة </w:t>
      </w:r>
      <w:r w:rsidRPr="00331458">
        <w:rPr>
          <w:lang w:val="en-US"/>
        </w:rPr>
        <w:t>19.2.4</w:t>
      </w:r>
      <w:r w:rsidRPr="00331458">
        <w:rPr>
          <w:rFonts w:hint="cs"/>
          <w:rtl/>
          <w:lang w:val="en-US"/>
        </w:rPr>
        <w:t xml:space="preserve"> </w:t>
      </w:r>
      <w:r w:rsidR="009A3938">
        <w:rPr>
          <w:rFonts w:hint="cs"/>
          <w:rtl/>
          <w:lang w:val="en-US"/>
        </w:rPr>
        <w:t>و</w:t>
      </w:r>
      <w:r w:rsidR="009A3938" w:rsidRPr="00331458">
        <w:rPr>
          <w:lang w:val="en-US"/>
        </w:rPr>
        <w:t>2</w:t>
      </w:r>
      <w:r w:rsidR="009A3938">
        <w:rPr>
          <w:lang w:val="en-US"/>
        </w:rPr>
        <w:t>2</w:t>
      </w:r>
      <w:r w:rsidR="009A3938">
        <w:rPr>
          <w:rFonts w:hint="cs"/>
          <w:rtl/>
          <w:lang w:val="en-US"/>
        </w:rPr>
        <w:t xml:space="preserve"> </w:t>
      </w:r>
      <w:r w:rsidRPr="00331458">
        <w:rPr>
          <w:rFonts w:hint="cs"/>
          <w:rtl/>
          <w:lang w:val="en-US"/>
        </w:rPr>
        <w:t>لعنوان المادة </w:t>
      </w:r>
      <w:r w:rsidRPr="00331458">
        <w:rPr>
          <w:lang w:val="en-US"/>
        </w:rPr>
        <w:t>5</w:t>
      </w:r>
      <w:r w:rsidRPr="00331458">
        <w:rPr>
          <w:rFonts w:hint="cs"/>
          <w:rtl/>
          <w:lang w:val="en-US"/>
        </w:rPr>
        <w:t xml:space="preserve"> بالتذييل </w:t>
      </w:r>
      <w:r w:rsidRPr="00331458">
        <w:rPr>
          <w:lang w:val="en-US"/>
        </w:rPr>
        <w:t>30A</w:t>
      </w:r>
      <w:r w:rsidRPr="00331458">
        <w:rPr>
          <w:rFonts w:hint="cs"/>
          <w:rtl/>
          <w:lang w:val="en-US"/>
        </w:rPr>
        <w:t xml:space="preserve"> والحاشية </w:t>
      </w:r>
      <w:r w:rsidRPr="00331458">
        <w:rPr>
          <w:lang w:val="en-US"/>
        </w:rPr>
        <w:t>1</w:t>
      </w:r>
      <w:r w:rsidRPr="00331458">
        <w:rPr>
          <w:rFonts w:hint="cs"/>
          <w:rtl/>
          <w:lang w:val="en-US"/>
        </w:rPr>
        <w:t xml:space="preserve"> لعنوان المادة </w:t>
      </w:r>
      <w:r w:rsidRPr="00331458">
        <w:rPr>
          <w:lang w:val="en-US"/>
        </w:rPr>
        <w:t>6</w:t>
      </w:r>
      <w:r w:rsidRPr="00331458">
        <w:rPr>
          <w:rFonts w:hint="cs"/>
          <w:rtl/>
          <w:lang w:val="en-US"/>
        </w:rPr>
        <w:t xml:space="preserve"> والحاشية </w:t>
      </w:r>
      <w:r w:rsidRPr="00331458">
        <w:rPr>
          <w:lang w:val="en-US"/>
        </w:rPr>
        <w:t>11</w:t>
      </w:r>
      <w:r w:rsidRPr="00331458">
        <w:rPr>
          <w:rFonts w:hint="cs"/>
          <w:rtl/>
          <w:lang w:val="en-US"/>
        </w:rPr>
        <w:t xml:space="preserve"> لعنوان المادة </w:t>
      </w:r>
      <w:r w:rsidRPr="00331458">
        <w:rPr>
          <w:lang w:val="en-US"/>
        </w:rPr>
        <w:t>8</w:t>
      </w:r>
      <w:r w:rsidRPr="00331458">
        <w:rPr>
          <w:rFonts w:hint="cs"/>
          <w:rtl/>
          <w:lang w:val="en-US"/>
        </w:rPr>
        <w:t xml:space="preserve"> بالتذييل </w:t>
      </w:r>
      <w:r w:rsidRPr="00331458">
        <w:rPr>
          <w:lang w:val="en-US"/>
        </w:rPr>
        <w:t>30B</w:t>
      </w:r>
      <w:r w:rsidRPr="00331458">
        <w:rPr>
          <w:rFonts w:hint="cs"/>
          <w:rtl/>
          <w:lang w:val="en-US"/>
        </w:rPr>
        <w:t xml:space="preserve">، تنص على أنه إذا لم تستلم </w:t>
      </w:r>
      <w:r w:rsidR="009A3938">
        <w:rPr>
          <w:rFonts w:hint="cs"/>
          <w:rtl/>
          <w:lang w:val="en-US"/>
        </w:rPr>
        <w:t>المدفوعات</w:t>
      </w:r>
      <w:r w:rsidRPr="00331458">
        <w:rPr>
          <w:rFonts w:hint="cs"/>
          <w:rtl/>
          <w:lang w:val="en-US"/>
        </w:rPr>
        <w:t xml:space="preserve"> عن أي بطاقة تبليغ قدمت بموجب الأحكام</w:t>
      </w:r>
      <w:r w:rsidR="009A3938">
        <w:rPr>
          <w:rFonts w:hint="cs"/>
          <w:rtl/>
          <w:lang w:val="en-US"/>
        </w:rPr>
        <w:t xml:space="preserve"> الواردة</w:t>
      </w:r>
      <w:r w:rsidRPr="00331458">
        <w:rPr>
          <w:rFonts w:hint="cs"/>
          <w:rtl/>
          <w:lang w:val="en-US"/>
        </w:rPr>
        <w:t xml:space="preserve"> أعلاه طبقاً لأحكام المقرر </w:t>
      </w:r>
      <w:r w:rsidRPr="00331458">
        <w:rPr>
          <w:lang w:val="en-US"/>
        </w:rPr>
        <w:t>482</w:t>
      </w:r>
      <w:r w:rsidRPr="00331458">
        <w:rPr>
          <w:rFonts w:hint="cs"/>
          <w:rtl/>
          <w:lang w:val="en-US"/>
        </w:rPr>
        <w:t xml:space="preserve"> الصادر عن المجلس، بصورته المعدلة، وذلك عند تنفيذ استرداد التكاليف عن بطاقات التبليغ عن الشبكات الساتلية، يقوم المكتب بإلغاء النشر بعد إبلاغ الإدارة المعنية.</w:t>
      </w:r>
    </w:p>
    <w:p w:rsidR="006A7E47" w:rsidRPr="00331458" w:rsidRDefault="006A7E47" w:rsidP="006A7E47">
      <w:pPr>
        <w:rPr>
          <w:rtl/>
          <w:lang w:bidi="ar-EG"/>
        </w:rPr>
      </w:pPr>
      <w:proofErr w:type="gramStart"/>
      <w:r w:rsidRPr="00331458">
        <w:rPr>
          <w:lang w:val="en-US" w:bidi="ar-EG"/>
        </w:rPr>
        <w:t>2</w:t>
      </w:r>
      <w:r w:rsidRPr="00331458">
        <w:rPr>
          <w:rFonts w:hint="cs"/>
          <w:rtl/>
          <w:lang w:bidi="ar-EG"/>
        </w:rPr>
        <w:tab/>
        <w:t>يشترط المقرر </w:t>
      </w:r>
      <w:r w:rsidRPr="00331458">
        <w:rPr>
          <w:lang w:val="en-US" w:bidi="ar-EG"/>
        </w:rPr>
        <w:t>482</w:t>
      </w:r>
      <w:r w:rsidRPr="00331458">
        <w:rPr>
          <w:rFonts w:hint="cs"/>
          <w:rtl/>
        </w:rPr>
        <w:t xml:space="preserve"> الصادر عن المجلس </w:t>
      </w:r>
      <w:r w:rsidRPr="00331458">
        <w:rPr>
          <w:rtl/>
          <w:lang w:bidi="ar-EG"/>
        </w:rPr>
        <w:t xml:space="preserve">أن يتم دفع الرسوم على أساس فاتورة تصدر بمجرد استلام </w:t>
      </w:r>
      <w:r w:rsidRPr="00331458">
        <w:rPr>
          <w:rFonts w:hint="cs"/>
          <w:rtl/>
          <w:lang w:bidi="ar-EG"/>
        </w:rPr>
        <w:t>ال</w:t>
      </w:r>
      <w:r w:rsidRPr="00331458">
        <w:rPr>
          <w:rtl/>
          <w:lang w:bidi="ar-EG"/>
        </w:rPr>
        <w:t>مكتب لبطاقة التبليغ وترسل إلى الإدارة المبلغة، في غضون فترة أقصاها ستة أشهر عقب إصدار الفاتورة</w:t>
      </w:r>
      <w:r w:rsidRPr="00331458">
        <w:rPr>
          <w:rFonts w:hint="cs"/>
          <w:rtl/>
          <w:lang w:bidi="ar-EG"/>
        </w:rPr>
        <w:t>.</w:t>
      </w:r>
      <w:proofErr w:type="gramEnd"/>
    </w:p>
    <w:p w:rsidR="006A7E47" w:rsidRPr="00331458" w:rsidRDefault="006A7E47" w:rsidP="001021F5">
      <w:pPr>
        <w:rPr>
          <w:rtl/>
          <w:lang w:val="en-US"/>
        </w:rPr>
      </w:pPr>
      <w:r w:rsidRPr="00331458">
        <w:rPr>
          <w:lang w:bidi="ar-EG"/>
        </w:rPr>
        <w:t>3</w:t>
      </w:r>
      <w:r w:rsidRPr="00331458">
        <w:rPr>
          <w:rFonts w:hint="cs"/>
          <w:rtl/>
        </w:rPr>
        <w:tab/>
        <w:t>نتيجة لتأخيرات إدارية تعود في الأساس إلى تأكيد الدفع من جانب المؤسسات المالية والتحقق الداخلي بين المكتب ودائرة إدارة الموارد المالية بالأمانة العامة، فإن قرار المكتب بشأن التأخر في الدفع أو عدم الدفع فيما يتعلق بأي بطاقة تبليغ عن شبكة ساتلية يرفع عادة للنظر فيه وتأكيده في اجتماع للنشرة الإعلامية الدولية للترددات الصادرة عن مكتب الاتصالات الراديوية</w:t>
      </w:r>
      <w:r w:rsidR="001021F5">
        <w:rPr>
          <w:rFonts w:hint="eastAsia"/>
          <w:rtl/>
        </w:rPr>
        <w:t> </w:t>
      </w:r>
      <w:r w:rsidRPr="00331458">
        <w:rPr>
          <w:lang w:val="en-US"/>
        </w:rPr>
        <w:t>(BR IFIC</w:t>
      </w:r>
      <w:proofErr w:type="gramStart"/>
      <w:r w:rsidRPr="00331458">
        <w:rPr>
          <w:lang w:val="en-US"/>
        </w:rPr>
        <w:t>)</w:t>
      </w:r>
      <w:r w:rsidRPr="00331458">
        <w:rPr>
          <w:rFonts w:hint="cs"/>
          <w:rtl/>
          <w:lang w:val="en-US"/>
        </w:rPr>
        <w:t>،</w:t>
      </w:r>
      <w:proofErr w:type="gramEnd"/>
      <w:r w:rsidRPr="00331458">
        <w:rPr>
          <w:rFonts w:hint="cs"/>
          <w:rtl/>
          <w:lang w:val="en-US"/>
        </w:rPr>
        <w:t xml:space="preserve"> يتم عقده في مدة لا تتجاوز ستة أسابيع من انقضاء مهلة الشهور الستة الخاصة برسوم استرداد التكاليف عن بطاقات التبليغ المعنية.</w:t>
      </w:r>
    </w:p>
    <w:p w:rsidR="006A7E47" w:rsidRPr="00331458" w:rsidRDefault="006A7E47" w:rsidP="008D4BA4">
      <w:pPr>
        <w:rPr>
          <w:rtl/>
          <w:lang w:val="en-US"/>
        </w:rPr>
      </w:pPr>
      <w:proofErr w:type="gramStart"/>
      <w:r w:rsidRPr="00331458">
        <w:rPr>
          <w:lang w:val="en-US"/>
        </w:rPr>
        <w:t>4</w:t>
      </w:r>
      <w:r w:rsidRPr="00331458">
        <w:rPr>
          <w:rFonts w:hint="cs"/>
          <w:rtl/>
          <w:lang w:val="en-US"/>
        </w:rPr>
        <w:tab/>
        <w:t>في ضوء ما ذكر آنفاً، قررت اللجنة أن بطاقات التبليغ عن الشبكات الساتلية التي تم استلام الدفعات الخاصة بها بعد انقضاء مهلة الشهور الستة وقبل اجتماع النشرة</w:t>
      </w:r>
      <w:r w:rsidR="008D4BA4">
        <w:rPr>
          <w:rFonts w:hint="eastAsia"/>
          <w:rtl/>
          <w:lang w:val="en-US"/>
        </w:rPr>
        <w:t> </w:t>
      </w:r>
      <w:r w:rsidRPr="00331458">
        <w:rPr>
          <w:lang w:val="en-US"/>
        </w:rPr>
        <w:t>BR IFIC</w:t>
      </w:r>
      <w:r w:rsidRPr="00331458">
        <w:rPr>
          <w:rFonts w:hint="cs"/>
          <w:rtl/>
          <w:lang w:val="en-US"/>
        </w:rPr>
        <w:t>، المقرر عقده للنظر في التأخر في الدفع، يستمر العمل بها.</w:t>
      </w:r>
      <w:proofErr w:type="gramEnd"/>
    </w:p>
    <w:p w:rsidR="00575520" w:rsidRPr="0038283B" w:rsidRDefault="006A7E47" w:rsidP="0038283B">
      <w:pPr>
        <w:rPr>
          <w:spacing w:val="-2"/>
          <w:rtl/>
          <w:lang w:val="en-US"/>
        </w:rPr>
      </w:pPr>
      <w:proofErr w:type="gramStart"/>
      <w:r w:rsidRPr="00331458">
        <w:rPr>
          <w:lang w:val="en-US"/>
        </w:rPr>
        <w:t>5</w:t>
      </w:r>
      <w:r w:rsidRPr="00331458">
        <w:rPr>
          <w:rFonts w:hint="cs"/>
          <w:rtl/>
          <w:lang w:val="en-US"/>
        </w:rPr>
        <w:tab/>
      </w:r>
      <w:r w:rsidRPr="0038283B">
        <w:rPr>
          <w:rFonts w:hint="cs"/>
          <w:spacing w:val="-2"/>
          <w:rtl/>
          <w:lang w:val="en-US"/>
        </w:rPr>
        <w:t xml:space="preserve">أي بطاقة تبليغ عن شبكة ساتلية تم استلام </w:t>
      </w:r>
      <w:r w:rsidR="009476C6" w:rsidRPr="0038283B">
        <w:rPr>
          <w:rFonts w:hint="cs"/>
          <w:spacing w:val="-2"/>
          <w:rtl/>
          <w:lang w:val="en-US"/>
        </w:rPr>
        <w:t>المدفوعات</w:t>
      </w:r>
      <w:r w:rsidRPr="0038283B">
        <w:rPr>
          <w:rFonts w:hint="cs"/>
          <w:spacing w:val="-2"/>
          <w:rtl/>
          <w:lang w:val="en-US"/>
        </w:rPr>
        <w:t xml:space="preserve"> الخاصة بها بعد اجتماع النشرة </w:t>
      </w:r>
      <w:r w:rsidRPr="0038283B">
        <w:rPr>
          <w:spacing w:val="-2"/>
          <w:lang w:val="en-US"/>
        </w:rPr>
        <w:t>BR IFIC</w:t>
      </w:r>
      <w:r w:rsidRPr="0038283B">
        <w:rPr>
          <w:rFonts w:hint="cs"/>
          <w:spacing w:val="-2"/>
          <w:rtl/>
          <w:lang w:val="en-US"/>
        </w:rPr>
        <w:t xml:space="preserve"> </w:t>
      </w:r>
      <w:r w:rsidR="009476C6" w:rsidRPr="0038283B">
        <w:rPr>
          <w:rFonts w:hint="cs"/>
          <w:spacing w:val="-2"/>
          <w:rtl/>
          <w:lang w:val="en-US"/>
        </w:rPr>
        <w:t xml:space="preserve">الذي </w:t>
      </w:r>
      <w:r w:rsidRPr="0038283B">
        <w:rPr>
          <w:rFonts w:hint="cs"/>
          <w:spacing w:val="-2"/>
          <w:rtl/>
          <w:lang w:val="en-US"/>
        </w:rPr>
        <w:t>يكون قد</w:t>
      </w:r>
      <w:r w:rsidR="009476C6" w:rsidRPr="0038283B">
        <w:rPr>
          <w:rFonts w:hint="eastAsia"/>
          <w:spacing w:val="-2"/>
          <w:rtl/>
          <w:lang w:val="en-US"/>
        </w:rPr>
        <w:t> </w:t>
      </w:r>
      <w:r w:rsidRPr="0038283B">
        <w:rPr>
          <w:rFonts w:hint="cs"/>
          <w:spacing w:val="-2"/>
          <w:rtl/>
          <w:lang w:val="en-US"/>
        </w:rPr>
        <w:t>أصدر قرارا</w:t>
      </w:r>
      <w:r w:rsidR="00EB65C4" w:rsidRPr="0038283B">
        <w:rPr>
          <w:rFonts w:hint="cs"/>
          <w:spacing w:val="-2"/>
          <w:rtl/>
          <w:lang w:val="en-US"/>
        </w:rPr>
        <w:t>ً</w:t>
      </w:r>
      <w:r w:rsidRPr="0038283B">
        <w:rPr>
          <w:rFonts w:hint="cs"/>
          <w:spacing w:val="-2"/>
          <w:rtl/>
          <w:lang w:val="en-US"/>
        </w:rPr>
        <w:t xml:space="preserve"> بإلغاء بطاقة التبليغ هذه جراء عدم الدفع، يتوقف </w:t>
      </w:r>
      <w:r w:rsidR="009476C6" w:rsidRPr="0038283B">
        <w:rPr>
          <w:rFonts w:hint="cs"/>
          <w:spacing w:val="-2"/>
          <w:rtl/>
          <w:lang w:val="en-US"/>
        </w:rPr>
        <w:t>أخذها بالحسبان</w:t>
      </w:r>
      <w:r w:rsidRPr="0038283B">
        <w:rPr>
          <w:rFonts w:hint="cs"/>
          <w:spacing w:val="-2"/>
          <w:rtl/>
          <w:lang w:val="en-US"/>
        </w:rPr>
        <w:t xml:space="preserve"> وترفع المسألة إلى اجتماع للجنة لوائح الراديو، إذا</w:t>
      </w:r>
      <w:r w:rsidR="0038283B">
        <w:rPr>
          <w:rFonts w:hint="eastAsia"/>
          <w:spacing w:val="-2"/>
          <w:rtl/>
          <w:lang w:val="en-US"/>
        </w:rPr>
        <w:t> </w:t>
      </w:r>
      <w:r w:rsidRPr="0038283B">
        <w:rPr>
          <w:rFonts w:hint="cs"/>
          <w:spacing w:val="-2"/>
          <w:rtl/>
          <w:lang w:val="en-US"/>
        </w:rPr>
        <w:t>ما رغبت الإدارة المعنية في ذلك.</w:t>
      </w:r>
      <w:proofErr w:type="gramEnd"/>
    </w:p>
    <w:p w:rsidR="00575520" w:rsidRPr="00331458" w:rsidRDefault="006A7E47" w:rsidP="006A7E47">
      <w:pPr>
        <w:pStyle w:val="Reasons"/>
        <w:rPr>
          <w:b w:val="0"/>
          <w:bCs w:val="0"/>
          <w:i/>
          <w:iCs/>
          <w:rtl/>
        </w:rPr>
      </w:pPr>
      <w:r w:rsidRPr="00331458">
        <w:rPr>
          <w:rFonts w:hint="cs"/>
          <w:i/>
          <w:iCs/>
          <w:rtl/>
        </w:rPr>
        <w:t>الأسباب:</w:t>
      </w:r>
      <w:r w:rsidRPr="00331458">
        <w:rPr>
          <w:rFonts w:hint="cs"/>
          <w:i/>
          <w:iCs/>
          <w:rtl/>
        </w:rPr>
        <w:tab/>
      </w:r>
      <w:r w:rsidRPr="00331458">
        <w:rPr>
          <w:rFonts w:hint="cs"/>
          <w:b w:val="0"/>
          <w:bCs w:val="0"/>
          <w:i/>
          <w:iCs/>
          <w:rtl/>
        </w:rPr>
        <w:t>متابعة لطلب لجنة لوائح الراديو الوارد في الوثيقة </w:t>
      </w:r>
      <w:r w:rsidRPr="00331458">
        <w:rPr>
          <w:b w:val="0"/>
          <w:bCs w:val="0"/>
          <w:i/>
          <w:iCs/>
        </w:rPr>
        <w:t>RRB12</w:t>
      </w:r>
      <w:r w:rsidRPr="00331458">
        <w:rPr>
          <w:b w:val="0"/>
          <w:bCs w:val="0"/>
          <w:i/>
          <w:iCs/>
        </w:rPr>
        <w:sym w:font="Symbol" w:char="F02D"/>
      </w:r>
      <w:r w:rsidRPr="00331458">
        <w:rPr>
          <w:b w:val="0"/>
          <w:bCs w:val="0"/>
          <w:i/>
          <w:iCs/>
        </w:rPr>
        <w:t>1/4</w:t>
      </w:r>
      <w:r w:rsidRPr="00331458">
        <w:rPr>
          <w:rFonts w:hint="cs"/>
          <w:b w:val="0"/>
          <w:bCs w:val="0"/>
          <w:i/>
          <w:iCs/>
          <w:rtl/>
        </w:rPr>
        <w:t xml:space="preserve"> وما استتبعه من تنقيحات.</w:t>
      </w:r>
    </w:p>
    <w:p w:rsidR="008D28A4" w:rsidRPr="00331458" w:rsidRDefault="006A7E47" w:rsidP="006A7E47">
      <w:pPr>
        <w:spacing w:before="240"/>
        <w:rPr>
          <w:i/>
          <w:iCs/>
          <w:rtl/>
        </w:rPr>
      </w:pPr>
      <w:r w:rsidRPr="00331458">
        <w:rPr>
          <w:rFonts w:hint="cs"/>
          <w:i/>
          <w:iCs/>
          <w:rtl/>
          <w:lang w:bidi="ar-EG"/>
        </w:rPr>
        <w:t>الموعد الفعلي</w:t>
      </w:r>
      <w:r w:rsidRPr="00331458">
        <w:rPr>
          <w:i/>
          <w:iCs/>
          <w:rtl/>
          <w:lang w:bidi="ar-EG"/>
        </w:rPr>
        <w:t xml:space="preserve"> </w:t>
      </w:r>
      <w:r w:rsidRPr="00331458">
        <w:rPr>
          <w:rFonts w:hint="cs"/>
          <w:i/>
          <w:iCs/>
          <w:rtl/>
          <w:lang w:bidi="ar-EG"/>
        </w:rPr>
        <w:t>ل</w:t>
      </w:r>
      <w:r w:rsidRPr="00331458">
        <w:rPr>
          <w:i/>
          <w:iCs/>
          <w:rtl/>
          <w:lang w:bidi="ar-EG"/>
        </w:rPr>
        <w:t>تطبيق القاعدة المعدلة: فور الموافقة على القاعدة</w:t>
      </w:r>
      <w:r w:rsidRPr="00331458">
        <w:rPr>
          <w:rFonts w:hint="cs"/>
          <w:i/>
          <w:iCs/>
          <w:rtl/>
          <w:lang w:bidi="ar-EG"/>
        </w:rPr>
        <w:t>.</w:t>
      </w:r>
    </w:p>
    <w:p w:rsidR="00F33521" w:rsidRPr="00331458" w:rsidRDefault="00F33521">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sidRPr="00331458">
        <w:rPr>
          <w:rtl/>
          <w:lang w:bidi="ar-EG"/>
        </w:rPr>
        <w:br w:type="page"/>
      </w:r>
    </w:p>
    <w:p w:rsidR="006A7E47" w:rsidRPr="00331458" w:rsidRDefault="00183B79" w:rsidP="006A7E47">
      <w:pPr>
        <w:tabs>
          <w:tab w:val="left" w:pos="720"/>
        </w:tabs>
        <w:spacing w:before="200"/>
        <w:jc w:val="center"/>
        <w:rPr>
          <w:rFonts w:ascii="Times New Roman Bold" w:hAnsi="Times New Roman Bold"/>
          <w:b/>
          <w:bCs/>
          <w:sz w:val="28"/>
          <w:szCs w:val="40"/>
          <w:rtl/>
          <w:lang w:bidi="ar-EG"/>
        </w:rPr>
      </w:pPr>
      <w:r w:rsidRPr="00331458">
        <w:rPr>
          <w:rFonts w:ascii="Times New Roman Bold" w:hAnsi="Times New Roman Bold" w:hint="cs"/>
          <w:b/>
          <w:bCs/>
          <w:sz w:val="28"/>
          <w:szCs w:val="40"/>
          <w:rtl/>
          <w:lang w:bidi="ar-EG"/>
        </w:rPr>
        <w:lastRenderedPageBreak/>
        <w:t>القواعد المتعلقة</w:t>
      </w:r>
    </w:p>
    <w:p w:rsidR="00183B79" w:rsidRPr="00331458" w:rsidRDefault="00183B79" w:rsidP="006A7E47">
      <w:pPr>
        <w:tabs>
          <w:tab w:val="left" w:pos="720"/>
        </w:tabs>
        <w:spacing w:before="200"/>
        <w:jc w:val="center"/>
        <w:rPr>
          <w:rFonts w:ascii="Times New Roman Bold" w:hAnsi="Times New Roman Bold"/>
          <w:b/>
          <w:bCs/>
          <w:sz w:val="28"/>
          <w:szCs w:val="40"/>
          <w:rtl/>
          <w:lang w:val="en-US"/>
        </w:rPr>
      </w:pPr>
      <w:r w:rsidRPr="00331458">
        <w:rPr>
          <w:rFonts w:ascii="Times New Roman Bold" w:hAnsi="Times New Roman Bold" w:hint="cs"/>
          <w:b/>
          <w:bCs/>
          <w:sz w:val="28"/>
          <w:szCs w:val="40"/>
          <w:rtl/>
          <w:lang w:bidi="ar-EG"/>
        </w:rPr>
        <w:t>بالمادة </w:t>
      </w:r>
      <w:r w:rsidRPr="00331458">
        <w:rPr>
          <w:rFonts w:ascii="Times New Roman Bold" w:hAnsi="Times New Roman Bold"/>
          <w:b/>
          <w:bCs/>
          <w:sz w:val="28"/>
          <w:szCs w:val="40"/>
          <w:lang w:val="en-US" w:bidi="ar-EG"/>
        </w:rPr>
        <w:t>11</w:t>
      </w:r>
      <w:r w:rsidRPr="00331458">
        <w:rPr>
          <w:rFonts w:ascii="Times New Roman Bold" w:hAnsi="Times New Roman Bold" w:hint="cs"/>
          <w:b/>
          <w:bCs/>
          <w:sz w:val="28"/>
          <w:szCs w:val="40"/>
          <w:rtl/>
          <w:lang w:val="en-US"/>
        </w:rPr>
        <w:t xml:space="preserve"> من لوائح الراديو</w:t>
      </w:r>
    </w:p>
    <w:p w:rsidR="006A7E47" w:rsidRPr="00331458" w:rsidRDefault="006A7E47" w:rsidP="006A7E47">
      <w:pPr>
        <w:pStyle w:val="Proposal"/>
        <w:rPr>
          <w:rtl/>
          <w:lang w:bidi="ar-SY"/>
        </w:rPr>
      </w:pPr>
      <w:r w:rsidRPr="00331458">
        <w:t>ADD</w:t>
      </w:r>
    </w:p>
    <w:p w:rsidR="00183B79" w:rsidRPr="00331458" w:rsidRDefault="00183B79" w:rsidP="00D734B8">
      <w:pPr>
        <w:pStyle w:val="AnnexNotitle"/>
        <w:rPr>
          <w:sz w:val="28"/>
          <w:szCs w:val="40"/>
          <w:rtl/>
          <w:lang w:val="en-US"/>
        </w:rPr>
      </w:pPr>
      <w:r w:rsidRPr="00331458">
        <w:rPr>
          <w:rFonts w:hint="cs"/>
          <w:rtl/>
          <w:lang w:bidi="ar-EG"/>
        </w:rPr>
        <w:t>ضم تخصيصات تردد الشبكات المختلفة المستقرة بالنسبة إلى الأرض</w:t>
      </w:r>
      <w:r w:rsidRPr="00331458">
        <w:rPr>
          <w:rFonts w:hint="cs"/>
          <w:rtl/>
          <w:lang w:bidi="ar-EG"/>
        </w:rPr>
        <w:br/>
        <w:t>المقدمة من إدارة ما في نفس الموقع المداري</w:t>
      </w:r>
      <w:r w:rsidRPr="00331458">
        <w:rPr>
          <w:rFonts w:hint="cs"/>
          <w:rtl/>
          <w:lang w:bidi="ar-EG"/>
        </w:rPr>
        <w:br/>
        <w:t>في تخصيصات تردد شبكة ساتلية واحدة</w:t>
      </w:r>
    </w:p>
    <w:p w:rsidR="006A7E47" w:rsidRPr="00AB545A" w:rsidRDefault="006A7E47" w:rsidP="00AB545A">
      <w:pPr>
        <w:pStyle w:val="Heading1"/>
        <w:rPr>
          <w:rtl/>
        </w:rPr>
      </w:pPr>
      <w:r w:rsidRPr="00AB545A">
        <w:t>1</w:t>
      </w:r>
      <w:r w:rsidRPr="00AB545A">
        <w:rPr>
          <w:rFonts w:hint="cs"/>
          <w:rtl/>
        </w:rPr>
        <w:tab/>
        <w:t>المقدمة</w:t>
      </w:r>
    </w:p>
    <w:p w:rsidR="006A7E47" w:rsidRPr="00331458" w:rsidRDefault="006A7E47" w:rsidP="006A7E47">
      <w:pPr>
        <w:rPr>
          <w:rtl/>
          <w:lang w:val="en-US" w:bidi="ar-EG"/>
        </w:rPr>
      </w:pPr>
      <w:r w:rsidRPr="00331458">
        <w:rPr>
          <w:rFonts w:hint="cs"/>
          <w:rtl/>
          <w:lang w:bidi="ar-EG"/>
        </w:rPr>
        <w:t>أحاطت اللجنة علماً بطلب المؤتمر </w:t>
      </w:r>
      <w:r w:rsidRPr="00331458">
        <w:rPr>
          <w:lang w:val="en-US" w:bidi="ar-EG"/>
        </w:rPr>
        <w:t>WRC</w:t>
      </w:r>
      <w:r w:rsidRPr="00331458">
        <w:rPr>
          <w:lang w:val="en-US" w:bidi="ar-EG"/>
        </w:rPr>
        <w:sym w:font="Symbol" w:char="F02D"/>
      </w:r>
      <w:r w:rsidRPr="00331458">
        <w:rPr>
          <w:lang w:val="en-US" w:bidi="ar-EG"/>
        </w:rPr>
        <w:t>12</w:t>
      </w:r>
      <w:r w:rsidRPr="00331458">
        <w:rPr>
          <w:rFonts w:hint="cs"/>
          <w:rtl/>
          <w:lang w:val="en-US"/>
        </w:rPr>
        <w:t xml:space="preserve"> بشأن وصف مفصل لإجراءات مكتب الاتصالات الراديوية فيما يتعلق بضم </w:t>
      </w:r>
      <w:r w:rsidRPr="00331458">
        <w:rPr>
          <w:rFonts w:hint="cs"/>
          <w:rtl/>
        </w:rPr>
        <w:t>تخصيصات تردد الشبكات المختلفة المستقرة بالنسبة إلى الأرض المقدمة من إدارة ما في نفس الموقع المداري في تخصيصات تردد شبكة ساتلية واحدة</w:t>
      </w:r>
      <w:r w:rsidRPr="00331458">
        <w:rPr>
          <w:rFonts w:hint="cs"/>
          <w:rtl/>
          <w:lang w:val="en-US" w:bidi="ar-EG"/>
        </w:rPr>
        <w:t>.</w:t>
      </w:r>
    </w:p>
    <w:p w:rsidR="006A7E47" w:rsidRPr="00331458" w:rsidRDefault="006A7E47" w:rsidP="00F67ABB">
      <w:pPr>
        <w:rPr>
          <w:rtl/>
          <w:lang w:val="en-US" w:bidi="ar-EG"/>
        </w:rPr>
      </w:pPr>
      <w:r w:rsidRPr="00331458">
        <w:rPr>
          <w:rFonts w:hint="cs"/>
          <w:rtl/>
          <w:lang w:val="en-US" w:bidi="ar-EG"/>
        </w:rPr>
        <w:t xml:space="preserve">وفي هذا الصدد، ترى اللجنة أن ضم الشبكات الساتلية يمكن تحقيقه إذا ما طلبت </w:t>
      </w:r>
      <w:r w:rsidR="00F67ABB">
        <w:rPr>
          <w:rFonts w:hint="cs"/>
          <w:rtl/>
          <w:lang w:val="en-US" w:bidi="ar-EG"/>
        </w:rPr>
        <w:t>الإدارة المبلغة</w:t>
      </w:r>
      <w:r w:rsidRPr="00331458">
        <w:rPr>
          <w:rFonts w:hint="cs"/>
          <w:rtl/>
          <w:lang w:val="en-US" w:bidi="ar-EG"/>
        </w:rPr>
        <w:t xml:space="preserve"> ما ذلك بالنسبة إلى تخصيصات تردد شبكات ساتلية مستقرة بالنسبة إلى الأرض مسجلة بالفعل في السجل الأساسي الدولي للترددات بعد تطبيق إجراءات التبليغ بنجاح، على أن تطبق المبادئ التالية.</w:t>
      </w:r>
    </w:p>
    <w:p w:rsidR="006A7E47" w:rsidRPr="00331458" w:rsidRDefault="006A7E47" w:rsidP="00AB545A">
      <w:pPr>
        <w:pStyle w:val="Heading1"/>
        <w:rPr>
          <w:rtl/>
          <w:lang w:val="en-US" w:bidi="ar-EG"/>
        </w:rPr>
      </w:pPr>
      <w:r w:rsidRPr="00331458">
        <w:rPr>
          <w:lang w:val="en-US" w:bidi="ar-EG"/>
        </w:rPr>
        <w:t>2</w:t>
      </w:r>
      <w:r w:rsidRPr="00331458">
        <w:rPr>
          <w:rFonts w:hint="cs"/>
          <w:rtl/>
          <w:lang w:val="en-US" w:bidi="ar-EG"/>
        </w:rPr>
        <w:tab/>
        <w:t>هيكل بطاقة التبليغ</w:t>
      </w:r>
    </w:p>
    <w:p w:rsidR="006A7E47" w:rsidRPr="00331458" w:rsidRDefault="006A7E47" w:rsidP="00E90961">
      <w:pPr>
        <w:rPr>
          <w:rtl/>
          <w:lang w:val="en-US"/>
        </w:rPr>
      </w:pPr>
      <w:r w:rsidRPr="00331458">
        <w:rPr>
          <w:rFonts w:hint="cs"/>
          <w:rtl/>
          <w:lang w:bidi="ar-EG"/>
        </w:rPr>
        <w:t>تشمل عملية ضم تخصيصات تردد مسجلة للعديد من الشبكات الساتلية في شبكة واحدة تجميع جميع البيانات العددية الهجائية لتخصيصات تردد الشبكات الساتلية المستقرة بالنسبة إلى الأرض المعنية المدرجة في قاعدة بيانات أنظمة الشبكات الفضائية</w:t>
      </w:r>
      <w:r w:rsidR="00E90961">
        <w:rPr>
          <w:rFonts w:hint="eastAsia"/>
          <w:rtl/>
          <w:lang w:bidi="ar-EG"/>
        </w:rPr>
        <w:t> </w:t>
      </w:r>
      <w:r w:rsidRPr="00331458">
        <w:rPr>
          <w:lang w:val="en-US" w:bidi="ar-EG"/>
        </w:rPr>
        <w:t>(SNS)</w:t>
      </w:r>
      <w:r w:rsidRPr="00331458">
        <w:rPr>
          <w:rFonts w:hint="cs"/>
          <w:rtl/>
          <w:lang w:val="en-US"/>
        </w:rPr>
        <w:t xml:space="preserve"> لمكتب الاتصالات الراديوية وما يرتبط بها من رسوم بيانية مدرجة في قاعدة البيانات المرجعية للنظام البياني لبرمجية إدارة التداخل </w:t>
      </w:r>
      <w:r w:rsidRPr="00331458">
        <w:rPr>
          <w:lang w:val="en-US"/>
        </w:rPr>
        <w:t>(GIMS)</w:t>
      </w:r>
      <w:r w:rsidRPr="00331458">
        <w:rPr>
          <w:rFonts w:hint="cs"/>
          <w:rtl/>
          <w:lang w:val="en-US"/>
        </w:rPr>
        <w:t>.</w:t>
      </w:r>
    </w:p>
    <w:p w:rsidR="006A7E47" w:rsidRPr="00331458" w:rsidRDefault="006A7E47" w:rsidP="006A7E47">
      <w:pPr>
        <w:rPr>
          <w:rtl/>
          <w:lang w:val="en-US"/>
        </w:rPr>
      </w:pPr>
      <w:r w:rsidRPr="00331458">
        <w:rPr>
          <w:lang w:val="en-US"/>
        </w:rPr>
        <w:t>1.2</w:t>
      </w:r>
      <w:r w:rsidRPr="00331458">
        <w:rPr>
          <w:rFonts w:hint="cs"/>
          <w:rtl/>
          <w:lang w:val="en-US"/>
        </w:rPr>
        <w:tab/>
      </w:r>
      <w:r w:rsidRPr="00331458">
        <w:rPr>
          <w:rFonts w:hint="cs"/>
          <w:i/>
          <w:iCs/>
          <w:rtl/>
          <w:lang w:val="en-US"/>
        </w:rPr>
        <w:t>هوية الشبكة الساتلية (التذييل </w:t>
      </w:r>
      <w:r w:rsidRPr="00331458">
        <w:rPr>
          <w:i/>
          <w:iCs/>
          <w:lang w:val="en-US"/>
        </w:rPr>
        <w:t>4</w:t>
      </w:r>
      <w:r w:rsidRPr="00331458">
        <w:rPr>
          <w:rFonts w:hint="cs"/>
          <w:i/>
          <w:iCs/>
          <w:rtl/>
          <w:lang w:val="en-US"/>
        </w:rPr>
        <w:t>، الملحق </w:t>
      </w:r>
      <w:r w:rsidRPr="00331458">
        <w:rPr>
          <w:i/>
          <w:iCs/>
          <w:lang w:val="en-US"/>
        </w:rPr>
        <w:t>2</w:t>
      </w:r>
      <w:r w:rsidRPr="00331458">
        <w:rPr>
          <w:rFonts w:hint="cs"/>
          <w:i/>
          <w:iCs/>
          <w:rtl/>
          <w:lang w:val="en-US"/>
        </w:rPr>
        <w:t xml:space="preserve">، </w:t>
      </w:r>
      <w:r w:rsidRPr="00331458">
        <w:rPr>
          <w:i/>
          <w:iCs/>
          <w:lang w:val="en-US"/>
        </w:rPr>
        <w:t>A1</w:t>
      </w:r>
      <w:r w:rsidRPr="00331458">
        <w:rPr>
          <w:rFonts w:hint="cs"/>
          <w:i/>
          <w:iCs/>
          <w:rtl/>
          <w:lang w:val="en-US"/>
        </w:rPr>
        <w:t>)</w:t>
      </w:r>
    </w:p>
    <w:p w:rsidR="006A7E47" w:rsidRPr="00331458" w:rsidRDefault="006A7E47" w:rsidP="006A7E47">
      <w:pPr>
        <w:rPr>
          <w:rtl/>
          <w:lang w:val="en-US"/>
        </w:rPr>
      </w:pPr>
      <w:r w:rsidRPr="00331458">
        <w:rPr>
          <w:rFonts w:hint="cs"/>
          <w:rtl/>
          <w:lang w:val="en-US"/>
        </w:rPr>
        <w:t>لا تضم إلا الشبكات الساتلية ذات المعلومات المماثلة بالنسبة إلى الإدارة المبلغة:</w:t>
      </w:r>
    </w:p>
    <w:p w:rsidR="006A7E47" w:rsidRPr="00331458" w:rsidRDefault="006A7E47" w:rsidP="00F67ABB">
      <w:pPr>
        <w:pStyle w:val="enumlev2"/>
        <w:tabs>
          <w:tab w:val="clear" w:pos="1985"/>
          <w:tab w:val="left" w:pos="2693"/>
        </w:tabs>
        <w:rPr>
          <w:rtl/>
          <w:lang w:val="en-US"/>
        </w:rPr>
      </w:pPr>
      <w:r w:rsidRPr="00331458">
        <w:rPr>
          <w:rFonts w:hint="cs"/>
          <w:rtl/>
        </w:rPr>
        <w:t>-</w:t>
      </w:r>
      <w:r w:rsidRPr="00331458">
        <w:rPr>
          <w:rtl/>
        </w:rPr>
        <w:tab/>
      </w:r>
      <w:r w:rsidRPr="00331458">
        <w:rPr>
          <w:lang w:val="en-US"/>
        </w:rPr>
        <w:t>.1.A</w:t>
      </w:r>
      <w:r w:rsidRPr="00331458">
        <w:rPr>
          <w:rtl/>
          <w:lang w:bidi="ar-EG"/>
        </w:rPr>
        <w:t>و.</w:t>
      </w:r>
      <w:r w:rsidRPr="00331458">
        <w:rPr>
          <w:lang w:val="en-US"/>
        </w:rPr>
        <w:t>1</w:t>
      </w:r>
      <w:r w:rsidRPr="00331458">
        <w:rPr>
          <w:rFonts w:hint="cs"/>
          <w:rtl/>
          <w:lang w:val="en-US"/>
        </w:rPr>
        <w:tab/>
        <w:t>الإدارة المبلغة</w:t>
      </w:r>
    </w:p>
    <w:p w:rsidR="006A7E47" w:rsidRPr="00331458" w:rsidRDefault="006A7E47" w:rsidP="00F67ABB">
      <w:pPr>
        <w:pStyle w:val="enumlev2"/>
        <w:tabs>
          <w:tab w:val="clear" w:pos="1985"/>
          <w:tab w:val="left" w:pos="2693"/>
        </w:tabs>
        <w:rPr>
          <w:rtl/>
          <w:lang w:val="en-US"/>
        </w:rPr>
      </w:pPr>
      <w:r w:rsidRPr="00331458">
        <w:rPr>
          <w:rFonts w:hint="cs"/>
          <w:rtl/>
          <w:lang w:val="en-US"/>
        </w:rPr>
        <w:t>-</w:t>
      </w:r>
      <w:r w:rsidRPr="00331458">
        <w:rPr>
          <w:rtl/>
          <w:lang w:val="en-US"/>
        </w:rPr>
        <w:tab/>
      </w:r>
      <w:r w:rsidRPr="00331458">
        <w:rPr>
          <w:lang w:val="en-US"/>
        </w:rPr>
        <w:t>.1.A</w:t>
      </w:r>
      <w:r w:rsidRPr="00331458">
        <w:rPr>
          <w:rtl/>
          <w:lang w:val="en-US" w:bidi="ar-EG"/>
        </w:rPr>
        <w:t>و.</w:t>
      </w:r>
      <w:r w:rsidRPr="00331458">
        <w:rPr>
          <w:lang w:val="en-US"/>
        </w:rPr>
        <w:t>2</w:t>
      </w:r>
      <w:r w:rsidRPr="00331458">
        <w:rPr>
          <w:rFonts w:hint="cs"/>
          <w:rtl/>
          <w:lang w:val="en-US"/>
        </w:rPr>
        <w:tab/>
        <w:t>مجموعة إدارات</w:t>
      </w:r>
    </w:p>
    <w:p w:rsidR="006A7E47" w:rsidRPr="00331458" w:rsidRDefault="006A7E47" w:rsidP="00F67ABB">
      <w:pPr>
        <w:pStyle w:val="enumlev2"/>
        <w:tabs>
          <w:tab w:val="clear" w:pos="1985"/>
          <w:tab w:val="left" w:pos="2693"/>
        </w:tabs>
        <w:rPr>
          <w:rtl/>
          <w:lang w:val="en-US"/>
        </w:rPr>
      </w:pPr>
      <w:r w:rsidRPr="00331458">
        <w:rPr>
          <w:rFonts w:hint="cs"/>
          <w:rtl/>
          <w:lang w:val="en-US"/>
        </w:rPr>
        <w:t>-</w:t>
      </w:r>
      <w:r w:rsidRPr="00331458">
        <w:rPr>
          <w:rFonts w:hint="cs"/>
          <w:rtl/>
          <w:lang w:val="en-US"/>
        </w:rPr>
        <w:tab/>
      </w:r>
      <w:r w:rsidRPr="00331458">
        <w:rPr>
          <w:lang w:val="en-US"/>
        </w:rPr>
        <w:t>.1.A</w:t>
      </w:r>
      <w:r w:rsidRPr="00331458">
        <w:rPr>
          <w:rtl/>
          <w:lang w:val="en-US" w:bidi="ar-EG"/>
        </w:rPr>
        <w:t>و.</w:t>
      </w:r>
      <w:r w:rsidRPr="00331458">
        <w:rPr>
          <w:lang w:val="en-US"/>
        </w:rPr>
        <w:t>3</w:t>
      </w:r>
      <w:r w:rsidRPr="00331458">
        <w:rPr>
          <w:rFonts w:hint="cs"/>
          <w:rtl/>
          <w:lang w:val="en-US"/>
        </w:rPr>
        <w:tab/>
        <w:t>منظمة ساتلية دولية حكومية</w:t>
      </w:r>
    </w:p>
    <w:p w:rsidR="006A7E47" w:rsidRPr="00331458" w:rsidRDefault="006A7E47" w:rsidP="006A7E47">
      <w:pPr>
        <w:rPr>
          <w:rtl/>
          <w:lang w:val="en-US"/>
        </w:rPr>
      </w:pPr>
      <w:r w:rsidRPr="00331458">
        <w:rPr>
          <w:lang w:val="en-US"/>
        </w:rPr>
        <w:t>2.2</w:t>
      </w:r>
      <w:r w:rsidRPr="00331458">
        <w:rPr>
          <w:lang w:val="en-US"/>
        </w:rPr>
        <w:tab/>
      </w:r>
      <w:r w:rsidRPr="00331458">
        <w:rPr>
          <w:rFonts w:hint="cs"/>
          <w:i/>
          <w:iCs/>
          <w:rtl/>
          <w:lang w:val="en-US"/>
        </w:rPr>
        <w:t>معلومات مدارية (التذييل </w:t>
      </w:r>
      <w:r w:rsidRPr="00331458">
        <w:rPr>
          <w:i/>
          <w:iCs/>
          <w:lang w:val="en-US"/>
        </w:rPr>
        <w:t>4</w:t>
      </w:r>
      <w:r w:rsidRPr="00331458">
        <w:rPr>
          <w:rFonts w:hint="cs"/>
          <w:i/>
          <w:iCs/>
          <w:rtl/>
          <w:lang w:val="en-US"/>
        </w:rPr>
        <w:t>، الملحق </w:t>
      </w:r>
      <w:r w:rsidRPr="00331458">
        <w:rPr>
          <w:i/>
          <w:iCs/>
          <w:lang w:val="en-US"/>
        </w:rPr>
        <w:t>2</w:t>
      </w:r>
      <w:r w:rsidRPr="00331458">
        <w:rPr>
          <w:rFonts w:hint="cs"/>
          <w:i/>
          <w:iCs/>
          <w:rtl/>
          <w:lang w:val="en-US"/>
        </w:rPr>
        <w:t xml:space="preserve">، </w:t>
      </w:r>
      <w:r w:rsidRPr="00331458">
        <w:rPr>
          <w:i/>
          <w:iCs/>
          <w:lang w:val="en-US"/>
        </w:rPr>
        <w:t>A4</w:t>
      </w:r>
      <w:r w:rsidRPr="00331458">
        <w:rPr>
          <w:rFonts w:hint="cs"/>
          <w:i/>
          <w:iCs/>
          <w:rtl/>
          <w:lang w:val="en-US"/>
        </w:rPr>
        <w:t>)</w:t>
      </w:r>
    </w:p>
    <w:p w:rsidR="006A7E47" w:rsidRPr="00331458" w:rsidRDefault="006A7E47" w:rsidP="006A7E47">
      <w:pPr>
        <w:rPr>
          <w:rtl/>
          <w:lang w:val="en-US"/>
        </w:rPr>
      </w:pPr>
      <w:r w:rsidRPr="00331458">
        <w:rPr>
          <w:rFonts w:hint="cs"/>
          <w:rtl/>
          <w:lang w:val="en-US"/>
        </w:rPr>
        <w:t>تضم الشبكات الساتلية ذات الخصائص المدارية المماثلة:</w:t>
      </w:r>
    </w:p>
    <w:p w:rsidR="006A7E47" w:rsidRPr="00331458" w:rsidRDefault="006A7E47" w:rsidP="00F67ABB">
      <w:pPr>
        <w:pStyle w:val="enumlev2"/>
        <w:tabs>
          <w:tab w:val="clear" w:pos="1985"/>
          <w:tab w:val="left" w:pos="2693"/>
        </w:tabs>
        <w:rPr>
          <w:rtl/>
          <w:lang w:val="en-US"/>
        </w:rPr>
      </w:pPr>
      <w:r w:rsidRPr="00331458">
        <w:rPr>
          <w:rFonts w:hint="cs"/>
          <w:rtl/>
          <w:lang w:val="en-US"/>
        </w:rPr>
        <w:t>-</w:t>
      </w:r>
      <w:r w:rsidRPr="00331458">
        <w:rPr>
          <w:rFonts w:hint="cs"/>
          <w:rtl/>
          <w:lang w:val="en-US"/>
        </w:rPr>
        <w:tab/>
      </w:r>
      <w:r w:rsidRPr="00331458">
        <w:rPr>
          <w:lang w:val="en-US"/>
        </w:rPr>
        <w:t>.4.A</w:t>
      </w:r>
      <w:r w:rsidRPr="00331458">
        <w:rPr>
          <w:rtl/>
          <w:lang w:val="en-US" w:bidi="ar-EG"/>
        </w:rPr>
        <w:t>أ</w:t>
      </w:r>
      <w:r w:rsidRPr="00331458">
        <w:rPr>
          <w:lang w:val="en-US"/>
        </w:rPr>
        <w:t>1.</w:t>
      </w:r>
      <w:r w:rsidRPr="00331458">
        <w:rPr>
          <w:rFonts w:hint="cs"/>
          <w:rtl/>
          <w:lang w:val="en-US"/>
        </w:rPr>
        <w:tab/>
        <w:t>الموقع المداري</w:t>
      </w:r>
    </w:p>
    <w:p w:rsidR="006A7E47" w:rsidRPr="00331458" w:rsidRDefault="006A7E47" w:rsidP="00F67ABB">
      <w:pPr>
        <w:pStyle w:val="enumlev2"/>
        <w:tabs>
          <w:tab w:val="clear" w:pos="1985"/>
          <w:tab w:val="left" w:pos="2693"/>
        </w:tabs>
        <w:rPr>
          <w:rtl/>
          <w:lang w:val="en-US"/>
        </w:rPr>
      </w:pPr>
      <w:r w:rsidRPr="00331458">
        <w:rPr>
          <w:rFonts w:hint="cs"/>
          <w:rtl/>
          <w:lang w:val="en-US"/>
        </w:rPr>
        <w:t>-</w:t>
      </w:r>
      <w:r w:rsidRPr="00331458">
        <w:rPr>
          <w:rFonts w:hint="cs"/>
          <w:rtl/>
          <w:lang w:val="en-US"/>
        </w:rPr>
        <w:tab/>
      </w:r>
      <w:r w:rsidRPr="00331458">
        <w:rPr>
          <w:lang w:val="en-US"/>
        </w:rPr>
        <w:t>.4.A</w:t>
      </w:r>
      <w:r w:rsidRPr="00331458">
        <w:rPr>
          <w:rtl/>
          <w:lang w:val="en-US" w:bidi="ar-EG"/>
        </w:rPr>
        <w:t>أ</w:t>
      </w:r>
      <w:r w:rsidRPr="00331458">
        <w:rPr>
          <w:lang w:val="en-US"/>
        </w:rPr>
        <w:t>2.</w:t>
      </w:r>
      <w:r w:rsidRPr="00331458">
        <w:rPr>
          <w:rtl/>
          <w:lang w:val="en-US" w:bidi="ar-EG"/>
        </w:rPr>
        <w:t>.أ</w:t>
      </w:r>
      <w:r w:rsidRPr="00331458">
        <w:rPr>
          <w:rFonts w:hint="cs"/>
          <w:rtl/>
          <w:lang w:val="en-US" w:bidi="ar-EG"/>
        </w:rPr>
        <w:t>، ب</w:t>
      </w:r>
      <w:r w:rsidRPr="00331458">
        <w:rPr>
          <w:rFonts w:hint="cs"/>
          <w:rtl/>
          <w:lang w:val="en-US" w:bidi="ar-EG"/>
        </w:rPr>
        <w:tab/>
      </w:r>
      <w:r w:rsidRPr="00331458">
        <w:rPr>
          <w:rFonts w:hint="cs"/>
          <w:rtl/>
          <w:lang w:val="en-US"/>
        </w:rPr>
        <w:t>التفاوت المسموح به لخط الطول</w:t>
      </w:r>
    </w:p>
    <w:p w:rsidR="006A7E47" w:rsidRPr="00331458" w:rsidRDefault="006A7E47" w:rsidP="00A957EA">
      <w:pPr>
        <w:pStyle w:val="enumlev2"/>
        <w:tabs>
          <w:tab w:val="clear" w:pos="1985"/>
          <w:tab w:val="left" w:pos="2693"/>
        </w:tabs>
        <w:rPr>
          <w:rtl/>
          <w:lang w:val="en-US"/>
        </w:rPr>
      </w:pPr>
      <w:r w:rsidRPr="00331458">
        <w:rPr>
          <w:rFonts w:hint="cs"/>
          <w:rtl/>
          <w:lang w:val="en-US"/>
        </w:rPr>
        <w:t>-</w:t>
      </w:r>
      <w:r w:rsidRPr="00331458">
        <w:rPr>
          <w:rFonts w:hint="cs"/>
          <w:rtl/>
          <w:lang w:val="en-US"/>
        </w:rPr>
        <w:tab/>
      </w:r>
      <w:r w:rsidRPr="00331458">
        <w:rPr>
          <w:lang w:val="en-US"/>
        </w:rPr>
        <w:t>.4.A</w:t>
      </w:r>
      <w:r w:rsidRPr="00331458">
        <w:rPr>
          <w:rtl/>
          <w:lang w:val="en-US" w:bidi="ar-EG"/>
        </w:rPr>
        <w:t>أ</w:t>
      </w:r>
      <w:r w:rsidRPr="00331458">
        <w:rPr>
          <w:lang w:val="en-US"/>
        </w:rPr>
        <w:t>2.</w:t>
      </w:r>
      <w:r w:rsidRPr="00331458">
        <w:rPr>
          <w:rtl/>
          <w:lang w:val="en-US" w:bidi="ar-EG"/>
        </w:rPr>
        <w:t>.ج</w:t>
      </w:r>
      <w:r w:rsidRPr="00331458">
        <w:rPr>
          <w:rFonts w:hint="cs"/>
          <w:rtl/>
          <w:lang w:val="en-US" w:bidi="ar-EG"/>
        </w:rPr>
        <w:tab/>
      </w:r>
      <w:r w:rsidR="00A957EA">
        <w:rPr>
          <w:rFonts w:hint="cs"/>
          <w:rtl/>
          <w:lang w:val="en-US"/>
        </w:rPr>
        <w:t>انحراف زاوية الميل</w:t>
      </w:r>
    </w:p>
    <w:p w:rsidR="006A7E47" w:rsidRPr="00331458" w:rsidRDefault="006A7E47" w:rsidP="00A957EA">
      <w:pPr>
        <w:rPr>
          <w:rtl/>
          <w:lang w:val="en-US"/>
        </w:rPr>
      </w:pPr>
      <w:r w:rsidRPr="00331458">
        <w:rPr>
          <w:rFonts w:hint="cs"/>
          <w:rtl/>
          <w:lang w:val="en-US"/>
        </w:rPr>
        <w:t xml:space="preserve">إذا اختلفت قيم التفاوت المسموح به لخط الطول </w:t>
      </w:r>
      <w:r w:rsidR="00A957EA">
        <w:rPr>
          <w:rFonts w:hint="cs"/>
          <w:rtl/>
          <w:lang w:val="en-US"/>
        </w:rPr>
        <w:t>وانحراف زاوية الميل</w:t>
      </w:r>
      <w:r w:rsidRPr="00331458">
        <w:rPr>
          <w:rFonts w:hint="cs"/>
          <w:rtl/>
          <w:lang w:val="en-US"/>
        </w:rPr>
        <w:t>، تستعمل القيم الأصغر للشبكة الموحدة.</w:t>
      </w:r>
    </w:p>
    <w:p w:rsidR="006A7E47" w:rsidRPr="00331458" w:rsidRDefault="006A7E47" w:rsidP="00D15417">
      <w:pPr>
        <w:rPr>
          <w:rtl/>
          <w:lang w:val="en-US"/>
        </w:rPr>
      </w:pPr>
      <w:r w:rsidRPr="00331458">
        <w:rPr>
          <w:lang w:val="en-US"/>
        </w:rPr>
        <w:lastRenderedPageBreak/>
        <w:t>3.2</w:t>
      </w:r>
      <w:r w:rsidRPr="00331458">
        <w:rPr>
          <w:rFonts w:hint="cs"/>
          <w:rtl/>
          <w:lang w:val="en-US"/>
        </w:rPr>
        <w:tab/>
      </w:r>
      <w:r w:rsidRPr="00331458">
        <w:rPr>
          <w:rFonts w:hint="cs"/>
          <w:i/>
          <w:iCs/>
          <w:rtl/>
          <w:lang w:val="en-US"/>
        </w:rPr>
        <w:t>خصائص حزم الهوائيات ومجموعة تخصيصات التردد (التذييل </w:t>
      </w:r>
      <w:r w:rsidRPr="00331458">
        <w:rPr>
          <w:i/>
          <w:iCs/>
          <w:lang w:val="en-US"/>
        </w:rPr>
        <w:t>4</w:t>
      </w:r>
      <w:r w:rsidRPr="00331458">
        <w:rPr>
          <w:rFonts w:hint="cs"/>
          <w:i/>
          <w:iCs/>
          <w:rtl/>
          <w:lang w:val="en-US"/>
        </w:rPr>
        <w:t>، الملحق </w:t>
      </w:r>
      <w:r w:rsidRPr="00331458">
        <w:rPr>
          <w:i/>
          <w:iCs/>
          <w:lang w:val="en-US"/>
        </w:rPr>
        <w:t>2</w:t>
      </w:r>
      <w:r w:rsidRPr="00331458">
        <w:rPr>
          <w:rFonts w:hint="cs"/>
          <w:i/>
          <w:iCs/>
          <w:rtl/>
          <w:lang w:val="en-US"/>
        </w:rPr>
        <w:t>، </w:t>
      </w:r>
      <w:r w:rsidRPr="00331458">
        <w:rPr>
          <w:i/>
          <w:iCs/>
          <w:lang w:val="en-US"/>
        </w:rPr>
        <w:t>B</w:t>
      </w:r>
      <w:r w:rsidRPr="00331458">
        <w:rPr>
          <w:rFonts w:hint="cs"/>
          <w:i/>
          <w:iCs/>
          <w:rtl/>
          <w:lang w:val="en-US"/>
        </w:rPr>
        <w:t xml:space="preserve"> و</w:t>
      </w:r>
      <w:r w:rsidRPr="00331458">
        <w:rPr>
          <w:i/>
          <w:iCs/>
          <w:lang w:val="en-US"/>
        </w:rPr>
        <w:t>C</w:t>
      </w:r>
      <w:r w:rsidRPr="00331458">
        <w:rPr>
          <w:rFonts w:hint="cs"/>
          <w:i/>
          <w:iCs/>
          <w:rtl/>
          <w:lang w:val="en-US"/>
        </w:rPr>
        <w:t>)</w:t>
      </w:r>
    </w:p>
    <w:p w:rsidR="006A7E47" w:rsidRPr="00331458" w:rsidRDefault="006A7E47" w:rsidP="006A7E47">
      <w:pPr>
        <w:keepNext/>
        <w:keepLines/>
        <w:rPr>
          <w:rtl/>
          <w:lang w:val="en-US"/>
        </w:rPr>
      </w:pPr>
      <w:r w:rsidRPr="00331458">
        <w:rPr>
          <w:rFonts w:hint="cs"/>
          <w:rtl/>
          <w:lang w:val="en-US"/>
        </w:rPr>
        <w:t>تظل تسمية حزمة هوائي الساتل والخصائص الإفرادية الخاصة بها (الكسب والمخططات البيانية لأكفة الكسب ومخططات إشعاع الهوائيات ومخططات كسب الهوائيات في اتجاه جزء المدار المستقر بالنسبة إلى الأرض الذي لا تحجبه الأرض ومنطقة الخدمة) بدون تغيير كحزم منفصلة في بطاقة التبليغ الوحيدة للشبكات الساتلية المجمعة، إلا إذا طلبت الإدارة المبلغة خلاف ذلك.</w:t>
      </w:r>
    </w:p>
    <w:p w:rsidR="006A7E47" w:rsidRPr="00331458" w:rsidRDefault="006A7E47" w:rsidP="006A7E47">
      <w:pPr>
        <w:rPr>
          <w:rtl/>
          <w:lang w:val="en-US"/>
        </w:rPr>
      </w:pPr>
      <w:r w:rsidRPr="00331458">
        <w:rPr>
          <w:rFonts w:hint="cs"/>
          <w:rtl/>
          <w:lang w:val="en-US"/>
        </w:rPr>
        <w:t>تظل كل مجموعة تخصيصات تردد، بما في ذلك، تاريخ استلام المعلومات الكاملة طبقاً للرقم </w:t>
      </w:r>
      <w:r w:rsidRPr="00331458">
        <w:rPr>
          <w:b/>
          <w:bCs/>
          <w:lang w:val="en-US"/>
        </w:rPr>
        <w:t>34.9</w:t>
      </w:r>
      <w:r w:rsidRPr="00331458">
        <w:rPr>
          <w:rFonts w:hint="cs"/>
          <w:rtl/>
          <w:lang w:val="en-US"/>
        </w:rPr>
        <w:t xml:space="preserve"> لحزمة هوائي الساتل كما هي بدون تغيير ومنفصلة، بغض النظر عن خصائصها.</w:t>
      </w:r>
    </w:p>
    <w:p w:rsidR="006A7E47" w:rsidRPr="00331458" w:rsidRDefault="006A7E47" w:rsidP="006A7E47">
      <w:pPr>
        <w:rPr>
          <w:rtl/>
          <w:lang w:val="en-US"/>
        </w:rPr>
      </w:pPr>
      <w:r w:rsidRPr="00331458">
        <w:rPr>
          <w:rFonts w:hint="cs"/>
          <w:rtl/>
          <w:lang w:val="en-US"/>
        </w:rPr>
        <w:t>ستجري دراسة محددة على أساس كل حالة على حدة للنظر في بطاقات التبليغ عن الشبكات الساتلية. التي تتضمن جداول ربط الحزم.</w:t>
      </w:r>
    </w:p>
    <w:p w:rsidR="006A7E47" w:rsidRPr="00331458" w:rsidRDefault="006A7E47" w:rsidP="006A7E47">
      <w:pPr>
        <w:rPr>
          <w:rtl/>
          <w:lang w:val="en-US"/>
        </w:rPr>
      </w:pPr>
      <w:r w:rsidRPr="00331458">
        <w:rPr>
          <w:lang w:val="en-US"/>
        </w:rPr>
        <w:t>4.2</w:t>
      </w:r>
      <w:r w:rsidRPr="00331458">
        <w:rPr>
          <w:rFonts w:hint="cs"/>
          <w:rtl/>
          <w:lang w:val="en-US"/>
        </w:rPr>
        <w:tab/>
      </w:r>
      <w:r w:rsidRPr="00331458">
        <w:rPr>
          <w:rFonts w:hint="cs"/>
          <w:i/>
          <w:iCs/>
          <w:rtl/>
          <w:lang w:val="en-US"/>
        </w:rPr>
        <w:t>معرف هوية بطاقة التبليغ والمجموعات</w:t>
      </w:r>
    </w:p>
    <w:p w:rsidR="006A7E47" w:rsidRPr="00331458" w:rsidRDefault="006A7E47" w:rsidP="00B23692">
      <w:pPr>
        <w:rPr>
          <w:rtl/>
          <w:lang w:val="en-US"/>
        </w:rPr>
      </w:pPr>
      <w:r w:rsidRPr="00331458">
        <w:rPr>
          <w:rFonts w:hint="cs"/>
          <w:rtl/>
          <w:lang w:val="en-US"/>
        </w:rPr>
        <w:t xml:space="preserve">يتم الإبقاء على معرف هوية واحد فقط لبطاقة التبليغ المجمعة (معرف هوية بطاقة التبليغ) وتزال من النظام معرفات هوية بطاقات التبليغ عن الشبكات المعنية الأخرى المسجلة في السجل الأساسي الدولي للترددات. ويتم الإبقاء على معرف الهوية الأصلي </w:t>
      </w:r>
      <w:r w:rsidR="00B23692">
        <w:rPr>
          <w:rFonts w:hint="cs"/>
          <w:rtl/>
          <w:lang w:val="en-US"/>
        </w:rPr>
        <w:t>الوحيد لكل من مجموعات</w:t>
      </w:r>
      <w:r w:rsidRPr="00331458">
        <w:rPr>
          <w:rFonts w:hint="cs"/>
          <w:rtl/>
          <w:lang w:val="en-US"/>
        </w:rPr>
        <w:t xml:space="preserve"> تخصيصات التردد (معرف هوية المجموعة).</w:t>
      </w:r>
    </w:p>
    <w:p w:rsidR="006A7E47" w:rsidRPr="00331458" w:rsidRDefault="006A7E47" w:rsidP="00AB545A">
      <w:pPr>
        <w:pStyle w:val="Heading1"/>
        <w:rPr>
          <w:rtl/>
          <w:lang w:val="en-US" w:bidi="ar-EG"/>
        </w:rPr>
      </w:pPr>
      <w:r w:rsidRPr="00331458">
        <w:rPr>
          <w:lang w:val="en-US" w:bidi="ar-EG"/>
        </w:rPr>
        <w:t>3</w:t>
      </w:r>
      <w:r w:rsidRPr="00331458">
        <w:rPr>
          <w:rFonts w:hint="cs"/>
          <w:rtl/>
          <w:lang w:val="en-US" w:bidi="ar-EG"/>
        </w:rPr>
        <w:tab/>
        <w:t>النشرة الإعلامية الدولية للترددات الصادرة عن مكتب الاتصالات الراديوية (الخدمات الفضائية) والملحق</w:t>
      </w:r>
      <w:r w:rsidRPr="00331458">
        <w:rPr>
          <w:rFonts w:hint="eastAsia"/>
          <w:rtl/>
          <w:lang w:val="en-US" w:bidi="ar-EG"/>
        </w:rPr>
        <w:t> </w:t>
      </w:r>
      <w:r w:rsidRPr="00331458">
        <w:rPr>
          <w:rFonts w:hint="cs"/>
          <w:rtl/>
          <w:lang w:val="en-US" w:bidi="ar-EG"/>
        </w:rPr>
        <w:t>به</w:t>
      </w:r>
      <w:r w:rsidR="00B23692">
        <w:rPr>
          <w:rFonts w:hint="cs"/>
          <w:rtl/>
          <w:lang w:val="en-US" w:bidi="ar-EG"/>
        </w:rPr>
        <w:t>ا</w:t>
      </w:r>
    </w:p>
    <w:p w:rsidR="006A7E47" w:rsidRPr="00331458" w:rsidRDefault="006A7E47" w:rsidP="006A7E47">
      <w:pPr>
        <w:rPr>
          <w:rtl/>
          <w:lang w:val="en-US"/>
        </w:rPr>
      </w:pPr>
      <w:r w:rsidRPr="00331458">
        <w:rPr>
          <w:lang w:val="en-US"/>
        </w:rPr>
        <w:t>1.3</w:t>
      </w:r>
      <w:r w:rsidRPr="00331458">
        <w:rPr>
          <w:rFonts w:hint="cs"/>
          <w:rtl/>
          <w:lang w:val="en-US"/>
        </w:rPr>
        <w:tab/>
      </w:r>
      <w:r w:rsidRPr="00331458">
        <w:rPr>
          <w:rFonts w:hint="cs"/>
          <w:i/>
          <w:iCs/>
          <w:rtl/>
          <w:lang w:val="en-US"/>
        </w:rPr>
        <w:t>الجزء </w:t>
      </w:r>
      <w:r w:rsidRPr="00331458">
        <w:rPr>
          <w:i/>
          <w:iCs/>
          <w:lang w:val="en-US"/>
        </w:rPr>
        <w:t>I</w:t>
      </w:r>
      <w:r w:rsidRPr="00331458">
        <w:rPr>
          <w:i/>
          <w:iCs/>
          <w:lang w:val="en-US"/>
        </w:rPr>
        <w:sym w:font="Symbol" w:char="F02D"/>
      </w:r>
      <w:r w:rsidRPr="00331458">
        <w:rPr>
          <w:i/>
          <w:iCs/>
          <w:lang w:val="en-US"/>
        </w:rPr>
        <w:t>S</w:t>
      </w:r>
    </w:p>
    <w:p w:rsidR="006A7E47" w:rsidRPr="00331458" w:rsidRDefault="006A7E47" w:rsidP="00B23692">
      <w:pPr>
        <w:rPr>
          <w:rtl/>
          <w:lang w:val="en-US"/>
        </w:rPr>
      </w:pPr>
      <w:r w:rsidRPr="00331458">
        <w:rPr>
          <w:rFonts w:hint="cs"/>
          <w:rtl/>
          <w:lang w:val="en-US"/>
        </w:rPr>
        <w:t xml:space="preserve">تنشر المعلومات عن الشبكة المجمعة بما في ذلك </w:t>
      </w:r>
      <w:r w:rsidR="00B23692">
        <w:rPr>
          <w:rFonts w:hint="cs"/>
          <w:rtl/>
          <w:lang w:val="en-US"/>
        </w:rPr>
        <w:t>إحالات</w:t>
      </w:r>
      <w:r w:rsidRPr="00331458">
        <w:rPr>
          <w:rFonts w:hint="cs"/>
          <w:rtl/>
          <w:lang w:val="en-US"/>
        </w:rPr>
        <w:t xml:space="preserve"> إلى الشبكات الساتلية المعنية في الجزء </w:t>
      </w:r>
      <w:r w:rsidRPr="00331458">
        <w:rPr>
          <w:lang w:val="en-US"/>
        </w:rPr>
        <w:t>I</w:t>
      </w:r>
      <w:r w:rsidRPr="00331458">
        <w:rPr>
          <w:lang w:val="en-US"/>
        </w:rPr>
        <w:sym w:font="Symbol" w:char="F02D"/>
      </w:r>
      <w:r w:rsidRPr="00331458">
        <w:rPr>
          <w:lang w:val="en-US"/>
        </w:rPr>
        <w:t>S</w:t>
      </w:r>
      <w:r w:rsidRPr="00331458">
        <w:rPr>
          <w:rFonts w:hint="cs"/>
          <w:rtl/>
          <w:lang w:val="en-US"/>
        </w:rPr>
        <w:t xml:space="preserve"> من النشرة </w:t>
      </w:r>
      <w:r w:rsidRPr="00331458">
        <w:rPr>
          <w:lang w:val="en-US"/>
        </w:rPr>
        <w:t>BR IFIC</w:t>
      </w:r>
      <w:r w:rsidRPr="00331458">
        <w:rPr>
          <w:rFonts w:hint="cs"/>
          <w:rtl/>
          <w:lang w:val="en-US"/>
        </w:rPr>
        <w:t xml:space="preserve"> (الخدمات الفضائية) وتوزع مع قواعد البيانات ذات الصلة (</w:t>
      </w:r>
      <w:r w:rsidRPr="00331458">
        <w:rPr>
          <w:lang w:val="en-US"/>
        </w:rPr>
        <w:t>SRS</w:t>
      </w:r>
      <w:r w:rsidRPr="00331458">
        <w:rPr>
          <w:rFonts w:hint="cs"/>
          <w:rtl/>
          <w:lang w:val="en-US"/>
        </w:rPr>
        <w:t xml:space="preserve"> و</w:t>
      </w:r>
      <w:r w:rsidRPr="00331458">
        <w:rPr>
          <w:lang w:val="en-US"/>
        </w:rPr>
        <w:t>SPS</w:t>
      </w:r>
      <w:r w:rsidRPr="00331458">
        <w:rPr>
          <w:rFonts w:hint="cs"/>
          <w:rtl/>
          <w:lang w:val="en-US"/>
        </w:rPr>
        <w:t xml:space="preserve"> و</w:t>
      </w:r>
      <w:r w:rsidRPr="00331458">
        <w:rPr>
          <w:lang w:val="en-US"/>
        </w:rPr>
        <w:t>AP30B</w:t>
      </w:r>
      <w:r w:rsidRPr="00331458">
        <w:rPr>
          <w:rFonts w:hint="cs"/>
          <w:rtl/>
          <w:lang w:val="en-US"/>
        </w:rPr>
        <w:t xml:space="preserve"> و</w:t>
      </w:r>
      <w:r w:rsidRPr="00331458">
        <w:rPr>
          <w:lang w:val="en-US"/>
        </w:rPr>
        <w:t>GIMS</w:t>
      </w:r>
      <w:r w:rsidRPr="00331458">
        <w:rPr>
          <w:rFonts w:hint="cs"/>
          <w:rtl/>
          <w:lang w:val="en-US"/>
        </w:rPr>
        <w:t xml:space="preserve"> و</w:t>
      </w:r>
      <w:r w:rsidRPr="00331458">
        <w:rPr>
          <w:lang w:val="en-US"/>
        </w:rPr>
        <w:t>SNL</w:t>
      </w:r>
      <w:r w:rsidRPr="00331458">
        <w:rPr>
          <w:rFonts w:hint="cs"/>
          <w:rtl/>
          <w:lang w:val="en-US"/>
        </w:rPr>
        <w:t xml:space="preserve">) في القرص المدمج الخاص بالنشرة </w:t>
      </w:r>
      <w:r w:rsidRPr="00331458">
        <w:rPr>
          <w:lang w:val="en-US"/>
        </w:rPr>
        <w:t>Space BR IFIC</w:t>
      </w:r>
      <w:r w:rsidRPr="00331458">
        <w:rPr>
          <w:rFonts w:hint="cs"/>
          <w:rtl/>
          <w:lang w:val="en-US"/>
        </w:rPr>
        <w:t>.</w:t>
      </w:r>
    </w:p>
    <w:p w:rsidR="006A7E47" w:rsidRPr="00331458" w:rsidRDefault="006A7E47" w:rsidP="006A7E47">
      <w:pPr>
        <w:rPr>
          <w:rtl/>
          <w:lang w:val="en-US"/>
        </w:rPr>
      </w:pPr>
      <w:r w:rsidRPr="00331458">
        <w:rPr>
          <w:lang w:val="en-US"/>
        </w:rPr>
        <w:t>2.3</w:t>
      </w:r>
      <w:r w:rsidRPr="00331458">
        <w:rPr>
          <w:rFonts w:hint="cs"/>
          <w:rtl/>
          <w:lang w:val="en-US"/>
        </w:rPr>
        <w:tab/>
      </w:r>
      <w:r w:rsidRPr="00331458">
        <w:rPr>
          <w:rFonts w:hint="cs"/>
          <w:i/>
          <w:iCs/>
          <w:rtl/>
          <w:lang w:val="en-US"/>
        </w:rPr>
        <w:t>الأقسام الخاصة</w:t>
      </w:r>
    </w:p>
    <w:p w:rsidR="006A7E47" w:rsidRPr="00331458" w:rsidRDefault="006A7E47" w:rsidP="00B23692">
      <w:pPr>
        <w:rPr>
          <w:rtl/>
          <w:lang w:val="en-US"/>
        </w:rPr>
      </w:pPr>
      <w:r w:rsidRPr="00331458">
        <w:rPr>
          <w:rFonts w:hint="cs"/>
          <w:rtl/>
          <w:lang w:val="en-US"/>
        </w:rPr>
        <w:t>الأقسام الخاصة (</w:t>
      </w:r>
      <w:r w:rsidRPr="00331458">
        <w:rPr>
          <w:lang w:val="en-US"/>
        </w:rPr>
        <w:t>API/A</w:t>
      </w:r>
      <w:r w:rsidRPr="00331458">
        <w:rPr>
          <w:rFonts w:hint="cs"/>
          <w:rtl/>
          <w:lang w:val="en-US"/>
        </w:rPr>
        <w:t xml:space="preserve"> و</w:t>
      </w:r>
      <w:r w:rsidRPr="00331458">
        <w:rPr>
          <w:lang w:val="en-US"/>
        </w:rPr>
        <w:t>CR/C</w:t>
      </w:r>
      <w:r w:rsidRPr="00331458">
        <w:rPr>
          <w:rFonts w:hint="cs"/>
          <w:rtl/>
          <w:lang w:val="en-US"/>
        </w:rPr>
        <w:t xml:space="preserve"> و</w:t>
      </w:r>
      <w:r w:rsidRPr="00331458">
        <w:rPr>
          <w:lang w:val="en-US"/>
        </w:rPr>
        <w:t>CR/D</w:t>
      </w:r>
      <w:r w:rsidRPr="00331458">
        <w:rPr>
          <w:rFonts w:hint="cs"/>
          <w:rtl/>
          <w:lang w:val="en-US"/>
        </w:rPr>
        <w:t xml:space="preserve"> و</w:t>
      </w:r>
      <w:r w:rsidRPr="00331458">
        <w:rPr>
          <w:lang w:val="en-US"/>
        </w:rPr>
        <w:t>AP30/E</w:t>
      </w:r>
      <w:r w:rsidRPr="00331458">
        <w:rPr>
          <w:rFonts w:hint="cs"/>
          <w:rtl/>
          <w:lang w:val="en-US"/>
        </w:rPr>
        <w:t xml:space="preserve"> و</w:t>
      </w:r>
      <w:r w:rsidRPr="00331458">
        <w:rPr>
          <w:lang w:val="en-US"/>
        </w:rPr>
        <w:t>AP30A/E</w:t>
      </w:r>
      <w:r w:rsidRPr="00331458">
        <w:rPr>
          <w:rFonts w:hint="cs"/>
          <w:rtl/>
          <w:lang w:val="en-US"/>
        </w:rPr>
        <w:t xml:space="preserve"> و</w:t>
      </w:r>
      <w:r w:rsidRPr="00331458">
        <w:rPr>
          <w:lang w:val="en-US"/>
        </w:rPr>
        <w:t>AP30</w:t>
      </w:r>
      <w:r w:rsidRPr="00331458">
        <w:rPr>
          <w:lang w:val="en-US"/>
        </w:rPr>
        <w:sym w:font="Symbol" w:char="F02D"/>
      </w:r>
      <w:r w:rsidRPr="00331458">
        <w:rPr>
          <w:lang w:val="en-US"/>
        </w:rPr>
        <w:t>30A/E/</w:t>
      </w:r>
      <w:r w:rsidRPr="00331458">
        <w:rPr>
          <w:rFonts w:hint="cs"/>
          <w:rtl/>
          <w:lang w:val="en-US"/>
        </w:rPr>
        <w:t xml:space="preserve"> و</w:t>
      </w:r>
      <w:r w:rsidRPr="00331458">
        <w:rPr>
          <w:lang w:val="en-US"/>
        </w:rPr>
        <w:t>AP30B/A6B</w:t>
      </w:r>
      <w:r w:rsidRPr="00331458">
        <w:rPr>
          <w:rFonts w:hint="cs"/>
          <w:rtl/>
          <w:lang w:val="en-US"/>
        </w:rPr>
        <w:t xml:space="preserve"> ...) للشبكات الساتلية المختلفة المشار إليها في الشبكة الساتلية المجمعة المسجلة في السجل الأساسي ا</w:t>
      </w:r>
      <w:r w:rsidR="00B23692">
        <w:rPr>
          <w:rFonts w:hint="cs"/>
          <w:rtl/>
          <w:lang w:val="en-US"/>
        </w:rPr>
        <w:t>لدولي للترددات لن تحتاج إلى نشر جديد</w:t>
      </w:r>
      <w:r w:rsidRPr="00331458">
        <w:rPr>
          <w:rFonts w:hint="cs"/>
          <w:rtl/>
          <w:lang w:val="en-US"/>
        </w:rPr>
        <w:t>. وستتم الإشارة إلى المعلومات بشأن الأقسام الخاصة ذات الصلة والجزء </w:t>
      </w:r>
      <w:r w:rsidRPr="00331458">
        <w:rPr>
          <w:lang w:val="en-US"/>
        </w:rPr>
        <w:t>I</w:t>
      </w:r>
      <w:r w:rsidRPr="00331458">
        <w:rPr>
          <w:lang w:val="en-US"/>
        </w:rPr>
        <w:sym w:font="Symbol" w:char="F02D"/>
      </w:r>
      <w:r w:rsidRPr="00331458">
        <w:rPr>
          <w:lang w:val="en-US"/>
        </w:rPr>
        <w:t>S</w:t>
      </w:r>
      <w:r w:rsidRPr="00331458">
        <w:rPr>
          <w:rFonts w:hint="cs"/>
          <w:rtl/>
          <w:lang w:val="en-US"/>
        </w:rPr>
        <w:t xml:space="preserve"> للشبكات الساتلية المجمعة في البند </w:t>
      </w:r>
      <w:r w:rsidRPr="00331458">
        <w:rPr>
          <w:lang w:val="en-US"/>
        </w:rPr>
        <w:t>13</w:t>
      </w:r>
      <w:r w:rsidR="00B23692">
        <w:rPr>
          <w:lang w:val="en-US"/>
        </w:rPr>
        <w:t>.</w:t>
      </w:r>
      <w:r w:rsidRPr="00331458">
        <w:rPr>
          <w:lang w:val="en-US"/>
        </w:rPr>
        <w:t>A</w:t>
      </w:r>
      <w:r w:rsidRPr="00331458">
        <w:rPr>
          <w:rFonts w:hint="cs"/>
          <w:rtl/>
          <w:lang w:val="en-US"/>
        </w:rPr>
        <w:t xml:space="preserve"> بالتذييل </w:t>
      </w:r>
      <w:r w:rsidRPr="00331458">
        <w:rPr>
          <w:lang w:val="en-US"/>
        </w:rPr>
        <w:t>4</w:t>
      </w:r>
      <w:r w:rsidRPr="00331458">
        <w:rPr>
          <w:rFonts w:hint="cs"/>
          <w:rtl/>
          <w:lang w:val="en-US"/>
        </w:rPr>
        <w:t xml:space="preserve"> (الإحالة إلى الأقسام الخاصة من النشرة الإعلامية الدولية للترددات الصادرة عن المكتب).</w:t>
      </w:r>
    </w:p>
    <w:p w:rsidR="006A7E47" w:rsidRPr="00331458" w:rsidRDefault="006A7E47" w:rsidP="00AB545A">
      <w:pPr>
        <w:pStyle w:val="Heading1"/>
        <w:rPr>
          <w:rtl/>
          <w:lang w:val="en-US" w:bidi="ar-EG"/>
        </w:rPr>
      </w:pPr>
      <w:r w:rsidRPr="00331458">
        <w:rPr>
          <w:lang w:val="en-US" w:bidi="ar-EG"/>
        </w:rPr>
        <w:t>4</w:t>
      </w:r>
      <w:r w:rsidRPr="00331458">
        <w:rPr>
          <w:rFonts w:hint="cs"/>
          <w:rtl/>
          <w:lang w:val="en-US" w:bidi="ar-EG"/>
        </w:rPr>
        <w:tab/>
        <w:t>استرداد التكاليف</w:t>
      </w:r>
    </w:p>
    <w:p w:rsidR="006A7E47" w:rsidRPr="00331458" w:rsidRDefault="006A7E47" w:rsidP="00B23692">
      <w:pPr>
        <w:rPr>
          <w:rtl/>
          <w:lang w:val="en-US"/>
        </w:rPr>
      </w:pPr>
      <w:r w:rsidRPr="00331458">
        <w:rPr>
          <w:rFonts w:hint="cs"/>
          <w:rtl/>
          <w:lang w:val="en-US"/>
        </w:rPr>
        <w:t xml:space="preserve">يستلزم ضم تخصيصات تردد مسجلة من بطاقات تبليغ عن شبكات ساتلية مختلفة في بطاقة تبليغ واحدة معالجة كبيرة للبيانات والنشر من جانب المكتب وهو الأمر الذي قد يحتاج إلى تحمل رسوم لاسترداد التكاليف يتعين على المجلس تحديدها طبقاً </w:t>
      </w:r>
      <w:r w:rsidR="00B23692">
        <w:rPr>
          <w:rFonts w:hint="cs"/>
          <w:rtl/>
          <w:lang w:val="en-US"/>
        </w:rPr>
        <w:t>للمقرر</w:t>
      </w:r>
      <w:r w:rsidRPr="00331458">
        <w:rPr>
          <w:rFonts w:hint="cs"/>
          <w:rtl/>
          <w:lang w:val="en-US"/>
        </w:rPr>
        <w:t> </w:t>
      </w:r>
      <w:r w:rsidRPr="00331458">
        <w:rPr>
          <w:lang w:val="en-US"/>
        </w:rPr>
        <w:t>482</w:t>
      </w:r>
      <w:r w:rsidRPr="00331458">
        <w:rPr>
          <w:rFonts w:hint="cs"/>
          <w:rtl/>
          <w:lang w:val="en-US"/>
        </w:rPr>
        <w:t>.</w:t>
      </w:r>
    </w:p>
    <w:p w:rsidR="006A7E47" w:rsidRPr="00331458" w:rsidRDefault="006A7E47" w:rsidP="006A7E47">
      <w:pPr>
        <w:pStyle w:val="Reasons"/>
        <w:rPr>
          <w:b w:val="0"/>
          <w:bCs w:val="0"/>
          <w:i/>
          <w:iCs/>
          <w:rtl/>
        </w:rPr>
      </w:pPr>
      <w:r w:rsidRPr="00331458">
        <w:rPr>
          <w:rFonts w:hint="cs"/>
          <w:i/>
          <w:iCs/>
          <w:rtl/>
        </w:rPr>
        <w:t>الأسباب:</w:t>
      </w:r>
      <w:r w:rsidRPr="00331458">
        <w:rPr>
          <w:rFonts w:hint="cs"/>
          <w:b w:val="0"/>
          <w:bCs w:val="0"/>
          <w:i/>
          <w:iCs/>
          <w:rtl/>
        </w:rPr>
        <w:tab/>
        <w:t>متابعة لقرار صادر عن المؤتمر </w:t>
      </w:r>
      <w:r w:rsidRPr="00331458">
        <w:rPr>
          <w:b w:val="0"/>
          <w:bCs w:val="0"/>
          <w:i/>
          <w:iCs/>
        </w:rPr>
        <w:t>WRC</w:t>
      </w:r>
      <w:r w:rsidRPr="00331458">
        <w:rPr>
          <w:b w:val="0"/>
          <w:bCs w:val="0"/>
          <w:i/>
          <w:iCs/>
        </w:rPr>
        <w:sym w:font="Symbol" w:char="F02D"/>
      </w:r>
      <w:r w:rsidRPr="00331458">
        <w:rPr>
          <w:b w:val="0"/>
          <w:bCs w:val="0"/>
          <w:i/>
          <w:iCs/>
        </w:rPr>
        <w:t>12</w:t>
      </w:r>
      <w:r w:rsidRPr="00331458">
        <w:rPr>
          <w:rFonts w:hint="cs"/>
          <w:b w:val="0"/>
          <w:bCs w:val="0"/>
          <w:i/>
          <w:iCs/>
          <w:rtl/>
        </w:rPr>
        <w:t xml:space="preserve"> في جلسته العامة الثالثة عشرة (الوثيقة </w:t>
      </w:r>
      <w:r w:rsidRPr="00331458">
        <w:rPr>
          <w:b w:val="0"/>
          <w:bCs w:val="0"/>
          <w:i/>
          <w:iCs/>
        </w:rPr>
        <w:t>554</w:t>
      </w:r>
      <w:r w:rsidRPr="00331458">
        <w:rPr>
          <w:rFonts w:hint="cs"/>
          <w:b w:val="0"/>
          <w:bCs w:val="0"/>
          <w:i/>
          <w:iCs/>
          <w:rtl/>
        </w:rPr>
        <w:t>، الفقرتان </w:t>
      </w:r>
      <w:r w:rsidRPr="00331458">
        <w:rPr>
          <w:b w:val="0"/>
          <w:bCs w:val="0"/>
          <w:i/>
          <w:iCs/>
        </w:rPr>
        <w:t>16.3</w:t>
      </w:r>
      <w:r w:rsidRPr="00331458">
        <w:rPr>
          <w:rFonts w:hint="cs"/>
          <w:b w:val="0"/>
          <w:bCs w:val="0"/>
          <w:i/>
          <w:iCs/>
          <w:rtl/>
        </w:rPr>
        <w:t xml:space="preserve"> و</w:t>
      </w:r>
      <w:r w:rsidRPr="00331458">
        <w:rPr>
          <w:b w:val="0"/>
          <w:bCs w:val="0"/>
          <w:i/>
          <w:iCs/>
        </w:rPr>
        <w:t>17.3</w:t>
      </w:r>
      <w:r w:rsidRPr="00331458">
        <w:rPr>
          <w:rFonts w:hint="cs"/>
          <w:b w:val="0"/>
          <w:bCs w:val="0"/>
          <w:i/>
          <w:iCs/>
          <w:rtl/>
        </w:rPr>
        <w:t>):</w:t>
      </w:r>
    </w:p>
    <w:p w:rsidR="006A7E47" w:rsidRPr="00331458" w:rsidRDefault="006A7E47" w:rsidP="00292F1C">
      <w:pPr>
        <w:keepNext/>
        <w:keepLines/>
        <w:rPr>
          <w:i/>
          <w:iCs/>
          <w:lang w:bidi="ar-EG"/>
        </w:rPr>
      </w:pPr>
      <w:r w:rsidRPr="00331458">
        <w:rPr>
          <w:i/>
          <w:iCs/>
          <w:rtl/>
          <w:lang w:val="ar-SA"/>
        </w:rPr>
        <w:lastRenderedPageBreak/>
        <w:t xml:space="preserve">"بعد النظر في الإضافة </w:t>
      </w:r>
      <w:r w:rsidRPr="00331458">
        <w:rPr>
          <w:i/>
          <w:iCs/>
        </w:rPr>
        <w:t>1</w:t>
      </w:r>
      <w:r w:rsidRPr="00331458">
        <w:rPr>
          <w:i/>
          <w:iCs/>
          <w:rtl/>
          <w:lang w:val="ar-SA"/>
        </w:rPr>
        <w:t xml:space="preserve"> </w:t>
      </w:r>
      <w:r w:rsidR="00292F1C">
        <w:rPr>
          <w:rFonts w:hint="cs"/>
          <w:i/>
          <w:iCs/>
          <w:rtl/>
          <w:lang w:val="ar-SA"/>
        </w:rPr>
        <w:t>ل</w:t>
      </w:r>
      <w:r w:rsidRPr="00331458">
        <w:rPr>
          <w:i/>
          <w:iCs/>
          <w:rtl/>
          <w:lang w:val="ar-SA"/>
        </w:rPr>
        <w:t xml:space="preserve">لإضافة </w:t>
      </w:r>
      <w:r w:rsidRPr="00331458">
        <w:rPr>
          <w:i/>
          <w:iCs/>
        </w:rPr>
        <w:t>28</w:t>
      </w:r>
      <w:r w:rsidRPr="00331458">
        <w:rPr>
          <w:i/>
          <w:iCs/>
          <w:rtl/>
          <w:lang w:val="ar-SA"/>
        </w:rPr>
        <w:t xml:space="preserve"> للوثيقة </w:t>
      </w:r>
      <w:r w:rsidRPr="00331458">
        <w:rPr>
          <w:i/>
          <w:iCs/>
        </w:rPr>
        <w:t>6</w:t>
      </w:r>
      <w:r w:rsidRPr="00331458">
        <w:rPr>
          <w:i/>
          <w:iCs/>
          <w:rtl/>
          <w:lang w:val="ar-SA"/>
        </w:rPr>
        <w:t>، است</w:t>
      </w:r>
      <w:r w:rsidRPr="00331458">
        <w:rPr>
          <w:rFonts w:hint="cs"/>
          <w:i/>
          <w:iCs/>
          <w:rtl/>
          <w:lang w:val="ar-SA"/>
        </w:rPr>
        <w:t>ُ</w:t>
      </w:r>
      <w:r w:rsidRPr="00331458">
        <w:rPr>
          <w:i/>
          <w:iCs/>
          <w:rtl/>
          <w:lang w:val="ar-SA"/>
        </w:rPr>
        <w:t>رعي انتباه المؤتمر إلى عدم وجود توثيق متاح بسهولة للإدارات عن الممارسات والإجراءات التي اتخذها المكتب بشأن تجميع التخصيصات الترددية لشبكات ساتلية مختلفة مستقرة بالنسبة إلى الأرض تقدمها إدارة ما في الموقع المداري نفسه ضمن تخصيصات شبكة ساتلية واحدة. ولذلك يخلص إلى تكليف:</w:t>
      </w:r>
    </w:p>
    <w:p w:rsidR="006A7E47" w:rsidRPr="00331458" w:rsidRDefault="006A7E47" w:rsidP="006A7E47">
      <w:pPr>
        <w:pStyle w:val="enumlev2"/>
        <w:ind w:left="794" w:firstLine="0"/>
        <w:rPr>
          <w:i/>
          <w:iCs/>
        </w:rPr>
      </w:pPr>
      <w:r w:rsidRPr="00331458">
        <w:rPr>
          <w:rFonts w:hint="cs"/>
          <w:i/>
          <w:iCs/>
          <w:rtl/>
          <w:lang w:val="ar-SA" w:bidi="ar-EG"/>
        </w:rPr>
        <w:t xml:space="preserve"> </w:t>
      </w:r>
      <w:r w:rsidRPr="00331458">
        <w:rPr>
          <w:i/>
          <w:iCs/>
          <w:rtl/>
          <w:lang w:val="ar-SA"/>
        </w:rPr>
        <w:t>أ</w:t>
      </w:r>
      <w:r w:rsidRPr="00331458">
        <w:rPr>
          <w:rFonts w:hint="cs"/>
          <w:i/>
          <w:iCs/>
          <w:rtl/>
          <w:lang w:val="ar-SA"/>
        </w:rPr>
        <w:t xml:space="preserve"> </w:t>
      </w:r>
      <w:r w:rsidRPr="00331458">
        <w:rPr>
          <w:i/>
          <w:iCs/>
          <w:rtl/>
          <w:lang w:val="ar-SA"/>
        </w:rPr>
        <w:t>)</w:t>
      </w:r>
      <w:r w:rsidRPr="00331458">
        <w:rPr>
          <w:i/>
          <w:iCs/>
          <w:rtl/>
          <w:lang w:val="ar-SA"/>
        </w:rPr>
        <w:tab/>
        <w:t>المكتب بإعداد وصف مفصل لممارساته وإجراءاته، وبخاصة فيما يتعلق بتجميع التخصيصات الترددية لشبكات ساتلية مختلفة مستقرة بالنسبة إلى الأرض تقدمها إدارة ما في الموقع المداري نفسه ضمن تخصيصات شبكة ساتلية واحدة، وتقديمه إلى لجنة لوائح الراديو؛</w:t>
      </w:r>
    </w:p>
    <w:p w:rsidR="006A7E47" w:rsidRPr="00331458" w:rsidRDefault="006A7E47" w:rsidP="006A7E47">
      <w:pPr>
        <w:pStyle w:val="enumlev2"/>
        <w:ind w:left="794" w:firstLine="0"/>
        <w:rPr>
          <w:i/>
          <w:iCs/>
        </w:rPr>
      </w:pPr>
      <w:r w:rsidRPr="00331458">
        <w:rPr>
          <w:i/>
          <w:iCs/>
          <w:rtl/>
          <w:lang w:val="ar-SA"/>
        </w:rPr>
        <w:t>ب)</w:t>
      </w:r>
      <w:r w:rsidRPr="00331458">
        <w:rPr>
          <w:i/>
          <w:iCs/>
          <w:rtl/>
          <w:lang w:val="ar-SA"/>
        </w:rPr>
        <w:tab/>
        <w:t>لجنة لوائح الراديو بإعداد القواعد الإجرائية ذات الصلة</w:t>
      </w:r>
      <w:r w:rsidRPr="00331458">
        <w:rPr>
          <w:rFonts w:hint="cs"/>
          <w:i/>
          <w:iCs/>
          <w:rtl/>
          <w:lang w:val="ar-SA"/>
        </w:rPr>
        <w:t>.</w:t>
      </w:r>
      <w:r w:rsidRPr="00331458">
        <w:rPr>
          <w:i/>
          <w:iCs/>
          <w:rtl/>
          <w:lang w:val="ar-SA"/>
        </w:rPr>
        <w:t>"</w:t>
      </w:r>
    </w:p>
    <w:p w:rsidR="006A7E47" w:rsidRPr="00331458" w:rsidRDefault="006A7E47" w:rsidP="00292F1C">
      <w:pPr>
        <w:rPr>
          <w:i/>
          <w:iCs/>
          <w:rtl/>
          <w:lang w:val="en-US"/>
        </w:rPr>
      </w:pPr>
      <w:r w:rsidRPr="00331458">
        <w:rPr>
          <w:rFonts w:hint="cs"/>
          <w:i/>
          <w:iCs/>
          <w:rtl/>
        </w:rPr>
        <w:t xml:space="preserve">أي إجراء يضم تخصيصات تردد مسجلة من بطاقات تبليغ مختلفة في بطاقة تبليغ واحدة يستلزم معالجة كبيرة للبيانات والنشر من جانب المكتب، ينبغي أن يخضع لرسوم استرداد للتكاليف يحددها المجلس طبقاً </w:t>
      </w:r>
      <w:r w:rsidR="00292F1C">
        <w:rPr>
          <w:rFonts w:hint="cs"/>
          <w:i/>
          <w:iCs/>
          <w:rtl/>
        </w:rPr>
        <w:t>للمقرر</w:t>
      </w:r>
      <w:r w:rsidRPr="00331458">
        <w:rPr>
          <w:rFonts w:hint="cs"/>
          <w:i/>
          <w:iCs/>
          <w:rtl/>
        </w:rPr>
        <w:t> </w:t>
      </w:r>
      <w:r w:rsidRPr="00331458">
        <w:rPr>
          <w:i/>
          <w:iCs/>
          <w:lang w:val="en-US"/>
        </w:rPr>
        <w:t>482</w:t>
      </w:r>
      <w:r w:rsidRPr="00331458">
        <w:rPr>
          <w:rFonts w:hint="cs"/>
          <w:i/>
          <w:iCs/>
          <w:rtl/>
          <w:lang w:val="en-US"/>
        </w:rPr>
        <w:t xml:space="preserve"> في اجتماع مقبل.</w:t>
      </w:r>
    </w:p>
    <w:p w:rsidR="002158A3" w:rsidRPr="00331458" w:rsidRDefault="006A7E47" w:rsidP="006A7E47">
      <w:pPr>
        <w:rPr>
          <w:rtl/>
          <w:lang w:val="en-US"/>
        </w:rPr>
      </w:pPr>
      <w:r w:rsidRPr="00331458">
        <w:rPr>
          <w:rFonts w:hint="cs"/>
          <w:i/>
          <w:iCs/>
          <w:rtl/>
          <w:lang w:val="en-US"/>
        </w:rPr>
        <w:t>الموعد الفعلي لتطبيق القاعدة الجديدة: فور الموافقة على القاعدة.</w:t>
      </w:r>
    </w:p>
    <w:p w:rsidR="006A7E47" w:rsidRPr="00331458" w:rsidRDefault="006A7E47" w:rsidP="006A7E47">
      <w:pPr>
        <w:pStyle w:val="Proposal"/>
        <w:rPr>
          <w:rtl/>
          <w:lang w:bidi="ar-SY"/>
        </w:rPr>
      </w:pPr>
      <w:r w:rsidRPr="00331458">
        <w:t>MOD</w:t>
      </w:r>
    </w:p>
    <w:p w:rsidR="006A7E47" w:rsidRPr="00331458" w:rsidRDefault="006A7E47"/>
    <w:tbl>
      <w:tblPr>
        <w:tblStyle w:val="TableGrid"/>
        <w:bidiVisual/>
        <w:tblW w:w="0" w:type="auto"/>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6A7E47" w:rsidRPr="00331458" w:rsidTr="002C0123">
        <w:tc>
          <w:tcPr>
            <w:tcW w:w="1275" w:type="dxa"/>
          </w:tcPr>
          <w:p w:rsidR="006A7E47" w:rsidRPr="00331458" w:rsidRDefault="006A7E47" w:rsidP="002C0123">
            <w:pPr>
              <w:tabs>
                <w:tab w:val="clear" w:pos="794"/>
                <w:tab w:val="clear" w:pos="1191"/>
                <w:tab w:val="clear" w:pos="1588"/>
                <w:tab w:val="clear" w:pos="1985"/>
              </w:tabs>
              <w:spacing w:before="0" w:after="40" w:line="280" w:lineRule="exact"/>
              <w:rPr>
                <w:b/>
                <w:bCs/>
                <w:lang w:val="en-US" w:bidi="ar-EG"/>
              </w:rPr>
            </w:pPr>
            <w:r w:rsidRPr="00331458">
              <w:rPr>
                <w:b/>
                <w:bCs/>
                <w:lang w:val="en-US" w:bidi="ar-EG"/>
              </w:rPr>
              <w:t>31.11</w:t>
            </w:r>
          </w:p>
        </w:tc>
      </w:tr>
    </w:tbl>
    <w:p w:rsidR="006A7E47" w:rsidRPr="00331458" w:rsidRDefault="006A7E47" w:rsidP="003052F9">
      <w:pPr>
        <w:spacing w:before="240" w:after="120"/>
        <w:rPr>
          <w:rtl/>
        </w:rPr>
      </w:pPr>
      <w:r w:rsidRPr="00331458">
        <w:rPr>
          <w:lang w:val="en-US"/>
        </w:rPr>
        <w:t>4.2</w:t>
      </w:r>
      <w:r w:rsidRPr="00331458">
        <w:rPr>
          <w:rtl/>
        </w:rPr>
        <w:tab/>
      </w:r>
      <w:r w:rsidRPr="00331458">
        <w:rPr>
          <w:i/>
          <w:iCs/>
          <w:rtl/>
        </w:rPr>
        <w:t>الخدمة المتنقلة البحرية</w:t>
      </w:r>
      <w:r w:rsidRPr="00331458">
        <w:rPr>
          <w:rtl/>
        </w:rPr>
        <w:t xml:space="preserve">: </w:t>
      </w:r>
      <w:r w:rsidRPr="00331458">
        <w:rPr>
          <w:rFonts w:hint="cs"/>
          <w:rtl/>
        </w:rPr>
        <w:t>تتعلق</w:t>
      </w:r>
      <w:r w:rsidRPr="00331458">
        <w:rPr>
          <w:rtl/>
        </w:rPr>
        <w:t xml:space="preserve"> معظم هذه الأحكام بنطاقات الترددات الموزعة حصراً للخدمة المتنقلة البحرية (ترتيب القنوات الإلزامي وأصناف البث المسموح بها والقيم الحدية للقدرة وهلم جراً</w:t>
      </w:r>
      <w:proofErr w:type="gramStart"/>
      <w:r w:rsidRPr="00331458">
        <w:rPr>
          <w:rtl/>
        </w:rPr>
        <w:t>)</w:t>
      </w:r>
      <w:r w:rsidRPr="00331458">
        <w:rPr>
          <w:rFonts w:hint="cs"/>
          <w:rtl/>
        </w:rPr>
        <w:t>؛</w:t>
      </w:r>
      <w:proofErr w:type="gramEnd"/>
      <w:r w:rsidRPr="00331458">
        <w:rPr>
          <w:rtl/>
        </w:rPr>
        <w:t xml:space="preserve"> ومع ذلك</w:t>
      </w:r>
      <w:r w:rsidRPr="00331458">
        <w:rPr>
          <w:rFonts w:hint="cs"/>
          <w:rtl/>
        </w:rPr>
        <w:t>،</w:t>
      </w:r>
      <w:r w:rsidRPr="00331458">
        <w:rPr>
          <w:rtl/>
        </w:rPr>
        <w:t xml:space="preserve"> ينطبق العديد من هذه الأحكام أيضاً على </w:t>
      </w:r>
      <w:r w:rsidRPr="00331458">
        <w:rPr>
          <w:rFonts w:hint="cs"/>
          <w:rtl/>
        </w:rPr>
        <w:t>التوزيعات غير الحصرية</w:t>
      </w:r>
      <w:r w:rsidRPr="00331458">
        <w:rPr>
          <w:rtl/>
        </w:rPr>
        <w:t xml:space="preserve"> للخدمة المتنقلة البحرية. ويلخص الجدول الوارد أدناه الأحكام المنطبقة على تخصيصات التردد التي تخضع للتبليغ:</w:t>
      </w:r>
    </w:p>
    <w:tbl>
      <w:tblPr>
        <w:tblStyle w:val="TableGrid"/>
        <w:bidiVisual/>
        <w:tblW w:w="0" w:type="auto"/>
        <w:jc w:val="center"/>
        <w:tblLook w:val="04A0" w:firstRow="1" w:lastRow="0" w:firstColumn="1" w:lastColumn="0" w:noHBand="0" w:noVBand="1"/>
      </w:tblPr>
      <w:tblGrid>
        <w:gridCol w:w="2517"/>
        <w:gridCol w:w="6096"/>
      </w:tblGrid>
      <w:tr w:rsidR="003052F9" w:rsidRPr="00331458" w:rsidTr="00331458">
        <w:trPr>
          <w:jc w:val="center"/>
        </w:trPr>
        <w:tc>
          <w:tcPr>
            <w:tcW w:w="2517" w:type="dxa"/>
          </w:tcPr>
          <w:p w:rsidR="003052F9" w:rsidRPr="00331458" w:rsidRDefault="003052F9" w:rsidP="00331458">
            <w:pPr>
              <w:spacing w:before="60" w:after="60" w:line="300" w:lineRule="exact"/>
              <w:jc w:val="left"/>
              <w:rPr>
                <w:sz w:val="20"/>
                <w:szCs w:val="26"/>
                <w:rtl/>
              </w:rPr>
            </w:pPr>
          </w:p>
        </w:tc>
        <w:tc>
          <w:tcPr>
            <w:tcW w:w="6096" w:type="dxa"/>
          </w:tcPr>
          <w:p w:rsidR="003052F9" w:rsidRPr="00331458" w:rsidRDefault="00331458" w:rsidP="00331458">
            <w:pPr>
              <w:spacing w:before="60" w:after="60" w:line="300" w:lineRule="exact"/>
              <w:jc w:val="center"/>
              <w:rPr>
                <w:sz w:val="20"/>
                <w:szCs w:val="26"/>
                <w:rtl/>
              </w:rPr>
            </w:pPr>
            <w:r w:rsidRPr="00331458">
              <w:rPr>
                <w:rFonts w:ascii="Times New Roman Bold" w:hAnsi="Times New Roman Bold" w:hint="cs"/>
                <w:b/>
                <w:bCs/>
                <w:sz w:val="20"/>
                <w:szCs w:val="26"/>
                <w:rtl/>
                <w:lang w:val="en-US"/>
              </w:rPr>
              <w:t>رقم الحكم</w:t>
            </w:r>
          </w:p>
        </w:tc>
      </w:tr>
      <w:tr w:rsidR="00331458" w:rsidRPr="00331458" w:rsidTr="00331458">
        <w:trPr>
          <w:jc w:val="center"/>
        </w:trPr>
        <w:tc>
          <w:tcPr>
            <w:tcW w:w="2517" w:type="dxa"/>
          </w:tcPr>
          <w:p w:rsidR="00331458" w:rsidRPr="00331458" w:rsidRDefault="00331458" w:rsidP="00331458">
            <w:pPr>
              <w:rPr>
                <w:sz w:val="20"/>
                <w:szCs w:val="26"/>
                <w:rtl/>
                <w:lang w:val="en-US"/>
              </w:rPr>
            </w:pPr>
            <w:r w:rsidRPr="00331458">
              <w:rPr>
                <w:rFonts w:hint="cs"/>
                <w:sz w:val="20"/>
                <w:szCs w:val="26"/>
                <w:rtl/>
                <w:lang w:val="en-US"/>
              </w:rPr>
              <w:t>القيم الحدية للقدرة</w:t>
            </w:r>
          </w:p>
        </w:tc>
        <w:tc>
          <w:tcPr>
            <w:tcW w:w="6096" w:type="dxa"/>
          </w:tcPr>
          <w:p w:rsidR="00331458" w:rsidRPr="00331458" w:rsidRDefault="00331458" w:rsidP="00331458">
            <w:pPr>
              <w:jc w:val="left"/>
              <w:rPr>
                <w:b/>
                <w:bCs/>
                <w:sz w:val="20"/>
                <w:szCs w:val="26"/>
                <w:lang w:val="en-US" w:bidi="ar-EG"/>
              </w:rPr>
            </w:pPr>
            <w:r w:rsidRPr="00331458">
              <w:rPr>
                <w:b/>
                <w:bCs/>
                <w:sz w:val="20"/>
                <w:szCs w:val="26"/>
                <w:lang w:val="en-US"/>
              </w:rPr>
              <w:t>104.52</w:t>
            </w:r>
            <w:r w:rsidRPr="00331458">
              <w:rPr>
                <w:rFonts w:hint="cs"/>
                <w:b/>
                <w:bCs/>
                <w:sz w:val="20"/>
                <w:szCs w:val="26"/>
                <w:rtl/>
                <w:lang w:val="en-US"/>
              </w:rPr>
              <w:br/>
            </w:r>
            <w:r w:rsidRPr="00331458">
              <w:rPr>
                <w:b/>
                <w:bCs/>
                <w:sz w:val="20"/>
                <w:szCs w:val="26"/>
                <w:lang w:val="en-US"/>
              </w:rPr>
              <w:t>117.52</w:t>
            </w:r>
            <w:r w:rsidRPr="00331458">
              <w:rPr>
                <w:rFonts w:hint="cs"/>
                <w:b/>
                <w:bCs/>
                <w:sz w:val="20"/>
                <w:szCs w:val="26"/>
                <w:rtl/>
                <w:lang w:val="en-US"/>
              </w:rPr>
              <w:t xml:space="preserve"> </w:t>
            </w:r>
            <w:r w:rsidRPr="00331458">
              <w:rPr>
                <w:rFonts w:hint="cs"/>
                <w:sz w:val="20"/>
                <w:szCs w:val="26"/>
                <w:rtl/>
                <w:lang w:val="en-US"/>
              </w:rPr>
              <w:t>و</w:t>
            </w:r>
            <w:r w:rsidRPr="00331458">
              <w:rPr>
                <w:b/>
                <w:bCs/>
                <w:sz w:val="20"/>
                <w:szCs w:val="26"/>
                <w:lang w:val="en-US"/>
              </w:rPr>
              <w:t>127.52</w:t>
            </w:r>
            <w:r w:rsidRPr="00331458">
              <w:rPr>
                <w:rFonts w:hint="cs"/>
                <w:b/>
                <w:bCs/>
                <w:sz w:val="20"/>
                <w:szCs w:val="26"/>
                <w:rtl/>
                <w:lang w:val="en-US"/>
              </w:rPr>
              <w:t xml:space="preserve"> </w:t>
            </w:r>
            <w:r w:rsidRPr="00331458">
              <w:rPr>
                <w:rFonts w:hint="cs"/>
                <w:sz w:val="20"/>
                <w:szCs w:val="26"/>
                <w:rtl/>
                <w:lang w:val="en-US"/>
              </w:rPr>
              <w:t xml:space="preserve">(الإقليم </w:t>
            </w:r>
            <w:r w:rsidRPr="00331458">
              <w:rPr>
                <w:sz w:val="20"/>
                <w:szCs w:val="26"/>
                <w:lang w:val="en-US"/>
              </w:rPr>
              <w:t>1</w:t>
            </w:r>
            <w:r w:rsidRPr="00331458">
              <w:rPr>
                <w:rFonts w:hint="cs"/>
                <w:sz w:val="20"/>
                <w:szCs w:val="26"/>
                <w:rtl/>
                <w:lang w:val="en-US"/>
              </w:rPr>
              <w:t xml:space="preserve"> فقط) و</w:t>
            </w:r>
            <w:r w:rsidRPr="00331458">
              <w:rPr>
                <w:b/>
                <w:bCs/>
                <w:sz w:val="20"/>
                <w:szCs w:val="26"/>
                <w:lang w:val="en-US"/>
              </w:rPr>
              <w:t>143.52</w:t>
            </w:r>
            <w:r w:rsidRPr="00331458">
              <w:rPr>
                <w:rFonts w:hint="cs"/>
                <w:b/>
                <w:bCs/>
                <w:sz w:val="20"/>
                <w:szCs w:val="26"/>
                <w:rtl/>
                <w:lang w:val="en-US"/>
              </w:rPr>
              <w:t xml:space="preserve"> </w:t>
            </w:r>
            <w:r w:rsidRPr="00331458">
              <w:rPr>
                <w:rFonts w:hint="cs"/>
                <w:sz w:val="20"/>
                <w:szCs w:val="26"/>
                <w:rtl/>
                <w:lang w:val="en-US"/>
              </w:rPr>
              <w:t>و</w:t>
            </w:r>
            <w:r w:rsidRPr="00331458">
              <w:rPr>
                <w:b/>
                <w:bCs/>
                <w:sz w:val="20"/>
                <w:szCs w:val="26"/>
                <w:lang w:val="en-US"/>
              </w:rPr>
              <w:t>144.52</w:t>
            </w:r>
            <w:r w:rsidRPr="00331458">
              <w:rPr>
                <w:rFonts w:hint="cs"/>
                <w:b/>
                <w:bCs/>
                <w:sz w:val="20"/>
                <w:szCs w:val="26"/>
                <w:rtl/>
                <w:lang w:val="en-US"/>
              </w:rPr>
              <w:t xml:space="preserve"> </w:t>
            </w:r>
            <w:r w:rsidRPr="00331458">
              <w:rPr>
                <w:rFonts w:hint="cs"/>
                <w:sz w:val="20"/>
                <w:szCs w:val="26"/>
                <w:rtl/>
                <w:lang w:val="en-US"/>
              </w:rPr>
              <w:t>و</w:t>
            </w:r>
            <w:r w:rsidRPr="00331458">
              <w:rPr>
                <w:b/>
                <w:bCs/>
                <w:sz w:val="20"/>
                <w:szCs w:val="26"/>
                <w:lang w:val="en-US"/>
              </w:rPr>
              <w:t>172.52</w:t>
            </w:r>
            <w:r w:rsidRPr="00331458">
              <w:rPr>
                <w:b/>
                <w:bCs/>
                <w:sz w:val="20"/>
                <w:szCs w:val="26"/>
                <w:rtl/>
                <w:lang w:val="en-US"/>
              </w:rPr>
              <w:br/>
            </w:r>
            <w:r w:rsidRPr="00331458">
              <w:rPr>
                <w:b/>
                <w:bCs/>
                <w:sz w:val="20"/>
                <w:szCs w:val="26"/>
                <w:lang w:val="en-US"/>
              </w:rPr>
              <w:t>186.52-184.52</w:t>
            </w:r>
            <w:r w:rsidRPr="00331458">
              <w:rPr>
                <w:rFonts w:hint="cs"/>
                <w:b/>
                <w:bCs/>
                <w:sz w:val="20"/>
                <w:szCs w:val="26"/>
                <w:rtl/>
                <w:lang w:val="en-US"/>
              </w:rPr>
              <w:t xml:space="preserve"> </w:t>
            </w:r>
            <w:r w:rsidRPr="00331458">
              <w:rPr>
                <w:rFonts w:hint="cs"/>
                <w:sz w:val="20"/>
                <w:szCs w:val="26"/>
                <w:rtl/>
                <w:lang w:val="en-US"/>
              </w:rPr>
              <w:t>و</w:t>
            </w:r>
            <w:r w:rsidRPr="00331458">
              <w:rPr>
                <w:b/>
                <w:bCs/>
                <w:sz w:val="20"/>
                <w:szCs w:val="26"/>
                <w:lang w:val="en-US"/>
              </w:rPr>
              <w:t>188.52</w:t>
            </w:r>
            <w:r w:rsidRPr="00331458">
              <w:rPr>
                <w:rFonts w:hint="cs"/>
                <w:b/>
                <w:bCs/>
                <w:sz w:val="20"/>
                <w:szCs w:val="26"/>
                <w:rtl/>
                <w:lang w:val="en-US"/>
              </w:rPr>
              <w:t xml:space="preserve"> </w:t>
            </w:r>
            <w:r w:rsidRPr="00331458">
              <w:rPr>
                <w:rFonts w:hint="cs"/>
                <w:sz w:val="20"/>
                <w:szCs w:val="26"/>
                <w:rtl/>
                <w:lang w:val="en-US"/>
              </w:rPr>
              <w:t>و</w:t>
            </w:r>
            <w:r w:rsidRPr="00331458">
              <w:rPr>
                <w:b/>
                <w:bCs/>
                <w:sz w:val="20"/>
                <w:szCs w:val="26"/>
                <w:lang w:val="en-US"/>
              </w:rPr>
              <w:t>202.52</w:t>
            </w:r>
            <w:r w:rsidRPr="00331458">
              <w:rPr>
                <w:rFonts w:hint="cs"/>
                <w:b/>
                <w:bCs/>
                <w:sz w:val="20"/>
                <w:szCs w:val="26"/>
                <w:rtl/>
                <w:lang w:val="en-US"/>
              </w:rPr>
              <w:t xml:space="preserve"> </w:t>
            </w:r>
            <w:r w:rsidRPr="00331458">
              <w:rPr>
                <w:rFonts w:hint="cs"/>
                <w:sz w:val="20"/>
                <w:szCs w:val="26"/>
                <w:rtl/>
                <w:lang w:val="en-US"/>
              </w:rPr>
              <w:t xml:space="preserve">(الإقليم </w:t>
            </w:r>
            <w:r w:rsidRPr="00331458">
              <w:rPr>
                <w:sz w:val="20"/>
                <w:szCs w:val="26"/>
                <w:lang w:val="en-US"/>
              </w:rPr>
              <w:t>1</w:t>
            </w:r>
            <w:r w:rsidRPr="00331458">
              <w:rPr>
                <w:rFonts w:hint="cs"/>
                <w:sz w:val="20"/>
                <w:szCs w:val="26"/>
                <w:rtl/>
                <w:lang w:val="en-US"/>
              </w:rPr>
              <w:t xml:space="preserve"> فقط)</w:t>
            </w:r>
            <w:r w:rsidRPr="00331458">
              <w:rPr>
                <w:rFonts w:hint="cs"/>
                <w:b/>
                <w:bCs/>
                <w:sz w:val="20"/>
                <w:szCs w:val="26"/>
                <w:rtl/>
                <w:lang w:val="en-US"/>
              </w:rPr>
              <w:br/>
            </w:r>
            <w:r w:rsidRPr="00331458">
              <w:rPr>
                <w:b/>
                <w:bCs/>
                <w:sz w:val="20"/>
                <w:szCs w:val="26"/>
                <w:lang w:val="en-US"/>
              </w:rPr>
              <w:t>219.52</w:t>
            </w:r>
            <w:r w:rsidRPr="00331458">
              <w:rPr>
                <w:rFonts w:hint="cs"/>
                <w:b/>
                <w:bCs/>
                <w:sz w:val="20"/>
                <w:szCs w:val="26"/>
                <w:rtl/>
                <w:lang w:val="en-US"/>
              </w:rPr>
              <w:t xml:space="preserve"> و</w:t>
            </w:r>
            <w:r w:rsidRPr="00331458">
              <w:rPr>
                <w:b/>
                <w:bCs/>
                <w:sz w:val="20"/>
                <w:szCs w:val="26"/>
                <w:lang w:val="en-US"/>
              </w:rPr>
              <w:t>220.52</w:t>
            </w:r>
            <w:r w:rsidRPr="00331458">
              <w:rPr>
                <w:rFonts w:hint="cs"/>
                <w:b/>
                <w:bCs/>
                <w:sz w:val="20"/>
                <w:szCs w:val="26"/>
                <w:rtl/>
                <w:lang w:val="en-US"/>
              </w:rPr>
              <w:t xml:space="preserve"> و</w:t>
            </w:r>
            <w:r w:rsidRPr="00331458">
              <w:rPr>
                <w:b/>
                <w:bCs/>
                <w:sz w:val="20"/>
                <w:szCs w:val="26"/>
                <w:lang w:val="en-US"/>
              </w:rPr>
              <w:t>227.52</w:t>
            </w:r>
            <w:r w:rsidRPr="00331458">
              <w:rPr>
                <w:rFonts w:hint="cs"/>
                <w:b/>
                <w:bCs/>
                <w:sz w:val="20"/>
                <w:szCs w:val="26"/>
                <w:rtl/>
                <w:lang w:val="en-US"/>
              </w:rPr>
              <w:t xml:space="preserve"> و</w:t>
            </w:r>
            <w:r w:rsidRPr="00567804">
              <w:rPr>
                <w:b/>
                <w:bCs/>
                <w:color w:val="FF0000"/>
                <w:sz w:val="20"/>
                <w:szCs w:val="26"/>
                <w:u w:val="single"/>
                <w:lang w:val="en-US" w:bidi="ar-EG"/>
              </w:rPr>
              <w:t>265.52</w:t>
            </w:r>
            <w:r w:rsidRPr="00567804">
              <w:rPr>
                <w:rFonts w:hint="cs"/>
                <w:b/>
                <w:bCs/>
                <w:color w:val="FF0000"/>
                <w:sz w:val="20"/>
                <w:szCs w:val="26"/>
                <w:u w:val="single"/>
                <w:rtl/>
                <w:lang w:val="en-US" w:bidi="ar-EG"/>
              </w:rPr>
              <w:t xml:space="preserve"> </w:t>
            </w:r>
            <w:r w:rsidRPr="00331458">
              <w:rPr>
                <w:rFonts w:hint="cs"/>
                <w:b/>
                <w:bCs/>
                <w:sz w:val="20"/>
                <w:szCs w:val="26"/>
                <w:rtl/>
                <w:lang w:val="en-US" w:bidi="ar-EG"/>
              </w:rPr>
              <w:t>و</w:t>
            </w:r>
            <w:r w:rsidRPr="00567804">
              <w:rPr>
                <w:b/>
                <w:bCs/>
                <w:color w:val="FF0000"/>
                <w:sz w:val="20"/>
                <w:szCs w:val="26"/>
                <w:u w:val="single"/>
                <w:lang w:val="en-US" w:bidi="ar-EG"/>
              </w:rPr>
              <w:t>266.52</w:t>
            </w:r>
          </w:p>
        </w:tc>
      </w:tr>
      <w:tr w:rsidR="00331458" w:rsidRPr="00331458" w:rsidTr="00331458">
        <w:trPr>
          <w:jc w:val="center"/>
        </w:trPr>
        <w:tc>
          <w:tcPr>
            <w:tcW w:w="2517" w:type="dxa"/>
          </w:tcPr>
          <w:p w:rsidR="00331458" w:rsidRPr="00331458" w:rsidRDefault="00331458" w:rsidP="00331458">
            <w:pPr>
              <w:rPr>
                <w:sz w:val="20"/>
                <w:szCs w:val="26"/>
                <w:rtl/>
                <w:lang w:val="en-US"/>
              </w:rPr>
            </w:pPr>
            <w:r w:rsidRPr="00331458">
              <w:rPr>
                <w:rFonts w:hint="cs"/>
                <w:sz w:val="20"/>
                <w:szCs w:val="26"/>
                <w:rtl/>
                <w:lang w:val="en-US"/>
              </w:rPr>
              <w:t>صنف البث</w:t>
            </w:r>
          </w:p>
        </w:tc>
        <w:tc>
          <w:tcPr>
            <w:tcW w:w="6096" w:type="dxa"/>
          </w:tcPr>
          <w:p w:rsidR="00331458" w:rsidRPr="00331458" w:rsidRDefault="00331458" w:rsidP="00331458">
            <w:pPr>
              <w:jc w:val="left"/>
              <w:rPr>
                <w:sz w:val="20"/>
                <w:szCs w:val="26"/>
                <w:lang w:val="en-US" w:bidi="ar-LB"/>
              </w:rPr>
            </w:pPr>
            <w:r w:rsidRPr="00331458">
              <w:rPr>
                <w:b/>
                <w:bCs/>
                <w:sz w:val="20"/>
                <w:szCs w:val="26"/>
                <w:lang w:val="en-US"/>
              </w:rPr>
              <w:t>2.52</w:t>
            </w:r>
            <w:r w:rsidRPr="00331458">
              <w:rPr>
                <w:rFonts w:hint="cs"/>
                <w:sz w:val="20"/>
                <w:szCs w:val="26"/>
                <w:rtl/>
                <w:lang w:val="en-US"/>
              </w:rPr>
              <w:t xml:space="preserve"> و</w:t>
            </w:r>
            <w:r w:rsidRPr="00331458">
              <w:rPr>
                <w:b/>
                <w:bCs/>
                <w:sz w:val="20"/>
                <w:szCs w:val="26"/>
                <w:lang w:val="en-US"/>
              </w:rPr>
              <w:t>3.52</w:t>
            </w:r>
            <w:r w:rsidRPr="00331458">
              <w:rPr>
                <w:rFonts w:hint="cs"/>
                <w:sz w:val="20"/>
                <w:szCs w:val="26"/>
                <w:rtl/>
                <w:lang w:val="en-US"/>
              </w:rPr>
              <w:t xml:space="preserve"> </w:t>
            </w:r>
            <w:r w:rsidRPr="00331458">
              <w:rPr>
                <w:sz w:val="20"/>
                <w:szCs w:val="26"/>
                <w:rtl/>
                <w:lang w:val="en-US"/>
              </w:rPr>
              <w:br/>
            </w:r>
            <w:r w:rsidRPr="00331458">
              <w:rPr>
                <w:b/>
                <w:bCs/>
                <w:sz w:val="20"/>
                <w:szCs w:val="26"/>
                <w:lang w:val="en-US"/>
              </w:rPr>
              <w:t>101.52</w:t>
            </w:r>
            <w:r w:rsidRPr="00331458">
              <w:rPr>
                <w:rFonts w:hint="cs"/>
                <w:sz w:val="20"/>
                <w:szCs w:val="26"/>
                <w:rtl/>
                <w:lang w:val="en-US"/>
              </w:rPr>
              <w:t xml:space="preserve"> و</w:t>
            </w:r>
            <w:r w:rsidRPr="00331458">
              <w:rPr>
                <w:b/>
                <w:bCs/>
                <w:sz w:val="20"/>
                <w:szCs w:val="26"/>
                <w:lang w:val="en-US"/>
              </w:rPr>
              <w:t>177.52</w:t>
            </w:r>
            <w:r w:rsidRPr="00331458">
              <w:rPr>
                <w:rFonts w:hint="cs"/>
                <w:sz w:val="20"/>
                <w:szCs w:val="26"/>
                <w:rtl/>
                <w:lang w:val="en-US"/>
              </w:rPr>
              <w:t xml:space="preserve"> و</w:t>
            </w:r>
            <w:r w:rsidRPr="00331458">
              <w:rPr>
                <w:b/>
                <w:bCs/>
                <w:sz w:val="20"/>
                <w:szCs w:val="26"/>
                <w:lang w:val="en-US"/>
              </w:rPr>
              <w:t>183.52</w:t>
            </w:r>
            <w:r w:rsidRPr="00331458">
              <w:rPr>
                <w:rFonts w:hint="cs"/>
                <w:sz w:val="20"/>
                <w:szCs w:val="26"/>
                <w:rtl/>
                <w:lang w:val="en-US"/>
              </w:rPr>
              <w:t xml:space="preserve"> و</w:t>
            </w:r>
            <w:r w:rsidRPr="00331458">
              <w:rPr>
                <w:b/>
                <w:bCs/>
                <w:sz w:val="20"/>
                <w:szCs w:val="26"/>
                <w:lang w:val="en-US"/>
              </w:rPr>
              <w:t>188.52</w:t>
            </w:r>
            <w:r w:rsidRPr="00331458">
              <w:rPr>
                <w:rFonts w:hint="cs"/>
                <w:sz w:val="20"/>
                <w:szCs w:val="26"/>
                <w:rtl/>
                <w:lang w:val="en-US"/>
              </w:rPr>
              <w:t xml:space="preserve"> و</w:t>
            </w:r>
            <w:r w:rsidRPr="00331458">
              <w:rPr>
                <w:b/>
                <w:bCs/>
                <w:sz w:val="20"/>
                <w:szCs w:val="26"/>
                <w:lang w:val="en-US"/>
              </w:rPr>
              <w:t>198.52</w:t>
            </w:r>
            <w:r w:rsidRPr="00331458">
              <w:rPr>
                <w:rFonts w:hint="cs"/>
                <w:sz w:val="20"/>
                <w:szCs w:val="26"/>
                <w:rtl/>
                <w:lang w:val="en-US"/>
              </w:rPr>
              <w:t xml:space="preserve"> و</w:t>
            </w:r>
            <w:r w:rsidRPr="00331458">
              <w:rPr>
                <w:b/>
                <w:bCs/>
                <w:sz w:val="20"/>
                <w:szCs w:val="26"/>
                <w:lang w:val="en-US"/>
              </w:rPr>
              <w:t>217.52</w:t>
            </w:r>
            <w:r w:rsidRPr="00331458">
              <w:rPr>
                <w:rFonts w:hint="cs"/>
                <w:sz w:val="20"/>
                <w:szCs w:val="26"/>
                <w:rtl/>
                <w:lang w:val="fr-CH" w:bidi="ar-LB"/>
              </w:rPr>
              <w:t xml:space="preserve"> </w:t>
            </w:r>
            <w:r w:rsidRPr="00331458">
              <w:rPr>
                <w:rFonts w:hint="cs"/>
                <w:b/>
                <w:bCs/>
                <w:sz w:val="20"/>
                <w:szCs w:val="26"/>
                <w:rtl/>
                <w:lang w:val="fr-CH" w:bidi="ar-LB"/>
              </w:rPr>
              <w:t>و</w:t>
            </w:r>
            <w:r w:rsidRPr="00974615">
              <w:rPr>
                <w:b/>
                <w:bCs/>
                <w:color w:val="FF0000"/>
                <w:sz w:val="20"/>
                <w:szCs w:val="26"/>
                <w:u w:val="single"/>
                <w:lang w:val="en-US" w:bidi="ar-LB"/>
              </w:rPr>
              <w:t>264.52</w:t>
            </w:r>
          </w:p>
        </w:tc>
      </w:tr>
      <w:tr w:rsidR="00331458" w:rsidRPr="00331458" w:rsidTr="00331458">
        <w:trPr>
          <w:jc w:val="center"/>
        </w:trPr>
        <w:tc>
          <w:tcPr>
            <w:tcW w:w="2517" w:type="dxa"/>
          </w:tcPr>
          <w:p w:rsidR="00331458" w:rsidRPr="00331458" w:rsidRDefault="00331458" w:rsidP="00331458">
            <w:pPr>
              <w:rPr>
                <w:sz w:val="20"/>
                <w:szCs w:val="26"/>
                <w:rtl/>
                <w:lang w:val="en-US"/>
              </w:rPr>
            </w:pPr>
            <w:r w:rsidRPr="00331458">
              <w:rPr>
                <w:rFonts w:hint="cs"/>
                <w:sz w:val="20"/>
                <w:szCs w:val="26"/>
                <w:rtl/>
                <w:lang w:val="en-US"/>
              </w:rPr>
              <w:t>التقسيم الفرعي الإلزامي</w:t>
            </w:r>
          </w:p>
        </w:tc>
        <w:tc>
          <w:tcPr>
            <w:tcW w:w="6096" w:type="dxa"/>
          </w:tcPr>
          <w:p w:rsidR="00331458" w:rsidRPr="00331458" w:rsidRDefault="00331458" w:rsidP="00331458">
            <w:pPr>
              <w:jc w:val="left"/>
              <w:rPr>
                <w:sz w:val="20"/>
                <w:szCs w:val="26"/>
                <w:lang w:val="en-US"/>
              </w:rPr>
            </w:pPr>
            <w:r w:rsidRPr="00331458">
              <w:rPr>
                <w:b/>
                <w:bCs/>
                <w:sz w:val="20"/>
                <w:szCs w:val="26"/>
                <w:lang w:val="en-US"/>
              </w:rPr>
              <w:t>10.52</w:t>
            </w:r>
            <w:r w:rsidRPr="00331458">
              <w:rPr>
                <w:rFonts w:hint="cs"/>
                <w:sz w:val="20"/>
                <w:szCs w:val="26"/>
                <w:rtl/>
                <w:lang w:val="en-US"/>
              </w:rPr>
              <w:t xml:space="preserve"> (الإقليم </w:t>
            </w:r>
            <w:r w:rsidRPr="00331458">
              <w:rPr>
                <w:sz w:val="20"/>
                <w:szCs w:val="26"/>
                <w:lang w:val="en-US"/>
              </w:rPr>
              <w:t>1</w:t>
            </w:r>
            <w:r w:rsidRPr="00331458">
              <w:rPr>
                <w:rFonts w:hint="cs"/>
                <w:sz w:val="20"/>
                <w:szCs w:val="26"/>
                <w:rtl/>
                <w:lang w:val="en-US"/>
              </w:rPr>
              <w:t xml:space="preserve"> فقط) و</w:t>
            </w:r>
            <w:r w:rsidRPr="00331458">
              <w:rPr>
                <w:b/>
                <w:bCs/>
                <w:sz w:val="20"/>
                <w:szCs w:val="26"/>
                <w:lang w:val="en-US"/>
              </w:rPr>
              <w:t>13.52</w:t>
            </w:r>
            <w:r w:rsidRPr="00331458">
              <w:rPr>
                <w:sz w:val="20"/>
                <w:szCs w:val="26"/>
                <w:rtl/>
                <w:lang w:val="en-US"/>
              </w:rPr>
              <w:br/>
            </w:r>
            <w:r w:rsidRPr="00331458">
              <w:rPr>
                <w:rFonts w:hint="cs"/>
                <w:sz w:val="20"/>
                <w:szCs w:val="26"/>
                <w:rtl/>
                <w:lang w:val="en-US"/>
              </w:rPr>
              <w:t xml:space="preserve">التذييل </w:t>
            </w:r>
            <w:r w:rsidRPr="00331458">
              <w:rPr>
                <w:b/>
                <w:bCs/>
                <w:sz w:val="20"/>
                <w:szCs w:val="26"/>
                <w:lang w:val="en-US"/>
              </w:rPr>
              <w:t>17</w:t>
            </w:r>
          </w:p>
        </w:tc>
      </w:tr>
    </w:tbl>
    <w:p w:rsidR="006A7E47" w:rsidRPr="00331458" w:rsidRDefault="006A7E47" w:rsidP="00304CAD">
      <w:pPr>
        <w:pStyle w:val="Reasons"/>
        <w:spacing w:before="240"/>
        <w:rPr>
          <w:b w:val="0"/>
          <w:bCs w:val="0"/>
          <w:i/>
          <w:iCs/>
          <w:rtl/>
          <w:lang w:bidi="ar-EG"/>
        </w:rPr>
      </w:pPr>
      <w:r w:rsidRPr="00331458">
        <w:rPr>
          <w:rFonts w:hint="cs"/>
          <w:i/>
          <w:iCs/>
          <w:rtl/>
        </w:rPr>
        <w:t>الأسباب:</w:t>
      </w:r>
      <w:r w:rsidR="00331458" w:rsidRPr="00331458">
        <w:rPr>
          <w:rFonts w:hint="cs"/>
          <w:b w:val="0"/>
          <w:bCs w:val="0"/>
          <w:i/>
          <w:iCs/>
          <w:rtl/>
        </w:rPr>
        <w:tab/>
      </w:r>
      <w:r w:rsidRPr="00331458">
        <w:rPr>
          <w:rFonts w:hint="cs"/>
          <w:b w:val="0"/>
          <w:bCs w:val="0"/>
          <w:i/>
          <w:iCs/>
          <w:rtl/>
        </w:rPr>
        <w:t xml:space="preserve">أدخل المؤتمر العالمي للاتصالات </w:t>
      </w:r>
      <w:r w:rsidR="004931E9">
        <w:rPr>
          <w:rFonts w:hint="cs"/>
          <w:b w:val="0"/>
          <w:bCs w:val="0"/>
          <w:i/>
          <w:iCs/>
          <w:rtl/>
        </w:rPr>
        <w:t>الراديوية</w:t>
      </w:r>
      <w:r w:rsidRPr="00331458">
        <w:rPr>
          <w:rFonts w:hint="cs"/>
          <w:b w:val="0"/>
          <w:bCs w:val="0"/>
          <w:i/>
          <w:iCs/>
          <w:rtl/>
        </w:rPr>
        <w:t xml:space="preserve"> لعام </w:t>
      </w:r>
      <w:r w:rsidRPr="00331458">
        <w:rPr>
          <w:b w:val="0"/>
          <w:bCs w:val="0"/>
          <w:i/>
          <w:iCs/>
        </w:rPr>
        <w:t>2012</w:t>
      </w:r>
      <w:r w:rsidRPr="00331458">
        <w:rPr>
          <w:rFonts w:hint="cs"/>
          <w:b w:val="0"/>
          <w:bCs w:val="0"/>
          <w:i/>
          <w:iCs/>
          <w:rtl/>
          <w:lang w:bidi="ar-EG"/>
        </w:rPr>
        <w:t xml:space="preserve"> الأحكام الجديدة التي تحمل أرقام </w:t>
      </w:r>
      <w:r w:rsidRPr="00331458">
        <w:rPr>
          <w:b w:val="0"/>
          <w:bCs w:val="0"/>
          <w:i/>
          <w:iCs/>
          <w:lang w:bidi="ar-EG"/>
        </w:rPr>
        <w:t>264.52</w:t>
      </w:r>
      <w:r w:rsidR="00E329A7">
        <w:rPr>
          <w:rFonts w:hint="eastAsia"/>
          <w:b w:val="0"/>
          <w:bCs w:val="0"/>
          <w:i/>
          <w:iCs/>
          <w:rtl/>
          <w:lang w:bidi="ar-EG"/>
        </w:rPr>
        <w:t> </w:t>
      </w:r>
      <w:r w:rsidRPr="00331458">
        <w:rPr>
          <w:b w:val="0"/>
          <w:bCs w:val="0"/>
          <w:i/>
          <w:iCs/>
          <w:rtl/>
          <w:lang w:bidi="ar-EG"/>
        </w:rPr>
        <w:t>–</w:t>
      </w:r>
      <w:r w:rsidR="00E329A7">
        <w:rPr>
          <w:rFonts w:hint="eastAsia"/>
          <w:b w:val="0"/>
          <w:bCs w:val="0"/>
          <w:i/>
          <w:iCs/>
          <w:rtl/>
          <w:lang w:bidi="ar-EG"/>
        </w:rPr>
        <w:t> </w:t>
      </w:r>
      <w:r w:rsidRPr="00331458">
        <w:rPr>
          <w:b w:val="0"/>
          <w:bCs w:val="0"/>
          <w:i/>
          <w:iCs/>
          <w:lang w:bidi="ar-EG"/>
        </w:rPr>
        <w:t>266.52</w:t>
      </w:r>
      <w:r w:rsidRPr="00331458">
        <w:rPr>
          <w:rFonts w:hint="cs"/>
          <w:b w:val="0"/>
          <w:bCs w:val="0"/>
          <w:i/>
          <w:iCs/>
          <w:rtl/>
          <w:lang w:bidi="ar-EG"/>
        </w:rPr>
        <w:t xml:space="preserve"> وهي تحتوي على متطلبات حدود القدرة وأصناف البث المتعلقة بإرسالات البيانات البحرية. وينبغي إدراجها في</w:t>
      </w:r>
      <w:r w:rsidR="00304CAD">
        <w:rPr>
          <w:rFonts w:hint="eastAsia"/>
          <w:b w:val="0"/>
          <w:bCs w:val="0"/>
          <w:i/>
          <w:iCs/>
          <w:rtl/>
          <w:lang w:bidi="ar-EG"/>
        </w:rPr>
        <w:t> </w:t>
      </w:r>
      <w:r w:rsidRPr="00331458">
        <w:rPr>
          <w:rFonts w:hint="cs"/>
          <w:b w:val="0"/>
          <w:bCs w:val="0"/>
          <w:i/>
          <w:iCs/>
          <w:rtl/>
          <w:lang w:bidi="ar-EG"/>
        </w:rPr>
        <w:t>قائمة "الأحكام الأخرى" للوائح الراديو من أجل التحقق من هذه المتطلبات أثناء التفحص بموجب الرقم</w:t>
      </w:r>
      <w:r w:rsidR="00304CAD">
        <w:rPr>
          <w:rFonts w:hint="eastAsia"/>
          <w:b w:val="0"/>
          <w:bCs w:val="0"/>
          <w:i/>
          <w:iCs/>
          <w:rtl/>
          <w:lang w:bidi="ar-EG"/>
        </w:rPr>
        <w:t> </w:t>
      </w:r>
      <w:r w:rsidRPr="00331458">
        <w:rPr>
          <w:b w:val="0"/>
          <w:bCs w:val="0"/>
          <w:i/>
          <w:iCs/>
          <w:lang w:bidi="ar-EG"/>
        </w:rPr>
        <w:t>31.11</w:t>
      </w:r>
      <w:r w:rsidRPr="00331458">
        <w:rPr>
          <w:rFonts w:hint="cs"/>
          <w:b w:val="0"/>
          <w:bCs w:val="0"/>
          <w:i/>
          <w:iCs/>
          <w:rtl/>
          <w:lang w:bidi="ar-EG"/>
        </w:rPr>
        <w:t>.</w:t>
      </w:r>
    </w:p>
    <w:p w:rsidR="006A7E47" w:rsidRPr="00331458" w:rsidRDefault="006A7E47" w:rsidP="006A7E47">
      <w:pPr>
        <w:tabs>
          <w:tab w:val="clear" w:pos="794"/>
          <w:tab w:val="clear" w:pos="1191"/>
          <w:tab w:val="clear" w:pos="1588"/>
          <w:tab w:val="clear" w:pos="1985"/>
        </w:tabs>
        <w:spacing w:before="240"/>
        <w:rPr>
          <w:lang w:val="en-US"/>
        </w:rPr>
      </w:pPr>
      <w:r w:rsidRPr="00331458">
        <w:rPr>
          <w:rFonts w:hint="cs"/>
          <w:i/>
          <w:iCs/>
          <w:rtl/>
          <w:lang w:val="en-US"/>
        </w:rPr>
        <w:t>الموعد الفعلي لتطبيق القاعدة المعدلة: فور الموافقة على القاعدة</w:t>
      </w:r>
      <w:r w:rsidRPr="00331458">
        <w:rPr>
          <w:rFonts w:hint="cs"/>
          <w:rtl/>
          <w:lang w:val="en-US"/>
        </w:rPr>
        <w:t>.</w:t>
      </w:r>
    </w:p>
    <w:p w:rsidR="006A7E47" w:rsidRPr="00331458" w:rsidRDefault="006A7E47" w:rsidP="00331458">
      <w:pPr>
        <w:rPr>
          <w:lang w:val="en-US"/>
        </w:rPr>
      </w:pPr>
      <w:r w:rsidRPr="00331458">
        <w:rPr>
          <w:rtl/>
        </w:rPr>
        <w:br w:type="page"/>
      </w:r>
    </w:p>
    <w:p w:rsidR="00331458" w:rsidRDefault="006A7E47" w:rsidP="00331458">
      <w:pPr>
        <w:tabs>
          <w:tab w:val="left" w:pos="720"/>
        </w:tabs>
        <w:spacing w:before="200"/>
        <w:jc w:val="center"/>
        <w:rPr>
          <w:rFonts w:ascii="Times New Roman Bold" w:hAnsi="Times New Roman Bold"/>
          <w:b/>
          <w:bCs/>
          <w:sz w:val="28"/>
          <w:szCs w:val="40"/>
          <w:rtl/>
          <w:lang w:bidi="ar-EG"/>
        </w:rPr>
      </w:pPr>
      <w:r w:rsidRPr="00331458">
        <w:rPr>
          <w:rFonts w:ascii="Times New Roman Bold" w:hAnsi="Times New Roman Bold" w:hint="cs"/>
          <w:b/>
          <w:bCs/>
          <w:sz w:val="28"/>
          <w:szCs w:val="40"/>
          <w:rtl/>
          <w:lang w:bidi="ar-EG"/>
        </w:rPr>
        <w:lastRenderedPageBreak/>
        <w:t>القواعد المتعلقة</w:t>
      </w:r>
    </w:p>
    <w:p w:rsidR="006A7E47" w:rsidRPr="00331458" w:rsidRDefault="006A7E47" w:rsidP="00331458">
      <w:pPr>
        <w:tabs>
          <w:tab w:val="left" w:pos="720"/>
        </w:tabs>
        <w:spacing w:before="200"/>
        <w:jc w:val="center"/>
        <w:rPr>
          <w:rFonts w:ascii="Times New Roman Bold" w:hAnsi="Times New Roman Bold"/>
          <w:b/>
          <w:bCs/>
          <w:sz w:val="28"/>
          <w:szCs w:val="40"/>
          <w:rtl/>
          <w:lang w:val="en-US"/>
        </w:rPr>
      </w:pPr>
      <w:r w:rsidRPr="00331458">
        <w:rPr>
          <w:rFonts w:ascii="Times New Roman Bold" w:hAnsi="Times New Roman Bold" w:hint="cs"/>
          <w:b/>
          <w:bCs/>
          <w:sz w:val="28"/>
          <w:szCs w:val="40"/>
          <w:rtl/>
          <w:lang w:bidi="ar-EG"/>
        </w:rPr>
        <w:t xml:space="preserve">بالقرار </w:t>
      </w:r>
      <w:r w:rsidRPr="00331458">
        <w:rPr>
          <w:rFonts w:ascii="Times New Roman Bold" w:hAnsi="Times New Roman Bold"/>
          <w:b/>
          <w:bCs/>
          <w:sz w:val="28"/>
          <w:szCs w:val="40"/>
          <w:lang w:val="en-US" w:bidi="ar-EG"/>
        </w:rPr>
        <w:t>51 (Rev.WRC</w:t>
      </w:r>
      <w:r w:rsidRPr="00331458">
        <w:rPr>
          <w:rFonts w:ascii="Times New Roman Bold" w:hAnsi="Times New Roman Bold"/>
          <w:b/>
          <w:bCs/>
          <w:sz w:val="28"/>
          <w:szCs w:val="40"/>
          <w:lang w:val="en-US" w:bidi="ar-EG"/>
        </w:rPr>
        <w:sym w:font="Symbol" w:char="F02D"/>
      </w:r>
      <w:r w:rsidRPr="00331458">
        <w:rPr>
          <w:rFonts w:ascii="Times New Roman Bold" w:hAnsi="Times New Roman Bold"/>
          <w:b/>
          <w:bCs/>
          <w:sz w:val="28"/>
          <w:szCs w:val="40"/>
          <w:lang w:val="en-US" w:bidi="ar-EG"/>
        </w:rPr>
        <w:t>2000)</w:t>
      </w:r>
    </w:p>
    <w:p w:rsidR="006A7E47" w:rsidRPr="00331458" w:rsidRDefault="006A7E47" w:rsidP="00AB545A">
      <w:pPr>
        <w:pStyle w:val="Proposal"/>
        <w:rPr>
          <w:rtl/>
          <w:lang w:bidi="ar-SA"/>
        </w:rPr>
      </w:pPr>
      <w:r w:rsidRPr="00331458">
        <w:t>SUP</w:t>
      </w:r>
    </w:p>
    <w:p w:rsidR="006A7E47" w:rsidRPr="00331458" w:rsidRDefault="006A7E47" w:rsidP="00D15417">
      <w:pPr>
        <w:pStyle w:val="ResNo"/>
        <w:jc w:val="center"/>
        <w:rPr>
          <w:rFonts w:ascii="Times New Roman Bold" w:hAnsi="Times New Roman Bold"/>
          <w:bCs/>
          <w:szCs w:val="40"/>
          <w:lang w:bidi="ar-EG"/>
        </w:rPr>
      </w:pPr>
      <w:r w:rsidRPr="00331458">
        <w:rPr>
          <w:rFonts w:ascii="Times New Roman Bold" w:hAnsi="Times New Roman Bold" w:hint="cs"/>
          <w:bCs/>
          <w:szCs w:val="40"/>
          <w:rtl/>
          <w:lang w:bidi="ar-EG"/>
        </w:rPr>
        <w:t xml:space="preserve">القرار </w:t>
      </w:r>
      <w:r w:rsidR="00D15417">
        <w:rPr>
          <w:rFonts w:ascii="Times New Roman Bold" w:hAnsi="Times New Roman Bold"/>
          <w:bCs/>
          <w:szCs w:val="40"/>
          <w:lang w:bidi="ar-EG"/>
        </w:rPr>
        <w:t>51 </w:t>
      </w:r>
      <w:r w:rsidRPr="00331458">
        <w:rPr>
          <w:rFonts w:ascii="Times New Roman Bold" w:hAnsi="Times New Roman Bold"/>
          <w:bCs/>
          <w:szCs w:val="40"/>
          <w:lang w:bidi="ar-EG"/>
        </w:rPr>
        <w:t>(Rev.WRC</w:t>
      </w:r>
      <w:r w:rsidRPr="00331458">
        <w:rPr>
          <w:rFonts w:ascii="Times New Roman Bold" w:hAnsi="Times New Roman Bold"/>
          <w:bCs/>
          <w:szCs w:val="40"/>
          <w:lang w:bidi="ar-EG"/>
        </w:rPr>
        <w:sym w:font="Symbol" w:char="F02D"/>
      </w:r>
      <w:r w:rsidRPr="00331458">
        <w:rPr>
          <w:rFonts w:ascii="Times New Roman Bold" w:hAnsi="Times New Roman Bold"/>
          <w:bCs/>
          <w:szCs w:val="40"/>
          <w:lang w:bidi="ar-EG"/>
        </w:rPr>
        <w:t>2000)</w:t>
      </w:r>
    </w:p>
    <w:p w:rsidR="006A7E47" w:rsidRPr="00331458" w:rsidRDefault="006A7E47" w:rsidP="006A7E47">
      <w:pPr>
        <w:pStyle w:val="Restitle"/>
        <w:tabs>
          <w:tab w:val="left" w:pos="935"/>
          <w:tab w:val="center" w:pos="4819"/>
        </w:tabs>
        <w:rPr>
          <w:rtl/>
          <w:lang w:bidi="ar-EG"/>
        </w:rPr>
      </w:pPr>
      <w:r w:rsidRPr="00331458">
        <w:rPr>
          <w:rFonts w:ascii="Times New Roman Bold" w:hAnsi="Times New Roman Bold" w:hint="cs"/>
          <w:b w:val="0"/>
          <w:bCs/>
          <w:szCs w:val="36"/>
          <w:rtl/>
          <w:lang w:val="en-US"/>
        </w:rPr>
        <w:t>الترتيبات الانتقالية المتصلة بالنشر المسبق</w:t>
      </w:r>
      <w:r w:rsidRPr="00331458">
        <w:rPr>
          <w:rFonts w:ascii="Times New Roman Bold" w:hAnsi="Times New Roman Bold" w:hint="cs"/>
          <w:b w:val="0"/>
          <w:bCs/>
          <w:szCs w:val="36"/>
          <w:rtl/>
          <w:lang w:val="en-US"/>
        </w:rPr>
        <w:br/>
        <w:t>للشبكات الساتلية وتنسيقها</w:t>
      </w:r>
    </w:p>
    <w:tbl>
      <w:tblPr>
        <w:tblStyle w:val="TableGrid"/>
        <w:bidiVisual/>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tblGrid>
      <w:tr w:rsidR="006A7E47" w:rsidRPr="00331458" w:rsidTr="002C0123">
        <w:tc>
          <w:tcPr>
            <w:tcW w:w="992" w:type="dxa"/>
          </w:tcPr>
          <w:p w:rsidR="006A7E47" w:rsidRPr="00331458" w:rsidRDefault="006A7E47" w:rsidP="002C0123">
            <w:pPr>
              <w:spacing w:before="0"/>
              <w:rPr>
                <w:i/>
                <w:iCs/>
                <w:rtl/>
              </w:rPr>
            </w:pPr>
            <w:r w:rsidRPr="00331458">
              <w:rPr>
                <w:rFonts w:hint="cs"/>
                <w:i/>
                <w:iCs/>
                <w:rtl/>
              </w:rPr>
              <w:t>يقـرر</w:t>
            </w:r>
          </w:p>
        </w:tc>
      </w:tr>
    </w:tbl>
    <w:p w:rsidR="006A7E47" w:rsidRPr="00331458" w:rsidRDefault="006A7E47" w:rsidP="00AB545A">
      <w:pPr>
        <w:pStyle w:val="Heading1"/>
        <w:rPr>
          <w:rtl/>
          <w:lang w:val="en-US"/>
        </w:rPr>
      </w:pPr>
      <w:r w:rsidRPr="00331458">
        <w:t>1</w:t>
      </w:r>
      <w:r w:rsidRPr="00331458">
        <w:rPr>
          <w:rFonts w:hint="cs"/>
          <w:rtl/>
        </w:rPr>
        <w:t xml:space="preserve"> إلى </w:t>
      </w:r>
      <w:r w:rsidRPr="00331458">
        <w:rPr>
          <w:lang w:val="en-US"/>
        </w:rPr>
        <w:t>2.2.2</w:t>
      </w:r>
    </w:p>
    <w:p w:rsidR="006A7E47" w:rsidRPr="00331458" w:rsidRDefault="006A7E47" w:rsidP="00874D44">
      <w:pPr>
        <w:pStyle w:val="Reasons"/>
        <w:rPr>
          <w:b w:val="0"/>
          <w:bCs w:val="0"/>
          <w:i/>
          <w:iCs/>
          <w:rtl/>
        </w:rPr>
      </w:pPr>
      <w:r w:rsidRPr="00331458">
        <w:rPr>
          <w:rFonts w:hint="cs"/>
          <w:i/>
          <w:iCs/>
          <w:rtl/>
        </w:rPr>
        <w:t>الأسباب:</w:t>
      </w:r>
      <w:r w:rsidRPr="00331458">
        <w:rPr>
          <w:rFonts w:hint="cs"/>
          <w:b w:val="0"/>
          <w:bCs w:val="0"/>
          <w:i/>
          <w:iCs/>
          <w:rtl/>
        </w:rPr>
        <w:tab/>
        <w:t xml:space="preserve">ألغى المؤتمر </w:t>
      </w:r>
      <w:r w:rsidRPr="00331458">
        <w:rPr>
          <w:b w:val="0"/>
          <w:bCs w:val="0"/>
          <w:i/>
          <w:iCs/>
        </w:rPr>
        <w:t>WRC</w:t>
      </w:r>
      <w:r w:rsidRPr="00331458">
        <w:rPr>
          <w:b w:val="0"/>
          <w:bCs w:val="0"/>
          <w:i/>
          <w:iCs/>
        </w:rPr>
        <w:sym w:font="Symbol" w:char="F02D"/>
      </w:r>
      <w:r w:rsidRPr="00331458">
        <w:rPr>
          <w:b w:val="0"/>
          <w:bCs w:val="0"/>
          <w:i/>
          <w:iCs/>
        </w:rPr>
        <w:t>07</w:t>
      </w:r>
      <w:r w:rsidRPr="00331458">
        <w:rPr>
          <w:rFonts w:hint="cs"/>
          <w:b w:val="0"/>
          <w:bCs w:val="0"/>
          <w:i/>
          <w:iCs/>
          <w:rtl/>
        </w:rPr>
        <w:t xml:space="preserve"> هذا القرار اعتباراً من </w:t>
      </w:r>
      <w:r w:rsidRPr="00331458">
        <w:rPr>
          <w:b w:val="0"/>
          <w:bCs w:val="0"/>
          <w:i/>
          <w:iCs/>
        </w:rPr>
        <w:t>2010</w:t>
      </w:r>
      <w:r w:rsidRPr="00331458">
        <w:rPr>
          <w:b w:val="0"/>
          <w:bCs w:val="0"/>
          <w:i/>
          <w:iCs/>
        </w:rPr>
        <w:sym w:font="Symbol" w:char="F02D"/>
      </w:r>
      <w:r w:rsidRPr="00331458">
        <w:rPr>
          <w:b w:val="0"/>
          <w:bCs w:val="0"/>
          <w:i/>
          <w:iCs/>
        </w:rPr>
        <w:t>1</w:t>
      </w:r>
      <w:r w:rsidRPr="00331458">
        <w:rPr>
          <w:b w:val="0"/>
          <w:bCs w:val="0"/>
          <w:i/>
          <w:iCs/>
        </w:rPr>
        <w:sym w:font="Symbol" w:char="F02D"/>
      </w:r>
      <w:r w:rsidRPr="00331458">
        <w:rPr>
          <w:b w:val="0"/>
          <w:bCs w:val="0"/>
          <w:i/>
          <w:iCs/>
        </w:rPr>
        <w:t>1</w:t>
      </w:r>
      <w:r w:rsidRPr="00331458">
        <w:rPr>
          <w:rFonts w:hint="cs"/>
          <w:b w:val="0"/>
          <w:bCs w:val="0"/>
          <w:i/>
          <w:iCs/>
          <w:rtl/>
        </w:rPr>
        <w:t xml:space="preserve">. </w:t>
      </w:r>
      <w:r w:rsidR="00874D44">
        <w:rPr>
          <w:rFonts w:hint="cs"/>
          <w:b w:val="0"/>
          <w:bCs w:val="0"/>
          <w:i/>
          <w:iCs/>
          <w:rtl/>
        </w:rPr>
        <w:t>تمت معالجة الترتيبات</w:t>
      </w:r>
      <w:r w:rsidRPr="00331458">
        <w:rPr>
          <w:rFonts w:hint="cs"/>
          <w:b w:val="0"/>
          <w:bCs w:val="0"/>
          <w:i/>
          <w:iCs/>
          <w:rtl/>
        </w:rPr>
        <w:t xml:space="preserve"> الانتقالية المتصلة بالنشر المسبق للشبكات الساتلية التي تم استلام التبليغات عنها قبل </w:t>
      </w:r>
      <w:r w:rsidRPr="00331458">
        <w:rPr>
          <w:b w:val="0"/>
          <w:bCs w:val="0"/>
          <w:i/>
          <w:iCs/>
        </w:rPr>
        <w:t>22</w:t>
      </w:r>
      <w:r w:rsidRPr="00331458">
        <w:rPr>
          <w:rFonts w:hint="cs"/>
          <w:b w:val="0"/>
          <w:bCs w:val="0"/>
          <w:i/>
          <w:iCs/>
          <w:rtl/>
        </w:rPr>
        <w:t xml:space="preserve"> نوفمبر </w:t>
      </w:r>
      <w:r w:rsidRPr="00331458">
        <w:rPr>
          <w:b w:val="0"/>
          <w:bCs w:val="0"/>
          <w:i/>
          <w:iCs/>
        </w:rPr>
        <w:t>1997</w:t>
      </w:r>
      <w:r w:rsidRPr="00331458">
        <w:rPr>
          <w:rFonts w:hint="cs"/>
          <w:b w:val="0"/>
          <w:bCs w:val="0"/>
          <w:i/>
          <w:iCs/>
          <w:rtl/>
        </w:rPr>
        <w:t xml:space="preserve"> </w:t>
      </w:r>
      <w:r w:rsidR="00874D44">
        <w:rPr>
          <w:rFonts w:hint="cs"/>
          <w:b w:val="0"/>
          <w:bCs w:val="0"/>
          <w:i/>
          <w:iCs/>
          <w:rtl/>
        </w:rPr>
        <w:t>وجميع</w:t>
      </w:r>
      <w:r w:rsidRPr="00331458">
        <w:rPr>
          <w:rFonts w:hint="cs"/>
          <w:b w:val="0"/>
          <w:bCs w:val="0"/>
          <w:i/>
          <w:iCs/>
          <w:rtl/>
        </w:rPr>
        <w:t xml:space="preserve"> الحالات </w:t>
      </w:r>
      <w:r w:rsidR="00874D44">
        <w:rPr>
          <w:rFonts w:hint="cs"/>
          <w:b w:val="0"/>
          <w:bCs w:val="0"/>
          <w:i/>
          <w:iCs/>
          <w:rtl/>
        </w:rPr>
        <w:t>ذات الصلة، ولم تعد هناك حاجة إلى القواعد</w:t>
      </w:r>
      <w:r w:rsidR="00653C29">
        <w:rPr>
          <w:rFonts w:hint="eastAsia"/>
          <w:b w:val="0"/>
          <w:bCs w:val="0"/>
          <w:i/>
          <w:iCs/>
          <w:rtl/>
        </w:rPr>
        <w:t> </w:t>
      </w:r>
      <w:r w:rsidRPr="00331458">
        <w:rPr>
          <w:rFonts w:hint="cs"/>
          <w:b w:val="0"/>
          <w:bCs w:val="0"/>
          <w:i/>
          <w:iCs/>
          <w:rtl/>
        </w:rPr>
        <w:t>الانتقالية.</w:t>
      </w:r>
    </w:p>
    <w:p w:rsidR="006A7E47" w:rsidRPr="00331458" w:rsidRDefault="006A7E47" w:rsidP="006A7E47">
      <w:pPr>
        <w:spacing w:before="240"/>
        <w:rPr>
          <w:i/>
          <w:iCs/>
          <w:rtl/>
          <w:lang w:bidi="ar-EG"/>
        </w:rPr>
      </w:pPr>
      <w:r w:rsidRPr="00331458">
        <w:rPr>
          <w:rFonts w:hint="cs"/>
          <w:i/>
          <w:iCs/>
          <w:rtl/>
          <w:lang w:bidi="ar-EG"/>
        </w:rPr>
        <w:t>الموعد الفعلي</w:t>
      </w:r>
      <w:r w:rsidRPr="00331458">
        <w:rPr>
          <w:i/>
          <w:iCs/>
          <w:rtl/>
          <w:lang w:bidi="ar-EG"/>
        </w:rPr>
        <w:t xml:space="preserve"> </w:t>
      </w:r>
      <w:r w:rsidRPr="00331458">
        <w:rPr>
          <w:rFonts w:hint="cs"/>
          <w:i/>
          <w:iCs/>
          <w:rtl/>
          <w:lang w:bidi="ar-EG"/>
        </w:rPr>
        <w:t>لإلغاء هذه القاعدة</w:t>
      </w:r>
      <w:r w:rsidRPr="00331458">
        <w:rPr>
          <w:i/>
          <w:iCs/>
          <w:rtl/>
          <w:lang w:bidi="ar-EG"/>
        </w:rPr>
        <w:t xml:space="preserve">: فور الموافقة على </w:t>
      </w:r>
      <w:r w:rsidRPr="00331458">
        <w:rPr>
          <w:rFonts w:hint="cs"/>
          <w:i/>
          <w:iCs/>
          <w:rtl/>
          <w:lang w:bidi="ar-EG"/>
        </w:rPr>
        <w:t>الإلغاء.</w:t>
      </w:r>
    </w:p>
    <w:p w:rsidR="006A7E47" w:rsidRDefault="006A7E47" w:rsidP="00331458">
      <w:pPr>
        <w:spacing w:before="480"/>
        <w:jc w:val="center"/>
        <w:rPr>
          <w:rFonts w:ascii="Times New Roman Bold" w:hAnsi="Times New Roman Bold"/>
          <w:b/>
          <w:bCs/>
          <w:sz w:val="28"/>
          <w:szCs w:val="40"/>
          <w:rtl/>
          <w:lang w:bidi="ar-EG"/>
        </w:rPr>
      </w:pPr>
      <w:r w:rsidRPr="00331458">
        <w:rPr>
          <w:rFonts w:ascii="Times New Roman Bold" w:hAnsi="Times New Roman Bold" w:hint="cs"/>
          <w:b/>
          <w:bCs/>
          <w:sz w:val="28"/>
          <w:szCs w:val="40"/>
          <w:rtl/>
          <w:lang w:bidi="ar-EG"/>
        </w:rPr>
        <w:t>القواعد المتعلقة</w:t>
      </w:r>
    </w:p>
    <w:p w:rsidR="006A7E47" w:rsidRPr="00331458" w:rsidRDefault="006A7E47" w:rsidP="006A7E47">
      <w:pPr>
        <w:tabs>
          <w:tab w:val="clear" w:pos="794"/>
          <w:tab w:val="clear" w:pos="1191"/>
          <w:tab w:val="clear" w:pos="1588"/>
          <w:tab w:val="clear" w:pos="1985"/>
        </w:tabs>
        <w:spacing w:before="300"/>
        <w:jc w:val="center"/>
        <w:rPr>
          <w:rFonts w:ascii="Times New Roman Bold" w:hAnsi="Times New Roman Bold"/>
          <w:b/>
          <w:bCs/>
          <w:sz w:val="28"/>
          <w:szCs w:val="40"/>
          <w:rtl/>
          <w:lang w:bidi="ar-EG"/>
        </w:rPr>
      </w:pPr>
      <w:r w:rsidRPr="00331458">
        <w:rPr>
          <w:rFonts w:ascii="Times New Roman Bold" w:hAnsi="Times New Roman Bold" w:hint="cs"/>
          <w:b/>
          <w:bCs/>
          <w:sz w:val="28"/>
          <w:szCs w:val="40"/>
          <w:rtl/>
          <w:lang w:bidi="ar-EG"/>
        </w:rPr>
        <w:t>ب</w:t>
      </w:r>
      <w:r w:rsidRPr="00331458">
        <w:rPr>
          <w:rFonts w:ascii="Times New Roman Bold" w:hAnsi="Times New Roman Bold"/>
          <w:b/>
          <w:bCs/>
          <w:sz w:val="28"/>
          <w:szCs w:val="40"/>
          <w:rtl/>
          <w:lang w:bidi="ar-EG"/>
        </w:rPr>
        <w:t xml:space="preserve">الجزء </w:t>
      </w:r>
      <w:r w:rsidRPr="00331458">
        <w:rPr>
          <w:rFonts w:ascii="Times New Roman Bold" w:hAnsi="Times New Roman Bold"/>
          <w:b/>
          <w:bCs/>
          <w:sz w:val="28"/>
          <w:szCs w:val="40"/>
          <w:lang w:bidi="ar-EG"/>
        </w:rPr>
        <w:t>6A</w:t>
      </w:r>
    </w:p>
    <w:p w:rsidR="006A7E47" w:rsidRPr="00331458" w:rsidRDefault="006A7E47" w:rsidP="00331458">
      <w:pPr>
        <w:tabs>
          <w:tab w:val="clear" w:pos="794"/>
          <w:tab w:val="clear" w:pos="1191"/>
          <w:tab w:val="clear" w:pos="1588"/>
          <w:tab w:val="clear" w:pos="1985"/>
        </w:tabs>
        <w:spacing w:before="300"/>
        <w:jc w:val="center"/>
        <w:rPr>
          <w:rFonts w:ascii="Times New Roman Bold" w:hAnsi="Times New Roman Bold"/>
          <w:rtl/>
        </w:rPr>
      </w:pPr>
      <w:r w:rsidRPr="00331458">
        <w:rPr>
          <w:rFonts w:ascii="Times New Roman Bold" w:hAnsi="Times New Roman Bold"/>
          <w:b/>
          <w:bCs/>
          <w:sz w:val="28"/>
          <w:szCs w:val="40"/>
          <w:rtl/>
          <w:lang w:bidi="ar-EG"/>
        </w:rPr>
        <w:t xml:space="preserve">القواعد المتعلقة بالاتفاق الإقليمي </w:t>
      </w:r>
      <w:r w:rsidRPr="00331458">
        <w:rPr>
          <w:rFonts w:ascii="Times New Roman Bold" w:hAnsi="Times New Roman Bold" w:hint="cs"/>
          <w:b/>
          <w:bCs/>
          <w:sz w:val="28"/>
          <w:szCs w:val="40"/>
          <w:rtl/>
          <w:lang w:bidi="ar-EG"/>
        </w:rPr>
        <w:t>المعني</w:t>
      </w:r>
      <w:r w:rsidRPr="00331458">
        <w:rPr>
          <w:rFonts w:ascii="Times New Roman Bold" w:hAnsi="Times New Roman Bold"/>
          <w:b/>
          <w:bCs/>
          <w:sz w:val="28"/>
          <w:szCs w:val="40"/>
          <w:rtl/>
          <w:lang w:bidi="ar-EG"/>
        </w:rPr>
        <w:t xml:space="preserve"> </w:t>
      </w:r>
      <w:r w:rsidRPr="00331458">
        <w:rPr>
          <w:rFonts w:ascii="Times New Roman Bold" w:hAnsi="Times New Roman Bold" w:hint="cs"/>
          <w:b/>
          <w:bCs/>
          <w:sz w:val="28"/>
          <w:szCs w:val="40"/>
          <w:rtl/>
          <w:lang w:bidi="ar-EG"/>
        </w:rPr>
        <w:t>ب</w:t>
      </w:r>
      <w:r w:rsidRPr="00331458">
        <w:rPr>
          <w:rFonts w:ascii="Times New Roman Bold" w:hAnsi="Times New Roman Bold"/>
          <w:b/>
          <w:bCs/>
          <w:sz w:val="28"/>
          <w:szCs w:val="40"/>
          <w:rtl/>
          <w:lang w:bidi="ar-EG"/>
        </w:rPr>
        <w:t>تخطيط الإذاعة التلفزيونية</w:t>
      </w:r>
      <w:r w:rsidRPr="00331458">
        <w:rPr>
          <w:rFonts w:ascii="Times New Roman Bold" w:hAnsi="Times New Roman Bold" w:hint="cs"/>
          <w:b/>
          <w:bCs/>
          <w:sz w:val="28"/>
          <w:szCs w:val="40"/>
          <w:rtl/>
          <w:lang w:bidi="ar-EG"/>
        </w:rPr>
        <w:br/>
      </w:r>
      <w:r w:rsidRPr="00331458">
        <w:rPr>
          <w:rFonts w:ascii="Times New Roman Bold" w:hAnsi="Times New Roman Bold"/>
          <w:b/>
          <w:bCs/>
          <w:sz w:val="28"/>
          <w:szCs w:val="40"/>
          <w:rtl/>
          <w:lang w:bidi="ar-EG"/>
        </w:rPr>
        <w:t>بالموجات</w:t>
      </w:r>
      <w:r w:rsidRPr="00331458">
        <w:rPr>
          <w:rFonts w:ascii="Times New Roman Bold" w:hAnsi="Times New Roman Bold" w:hint="cs"/>
          <w:b/>
          <w:bCs/>
          <w:sz w:val="28"/>
          <w:szCs w:val="40"/>
          <w:rtl/>
          <w:lang w:bidi="ar-EG"/>
        </w:rPr>
        <w:t xml:space="preserve"> </w:t>
      </w:r>
      <w:r w:rsidRPr="00331458">
        <w:rPr>
          <w:rFonts w:ascii="Times New Roman Bold" w:hAnsi="Times New Roman Bold"/>
          <w:b/>
          <w:bCs/>
          <w:sz w:val="28"/>
          <w:szCs w:val="40"/>
          <w:rtl/>
          <w:lang w:bidi="ar-EG"/>
        </w:rPr>
        <w:t>المترية/</w:t>
      </w:r>
      <w:r w:rsidRPr="00331458">
        <w:rPr>
          <w:rFonts w:ascii="Times New Roman Bold" w:hAnsi="Times New Roman Bold" w:hint="cs"/>
          <w:b/>
          <w:bCs/>
          <w:sz w:val="28"/>
          <w:szCs w:val="40"/>
          <w:rtl/>
          <w:lang w:bidi="ar-EG"/>
        </w:rPr>
        <w:t>الديسيمترية</w:t>
      </w:r>
      <w:r w:rsidRPr="00331458">
        <w:rPr>
          <w:rFonts w:ascii="Times New Roman Bold" w:hAnsi="Times New Roman Bold"/>
          <w:b/>
          <w:bCs/>
          <w:sz w:val="28"/>
          <w:szCs w:val="40"/>
          <w:rtl/>
          <w:lang w:bidi="ar-EG"/>
        </w:rPr>
        <w:t xml:space="preserve"> </w:t>
      </w:r>
      <w:r w:rsidRPr="00331458">
        <w:rPr>
          <w:rFonts w:ascii="Times New Roman Bold" w:hAnsi="Times New Roman Bold"/>
          <w:b/>
          <w:bCs/>
          <w:sz w:val="28"/>
          <w:szCs w:val="40"/>
          <w:lang w:bidi="ar-EG"/>
        </w:rPr>
        <w:t>(VHF/UHF)</w:t>
      </w:r>
      <w:r w:rsidR="00331458">
        <w:rPr>
          <w:rFonts w:ascii="Times New Roman Bold" w:hAnsi="Times New Roman Bold" w:hint="cs"/>
          <w:b/>
          <w:bCs/>
          <w:sz w:val="28"/>
          <w:szCs w:val="40"/>
          <w:rtl/>
          <w:lang w:bidi="ar-EG"/>
        </w:rPr>
        <w:br/>
      </w:r>
      <w:r w:rsidRPr="00331458">
        <w:rPr>
          <w:rFonts w:ascii="Times New Roman Bold" w:hAnsi="Times New Roman Bold"/>
          <w:b/>
          <w:bCs/>
          <w:sz w:val="28"/>
          <w:szCs w:val="40"/>
          <w:rtl/>
          <w:lang w:bidi="ar-EG"/>
        </w:rPr>
        <w:t>في المنطقة الإذاعية الإفريقية</w:t>
      </w:r>
      <w:r w:rsidR="00331458">
        <w:rPr>
          <w:rFonts w:ascii="Times New Roman Bold" w:hAnsi="Times New Roman Bold" w:hint="cs"/>
          <w:b/>
          <w:bCs/>
          <w:sz w:val="28"/>
          <w:szCs w:val="40"/>
          <w:rtl/>
          <w:lang w:bidi="ar-EG"/>
        </w:rPr>
        <w:t xml:space="preserve"> </w:t>
      </w:r>
      <w:r w:rsidRPr="00331458">
        <w:rPr>
          <w:rFonts w:ascii="Times New Roman Bold" w:hAnsi="Times New Roman Bold"/>
          <w:b/>
          <w:bCs/>
          <w:sz w:val="28"/>
          <w:szCs w:val="40"/>
          <w:rtl/>
          <w:lang w:bidi="ar-EG"/>
        </w:rPr>
        <w:t>والبلدان المجاورة</w:t>
      </w:r>
      <w:r w:rsidRPr="00331458">
        <w:rPr>
          <w:rFonts w:ascii="Times New Roman Bold" w:hAnsi="Times New Roman Bold"/>
          <w:b/>
          <w:bCs/>
          <w:sz w:val="28"/>
          <w:szCs w:val="40"/>
          <w:rtl/>
          <w:lang w:bidi="ar-EG"/>
        </w:rPr>
        <w:br/>
        <w:t xml:space="preserve">(جنيف، </w:t>
      </w:r>
      <w:r w:rsidRPr="00331458">
        <w:rPr>
          <w:rFonts w:ascii="Times New Roman Bold" w:hAnsi="Times New Roman Bold"/>
          <w:b/>
          <w:bCs/>
          <w:sz w:val="28"/>
          <w:szCs w:val="40"/>
          <w:lang w:bidi="ar-EG"/>
        </w:rPr>
        <w:t>(1989</w:t>
      </w:r>
      <w:r w:rsidRPr="00331458">
        <w:rPr>
          <w:rFonts w:ascii="Times New Roman Bold" w:hAnsi="Times New Roman Bold"/>
          <w:b/>
          <w:bCs/>
          <w:sz w:val="28"/>
          <w:szCs w:val="40"/>
          <w:rtl/>
          <w:lang w:bidi="ar-EG"/>
        </w:rPr>
        <w:t xml:space="preserve"> </w:t>
      </w:r>
      <w:r w:rsidRPr="00331458">
        <w:rPr>
          <w:rFonts w:ascii="Times New Roman Bold" w:hAnsi="Times New Roman Bold"/>
          <w:b/>
          <w:bCs/>
          <w:sz w:val="28"/>
          <w:szCs w:val="40"/>
          <w:lang w:bidi="ar-EG"/>
        </w:rPr>
        <w:t>(GE89)</w:t>
      </w:r>
    </w:p>
    <w:p w:rsidR="006A7E47" w:rsidRPr="00331458" w:rsidRDefault="006A7E47" w:rsidP="00AB545A">
      <w:pPr>
        <w:pStyle w:val="Proposal"/>
        <w:rPr>
          <w:rtl/>
        </w:rPr>
      </w:pPr>
      <w:r w:rsidRPr="00331458">
        <w:t>MOD</w:t>
      </w:r>
    </w:p>
    <w:p w:rsidR="006A7E47" w:rsidRPr="00331458" w:rsidRDefault="006A7E47" w:rsidP="00F31A55">
      <w:pPr>
        <w:pStyle w:val="Heading1"/>
        <w:rPr>
          <w:rtl/>
          <w:lang w:val="en-US"/>
        </w:rPr>
      </w:pPr>
      <w:r w:rsidRPr="00331458">
        <w:rPr>
          <w:lang w:val="en-US"/>
        </w:rPr>
        <w:t>4</w:t>
      </w:r>
      <w:r w:rsidRPr="00331458">
        <w:rPr>
          <w:rFonts w:hint="cs"/>
          <w:rtl/>
          <w:lang w:val="en-US"/>
        </w:rPr>
        <w:tab/>
      </w:r>
      <w:r w:rsidRPr="00331458">
        <w:rPr>
          <w:rtl/>
          <w:lang w:val="en-US"/>
        </w:rPr>
        <w:t>تفحص بطاقات التبليغ المتعلقة بالخدمات غير المخطط لها في النطاقات التي يحكمها الاتفاق الإقليمي</w:t>
      </w:r>
      <w:r w:rsidR="00F31A55">
        <w:rPr>
          <w:rFonts w:hint="cs"/>
          <w:rtl/>
          <w:lang w:val="en-US"/>
        </w:rPr>
        <w:t> </w:t>
      </w:r>
      <w:r w:rsidRPr="00331458">
        <w:rPr>
          <w:lang w:val="en-US"/>
        </w:rPr>
        <w:t>GE89</w:t>
      </w:r>
    </w:p>
    <w:p w:rsidR="006A7E47" w:rsidRDefault="006A7E47" w:rsidP="00AB545A">
      <w:pPr>
        <w:rPr>
          <w:rtl/>
        </w:rPr>
      </w:pPr>
      <w:proofErr w:type="gramStart"/>
      <w:r w:rsidRPr="00331458">
        <w:t>1.4</w:t>
      </w:r>
      <w:r w:rsidRPr="00331458">
        <w:rPr>
          <w:rtl/>
        </w:rPr>
        <w:tab/>
      </w:r>
      <w:r w:rsidRPr="00331458">
        <w:rPr>
          <w:rFonts w:hint="cs"/>
          <w:rtl/>
        </w:rPr>
        <w:t>ي</w:t>
      </w:r>
      <w:r w:rsidRPr="00331458">
        <w:rPr>
          <w:rtl/>
        </w:rPr>
        <w:t xml:space="preserve">حدد </w:t>
      </w:r>
      <w:r w:rsidRPr="00331458">
        <w:rPr>
          <w:rFonts w:hint="cs"/>
          <w:rtl/>
        </w:rPr>
        <w:t>القسم</w:t>
      </w:r>
      <w:r w:rsidRPr="00331458">
        <w:rPr>
          <w:rtl/>
        </w:rPr>
        <w:t xml:space="preserve"> </w:t>
      </w:r>
      <w:r w:rsidRPr="00331458">
        <w:t>2.5</w:t>
      </w:r>
      <w:r w:rsidRPr="00331458">
        <w:rPr>
          <w:rtl/>
        </w:rPr>
        <w:t xml:space="preserve"> </w:t>
      </w:r>
      <w:r w:rsidRPr="00331458">
        <w:rPr>
          <w:rFonts w:hint="cs"/>
          <w:rtl/>
        </w:rPr>
        <w:t>من</w:t>
      </w:r>
      <w:r w:rsidRPr="00331458">
        <w:rPr>
          <w:rtl/>
        </w:rPr>
        <w:t xml:space="preserve"> المادة </w:t>
      </w:r>
      <w:r w:rsidRPr="00331458">
        <w:t>5</w:t>
      </w:r>
      <w:r w:rsidRPr="00331458">
        <w:rPr>
          <w:rtl/>
        </w:rPr>
        <w:t xml:space="preserve"> من الاتفاق </w:t>
      </w:r>
      <w:r w:rsidRPr="00331458">
        <w:t>GE89</w:t>
      </w:r>
      <w:r w:rsidRPr="00331458">
        <w:rPr>
          <w:rtl/>
        </w:rPr>
        <w:t xml:space="preserve"> الإجراء الواجب اتباعه لتفحص بطاقات التبليغ المتعلقة بالخدمات الأولية غير المخطط لها في </w:t>
      </w:r>
      <w:r w:rsidRPr="00331458">
        <w:rPr>
          <w:rFonts w:hint="cs"/>
          <w:rtl/>
        </w:rPr>
        <w:t>ال</w:t>
      </w:r>
      <w:r w:rsidRPr="00331458">
        <w:rPr>
          <w:rtl/>
        </w:rPr>
        <w:t>نطاقات التي يحكمها الاتفاق.</w:t>
      </w:r>
      <w:proofErr w:type="gramEnd"/>
      <w:r w:rsidRPr="00331458">
        <w:rPr>
          <w:rtl/>
        </w:rPr>
        <w:t xml:space="preserve"> ويلخص الجدول الوارد أدناه نطاقات التردد والخدمات المعنية.</w:t>
      </w:r>
    </w:p>
    <w:tbl>
      <w:tblPr>
        <w:tblStyle w:val="TableGrid"/>
        <w:bidiVisual/>
        <w:tblW w:w="9605" w:type="dxa"/>
        <w:jc w:val="center"/>
        <w:tblLayout w:type="fixed"/>
        <w:tblLook w:val="04A0" w:firstRow="1" w:lastRow="0" w:firstColumn="1" w:lastColumn="0" w:noHBand="0" w:noVBand="1"/>
      </w:tblPr>
      <w:tblGrid>
        <w:gridCol w:w="1163"/>
        <w:gridCol w:w="1921"/>
        <w:gridCol w:w="4625"/>
        <w:gridCol w:w="904"/>
        <w:gridCol w:w="992"/>
      </w:tblGrid>
      <w:tr w:rsidR="00AB545A" w:rsidRPr="00AB545A" w:rsidTr="00BD7F83">
        <w:trPr>
          <w:jc w:val="center"/>
        </w:trPr>
        <w:tc>
          <w:tcPr>
            <w:tcW w:w="1163" w:type="dxa"/>
            <w:tcBorders>
              <w:bottom w:val="single" w:sz="4" w:space="0" w:color="auto"/>
            </w:tcBorders>
          </w:tcPr>
          <w:p w:rsidR="00AB545A" w:rsidRPr="00AB545A" w:rsidRDefault="00AB545A" w:rsidP="00AB545A">
            <w:pPr>
              <w:keepNext/>
              <w:spacing w:before="60" w:after="60" w:line="300" w:lineRule="exact"/>
              <w:jc w:val="center"/>
              <w:rPr>
                <w:b/>
                <w:bCs/>
                <w:sz w:val="20"/>
                <w:szCs w:val="26"/>
                <w:lang w:val="en-US" w:bidi="ar-EG"/>
              </w:rPr>
            </w:pPr>
            <w:r w:rsidRPr="00AB545A">
              <w:rPr>
                <w:rFonts w:hint="cs"/>
                <w:b/>
                <w:bCs/>
                <w:sz w:val="20"/>
                <w:szCs w:val="26"/>
                <w:rtl/>
                <w:lang w:bidi="ar-EG"/>
              </w:rPr>
              <w:lastRenderedPageBreak/>
              <w:t>نطاق التردد</w:t>
            </w:r>
            <w:r w:rsidRPr="00AB545A">
              <w:rPr>
                <w:rFonts w:hint="cs"/>
                <w:b/>
                <w:bCs/>
                <w:sz w:val="20"/>
                <w:szCs w:val="26"/>
                <w:rtl/>
                <w:lang w:bidi="ar-EG"/>
              </w:rPr>
              <w:br/>
            </w:r>
            <w:r w:rsidRPr="00AB545A">
              <w:rPr>
                <w:b/>
                <w:bCs/>
                <w:sz w:val="20"/>
                <w:szCs w:val="26"/>
                <w:lang w:val="en-US" w:bidi="ar-EG"/>
              </w:rPr>
              <w:t>(MHz)</w:t>
            </w:r>
          </w:p>
        </w:tc>
        <w:tc>
          <w:tcPr>
            <w:tcW w:w="6546" w:type="dxa"/>
            <w:gridSpan w:val="2"/>
            <w:tcBorders>
              <w:bottom w:val="single" w:sz="4" w:space="0" w:color="auto"/>
            </w:tcBorders>
          </w:tcPr>
          <w:p w:rsidR="00AB545A" w:rsidRPr="00AB545A" w:rsidRDefault="00AB545A" w:rsidP="00AB545A">
            <w:pPr>
              <w:keepNext/>
              <w:spacing w:before="60" w:after="60" w:line="300" w:lineRule="exact"/>
              <w:jc w:val="center"/>
              <w:rPr>
                <w:b/>
                <w:bCs/>
                <w:sz w:val="20"/>
                <w:szCs w:val="26"/>
                <w:rtl/>
                <w:lang w:bidi="ar-EG"/>
              </w:rPr>
            </w:pPr>
            <w:r w:rsidRPr="00AB545A">
              <w:rPr>
                <w:rFonts w:hint="cs"/>
                <w:b/>
                <w:bCs/>
                <w:sz w:val="20"/>
                <w:szCs w:val="26"/>
                <w:rtl/>
                <w:lang w:bidi="ar-EG"/>
              </w:rPr>
              <w:t>الخدمات والبلدان الواقعة في منطقة التخطيط</w:t>
            </w:r>
          </w:p>
        </w:tc>
        <w:tc>
          <w:tcPr>
            <w:tcW w:w="904" w:type="dxa"/>
            <w:tcBorders>
              <w:bottom w:val="single" w:sz="4" w:space="0" w:color="auto"/>
            </w:tcBorders>
          </w:tcPr>
          <w:p w:rsidR="00AB545A" w:rsidRPr="00AB545A" w:rsidRDefault="00AB545A" w:rsidP="00AB545A">
            <w:pPr>
              <w:keepNext/>
              <w:spacing w:before="60" w:after="60" w:line="300" w:lineRule="exact"/>
              <w:jc w:val="center"/>
              <w:rPr>
                <w:b/>
                <w:bCs/>
                <w:sz w:val="20"/>
                <w:szCs w:val="26"/>
                <w:rtl/>
                <w:lang w:bidi="ar-EG"/>
              </w:rPr>
            </w:pPr>
            <w:r w:rsidRPr="00AB545A">
              <w:rPr>
                <w:rFonts w:hint="cs"/>
                <w:b/>
                <w:bCs/>
                <w:sz w:val="20"/>
                <w:szCs w:val="26"/>
                <w:rtl/>
                <w:lang w:bidi="ar-EG"/>
              </w:rPr>
              <w:t>الأحكام</w:t>
            </w:r>
          </w:p>
        </w:tc>
        <w:tc>
          <w:tcPr>
            <w:tcW w:w="992" w:type="dxa"/>
            <w:tcBorders>
              <w:bottom w:val="single" w:sz="4" w:space="0" w:color="auto"/>
            </w:tcBorders>
          </w:tcPr>
          <w:p w:rsidR="00AB545A" w:rsidRPr="00AB545A" w:rsidRDefault="00AB545A" w:rsidP="00AB545A">
            <w:pPr>
              <w:keepNext/>
              <w:spacing w:before="60" w:after="60" w:line="300" w:lineRule="exact"/>
              <w:jc w:val="center"/>
              <w:rPr>
                <w:b/>
                <w:bCs/>
                <w:sz w:val="20"/>
                <w:szCs w:val="26"/>
                <w:rtl/>
                <w:lang w:bidi="ar-EG"/>
              </w:rPr>
            </w:pPr>
            <w:r w:rsidRPr="00AB545A">
              <w:rPr>
                <w:rFonts w:hint="cs"/>
                <w:b/>
                <w:bCs/>
                <w:sz w:val="20"/>
                <w:szCs w:val="26"/>
                <w:rtl/>
                <w:lang w:bidi="ar-EG"/>
              </w:rPr>
              <w:t>الملاحظات</w:t>
            </w:r>
          </w:p>
        </w:tc>
      </w:tr>
      <w:tr w:rsidR="00AB545A" w:rsidRPr="00AB545A" w:rsidTr="00BD7F83">
        <w:trPr>
          <w:jc w:val="center"/>
        </w:trPr>
        <w:tc>
          <w:tcPr>
            <w:tcW w:w="1163" w:type="dxa"/>
            <w:tcBorders>
              <w:bottom w:val="nil"/>
            </w:tcBorders>
          </w:tcPr>
          <w:p w:rsidR="00AB545A" w:rsidRPr="00AB545A" w:rsidRDefault="00AB545A" w:rsidP="00AB545A">
            <w:pPr>
              <w:keepNext/>
              <w:spacing w:before="60" w:after="60" w:line="300" w:lineRule="exact"/>
              <w:jc w:val="center"/>
              <w:rPr>
                <w:sz w:val="20"/>
                <w:szCs w:val="26"/>
              </w:rPr>
            </w:pPr>
            <w:r w:rsidRPr="00AB545A">
              <w:rPr>
                <w:sz w:val="20"/>
                <w:szCs w:val="26"/>
              </w:rPr>
              <w:t>47</w:t>
            </w:r>
            <w:r w:rsidRPr="00AB545A">
              <w:rPr>
                <w:sz w:val="20"/>
                <w:szCs w:val="26"/>
                <w:rtl/>
              </w:rPr>
              <w:t>-</w:t>
            </w:r>
            <w:r w:rsidRPr="00AB545A">
              <w:rPr>
                <w:sz w:val="20"/>
                <w:szCs w:val="26"/>
              </w:rPr>
              <w:t>68</w:t>
            </w:r>
          </w:p>
        </w:tc>
        <w:tc>
          <w:tcPr>
            <w:tcW w:w="1921" w:type="dxa"/>
            <w:tcBorders>
              <w:right w:val="nil"/>
            </w:tcBorders>
          </w:tcPr>
          <w:p w:rsidR="00AB545A" w:rsidRPr="00AB545A" w:rsidRDefault="00AB545A" w:rsidP="00AB545A">
            <w:pPr>
              <w:keepNext/>
              <w:spacing w:before="60" w:after="60" w:line="300" w:lineRule="exact"/>
              <w:rPr>
                <w:sz w:val="20"/>
                <w:szCs w:val="26"/>
                <w:rtl/>
              </w:rPr>
            </w:pPr>
            <w:r w:rsidRPr="00AB545A">
              <w:rPr>
                <w:b/>
                <w:bCs/>
                <w:sz w:val="20"/>
                <w:szCs w:val="26"/>
                <w:rtl/>
              </w:rPr>
              <w:t>الثابتة</w:t>
            </w:r>
            <w:r w:rsidRPr="00AB545A">
              <w:rPr>
                <w:b/>
                <w:bCs/>
                <w:sz w:val="20"/>
                <w:szCs w:val="26"/>
                <w:rtl/>
                <w:lang w:val="en-US"/>
              </w:rPr>
              <w:t>:</w:t>
            </w:r>
          </w:p>
        </w:tc>
        <w:tc>
          <w:tcPr>
            <w:tcW w:w="4625" w:type="dxa"/>
            <w:tcBorders>
              <w:left w:val="nil"/>
            </w:tcBorders>
          </w:tcPr>
          <w:p w:rsidR="00AB545A" w:rsidRPr="00194C4D" w:rsidRDefault="00AB545A" w:rsidP="00BE60C2">
            <w:pPr>
              <w:keepNext/>
              <w:spacing w:before="60" w:after="60" w:line="300" w:lineRule="exact"/>
              <w:jc w:val="left"/>
              <w:rPr>
                <w:rStyle w:val="Artref0"/>
                <w:b/>
                <w:bCs/>
                <w:spacing w:val="-2"/>
                <w:sz w:val="20"/>
                <w:szCs w:val="26"/>
              </w:rPr>
            </w:pPr>
            <w:r w:rsidRPr="00194C4D">
              <w:rPr>
                <w:spacing w:val="-2"/>
                <w:sz w:val="20"/>
                <w:szCs w:val="26"/>
              </w:rPr>
              <w:t>AFS</w:t>
            </w:r>
            <w:r w:rsidRPr="00194C4D">
              <w:rPr>
                <w:spacing w:val="-2"/>
                <w:sz w:val="20"/>
                <w:szCs w:val="26"/>
                <w:rtl/>
              </w:rPr>
              <w:t xml:space="preserve">، </w:t>
            </w:r>
            <w:r w:rsidRPr="00194C4D">
              <w:rPr>
                <w:spacing w:val="-2"/>
                <w:sz w:val="20"/>
                <w:szCs w:val="26"/>
              </w:rPr>
              <w:t>AGL</w:t>
            </w:r>
            <w:r w:rsidRPr="00194C4D">
              <w:rPr>
                <w:spacing w:val="-2"/>
                <w:sz w:val="20"/>
                <w:szCs w:val="26"/>
                <w:rtl/>
              </w:rPr>
              <w:t xml:space="preserve">، </w:t>
            </w:r>
            <w:r w:rsidR="00567804">
              <w:rPr>
                <w:spacing w:val="-2"/>
                <w:sz w:val="20"/>
                <w:szCs w:val="26"/>
              </w:rPr>
              <w:t xml:space="preserve"> </w:t>
            </w:r>
            <w:bookmarkStart w:id="4" w:name="_GoBack"/>
            <w:bookmarkEnd w:id="4"/>
            <w:r w:rsidRPr="00194C4D">
              <w:rPr>
                <w:spacing w:val="-2"/>
                <w:sz w:val="20"/>
                <w:szCs w:val="26"/>
              </w:rPr>
              <w:t>BOT</w:t>
            </w:r>
            <w:r w:rsidR="00567804" w:rsidRPr="00194C4D">
              <w:rPr>
                <w:spacing w:val="-2"/>
                <w:sz w:val="20"/>
                <w:szCs w:val="26"/>
                <w:rtl/>
              </w:rPr>
              <w:t>،</w:t>
            </w:r>
            <w:r w:rsidR="00567804" w:rsidRPr="00567804">
              <w:rPr>
                <w:strike/>
                <w:color w:val="FF0000"/>
                <w:spacing w:val="-2"/>
                <w:sz w:val="20"/>
                <w:szCs w:val="26"/>
              </w:rPr>
              <w:t>BDI</w:t>
            </w:r>
            <w:r w:rsidR="00567804">
              <w:rPr>
                <w:spacing w:val="-2"/>
                <w:sz w:val="20"/>
                <w:szCs w:val="26"/>
              </w:rPr>
              <w:t xml:space="preserve"> </w:t>
            </w:r>
            <w:r w:rsidRPr="00194C4D">
              <w:rPr>
                <w:spacing w:val="-2"/>
                <w:sz w:val="20"/>
                <w:szCs w:val="26"/>
                <w:rtl/>
              </w:rPr>
              <w:t xml:space="preserve"> </w:t>
            </w:r>
            <w:r w:rsidR="00567804" w:rsidRPr="00194C4D">
              <w:rPr>
                <w:spacing w:val="-2"/>
                <w:sz w:val="20"/>
                <w:szCs w:val="26"/>
                <w:rtl/>
              </w:rPr>
              <w:t>،</w:t>
            </w:r>
            <w:r w:rsidR="00567804">
              <w:rPr>
                <w:spacing w:val="-2"/>
                <w:sz w:val="20"/>
                <w:szCs w:val="26"/>
              </w:rPr>
              <w:t xml:space="preserve"> </w:t>
            </w:r>
            <w:r w:rsidRPr="00194C4D">
              <w:rPr>
                <w:spacing w:val="-2"/>
                <w:sz w:val="20"/>
                <w:szCs w:val="26"/>
              </w:rPr>
              <w:t>CME</w:t>
            </w:r>
            <w:r w:rsidRPr="00194C4D">
              <w:rPr>
                <w:spacing w:val="-2"/>
                <w:sz w:val="20"/>
                <w:szCs w:val="26"/>
                <w:rtl/>
              </w:rPr>
              <w:t xml:space="preserve">، </w:t>
            </w:r>
            <w:r w:rsidR="00567804">
              <w:rPr>
                <w:spacing w:val="-2"/>
                <w:sz w:val="20"/>
                <w:szCs w:val="26"/>
              </w:rPr>
              <w:t xml:space="preserve"> </w:t>
            </w:r>
            <w:r w:rsidRPr="00194C4D">
              <w:rPr>
                <w:spacing w:val="-2"/>
                <w:sz w:val="20"/>
                <w:szCs w:val="26"/>
              </w:rPr>
              <w:t>COD</w:t>
            </w:r>
            <w:r w:rsidRPr="00194C4D">
              <w:rPr>
                <w:spacing w:val="-2"/>
                <w:sz w:val="20"/>
                <w:szCs w:val="26"/>
                <w:rtl/>
              </w:rPr>
              <w:t xml:space="preserve">، </w:t>
            </w:r>
            <w:r w:rsidR="00567804">
              <w:rPr>
                <w:spacing w:val="-2"/>
                <w:sz w:val="20"/>
                <w:szCs w:val="26"/>
              </w:rPr>
              <w:t xml:space="preserve"> </w:t>
            </w:r>
            <w:r w:rsidRPr="00194C4D">
              <w:rPr>
                <w:spacing w:val="-2"/>
                <w:sz w:val="20"/>
                <w:szCs w:val="26"/>
              </w:rPr>
              <w:t>COG</w:t>
            </w:r>
            <w:r w:rsidRPr="00194C4D">
              <w:rPr>
                <w:spacing w:val="-2"/>
                <w:sz w:val="20"/>
                <w:szCs w:val="26"/>
                <w:rtl/>
              </w:rPr>
              <w:t xml:space="preserve">، </w:t>
            </w:r>
            <w:r w:rsidRPr="00194C4D">
              <w:rPr>
                <w:spacing w:val="-2"/>
                <w:sz w:val="20"/>
                <w:szCs w:val="26"/>
              </w:rPr>
              <w:t>IRN</w:t>
            </w:r>
            <w:r w:rsidRPr="00194C4D">
              <w:rPr>
                <w:spacing w:val="-2"/>
                <w:sz w:val="20"/>
                <w:szCs w:val="26"/>
                <w:rtl/>
              </w:rPr>
              <w:t xml:space="preserve">، </w:t>
            </w:r>
            <w:r w:rsidRPr="00194C4D">
              <w:rPr>
                <w:spacing w:val="-2"/>
                <w:sz w:val="20"/>
                <w:szCs w:val="26"/>
              </w:rPr>
              <w:t>LSO</w:t>
            </w:r>
            <w:r w:rsidRPr="00194C4D">
              <w:rPr>
                <w:spacing w:val="-2"/>
                <w:sz w:val="20"/>
                <w:szCs w:val="26"/>
                <w:rtl/>
              </w:rPr>
              <w:t xml:space="preserve">، </w:t>
            </w:r>
            <w:r w:rsidRPr="00194C4D">
              <w:rPr>
                <w:spacing w:val="-2"/>
                <w:sz w:val="20"/>
                <w:szCs w:val="26"/>
              </w:rPr>
              <w:t>MDG</w:t>
            </w:r>
            <w:r w:rsidRPr="00194C4D">
              <w:rPr>
                <w:spacing w:val="-2"/>
                <w:sz w:val="20"/>
                <w:szCs w:val="26"/>
                <w:rtl/>
              </w:rPr>
              <w:t xml:space="preserve">، </w:t>
            </w:r>
            <w:r w:rsidRPr="00194C4D">
              <w:rPr>
                <w:spacing w:val="-2"/>
                <w:sz w:val="20"/>
                <w:szCs w:val="26"/>
              </w:rPr>
              <w:t>MLI</w:t>
            </w:r>
            <w:r w:rsidRPr="00194C4D">
              <w:rPr>
                <w:spacing w:val="-2"/>
                <w:sz w:val="20"/>
                <w:szCs w:val="26"/>
                <w:rtl/>
              </w:rPr>
              <w:t xml:space="preserve">، </w:t>
            </w:r>
            <w:r w:rsidRPr="00194C4D">
              <w:rPr>
                <w:spacing w:val="-2"/>
                <w:sz w:val="20"/>
                <w:szCs w:val="26"/>
              </w:rPr>
              <w:t>MOZ</w:t>
            </w:r>
            <w:r w:rsidRPr="00194C4D">
              <w:rPr>
                <w:spacing w:val="-2"/>
                <w:sz w:val="20"/>
                <w:szCs w:val="26"/>
                <w:rtl/>
              </w:rPr>
              <w:t xml:space="preserve">، </w:t>
            </w:r>
            <w:r w:rsidRPr="00194C4D">
              <w:rPr>
                <w:spacing w:val="-2"/>
                <w:sz w:val="20"/>
                <w:szCs w:val="26"/>
              </w:rPr>
              <w:t>MWI</w:t>
            </w:r>
            <w:r w:rsidRPr="00194C4D">
              <w:rPr>
                <w:spacing w:val="-2"/>
                <w:sz w:val="20"/>
                <w:szCs w:val="26"/>
                <w:rtl/>
              </w:rPr>
              <w:t>،</w:t>
            </w:r>
            <w:r w:rsidRPr="00194C4D">
              <w:rPr>
                <w:rFonts w:hint="cs"/>
                <w:spacing w:val="-2"/>
                <w:sz w:val="20"/>
                <w:szCs w:val="26"/>
                <w:rtl/>
              </w:rPr>
              <w:t xml:space="preserve"> </w:t>
            </w:r>
            <w:r w:rsidRPr="00567804">
              <w:rPr>
                <w:color w:val="FF0000"/>
                <w:spacing w:val="-2"/>
                <w:sz w:val="20"/>
                <w:szCs w:val="26"/>
                <w:u w:val="single"/>
                <w:lang w:val="en-US" w:bidi="ar-EG"/>
              </w:rPr>
              <w:t>NGR</w:t>
            </w:r>
            <w:r w:rsidR="00B84664" w:rsidRPr="00194C4D">
              <w:rPr>
                <w:rFonts w:hint="cs"/>
                <w:spacing w:val="-2"/>
                <w:sz w:val="20"/>
                <w:szCs w:val="26"/>
                <w:rtl/>
                <w:lang w:val="en-US" w:bidi="ar-EG"/>
              </w:rPr>
              <w:t xml:space="preserve">، </w:t>
            </w:r>
            <w:r w:rsidRPr="00194C4D">
              <w:rPr>
                <w:spacing w:val="-2"/>
                <w:sz w:val="20"/>
                <w:szCs w:val="26"/>
              </w:rPr>
              <w:t>NMB</w:t>
            </w:r>
            <w:r w:rsidRPr="00194C4D">
              <w:rPr>
                <w:spacing w:val="-2"/>
                <w:sz w:val="20"/>
                <w:szCs w:val="26"/>
                <w:rtl/>
              </w:rPr>
              <w:t xml:space="preserve">، </w:t>
            </w:r>
            <w:r w:rsidRPr="00194C4D">
              <w:rPr>
                <w:spacing w:val="-2"/>
                <w:sz w:val="20"/>
                <w:szCs w:val="26"/>
              </w:rPr>
              <w:t>RRW</w:t>
            </w:r>
            <w:r w:rsidRPr="00194C4D">
              <w:rPr>
                <w:spacing w:val="-2"/>
                <w:sz w:val="20"/>
                <w:szCs w:val="26"/>
                <w:rtl/>
              </w:rPr>
              <w:t xml:space="preserve">، </w:t>
            </w:r>
            <w:r w:rsidRPr="00194C4D">
              <w:rPr>
                <w:spacing w:val="-2"/>
                <w:sz w:val="20"/>
                <w:szCs w:val="26"/>
              </w:rPr>
              <w:t>SOM</w:t>
            </w:r>
            <w:r w:rsidRPr="00194C4D">
              <w:rPr>
                <w:spacing w:val="-2"/>
                <w:sz w:val="20"/>
                <w:szCs w:val="26"/>
                <w:rtl/>
              </w:rPr>
              <w:t xml:space="preserve">، </w:t>
            </w:r>
            <w:r w:rsidRPr="00194C4D">
              <w:rPr>
                <w:spacing w:val="-2"/>
                <w:sz w:val="20"/>
                <w:szCs w:val="26"/>
              </w:rPr>
              <w:t>SDN</w:t>
            </w:r>
            <w:r w:rsidRPr="00194C4D">
              <w:rPr>
                <w:spacing w:val="-2"/>
                <w:sz w:val="20"/>
                <w:szCs w:val="26"/>
                <w:rtl/>
              </w:rPr>
              <w:t>،</w:t>
            </w:r>
            <w:r w:rsidRPr="00567804">
              <w:rPr>
                <w:rFonts w:hint="cs"/>
                <w:color w:val="FF0000"/>
                <w:spacing w:val="-2"/>
                <w:sz w:val="20"/>
                <w:szCs w:val="26"/>
                <w:u w:val="single"/>
                <w:rtl/>
              </w:rPr>
              <w:t xml:space="preserve"> </w:t>
            </w:r>
            <w:r w:rsidRPr="00567804">
              <w:rPr>
                <w:color w:val="FF0000"/>
                <w:spacing w:val="-2"/>
                <w:sz w:val="20"/>
                <w:szCs w:val="26"/>
                <w:u w:val="single"/>
                <w:lang w:val="en-US"/>
              </w:rPr>
              <w:t>SSD</w:t>
            </w:r>
            <w:r w:rsidR="00B84664" w:rsidRPr="00194C4D">
              <w:rPr>
                <w:rFonts w:hint="cs"/>
                <w:spacing w:val="-2"/>
                <w:sz w:val="20"/>
                <w:szCs w:val="26"/>
                <w:rtl/>
                <w:lang w:val="en-US"/>
              </w:rPr>
              <w:t xml:space="preserve">، </w:t>
            </w:r>
            <w:r w:rsidRPr="00194C4D">
              <w:rPr>
                <w:spacing w:val="-2"/>
                <w:sz w:val="20"/>
                <w:szCs w:val="26"/>
              </w:rPr>
              <w:t>SWZ</w:t>
            </w:r>
            <w:r w:rsidRPr="00194C4D">
              <w:rPr>
                <w:spacing w:val="-2"/>
                <w:sz w:val="20"/>
                <w:szCs w:val="26"/>
                <w:rtl/>
              </w:rPr>
              <w:t xml:space="preserve">، </w:t>
            </w:r>
            <w:r w:rsidRPr="00194C4D">
              <w:rPr>
                <w:spacing w:val="-2"/>
                <w:sz w:val="20"/>
                <w:szCs w:val="26"/>
              </w:rPr>
              <w:t>TCD</w:t>
            </w:r>
            <w:r w:rsidRPr="00194C4D">
              <w:rPr>
                <w:spacing w:val="-2"/>
                <w:sz w:val="20"/>
                <w:szCs w:val="26"/>
                <w:rtl/>
              </w:rPr>
              <w:t xml:space="preserve">، </w:t>
            </w:r>
            <w:r w:rsidRPr="00194C4D">
              <w:rPr>
                <w:spacing w:val="-2"/>
                <w:sz w:val="20"/>
                <w:szCs w:val="26"/>
              </w:rPr>
              <w:t>TZA</w:t>
            </w:r>
            <w:r w:rsidRPr="00194C4D">
              <w:rPr>
                <w:spacing w:val="-2"/>
                <w:sz w:val="20"/>
                <w:szCs w:val="26"/>
                <w:rtl/>
              </w:rPr>
              <w:t>،</w:t>
            </w:r>
            <w:r w:rsidRPr="00194C4D">
              <w:rPr>
                <w:rFonts w:hint="cs"/>
                <w:spacing w:val="-2"/>
                <w:sz w:val="20"/>
                <w:szCs w:val="26"/>
                <w:rtl/>
              </w:rPr>
              <w:t xml:space="preserve"> </w:t>
            </w:r>
            <w:r w:rsidRPr="00567804">
              <w:rPr>
                <w:color w:val="FF0000"/>
                <w:spacing w:val="-2"/>
                <w:sz w:val="20"/>
                <w:szCs w:val="26"/>
                <w:u w:val="single"/>
              </w:rPr>
              <w:t>ZMB</w:t>
            </w:r>
            <w:r w:rsidR="00B84664" w:rsidRPr="00194C4D">
              <w:rPr>
                <w:rFonts w:hint="cs"/>
                <w:spacing w:val="-2"/>
                <w:sz w:val="20"/>
                <w:szCs w:val="26"/>
                <w:rtl/>
              </w:rPr>
              <w:t xml:space="preserve">، </w:t>
            </w:r>
            <w:r w:rsidRPr="00194C4D">
              <w:rPr>
                <w:spacing w:val="-2"/>
                <w:sz w:val="20"/>
                <w:szCs w:val="26"/>
              </w:rPr>
              <w:t>ZWE</w:t>
            </w:r>
          </w:p>
        </w:tc>
        <w:tc>
          <w:tcPr>
            <w:tcW w:w="904" w:type="dxa"/>
            <w:tcBorders>
              <w:bottom w:val="single" w:sz="4" w:space="0" w:color="auto"/>
            </w:tcBorders>
          </w:tcPr>
          <w:p w:rsidR="00AB545A" w:rsidRPr="00AB545A" w:rsidRDefault="00AB545A" w:rsidP="00F31A55">
            <w:pPr>
              <w:keepNext/>
              <w:spacing w:before="60" w:after="60" w:line="300" w:lineRule="exact"/>
              <w:jc w:val="center"/>
              <w:rPr>
                <w:sz w:val="20"/>
                <w:szCs w:val="26"/>
              </w:rPr>
            </w:pPr>
            <w:r w:rsidRPr="00AB545A">
              <w:rPr>
                <w:rStyle w:val="Artref0"/>
                <w:b/>
                <w:bCs/>
                <w:sz w:val="20"/>
                <w:szCs w:val="26"/>
              </w:rPr>
              <w:t>165.5</w:t>
            </w:r>
            <w:r w:rsidRPr="00AB545A">
              <w:rPr>
                <w:sz w:val="20"/>
                <w:szCs w:val="26"/>
              </w:rPr>
              <w:br/>
            </w:r>
            <w:r w:rsidRPr="00AB545A">
              <w:rPr>
                <w:b/>
                <w:bCs/>
                <w:sz w:val="20"/>
                <w:szCs w:val="26"/>
                <w:lang w:val="en-US"/>
              </w:rPr>
              <w:t>167.5</w:t>
            </w:r>
            <w:r w:rsidRPr="00AB545A">
              <w:rPr>
                <w:sz w:val="20"/>
                <w:szCs w:val="26"/>
                <w:rtl/>
              </w:rPr>
              <w:br/>
            </w:r>
            <w:r w:rsidRPr="00AB545A">
              <w:rPr>
                <w:rStyle w:val="Artref0"/>
                <w:b/>
                <w:bCs/>
                <w:sz w:val="20"/>
                <w:szCs w:val="26"/>
              </w:rPr>
              <w:t>171.5</w:t>
            </w:r>
          </w:p>
        </w:tc>
        <w:tc>
          <w:tcPr>
            <w:tcW w:w="992" w:type="dxa"/>
            <w:tcBorders>
              <w:bottom w:val="nil"/>
            </w:tcBorders>
          </w:tcPr>
          <w:p w:rsidR="00AB545A" w:rsidRPr="00AB545A" w:rsidRDefault="00AB545A" w:rsidP="00AB545A">
            <w:pPr>
              <w:keepNext/>
              <w:spacing w:before="60" w:after="60" w:line="300" w:lineRule="exact"/>
              <w:jc w:val="center"/>
              <w:rPr>
                <w:sz w:val="20"/>
                <w:szCs w:val="26"/>
                <w:rtl/>
                <w:lang w:val="en-US"/>
              </w:rPr>
            </w:pPr>
            <w:r>
              <w:rPr>
                <w:rFonts w:hint="cs"/>
                <w:sz w:val="20"/>
                <w:szCs w:val="26"/>
                <w:rtl/>
                <w:lang w:val="en-US"/>
              </w:rPr>
              <w:br/>
            </w:r>
            <w:r w:rsidRPr="00AB545A">
              <w:rPr>
                <w:sz w:val="20"/>
                <w:szCs w:val="26"/>
                <w:lang w:val="en-US"/>
              </w:rPr>
              <w:t>1</w:t>
            </w:r>
          </w:p>
        </w:tc>
      </w:tr>
      <w:tr w:rsidR="00AB545A" w:rsidRPr="00AB545A" w:rsidTr="00BD7F83">
        <w:trPr>
          <w:jc w:val="center"/>
        </w:trPr>
        <w:tc>
          <w:tcPr>
            <w:tcW w:w="1163" w:type="dxa"/>
            <w:tcBorders>
              <w:top w:val="nil"/>
              <w:bottom w:val="nil"/>
            </w:tcBorders>
          </w:tcPr>
          <w:p w:rsidR="00AB545A" w:rsidRPr="00AB545A" w:rsidRDefault="00AB545A" w:rsidP="00AB545A">
            <w:pPr>
              <w:spacing w:before="60" w:after="60" w:line="300" w:lineRule="exact"/>
              <w:jc w:val="center"/>
              <w:rPr>
                <w:sz w:val="20"/>
                <w:szCs w:val="26"/>
              </w:rPr>
            </w:pPr>
          </w:p>
        </w:tc>
        <w:tc>
          <w:tcPr>
            <w:tcW w:w="1921" w:type="dxa"/>
            <w:tcBorders>
              <w:right w:val="nil"/>
            </w:tcBorders>
          </w:tcPr>
          <w:p w:rsidR="00AB545A" w:rsidRPr="00AB545A" w:rsidRDefault="00AB545A" w:rsidP="004D554A">
            <w:pPr>
              <w:spacing w:before="60" w:after="60" w:line="300" w:lineRule="exact"/>
              <w:rPr>
                <w:sz w:val="20"/>
                <w:szCs w:val="26"/>
                <w:rtl/>
                <w:lang w:val="en-US" w:bidi="ar-EG"/>
              </w:rPr>
            </w:pPr>
            <w:r w:rsidRPr="00AB545A">
              <w:rPr>
                <w:rFonts w:hint="cs"/>
                <w:b/>
                <w:bCs/>
                <w:sz w:val="20"/>
                <w:szCs w:val="26"/>
                <w:rtl/>
              </w:rPr>
              <w:t>المتنقلة</w:t>
            </w:r>
            <w:r w:rsidR="00EB5B72">
              <w:rPr>
                <w:rFonts w:hint="cs"/>
                <w:b/>
                <w:bCs/>
                <w:sz w:val="20"/>
                <w:szCs w:val="26"/>
                <w:rtl/>
              </w:rPr>
              <w:t xml:space="preserve"> </w:t>
            </w:r>
            <w:r w:rsidR="004D554A" w:rsidRPr="004D554A">
              <w:rPr>
                <w:rFonts w:hint="cs"/>
                <w:b/>
                <w:bCs/>
                <w:sz w:val="20"/>
                <w:szCs w:val="26"/>
                <w:rtl/>
                <w:lang w:val="en-US" w:bidi="ar-EG"/>
              </w:rPr>
              <w:t>(للطيران)</w:t>
            </w:r>
            <w:r w:rsidR="004D554A">
              <w:rPr>
                <w:rFonts w:hint="cs"/>
                <w:sz w:val="20"/>
                <w:szCs w:val="26"/>
                <w:rtl/>
                <w:lang w:val="en-US" w:bidi="ar-EG"/>
              </w:rPr>
              <w:t>:</w:t>
            </w:r>
          </w:p>
        </w:tc>
        <w:tc>
          <w:tcPr>
            <w:tcW w:w="4625" w:type="dxa"/>
            <w:tcBorders>
              <w:left w:val="nil"/>
            </w:tcBorders>
          </w:tcPr>
          <w:p w:rsidR="00AB545A" w:rsidRPr="00AB545A" w:rsidRDefault="00AB545A" w:rsidP="00BE60C2">
            <w:pPr>
              <w:spacing w:before="60" w:after="60" w:line="300" w:lineRule="exact"/>
              <w:jc w:val="left"/>
              <w:rPr>
                <w:rStyle w:val="Artref0"/>
                <w:b/>
                <w:bCs/>
                <w:sz w:val="20"/>
                <w:szCs w:val="26"/>
              </w:rPr>
            </w:pPr>
            <w:r w:rsidRPr="00AB545A">
              <w:rPr>
                <w:sz w:val="20"/>
                <w:szCs w:val="26"/>
              </w:rPr>
              <w:t>AFS</w:t>
            </w:r>
            <w:r w:rsidRPr="00AB545A">
              <w:rPr>
                <w:sz w:val="20"/>
                <w:szCs w:val="26"/>
                <w:rtl/>
              </w:rPr>
              <w:t xml:space="preserve">، </w:t>
            </w:r>
            <w:r w:rsidRPr="00AB545A">
              <w:rPr>
                <w:sz w:val="20"/>
                <w:szCs w:val="26"/>
              </w:rPr>
              <w:t>AGL</w:t>
            </w:r>
            <w:r w:rsidRPr="00AB545A">
              <w:rPr>
                <w:sz w:val="20"/>
                <w:szCs w:val="26"/>
                <w:rtl/>
              </w:rPr>
              <w:t xml:space="preserve">، </w:t>
            </w:r>
            <w:r w:rsidR="00567804">
              <w:rPr>
                <w:sz w:val="20"/>
                <w:szCs w:val="26"/>
              </w:rPr>
              <w:t xml:space="preserve"> </w:t>
            </w:r>
            <w:r w:rsidR="00567804" w:rsidRPr="00194C4D">
              <w:rPr>
                <w:spacing w:val="-2"/>
                <w:sz w:val="20"/>
                <w:szCs w:val="26"/>
              </w:rPr>
              <w:t>BOT</w:t>
            </w:r>
            <w:r w:rsidR="00567804" w:rsidRPr="00194C4D">
              <w:rPr>
                <w:spacing w:val="-2"/>
                <w:sz w:val="20"/>
                <w:szCs w:val="26"/>
                <w:rtl/>
              </w:rPr>
              <w:t>،</w:t>
            </w:r>
            <w:r w:rsidR="00567804" w:rsidRPr="00567804">
              <w:rPr>
                <w:strike/>
                <w:color w:val="FF0000"/>
                <w:spacing w:val="-2"/>
                <w:sz w:val="20"/>
                <w:szCs w:val="26"/>
              </w:rPr>
              <w:t>BDI</w:t>
            </w:r>
            <w:r w:rsidR="00567804">
              <w:rPr>
                <w:spacing w:val="-2"/>
                <w:sz w:val="20"/>
                <w:szCs w:val="26"/>
              </w:rPr>
              <w:t xml:space="preserve"> </w:t>
            </w:r>
            <w:r w:rsidR="00567804" w:rsidRPr="00194C4D">
              <w:rPr>
                <w:spacing w:val="-2"/>
                <w:sz w:val="20"/>
                <w:szCs w:val="26"/>
                <w:rtl/>
              </w:rPr>
              <w:t xml:space="preserve"> </w:t>
            </w:r>
            <w:r w:rsidRPr="00AB545A">
              <w:rPr>
                <w:sz w:val="20"/>
                <w:szCs w:val="26"/>
                <w:rtl/>
              </w:rPr>
              <w:t xml:space="preserve">، </w:t>
            </w:r>
            <w:r w:rsidRPr="00AB545A">
              <w:rPr>
                <w:sz w:val="20"/>
                <w:szCs w:val="26"/>
              </w:rPr>
              <w:t>CME</w:t>
            </w:r>
            <w:r w:rsidRPr="00AB545A">
              <w:rPr>
                <w:sz w:val="20"/>
                <w:szCs w:val="26"/>
                <w:rtl/>
              </w:rPr>
              <w:t xml:space="preserve">، </w:t>
            </w:r>
            <w:r w:rsidRPr="00AB545A">
              <w:rPr>
                <w:sz w:val="20"/>
                <w:szCs w:val="26"/>
              </w:rPr>
              <w:t>COD</w:t>
            </w:r>
            <w:r w:rsidRPr="00AB545A">
              <w:rPr>
                <w:sz w:val="20"/>
                <w:szCs w:val="26"/>
                <w:rtl/>
              </w:rPr>
              <w:t xml:space="preserve">، </w:t>
            </w:r>
            <w:r w:rsidRPr="00AB545A">
              <w:rPr>
                <w:sz w:val="20"/>
                <w:szCs w:val="26"/>
              </w:rPr>
              <w:t>COG</w:t>
            </w:r>
            <w:r w:rsidRPr="00AB545A">
              <w:rPr>
                <w:sz w:val="20"/>
                <w:szCs w:val="26"/>
                <w:rtl/>
              </w:rPr>
              <w:t xml:space="preserve">، </w:t>
            </w:r>
            <w:r w:rsidRPr="00AB545A">
              <w:rPr>
                <w:sz w:val="20"/>
                <w:szCs w:val="26"/>
              </w:rPr>
              <w:t>LSO</w:t>
            </w:r>
            <w:r w:rsidRPr="00AB545A">
              <w:rPr>
                <w:sz w:val="20"/>
                <w:szCs w:val="26"/>
                <w:rtl/>
              </w:rPr>
              <w:t xml:space="preserve">، </w:t>
            </w:r>
            <w:r w:rsidRPr="00AB545A">
              <w:rPr>
                <w:sz w:val="20"/>
                <w:szCs w:val="26"/>
              </w:rPr>
              <w:t>MDG</w:t>
            </w:r>
            <w:r w:rsidRPr="00AB545A">
              <w:rPr>
                <w:sz w:val="20"/>
                <w:szCs w:val="26"/>
                <w:rtl/>
              </w:rPr>
              <w:t xml:space="preserve">، </w:t>
            </w:r>
            <w:r w:rsidRPr="00AB545A">
              <w:rPr>
                <w:sz w:val="20"/>
                <w:szCs w:val="26"/>
              </w:rPr>
              <w:t>MLI</w:t>
            </w:r>
            <w:r w:rsidRPr="00AB545A">
              <w:rPr>
                <w:sz w:val="20"/>
                <w:szCs w:val="26"/>
                <w:rtl/>
              </w:rPr>
              <w:t xml:space="preserve">، </w:t>
            </w:r>
            <w:r w:rsidRPr="00AB545A">
              <w:rPr>
                <w:sz w:val="20"/>
                <w:szCs w:val="26"/>
              </w:rPr>
              <w:t>MOZ</w:t>
            </w:r>
            <w:r w:rsidRPr="00AB545A">
              <w:rPr>
                <w:sz w:val="20"/>
                <w:szCs w:val="26"/>
                <w:rtl/>
              </w:rPr>
              <w:t xml:space="preserve">، </w:t>
            </w:r>
            <w:r w:rsidRPr="00AB545A">
              <w:rPr>
                <w:sz w:val="20"/>
                <w:szCs w:val="26"/>
              </w:rPr>
              <w:t>MWI</w:t>
            </w:r>
            <w:r w:rsidRPr="00AB545A">
              <w:rPr>
                <w:sz w:val="20"/>
                <w:szCs w:val="26"/>
                <w:rtl/>
              </w:rPr>
              <w:t>،</w:t>
            </w:r>
            <w:r w:rsidRPr="00AB545A">
              <w:rPr>
                <w:rFonts w:hint="cs"/>
                <w:sz w:val="20"/>
                <w:szCs w:val="26"/>
                <w:rtl/>
              </w:rPr>
              <w:t xml:space="preserve"> </w:t>
            </w:r>
            <w:r w:rsidRPr="00567804">
              <w:rPr>
                <w:color w:val="FF0000"/>
                <w:sz w:val="20"/>
                <w:szCs w:val="26"/>
                <w:u w:val="single"/>
                <w:lang w:val="en-US" w:bidi="ar-EG"/>
              </w:rPr>
              <w:t>NGR</w:t>
            </w:r>
            <w:r w:rsidR="00B84664">
              <w:rPr>
                <w:rFonts w:hint="cs"/>
                <w:sz w:val="20"/>
                <w:szCs w:val="26"/>
                <w:rtl/>
                <w:lang w:val="en-US" w:bidi="ar-EG"/>
              </w:rPr>
              <w:t xml:space="preserve">، </w:t>
            </w:r>
            <w:r w:rsidRPr="00AB545A">
              <w:rPr>
                <w:sz w:val="20"/>
                <w:szCs w:val="26"/>
              </w:rPr>
              <w:t>NMB</w:t>
            </w:r>
            <w:r w:rsidRPr="00AB545A">
              <w:rPr>
                <w:sz w:val="20"/>
                <w:szCs w:val="26"/>
                <w:rtl/>
              </w:rPr>
              <w:t xml:space="preserve">، </w:t>
            </w:r>
            <w:r w:rsidRPr="00AB545A">
              <w:rPr>
                <w:sz w:val="20"/>
                <w:szCs w:val="26"/>
              </w:rPr>
              <w:t>RRW</w:t>
            </w:r>
            <w:r w:rsidRPr="00AB545A">
              <w:rPr>
                <w:sz w:val="20"/>
                <w:szCs w:val="26"/>
                <w:rtl/>
              </w:rPr>
              <w:t xml:space="preserve">، </w:t>
            </w:r>
            <w:r w:rsidRPr="00AB545A">
              <w:rPr>
                <w:sz w:val="20"/>
                <w:szCs w:val="26"/>
              </w:rPr>
              <w:t>SOM</w:t>
            </w:r>
            <w:r w:rsidRPr="00AB545A">
              <w:rPr>
                <w:sz w:val="20"/>
                <w:szCs w:val="26"/>
                <w:rtl/>
              </w:rPr>
              <w:t xml:space="preserve">، </w:t>
            </w:r>
            <w:r w:rsidRPr="00AB545A">
              <w:rPr>
                <w:sz w:val="20"/>
                <w:szCs w:val="26"/>
              </w:rPr>
              <w:t>SDN</w:t>
            </w:r>
            <w:r w:rsidRPr="00AB545A">
              <w:rPr>
                <w:sz w:val="20"/>
                <w:szCs w:val="26"/>
                <w:rtl/>
              </w:rPr>
              <w:t xml:space="preserve">، </w:t>
            </w:r>
            <w:r w:rsidRPr="00567804">
              <w:rPr>
                <w:color w:val="FF0000"/>
                <w:sz w:val="20"/>
                <w:szCs w:val="26"/>
                <w:u w:val="single"/>
                <w:lang w:val="en-US"/>
              </w:rPr>
              <w:t>SSD</w:t>
            </w:r>
            <w:r w:rsidR="00B84664">
              <w:rPr>
                <w:rFonts w:hint="cs"/>
                <w:sz w:val="20"/>
                <w:szCs w:val="26"/>
                <w:rtl/>
                <w:lang w:val="en-US"/>
              </w:rPr>
              <w:t xml:space="preserve">، </w:t>
            </w:r>
            <w:r w:rsidRPr="00AB545A">
              <w:rPr>
                <w:sz w:val="20"/>
                <w:szCs w:val="26"/>
              </w:rPr>
              <w:t>SWZ</w:t>
            </w:r>
            <w:r w:rsidRPr="00AB545A">
              <w:rPr>
                <w:sz w:val="20"/>
                <w:szCs w:val="26"/>
                <w:rtl/>
              </w:rPr>
              <w:t xml:space="preserve">، </w:t>
            </w:r>
            <w:r w:rsidRPr="00AB545A">
              <w:rPr>
                <w:sz w:val="20"/>
                <w:szCs w:val="26"/>
              </w:rPr>
              <w:t>TCD</w:t>
            </w:r>
            <w:r w:rsidRPr="00AB545A">
              <w:rPr>
                <w:sz w:val="20"/>
                <w:szCs w:val="26"/>
                <w:rtl/>
              </w:rPr>
              <w:t xml:space="preserve">، </w:t>
            </w:r>
            <w:r w:rsidRPr="00AB545A">
              <w:rPr>
                <w:sz w:val="20"/>
                <w:szCs w:val="26"/>
              </w:rPr>
              <w:t>TZA</w:t>
            </w:r>
            <w:r w:rsidRPr="00AB545A">
              <w:rPr>
                <w:sz w:val="20"/>
                <w:szCs w:val="26"/>
                <w:rtl/>
              </w:rPr>
              <w:t xml:space="preserve">، </w:t>
            </w:r>
            <w:r w:rsidRPr="00567804">
              <w:rPr>
                <w:color w:val="FF0000"/>
                <w:sz w:val="20"/>
                <w:szCs w:val="26"/>
                <w:u w:val="single"/>
              </w:rPr>
              <w:t>ZMB</w:t>
            </w:r>
            <w:r w:rsidR="00FA542A">
              <w:rPr>
                <w:rFonts w:hint="cs"/>
                <w:sz w:val="20"/>
                <w:szCs w:val="26"/>
                <w:rtl/>
              </w:rPr>
              <w:t xml:space="preserve">، </w:t>
            </w:r>
            <w:r w:rsidRPr="00AB545A">
              <w:rPr>
                <w:sz w:val="20"/>
                <w:szCs w:val="26"/>
              </w:rPr>
              <w:t>ZWE</w:t>
            </w:r>
          </w:p>
        </w:tc>
        <w:tc>
          <w:tcPr>
            <w:tcW w:w="904" w:type="dxa"/>
            <w:tcBorders>
              <w:top w:val="single" w:sz="4" w:space="0" w:color="auto"/>
              <w:bottom w:val="single" w:sz="4" w:space="0" w:color="auto"/>
            </w:tcBorders>
          </w:tcPr>
          <w:p w:rsidR="00AB545A" w:rsidRPr="00AB545A" w:rsidRDefault="00AB545A" w:rsidP="00F31A55">
            <w:pPr>
              <w:spacing w:before="60" w:after="60" w:line="300" w:lineRule="exact"/>
              <w:jc w:val="center"/>
              <w:rPr>
                <w:sz w:val="20"/>
                <w:szCs w:val="26"/>
              </w:rPr>
            </w:pPr>
            <w:r w:rsidRPr="00AB545A">
              <w:rPr>
                <w:rStyle w:val="Artref0"/>
                <w:b/>
                <w:bCs/>
                <w:sz w:val="20"/>
                <w:szCs w:val="26"/>
              </w:rPr>
              <w:t>165.5</w:t>
            </w:r>
            <w:r w:rsidRPr="00AB545A">
              <w:rPr>
                <w:sz w:val="20"/>
                <w:szCs w:val="26"/>
              </w:rPr>
              <w:br/>
            </w:r>
            <w:r w:rsidRPr="00AB545A">
              <w:rPr>
                <w:rStyle w:val="Artref0"/>
                <w:b/>
                <w:bCs/>
                <w:sz w:val="20"/>
                <w:szCs w:val="26"/>
              </w:rPr>
              <w:t>171.5</w:t>
            </w:r>
          </w:p>
        </w:tc>
        <w:tc>
          <w:tcPr>
            <w:tcW w:w="992" w:type="dxa"/>
            <w:tcBorders>
              <w:top w:val="nil"/>
              <w:bottom w:val="nil"/>
            </w:tcBorders>
          </w:tcPr>
          <w:p w:rsidR="00AB545A" w:rsidRPr="00AB545A" w:rsidRDefault="00AB545A" w:rsidP="00AB545A">
            <w:pPr>
              <w:spacing w:before="60" w:after="60" w:line="300" w:lineRule="exact"/>
              <w:jc w:val="center"/>
              <w:rPr>
                <w:sz w:val="20"/>
                <w:szCs w:val="26"/>
                <w:lang w:val="en-US"/>
              </w:rPr>
            </w:pPr>
            <w:r w:rsidRPr="00AB545A">
              <w:rPr>
                <w:sz w:val="20"/>
                <w:szCs w:val="26"/>
                <w:lang w:val="en-US"/>
              </w:rPr>
              <w:t>1</w:t>
            </w:r>
          </w:p>
        </w:tc>
      </w:tr>
      <w:tr w:rsidR="00AB545A" w:rsidRPr="00AB545A" w:rsidTr="00BD7F83">
        <w:trPr>
          <w:jc w:val="center"/>
        </w:trPr>
        <w:tc>
          <w:tcPr>
            <w:tcW w:w="1163" w:type="dxa"/>
            <w:tcBorders>
              <w:top w:val="nil"/>
              <w:bottom w:val="single" w:sz="4" w:space="0" w:color="auto"/>
            </w:tcBorders>
          </w:tcPr>
          <w:p w:rsidR="00AB545A" w:rsidRPr="00AB545A" w:rsidRDefault="00AB545A" w:rsidP="00AB545A">
            <w:pPr>
              <w:spacing w:before="60" w:after="60" w:line="300" w:lineRule="exact"/>
              <w:jc w:val="center"/>
              <w:rPr>
                <w:sz w:val="20"/>
                <w:szCs w:val="26"/>
              </w:rPr>
            </w:pPr>
          </w:p>
        </w:tc>
        <w:tc>
          <w:tcPr>
            <w:tcW w:w="1921" w:type="dxa"/>
            <w:tcBorders>
              <w:bottom w:val="single" w:sz="4" w:space="0" w:color="auto"/>
              <w:right w:val="nil"/>
            </w:tcBorders>
          </w:tcPr>
          <w:p w:rsidR="00AB545A" w:rsidRPr="00AB545A" w:rsidRDefault="00AB545A" w:rsidP="00AB545A">
            <w:pPr>
              <w:spacing w:before="60" w:after="60" w:line="300" w:lineRule="exact"/>
              <w:rPr>
                <w:sz w:val="20"/>
                <w:szCs w:val="26"/>
              </w:rPr>
            </w:pPr>
            <w:r w:rsidRPr="00AB545A">
              <w:rPr>
                <w:b/>
                <w:bCs/>
                <w:sz w:val="20"/>
                <w:szCs w:val="26"/>
                <w:rtl/>
              </w:rPr>
              <w:t>المتنقلة:</w:t>
            </w:r>
          </w:p>
        </w:tc>
        <w:tc>
          <w:tcPr>
            <w:tcW w:w="4625" w:type="dxa"/>
            <w:tcBorders>
              <w:left w:val="nil"/>
              <w:bottom w:val="single" w:sz="4" w:space="0" w:color="auto"/>
            </w:tcBorders>
          </w:tcPr>
          <w:p w:rsidR="00AB545A" w:rsidRPr="00AB545A" w:rsidRDefault="00AB545A" w:rsidP="00EB5B72">
            <w:pPr>
              <w:spacing w:before="60" w:after="60" w:line="300" w:lineRule="exact"/>
              <w:jc w:val="left"/>
              <w:rPr>
                <w:b/>
                <w:bCs/>
                <w:sz w:val="20"/>
                <w:szCs w:val="26"/>
                <w:lang w:val="en-US"/>
              </w:rPr>
            </w:pPr>
            <w:r w:rsidRPr="00AB545A">
              <w:rPr>
                <w:sz w:val="20"/>
                <w:szCs w:val="26"/>
              </w:rPr>
              <w:t>IRN</w:t>
            </w:r>
          </w:p>
        </w:tc>
        <w:tc>
          <w:tcPr>
            <w:tcW w:w="904" w:type="dxa"/>
            <w:tcBorders>
              <w:top w:val="single" w:sz="4" w:space="0" w:color="auto"/>
              <w:bottom w:val="single" w:sz="4" w:space="0" w:color="auto"/>
            </w:tcBorders>
          </w:tcPr>
          <w:p w:rsidR="00AB545A" w:rsidRPr="00AB545A" w:rsidRDefault="00AB545A" w:rsidP="00AB545A">
            <w:pPr>
              <w:spacing w:before="60" w:after="60" w:line="300" w:lineRule="exact"/>
              <w:jc w:val="center"/>
              <w:rPr>
                <w:b/>
                <w:bCs/>
                <w:sz w:val="20"/>
                <w:szCs w:val="26"/>
                <w:lang w:val="en-US"/>
              </w:rPr>
            </w:pPr>
            <w:r w:rsidRPr="00AB545A">
              <w:rPr>
                <w:b/>
                <w:bCs/>
                <w:sz w:val="20"/>
                <w:szCs w:val="26"/>
                <w:lang w:val="en-US"/>
              </w:rPr>
              <w:t>167.5</w:t>
            </w:r>
          </w:p>
        </w:tc>
        <w:tc>
          <w:tcPr>
            <w:tcW w:w="992" w:type="dxa"/>
            <w:tcBorders>
              <w:top w:val="nil"/>
              <w:bottom w:val="single" w:sz="4" w:space="0" w:color="auto"/>
            </w:tcBorders>
          </w:tcPr>
          <w:p w:rsidR="00AB545A" w:rsidRPr="00AB545A" w:rsidRDefault="00AB545A" w:rsidP="00AB545A">
            <w:pPr>
              <w:spacing w:before="60" w:after="60" w:line="300" w:lineRule="exact"/>
              <w:jc w:val="center"/>
              <w:rPr>
                <w:sz w:val="20"/>
                <w:szCs w:val="26"/>
              </w:rPr>
            </w:pPr>
          </w:p>
        </w:tc>
      </w:tr>
      <w:tr w:rsidR="00AB545A" w:rsidRPr="00AB545A" w:rsidTr="00BD7F83">
        <w:trPr>
          <w:jc w:val="center"/>
        </w:trPr>
        <w:tc>
          <w:tcPr>
            <w:tcW w:w="1163" w:type="dxa"/>
            <w:tcBorders>
              <w:bottom w:val="nil"/>
            </w:tcBorders>
          </w:tcPr>
          <w:p w:rsidR="00AB545A" w:rsidRPr="00AB545A" w:rsidRDefault="00AB545A" w:rsidP="00AB545A">
            <w:pPr>
              <w:spacing w:before="60" w:after="60" w:line="300" w:lineRule="exact"/>
              <w:jc w:val="center"/>
              <w:rPr>
                <w:sz w:val="20"/>
                <w:szCs w:val="26"/>
              </w:rPr>
            </w:pPr>
            <w:r w:rsidRPr="00AB545A">
              <w:rPr>
                <w:sz w:val="20"/>
                <w:szCs w:val="26"/>
              </w:rPr>
              <w:t>230</w:t>
            </w:r>
            <w:r w:rsidRPr="00AB545A">
              <w:rPr>
                <w:sz w:val="20"/>
                <w:szCs w:val="26"/>
                <w:rtl/>
              </w:rPr>
              <w:t>-</w:t>
            </w:r>
            <w:r w:rsidRPr="00AB545A">
              <w:rPr>
                <w:sz w:val="20"/>
                <w:szCs w:val="26"/>
              </w:rPr>
              <w:t>238</w:t>
            </w:r>
          </w:p>
        </w:tc>
        <w:tc>
          <w:tcPr>
            <w:tcW w:w="1921" w:type="dxa"/>
            <w:tcBorders>
              <w:bottom w:val="nil"/>
              <w:right w:val="nil"/>
            </w:tcBorders>
          </w:tcPr>
          <w:p w:rsidR="00AB545A" w:rsidRPr="00AB545A" w:rsidRDefault="00AB545A" w:rsidP="00AB545A">
            <w:pPr>
              <w:spacing w:before="60" w:after="60" w:line="300" w:lineRule="exact"/>
              <w:rPr>
                <w:sz w:val="20"/>
                <w:szCs w:val="26"/>
                <w:rtl/>
                <w:lang w:val="en-US" w:bidi="ar-SY"/>
              </w:rPr>
            </w:pPr>
            <w:r w:rsidRPr="00AB545A">
              <w:rPr>
                <w:b/>
                <w:bCs/>
                <w:sz w:val="20"/>
                <w:szCs w:val="26"/>
                <w:rtl/>
              </w:rPr>
              <w:t>الثابتة:</w:t>
            </w:r>
          </w:p>
        </w:tc>
        <w:tc>
          <w:tcPr>
            <w:tcW w:w="4625" w:type="dxa"/>
            <w:tcBorders>
              <w:left w:val="nil"/>
              <w:bottom w:val="nil"/>
            </w:tcBorders>
          </w:tcPr>
          <w:p w:rsidR="00AB545A" w:rsidRPr="00EB5B72" w:rsidRDefault="00AB545A" w:rsidP="00FC6EFD">
            <w:pPr>
              <w:spacing w:before="60" w:after="60" w:line="300" w:lineRule="exact"/>
              <w:jc w:val="left"/>
              <w:rPr>
                <w:sz w:val="20"/>
                <w:szCs w:val="26"/>
                <w:rtl/>
                <w:lang w:val="en-US" w:bidi="ar-SY"/>
              </w:rPr>
            </w:pPr>
            <w:r w:rsidRPr="00AB545A">
              <w:rPr>
                <w:rFonts w:hint="cs"/>
                <w:sz w:val="20"/>
                <w:szCs w:val="26"/>
                <w:rtl/>
              </w:rPr>
              <w:t xml:space="preserve">من </w:t>
            </w:r>
            <w:r w:rsidRPr="00AB545A">
              <w:rPr>
                <w:sz w:val="20"/>
                <w:szCs w:val="26"/>
                <w:rtl/>
              </w:rPr>
              <w:t xml:space="preserve">جميع </w:t>
            </w:r>
            <w:r w:rsidRPr="00AB545A">
              <w:rPr>
                <w:rFonts w:hint="cs"/>
                <w:sz w:val="20"/>
                <w:szCs w:val="26"/>
                <w:rtl/>
              </w:rPr>
              <w:t>ال</w:t>
            </w:r>
            <w:r w:rsidRPr="00AB545A">
              <w:rPr>
                <w:sz w:val="20"/>
                <w:szCs w:val="26"/>
                <w:rtl/>
              </w:rPr>
              <w:t xml:space="preserve">أطراف </w:t>
            </w:r>
            <w:r w:rsidRPr="00AB545A">
              <w:rPr>
                <w:rFonts w:hint="cs"/>
                <w:sz w:val="20"/>
                <w:szCs w:val="26"/>
                <w:rtl/>
              </w:rPr>
              <w:t xml:space="preserve">في </w:t>
            </w:r>
            <w:r w:rsidRPr="00AB545A">
              <w:rPr>
                <w:sz w:val="20"/>
                <w:szCs w:val="26"/>
                <w:rtl/>
              </w:rPr>
              <w:t>الاتفاق</w:t>
            </w:r>
            <w:r w:rsidR="00FC6EFD">
              <w:rPr>
                <w:rFonts w:hint="cs"/>
                <w:sz w:val="20"/>
                <w:szCs w:val="26"/>
                <w:rtl/>
              </w:rPr>
              <w:br/>
            </w:r>
            <w:r w:rsidRPr="00AB545A">
              <w:rPr>
                <w:sz w:val="20"/>
                <w:szCs w:val="26"/>
                <w:rtl/>
              </w:rPr>
              <w:t>(باستثناء ال</w:t>
            </w:r>
            <w:r w:rsidRPr="00AB545A">
              <w:rPr>
                <w:sz w:val="20"/>
                <w:szCs w:val="26"/>
                <w:rtl/>
                <w:lang w:val="en-US"/>
              </w:rPr>
              <w:t>أطراف</w:t>
            </w:r>
            <w:r w:rsidRPr="00AB545A">
              <w:rPr>
                <w:sz w:val="20"/>
                <w:szCs w:val="26"/>
                <w:rtl/>
              </w:rPr>
              <w:t xml:space="preserve"> المذكورة في الرقم </w:t>
            </w:r>
            <w:r w:rsidRPr="00AB545A">
              <w:rPr>
                <w:sz w:val="20"/>
                <w:szCs w:val="26"/>
              </w:rPr>
              <w:t>(</w:t>
            </w:r>
            <w:r w:rsidRPr="00AB545A">
              <w:rPr>
                <w:b/>
                <w:bCs/>
                <w:sz w:val="20"/>
                <w:szCs w:val="26"/>
              </w:rPr>
              <w:t>252.5</w:t>
            </w:r>
          </w:p>
        </w:tc>
        <w:tc>
          <w:tcPr>
            <w:tcW w:w="904" w:type="dxa"/>
            <w:tcBorders>
              <w:bottom w:val="nil"/>
            </w:tcBorders>
          </w:tcPr>
          <w:p w:rsidR="00AB545A" w:rsidRPr="00AB545A" w:rsidRDefault="00AB545A" w:rsidP="00AB545A">
            <w:pPr>
              <w:spacing w:before="60" w:after="60" w:line="300" w:lineRule="exact"/>
              <w:jc w:val="center"/>
              <w:rPr>
                <w:sz w:val="20"/>
                <w:szCs w:val="26"/>
                <w:rtl/>
                <w:lang w:bidi="ar-EG"/>
              </w:rPr>
            </w:pPr>
          </w:p>
        </w:tc>
        <w:tc>
          <w:tcPr>
            <w:tcW w:w="992" w:type="dxa"/>
            <w:tcBorders>
              <w:bottom w:val="nil"/>
            </w:tcBorders>
            <w:vAlign w:val="bottom"/>
          </w:tcPr>
          <w:p w:rsidR="00AB545A" w:rsidRPr="00AB545A" w:rsidRDefault="00AB545A" w:rsidP="00C21C4C">
            <w:pPr>
              <w:spacing w:before="60" w:after="60" w:line="300" w:lineRule="exact"/>
              <w:jc w:val="center"/>
              <w:rPr>
                <w:sz w:val="20"/>
                <w:szCs w:val="26"/>
                <w:rtl/>
                <w:lang w:val="en-US" w:bidi="ar-EG"/>
              </w:rPr>
            </w:pPr>
            <w:r w:rsidRPr="00AB545A">
              <w:rPr>
                <w:sz w:val="20"/>
                <w:szCs w:val="26"/>
                <w:lang w:val="en-US"/>
              </w:rPr>
              <w:t>2</w:t>
            </w:r>
          </w:p>
        </w:tc>
      </w:tr>
      <w:tr w:rsidR="00EB5B72" w:rsidRPr="00AB545A" w:rsidTr="00BD7F83">
        <w:trPr>
          <w:jc w:val="center"/>
        </w:trPr>
        <w:tc>
          <w:tcPr>
            <w:tcW w:w="1163" w:type="dxa"/>
            <w:tcBorders>
              <w:top w:val="nil"/>
              <w:bottom w:val="nil"/>
            </w:tcBorders>
          </w:tcPr>
          <w:p w:rsidR="00EB5B72" w:rsidRPr="00AB545A" w:rsidRDefault="00EB5B72" w:rsidP="00AB545A">
            <w:pPr>
              <w:spacing w:before="60" w:after="60" w:line="300" w:lineRule="exact"/>
              <w:jc w:val="center"/>
              <w:rPr>
                <w:sz w:val="20"/>
                <w:szCs w:val="26"/>
              </w:rPr>
            </w:pPr>
          </w:p>
        </w:tc>
        <w:tc>
          <w:tcPr>
            <w:tcW w:w="1921" w:type="dxa"/>
            <w:tcBorders>
              <w:top w:val="nil"/>
              <w:bottom w:val="nil"/>
              <w:right w:val="nil"/>
            </w:tcBorders>
          </w:tcPr>
          <w:p w:rsidR="00EB5B72" w:rsidRPr="00AB545A" w:rsidRDefault="00EB5B72" w:rsidP="00AB545A">
            <w:pPr>
              <w:spacing w:before="60" w:after="60" w:line="300" w:lineRule="exact"/>
              <w:rPr>
                <w:b/>
                <w:bCs/>
                <w:sz w:val="20"/>
                <w:szCs w:val="26"/>
                <w:rtl/>
                <w:lang w:bidi="ar-SY"/>
              </w:rPr>
            </w:pPr>
            <w:r w:rsidRPr="00AB545A">
              <w:rPr>
                <w:b/>
                <w:bCs/>
                <w:sz w:val="20"/>
                <w:szCs w:val="26"/>
                <w:rtl/>
              </w:rPr>
              <w:t>المتنقلة:</w:t>
            </w:r>
          </w:p>
        </w:tc>
        <w:tc>
          <w:tcPr>
            <w:tcW w:w="4625" w:type="dxa"/>
            <w:tcBorders>
              <w:top w:val="nil"/>
              <w:left w:val="nil"/>
              <w:bottom w:val="nil"/>
            </w:tcBorders>
          </w:tcPr>
          <w:p w:rsidR="00EB5B72" w:rsidRPr="00AB545A" w:rsidRDefault="00EB5B72" w:rsidP="00FC6EFD">
            <w:pPr>
              <w:spacing w:before="60" w:after="60" w:line="300" w:lineRule="exact"/>
              <w:jc w:val="left"/>
              <w:rPr>
                <w:sz w:val="20"/>
                <w:szCs w:val="26"/>
                <w:rtl/>
              </w:rPr>
            </w:pPr>
            <w:r w:rsidRPr="00AB545A">
              <w:rPr>
                <w:rFonts w:hint="cs"/>
                <w:sz w:val="20"/>
                <w:szCs w:val="26"/>
                <w:rtl/>
              </w:rPr>
              <w:t xml:space="preserve">من </w:t>
            </w:r>
            <w:r w:rsidRPr="00AB545A">
              <w:rPr>
                <w:sz w:val="20"/>
                <w:szCs w:val="26"/>
                <w:rtl/>
              </w:rPr>
              <w:t xml:space="preserve">جميع </w:t>
            </w:r>
            <w:r w:rsidRPr="00AB545A">
              <w:rPr>
                <w:rFonts w:hint="cs"/>
                <w:sz w:val="20"/>
                <w:szCs w:val="26"/>
                <w:rtl/>
              </w:rPr>
              <w:t>ال</w:t>
            </w:r>
            <w:r w:rsidRPr="00AB545A">
              <w:rPr>
                <w:sz w:val="20"/>
                <w:szCs w:val="26"/>
                <w:rtl/>
              </w:rPr>
              <w:t xml:space="preserve">أطراف </w:t>
            </w:r>
            <w:r w:rsidRPr="00AB545A">
              <w:rPr>
                <w:rFonts w:hint="cs"/>
                <w:sz w:val="20"/>
                <w:szCs w:val="26"/>
                <w:rtl/>
              </w:rPr>
              <w:t xml:space="preserve">في </w:t>
            </w:r>
            <w:r w:rsidRPr="00AB545A">
              <w:rPr>
                <w:sz w:val="20"/>
                <w:szCs w:val="26"/>
                <w:rtl/>
              </w:rPr>
              <w:t>الاتفاق</w:t>
            </w:r>
            <w:r w:rsidR="00FC6EFD">
              <w:rPr>
                <w:rFonts w:hint="cs"/>
                <w:sz w:val="20"/>
                <w:szCs w:val="26"/>
                <w:rtl/>
              </w:rPr>
              <w:br/>
            </w:r>
            <w:r w:rsidRPr="00AB545A">
              <w:rPr>
                <w:sz w:val="20"/>
                <w:szCs w:val="26"/>
                <w:rtl/>
              </w:rPr>
              <w:t>(باستثناء ال</w:t>
            </w:r>
            <w:r w:rsidRPr="00AB545A">
              <w:rPr>
                <w:sz w:val="20"/>
                <w:szCs w:val="26"/>
                <w:rtl/>
                <w:lang w:val="en-US"/>
              </w:rPr>
              <w:t>أطراف</w:t>
            </w:r>
            <w:r w:rsidRPr="00AB545A">
              <w:rPr>
                <w:sz w:val="20"/>
                <w:szCs w:val="26"/>
                <w:rtl/>
              </w:rPr>
              <w:t xml:space="preserve"> المذكورة في الرقم </w:t>
            </w:r>
            <w:r w:rsidRPr="00AB545A">
              <w:rPr>
                <w:sz w:val="20"/>
                <w:szCs w:val="26"/>
              </w:rPr>
              <w:t>(</w:t>
            </w:r>
            <w:r w:rsidRPr="00AB545A">
              <w:rPr>
                <w:b/>
                <w:bCs/>
                <w:sz w:val="20"/>
                <w:szCs w:val="26"/>
              </w:rPr>
              <w:t>252.5</w:t>
            </w:r>
          </w:p>
        </w:tc>
        <w:tc>
          <w:tcPr>
            <w:tcW w:w="904" w:type="dxa"/>
            <w:tcBorders>
              <w:top w:val="nil"/>
              <w:bottom w:val="nil"/>
            </w:tcBorders>
          </w:tcPr>
          <w:p w:rsidR="00EB5B72" w:rsidRPr="00AB545A" w:rsidRDefault="00EB5B72" w:rsidP="00AB545A">
            <w:pPr>
              <w:spacing w:before="60" w:after="60" w:line="300" w:lineRule="exact"/>
              <w:jc w:val="center"/>
              <w:rPr>
                <w:sz w:val="20"/>
                <w:szCs w:val="26"/>
                <w:rtl/>
                <w:lang w:bidi="ar-EG"/>
              </w:rPr>
            </w:pPr>
          </w:p>
        </w:tc>
        <w:tc>
          <w:tcPr>
            <w:tcW w:w="992" w:type="dxa"/>
            <w:tcBorders>
              <w:top w:val="nil"/>
              <w:bottom w:val="nil"/>
            </w:tcBorders>
            <w:vAlign w:val="bottom"/>
          </w:tcPr>
          <w:p w:rsidR="00EB5B72" w:rsidRPr="00AB545A" w:rsidRDefault="00EB5B72" w:rsidP="00C21C4C">
            <w:pPr>
              <w:spacing w:before="60" w:after="60" w:line="300" w:lineRule="exact"/>
              <w:jc w:val="center"/>
              <w:rPr>
                <w:sz w:val="20"/>
                <w:szCs w:val="26"/>
                <w:rtl/>
                <w:lang w:val="en-US" w:bidi="ar-SY"/>
              </w:rPr>
            </w:pPr>
            <w:r>
              <w:rPr>
                <w:sz w:val="20"/>
                <w:szCs w:val="26"/>
                <w:lang w:val="en-US"/>
              </w:rPr>
              <w:t>2</w:t>
            </w:r>
          </w:p>
        </w:tc>
      </w:tr>
      <w:tr w:rsidR="00AB545A" w:rsidRPr="00AB545A" w:rsidTr="00BD7F83">
        <w:trPr>
          <w:jc w:val="center"/>
        </w:trPr>
        <w:tc>
          <w:tcPr>
            <w:tcW w:w="1163" w:type="dxa"/>
            <w:tcBorders>
              <w:top w:val="nil"/>
              <w:bottom w:val="single" w:sz="4" w:space="0" w:color="auto"/>
            </w:tcBorders>
          </w:tcPr>
          <w:p w:rsidR="00AB545A" w:rsidRPr="00AB545A" w:rsidRDefault="00AB545A" w:rsidP="00AB545A">
            <w:pPr>
              <w:spacing w:before="60" w:after="60" w:line="300" w:lineRule="exact"/>
              <w:jc w:val="center"/>
              <w:rPr>
                <w:sz w:val="20"/>
                <w:szCs w:val="26"/>
              </w:rPr>
            </w:pPr>
          </w:p>
        </w:tc>
        <w:tc>
          <w:tcPr>
            <w:tcW w:w="1921" w:type="dxa"/>
            <w:tcBorders>
              <w:top w:val="nil"/>
              <w:bottom w:val="single" w:sz="4" w:space="0" w:color="auto"/>
              <w:right w:val="nil"/>
            </w:tcBorders>
          </w:tcPr>
          <w:p w:rsidR="00AB545A" w:rsidRPr="00AB545A" w:rsidRDefault="00AB545A" w:rsidP="00EB5B72">
            <w:pPr>
              <w:spacing w:before="60" w:after="60" w:line="300" w:lineRule="exact"/>
              <w:jc w:val="left"/>
              <w:rPr>
                <w:b/>
                <w:bCs/>
                <w:sz w:val="20"/>
                <w:szCs w:val="26"/>
                <w:rtl/>
              </w:rPr>
            </w:pPr>
            <w:r w:rsidRPr="00AB545A">
              <w:rPr>
                <w:b/>
                <w:bCs/>
                <w:sz w:val="20"/>
                <w:szCs w:val="26"/>
                <w:rtl/>
                <w:lang w:val="en-US"/>
              </w:rPr>
              <w:t>ملاحة راديوية</w:t>
            </w:r>
            <w:r w:rsidR="00EB5B72">
              <w:rPr>
                <w:rFonts w:hint="cs"/>
                <w:sz w:val="20"/>
                <w:szCs w:val="26"/>
                <w:rtl/>
                <w:lang w:val="en-US"/>
              </w:rPr>
              <w:t xml:space="preserve"> </w:t>
            </w:r>
            <w:r w:rsidRPr="00AB545A">
              <w:rPr>
                <w:rFonts w:hint="cs"/>
                <w:b/>
                <w:bCs/>
                <w:sz w:val="20"/>
                <w:szCs w:val="26"/>
                <w:rtl/>
                <w:lang w:val="en-US"/>
              </w:rPr>
              <w:t>للطيران</w:t>
            </w:r>
            <w:r w:rsidRPr="00AB545A">
              <w:rPr>
                <w:rFonts w:hint="cs"/>
                <w:sz w:val="20"/>
                <w:szCs w:val="26"/>
                <w:rtl/>
              </w:rPr>
              <w:t>:</w:t>
            </w:r>
          </w:p>
        </w:tc>
        <w:tc>
          <w:tcPr>
            <w:tcW w:w="4625" w:type="dxa"/>
            <w:tcBorders>
              <w:top w:val="nil"/>
              <w:left w:val="nil"/>
              <w:bottom w:val="single" w:sz="4" w:space="0" w:color="auto"/>
            </w:tcBorders>
            <w:vAlign w:val="bottom"/>
          </w:tcPr>
          <w:p w:rsidR="00AB545A" w:rsidRPr="00AB545A" w:rsidRDefault="00AB545A" w:rsidP="00C21C4C">
            <w:pPr>
              <w:spacing w:before="60" w:after="60" w:line="300" w:lineRule="exact"/>
              <w:jc w:val="left"/>
              <w:rPr>
                <w:sz w:val="20"/>
                <w:szCs w:val="26"/>
                <w:rtl/>
              </w:rPr>
            </w:pPr>
            <w:r w:rsidRPr="00AB545A">
              <w:rPr>
                <w:sz w:val="20"/>
                <w:szCs w:val="26"/>
                <w:lang w:val="en-US"/>
              </w:rPr>
              <w:t>ARS</w:t>
            </w:r>
            <w:r w:rsidRPr="00AB545A">
              <w:rPr>
                <w:sz w:val="20"/>
                <w:szCs w:val="26"/>
                <w:rtl/>
                <w:lang w:val="en-US"/>
              </w:rPr>
              <w:t xml:space="preserve">، </w:t>
            </w:r>
            <w:r w:rsidRPr="00AB545A">
              <w:rPr>
                <w:sz w:val="20"/>
                <w:szCs w:val="26"/>
                <w:lang w:val="en-US"/>
              </w:rPr>
              <w:t>BHR</w:t>
            </w:r>
            <w:r w:rsidRPr="00AB545A">
              <w:rPr>
                <w:sz w:val="20"/>
                <w:szCs w:val="26"/>
                <w:rtl/>
                <w:lang w:val="en-US"/>
              </w:rPr>
              <w:t xml:space="preserve">، </w:t>
            </w:r>
            <w:r w:rsidRPr="00AB545A">
              <w:rPr>
                <w:sz w:val="20"/>
                <w:szCs w:val="26"/>
                <w:lang w:val="en-US"/>
              </w:rPr>
              <w:t>IRN</w:t>
            </w:r>
            <w:r w:rsidRPr="00AB545A">
              <w:rPr>
                <w:sz w:val="20"/>
                <w:szCs w:val="26"/>
                <w:rtl/>
                <w:lang w:val="en-US"/>
              </w:rPr>
              <w:t xml:space="preserve">، </w:t>
            </w:r>
            <w:r w:rsidRPr="00AB545A">
              <w:rPr>
                <w:sz w:val="20"/>
                <w:szCs w:val="26"/>
                <w:lang w:val="en-US"/>
              </w:rPr>
              <w:t>OMA</w:t>
            </w:r>
            <w:r w:rsidRPr="00AB545A">
              <w:rPr>
                <w:sz w:val="20"/>
                <w:szCs w:val="26"/>
                <w:rtl/>
                <w:lang w:val="en-US"/>
              </w:rPr>
              <w:t xml:space="preserve">، </w:t>
            </w:r>
            <w:r w:rsidRPr="00AB545A">
              <w:rPr>
                <w:sz w:val="20"/>
                <w:szCs w:val="26"/>
                <w:lang w:val="en-US"/>
              </w:rPr>
              <w:t>QAT</w:t>
            </w:r>
            <w:r w:rsidRPr="00AB545A">
              <w:rPr>
                <w:sz w:val="20"/>
                <w:szCs w:val="26"/>
                <w:rtl/>
                <w:lang w:val="en-US"/>
              </w:rPr>
              <w:t xml:space="preserve">، </w:t>
            </w:r>
            <w:r w:rsidRPr="00AB545A">
              <w:rPr>
                <w:sz w:val="20"/>
                <w:szCs w:val="26"/>
                <w:lang w:val="en-US"/>
              </w:rPr>
              <w:t>UAE</w:t>
            </w:r>
          </w:p>
        </w:tc>
        <w:tc>
          <w:tcPr>
            <w:tcW w:w="904" w:type="dxa"/>
            <w:tcBorders>
              <w:top w:val="nil"/>
              <w:bottom w:val="single" w:sz="4" w:space="0" w:color="auto"/>
            </w:tcBorders>
            <w:vAlign w:val="bottom"/>
          </w:tcPr>
          <w:p w:rsidR="00AB545A" w:rsidRPr="00AB545A" w:rsidRDefault="00AB545A" w:rsidP="00C21C4C">
            <w:pPr>
              <w:spacing w:before="60" w:after="60" w:line="300" w:lineRule="exact"/>
              <w:jc w:val="center"/>
              <w:rPr>
                <w:sz w:val="20"/>
                <w:szCs w:val="26"/>
              </w:rPr>
            </w:pPr>
            <w:r w:rsidRPr="00AB545A">
              <w:rPr>
                <w:rStyle w:val="Artref0"/>
                <w:b/>
                <w:bCs/>
                <w:sz w:val="20"/>
                <w:szCs w:val="26"/>
              </w:rPr>
              <w:t>247</w:t>
            </w:r>
            <w:r w:rsidRPr="00AB545A">
              <w:rPr>
                <w:rStyle w:val="Artref0"/>
                <w:b/>
                <w:bCs/>
                <w:sz w:val="20"/>
                <w:szCs w:val="26"/>
                <w:lang w:val="en-US"/>
              </w:rPr>
              <w:t>.5</w:t>
            </w:r>
          </w:p>
        </w:tc>
        <w:tc>
          <w:tcPr>
            <w:tcW w:w="992" w:type="dxa"/>
            <w:tcBorders>
              <w:top w:val="nil"/>
              <w:bottom w:val="single" w:sz="4" w:space="0" w:color="auto"/>
            </w:tcBorders>
            <w:vAlign w:val="bottom"/>
          </w:tcPr>
          <w:p w:rsidR="00AB545A" w:rsidRPr="00AB545A" w:rsidRDefault="00EB5B72" w:rsidP="00C21C4C">
            <w:pPr>
              <w:spacing w:before="60" w:after="60" w:line="300" w:lineRule="exact"/>
              <w:jc w:val="center"/>
              <w:rPr>
                <w:sz w:val="20"/>
                <w:szCs w:val="26"/>
                <w:rtl/>
                <w:lang w:val="en-US" w:bidi="ar-SY"/>
              </w:rPr>
            </w:pPr>
            <w:r>
              <w:rPr>
                <w:sz w:val="20"/>
                <w:szCs w:val="26"/>
                <w:lang w:val="en-US"/>
              </w:rPr>
              <w:t>3</w:t>
            </w:r>
          </w:p>
        </w:tc>
      </w:tr>
      <w:tr w:rsidR="00AB545A" w:rsidRPr="00AB545A" w:rsidTr="00BD7F83">
        <w:trPr>
          <w:jc w:val="center"/>
        </w:trPr>
        <w:tc>
          <w:tcPr>
            <w:tcW w:w="1163" w:type="dxa"/>
            <w:tcBorders>
              <w:bottom w:val="nil"/>
            </w:tcBorders>
          </w:tcPr>
          <w:p w:rsidR="00AB545A" w:rsidRPr="00AB545A" w:rsidRDefault="00AB545A" w:rsidP="00AB545A">
            <w:pPr>
              <w:spacing w:before="60" w:after="60" w:line="300" w:lineRule="exact"/>
              <w:jc w:val="center"/>
              <w:rPr>
                <w:sz w:val="20"/>
                <w:szCs w:val="26"/>
              </w:rPr>
            </w:pPr>
            <w:r w:rsidRPr="00AB545A">
              <w:rPr>
                <w:sz w:val="20"/>
                <w:szCs w:val="26"/>
              </w:rPr>
              <w:t>246</w:t>
            </w:r>
            <w:r w:rsidRPr="00AB545A">
              <w:rPr>
                <w:sz w:val="20"/>
                <w:szCs w:val="26"/>
                <w:rtl/>
              </w:rPr>
              <w:t>-</w:t>
            </w:r>
            <w:r w:rsidRPr="00AB545A">
              <w:rPr>
                <w:sz w:val="20"/>
                <w:szCs w:val="26"/>
              </w:rPr>
              <w:t>254</w:t>
            </w:r>
          </w:p>
        </w:tc>
        <w:tc>
          <w:tcPr>
            <w:tcW w:w="1921" w:type="dxa"/>
            <w:tcBorders>
              <w:bottom w:val="nil"/>
              <w:right w:val="nil"/>
            </w:tcBorders>
          </w:tcPr>
          <w:p w:rsidR="00AB545A" w:rsidRPr="008D7CAB" w:rsidRDefault="00AB545A" w:rsidP="00AB545A">
            <w:pPr>
              <w:spacing w:before="60" w:after="60" w:line="300" w:lineRule="exact"/>
              <w:rPr>
                <w:sz w:val="20"/>
                <w:szCs w:val="26"/>
                <w:lang w:val="en-US"/>
              </w:rPr>
            </w:pPr>
            <w:r w:rsidRPr="00AB545A">
              <w:rPr>
                <w:b/>
                <w:bCs/>
                <w:sz w:val="20"/>
                <w:szCs w:val="26"/>
                <w:rtl/>
                <w:lang w:val="en-US"/>
              </w:rPr>
              <w:t>الثابتة</w:t>
            </w:r>
            <w:r w:rsidRPr="00AB545A">
              <w:rPr>
                <w:b/>
                <w:bCs/>
                <w:sz w:val="20"/>
                <w:szCs w:val="26"/>
                <w:rtl/>
              </w:rPr>
              <w:t>:</w:t>
            </w:r>
          </w:p>
        </w:tc>
        <w:tc>
          <w:tcPr>
            <w:tcW w:w="4625" w:type="dxa"/>
            <w:tcBorders>
              <w:left w:val="nil"/>
              <w:bottom w:val="nil"/>
            </w:tcBorders>
          </w:tcPr>
          <w:p w:rsidR="00AB545A" w:rsidRPr="00AB545A" w:rsidRDefault="00AB545A" w:rsidP="00FC6EFD">
            <w:pPr>
              <w:spacing w:before="60" w:after="60" w:line="300" w:lineRule="exact"/>
              <w:jc w:val="left"/>
              <w:rPr>
                <w:sz w:val="20"/>
                <w:szCs w:val="26"/>
                <w:rtl/>
                <w:lang w:val="en-US" w:bidi="ar-SY"/>
              </w:rPr>
            </w:pPr>
            <w:r w:rsidRPr="00AB545A">
              <w:rPr>
                <w:rFonts w:hint="cs"/>
                <w:sz w:val="20"/>
                <w:szCs w:val="26"/>
                <w:rtl/>
              </w:rPr>
              <w:t xml:space="preserve">من </w:t>
            </w:r>
            <w:r w:rsidRPr="00AB545A">
              <w:rPr>
                <w:sz w:val="20"/>
                <w:szCs w:val="26"/>
                <w:rtl/>
              </w:rPr>
              <w:t xml:space="preserve">جميع </w:t>
            </w:r>
            <w:r w:rsidRPr="00AB545A">
              <w:rPr>
                <w:rFonts w:hint="cs"/>
                <w:sz w:val="20"/>
                <w:szCs w:val="26"/>
                <w:rtl/>
              </w:rPr>
              <w:t>ال</w:t>
            </w:r>
            <w:r w:rsidRPr="00AB545A">
              <w:rPr>
                <w:sz w:val="20"/>
                <w:szCs w:val="26"/>
                <w:rtl/>
              </w:rPr>
              <w:t xml:space="preserve">أطراف </w:t>
            </w:r>
            <w:r w:rsidRPr="00AB545A">
              <w:rPr>
                <w:rFonts w:hint="cs"/>
                <w:sz w:val="20"/>
                <w:szCs w:val="26"/>
                <w:rtl/>
              </w:rPr>
              <w:t xml:space="preserve">في </w:t>
            </w:r>
            <w:r w:rsidRPr="00AB545A">
              <w:rPr>
                <w:sz w:val="20"/>
                <w:szCs w:val="26"/>
                <w:rtl/>
              </w:rPr>
              <w:t>الاتفاق</w:t>
            </w:r>
            <w:r w:rsidR="00FC6EFD">
              <w:rPr>
                <w:rFonts w:hint="cs"/>
                <w:sz w:val="20"/>
                <w:szCs w:val="26"/>
                <w:rtl/>
              </w:rPr>
              <w:br/>
            </w:r>
            <w:r w:rsidRPr="00AB545A">
              <w:rPr>
                <w:sz w:val="20"/>
                <w:szCs w:val="26"/>
                <w:rtl/>
              </w:rPr>
              <w:t>(باستثناء ال</w:t>
            </w:r>
            <w:r w:rsidRPr="00AB545A">
              <w:rPr>
                <w:sz w:val="20"/>
                <w:szCs w:val="26"/>
                <w:rtl/>
                <w:lang w:val="en-US"/>
              </w:rPr>
              <w:t>أطراف</w:t>
            </w:r>
            <w:r w:rsidRPr="00AB545A">
              <w:rPr>
                <w:sz w:val="20"/>
                <w:szCs w:val="26"/>
                <w:rtl/>
              </w:rPr>
              <w:t xml:space="preserve"> المذكورة في الرقم </w:t>
            </w:r>
            <w:r w:rsidRPr="00AB545A">
              <w:rPr>
                <w:sz w:val="20"/>
                <w:szCs w:val="26"/>
              </w:rPr>
              <w:t>(</w:t>
            </w:r>
            <w:r w:rsidRPr="00AB545A">
              <w:rPr>
                <w:b/>
                <w:bCs/>
                <w:sz w:val="20"/>
                <w:szCs w:val="26"/>
              </w:rPr>
              <w:t>252.5</w:t>
            </w:r>
          </w:p>
        </w:tc>
        <w:tc>
          <w:tcPr>
            <w:tcW w:w="904" w:type="dxa"/>
            <w:tcBorders>
              <w:bottom w:val="nil"/>
            </w:tcBorders>
          </w:tcPr>
          <w:p w:rsidR="00AB545A" w:rsidRPr="00AB545A" w:rsidRDefault="00AB545A" w:rsidP="00AB545A">
            <w:pPr>
              <w:spacing w:before="60" w:after="60" w:line="300" w:lineRule="exact"/>
              <w:jc w:val="center"/>
              <w:rPr>
                <w:sz w:val="20"/>
                <w:szCs w:val="26"/>
              </w:rPr>
            </w:pPr>
          </w:p>
        </w:tc>
        <w:tc>
          <w:tcPr>
            <w:tcW w:w="992" w:type="dxa"/>
            <w:tcBorders>
              <w:bottom w:val="nil"/>
            </w:tcBorders>
            <w:vAlign w:val="bottom"/>
          </w:tcPr>
          <w:p w:rsidR="00AB545A" w:rsidRPr="00AB545A" w:rsidRDefault="00AB545A" w:rsidP="00C21C4C">
            <w:pPr>
              <w:spacing w:before="60" w:after="60" w:line="300" w:lineRule="exact"/>
              <w:jc w:val="center"/>
              <w:rPr>
                <w:sz w:val="20"/>
                <w:szCs w:val="26"/>
                <w:rtl/>
              </w:rPr>
            </w:pPr>
            <w:r w:rsidRPr="00AB545A">
              <w:rPr>
                <w:sz w:val="20"/>
                <w:szCs w:val="26"/>
              </w:rPr>
              <w:t>2</w:t>
            </w:r>
          </w:p>
        </w:tc>
      </w:tr>
      <w:tr w:rsidR="00AB545A" w:rsidRPr="00AB545A" w:rsidTr="00BD7F83">
        <w:trPr>
          <w:jc w:val="center"/>
        </w:trPr>
        <w:tc>
          <w:tcPr>
            <w:tcW w:w="1163" w:type="dxa"/>
            <w:tcBorders>
              <w:top w:val="nil"/>
            </w:tcBorders>
          </w:tcPr>
          <w:p w:rsidR="00AB545A" w:rsidRPr="00AB545A" w:rsidRDefault="00AB545A" w:rsidP="00AB545A">
            <w:pPr>
              <w:spacing w:before="60" w:after="60" w:line="300" w:lineRule="exact"/>
              <w:jc w:val="center"/>
              <w:rPr>
                <w:sz w:val="20"/>
                <w:szCs w:val="26"/>
              </w:rPr>
            </w:pPr>
          </w:p>
        </w:tc>
        <w:tc>
          <w:tcPr>
            <w:tcW w:w="1921" w:type="dxa"/>
            <w:tcBorders>
              <w:top w:val="nil"/>
              <w:right w:val="nil"/>
            </w:tcBorders>
          </w:tcPr>
          <w:p w:rsidR="00AB545A" w:rsidRPr="00AB545A" w:rsidRDefault="00AB545A" w:rsidP="00AB545A">
            <w:pPr>
              <w:spacing w:before="60" w:after="60" w:line="300" w:lineRule="exact"/>
              <w:rPr>
                <w:b/>
                <w:bCs/>
                <w:sz w:val="20"/>
                <w:szCs w:val="26"/>
                <w:rtl/>
                <w:lang w:val="en-US"/>
              </w:rPr>
            </w:pPr>
            <w:r w:rsidRPr="00AB545A">
              <w:rPr>
                <w:b/>
                <w:bCs/>
                <w:sz w:val="20"/>
                <w:szCs w:val="26"/>
                <w:rtl/>
                <w:lang w:val="en-US"/>
              </w:rPr>
              <w:t>المتنقلة</w:t>
            </w:r>
            <w:r w:rsidRPr="00AB545A">
              <w:rPr>
                <w:b/>
                <w:bCs/>
                <w:sz w:val="20"/>
                <w:szCs w:val="26"/>
                <w:rtl/>
              </w:rPr>
              <w:t>:</w:t>
            </w:r>
          </w:p>
        </w:tc>
        <w:tc>
          <w:tcPr>
            <w:tcW w:w="4625" w:type="dxa"/>
            <w:tcBorders>
              <w:top w:val="nil"/>
              <w:left w:val="nil"/>
            </w:tcBorders>
          </w:tcPr>
          <w:p w:rsidR="00AB545A" w:rsidRPr="00AB545A" w:rsidRDefault="00AB545A" w:rsidP="00FC6EFD">
            <w:pPr>
              <w:spacing w:before="60" w:after="60" w:line="300" w:lineRule="exact"/>
              <w:jc w:val="left"/>
              <w:rPr>
                <w:sz w:val="20"/>
                <w:szCs w:val="26"/>
              </w:rPr>
            </w:pPr>
            <w:r w:rsidRPr="00AB545A">
              <w:rPr>
                <w:rFonts w:hint="cs"/>
                <w:sz w:val="20"/>
                <w:szCs w:val="26"/>
                <w:rtl/>
              </w:rPr>
              <w:t xml:space="preserve">من </w:t>
            </w:r>
            <w:r w:rsidRPr="00AB545A">
              <w:rPr>
                <w:sz w:val="20"/>
                <w:szCs w:val="26"/>
                <w:rtl/>
              </w:rPr>
              <w:t xml:space="preserve">جميع </w:t>
            </w:r>
            <w:r w:rsidRPr="00AB545A">
              <w:rPr>
                <w:rFonts w:hint="cs"/>
                <w:sz w:val="20"/>
                <w:szCs w:val="26"/>
                <w:rtl/>
              </w:rPr>
              <w:t>ال</w:t>
            </w:r>
            <w:r w:rsidRPr="00AB545A">
              <w:rPr>
                <w:sz w:val="20"/>
                <w:szCs w:val="26"/>
                <w:rtl/>
              </w:rPr>
              <w:t xml:space="preserve">أطراف </w:t>
            </w:r>
            <w:r w:rsidRPr="00AB545A">
              <w:rPr>
                <w:rFonts w:hint="cs"/>
                <w:sz w:val="20"/>
                <w:szCs w:val="26"/>
                <w:rtl/>
              </w:rPr>
              <w:t xml:space="preserve">في </w:t>
            </w:r>
            <w:r w:rsidRPr="00AB545A">
              <w:rPr>
                <w:sz w:val="20"/>
                <w:szCs w:val="26"/>
                <w:rtl/>
              </w:rPr>
              <w:t>الاتفاق</w:t>
            </w:r>
            <w:r w:rsidR="00FC6EFD">
              <w:rPr>
                <w:rFonts w:hint="cs"/>
                <w:sz w:val="20"/>
                <w:szCs w:val="26"/>
                <w:rtl/>
              </w:rPr>
              <w:br/>
            </w:r>
            <w:r w:rsidRPr="00AB545A">
              <w:rPr>
                <w:sz w:val="20"/>
                <w:szCs w:val="26"/>
                <w:rtl/>
              </w:rPr>
              <w:t>(باستثناء ال</w:t>
            </w:r>
            <w:r w:rsidRPr="00AB545A">
              <w:rPr>
                <w:sz w:val="20"/>
                <w:szCs w:val="26"/>
                <w:rtl/>
                <w:lang w:val="en-US"/>
              </w:rPr>
              <w:t>أطراف</w:t>
            </w:r>
            <w:r w:rsidRPr="00AB545A">
              <w:rPr>
                <w:sz w:val="20"/>
                <w:szCs w:val="26"/>
                <w:rtl/>
              </w:rPr>
              <w:t xml:space="preserve"> المذكورة في الرقم </w:t>
            </w:r>
            <w:r w:rsidRPr="00AB545A">
              <w:rPr>
                <w:sz w:val="20"/>
                <w:szCs w:val="26"/>
              </w:rPr>
              <w:t>(</w:t>
            </w:r>
            <w:r w:rsidRPr="00AB545A">
              <w:rPr>
                <w:b/>
                <w:bCs/>
                <w:sz w:val="20"/>
                <w:szCs w:val="26"/>
              </w:rPr>
              <w:t>252.5</w:t>
            </w:r>
          </w:p>
        </w:tc>
        <w:tc>
          <w:tcPr>
            <w:tcW w:w="904" w:type="dxa"/>
            <w:tcBorders>
              <w:top w:val="nil"/>
            </w:tcBorders>
          </w:tcPr>
          <w:p w:rsidR="00AB545A" w:rsidRPr="00AB545A" w:rsidRDefault="00AB545A" w:rsidP="00AB545A">
            <w:pPr>
              <w:spacing w:before="60" w:after="60" w:line="300" w:lineRule="exact"/>
              <w:jc w:val="center"/>
              <w:rPr>
                <w:sz w:val="20"/>
                <w:szCs w:val="26"/>
              </w:rPr>
            </w:pPr>
          </w:p>
        </w:tc>
        <w:tc>
          <w:tcPr>
            <w:tcW w:w="992" w:type="dxa"/>
            <w:tcBorders>
              <w:top w:val="nil"/>
            </w:tcBorders>
          </w:tcPr>
          <w:p w:rsidR="00AB545A" w:rsidRPr="00AB545A" w:rsidRDefault="00AB545A" w:rsidP="00AB545A">
            <w:pPr>
              <w:spacing w:before="60" w:after="60" w:line="300" w:lineRule="exact"/>
              <w:jc w:val="center"/>
              <w:rPr>
                <w:sz w:val="20"/>
                <w:szCs w:val="26"/>
              </w:rPr>
            </w:pPr>
          </w:p>
        </w:tc>
      </w:tr>
    </w:tbl>
    <w:p w:rsidR="006A7E47" w:rsidRPr="00221077" w:rsidRDefault="006A7E47" w:rsidP="00221077">
      <w:pPr>
        <w:pStyle w:val="Reasons"/>
        <w:rPr>
          <w:b w:val="0"/>
          <w:bCs w:val="0"/>
          <w:i/>
          <w:iCs/>
          <w:rtl/>
          <w:lang w:bidi="ar-EG"/>
        </w:rPr>
      </w:pPr>
      <w:r w:rsidRPr="00B84664">
        <w:rPr>
          <w:rFonts w:hint="cs"/>
          <w:i/>
          <w:iCs/>
          <w:rtl/>
          <w:lang w:bidi="ar-EG"/>
        </w:rPr>
        <w:t>الأسباب:</w:t>
      </w:r>
      <w:r w:rsidR="00B84664" w:rsidRPr="00B84664">
        <w:rPr>
          <w:rFonts w:hint="cs"/>
          <w:b w:val="0"/>
          <w:bCs w:val="0"/>
          <w:i/>
          <w:iCs/>
          <w:rtl/>
          <w:lang w:bidi="ar-EG"/>
        </w:rPr>
        <w:tab/>
      </w:r>
      <w:r w:rsidRPr="00221077">
        <w:rPr>
          <w:rFonts w:hint="cs"/>
          <w:b w:val="0"/>
          <w:bCs w:val="0"/>
          <w:i/>
          <w:iCs/>
          <w:rtl/>
          <w:lang w:bidi="ar-EG"/>
        </w:rPr>
        <w:t xml:space="preserve">نتيجة التعديلات التي أدخلها المؤتمر العالمي للاتصالات </w:t>
      </w:r>
      <w:r w:rsidR="00F964F2" w:rsidRPr="00221077">
        <w:rPr>
          <w:rFonts w:hint="cs"/>
          <w:b w:val="0"/>
          <w:bCs w:val="0"/>
          <w:i/>
          <w:iCs/>
          <w:rtl/>
          <w:lang w:bidi="ar-EG"/>
        </w:rPr>
        <w:t>الراديوية</w:t>
      </w:r>
      <w:r w:rsidRPr="00221077">
        <w:rPr>
          <w:rFonts w:hint="cs"/>
          <w:b w:val="0"/>
          <w:bCs w:val="0"/>
          <w:i/>
          <w:iCs/>
          <w:rtl/>
          <w:lang w:bidi="ar-EG"/>
        </w:rPr>
        <w:t xml:space="preserve"> لعام </w:t>
      </w:r>
      <w:r w:rsidRPr="00221077">
        <w:rPr>
          <w:b w:val="0"/>
          <w:bCs w:val="0"/>
          <w:i/>
          <w:iCs/>
          <w:lang w:bidi="ar-EG"/>
        </w:rPr>
        <w:t>2012</w:t>
      </w:r>
      <w:r w:rsidR="00221077" w:rsidRPr="00221077">
        <w:rPr>
          <w:rFonts w:hint="eastAsia"/>
          <w:b w:val="0"/>
          <w:bCs w:val="0"/>
          <w:i/>
          <w:iCs/>
          <w:rtl/>
          <w:lang w:bidi="ar-EG"/>
        </w:rPr>
        <w:t> </w:t>
      </w:r>
      <w:r w:rsidR="00221077" w:rsidRPr="00221077">
        <w:rPr>
          <w:b w:val="0"/>
          <w:bCs w:val="0"/>
          <w:i/>
          <w:iCs/>
        </w:rPr>
        <w:t>(WRC-12)</w:t>
      </w:r>
      <w:r w:rsidR="00221077" w:rsidRPr="00221077">
        <w:rPr>
          <w:rFonts w:hint="cs"/>
          <w:b w:val="0"/>
          <w:bCs w:val="0"/>
          <w:i/>
          <w:iCs/>
          <w:rtl/>
          <w:lang w:bidi="ar-EG"/>
        </w:rPr>
        <w:t xml:space="preserve"> </w:t>
      </w:r>
      <w:r w:rsidRPr="00221077">
        <w:rPr>
          <w:rFonts w:hint="cs"/>
          <w:b w:val="0"/>
          <w:bCs w:val="0"/>
          <w:i/>
          <w:iCs/>
          <w:rtl/>
          <w:lang w:bidi="ar-EG"/>
        </w:rPr>
        <w:t>على أسماء البلدان الواردة في</w:t>
      </w:r>
      <w:r w:rsidR="006C674F" w:rsidRPr="00221077">
        <w:rPr>
          <w:rFonts w:hint="eastAsia"/>
          <w:b w:val="0"/>
          <w:bCs w:val="0"/>
          <w:i/>
          <w:iCs/>
          <w:rtl/>
          <w:lang w:bidi="ar-EG"/>
        </w:rPr>
        <w:t> </w:t>
      </w:r>
      <w:r w:rsidRPr="00221077">
        <w:rPr>
          <w:rFonts w:hint="cs"/>
          <w:b w:val="0"/>
          <w:bCs w:val="0"/>
          <w:i/>
          <w:iCs/>
          <w:rtl/>
          <w:lang w:bidi="ar-EG"/>
        </w:rPr>
        <w:t xml:space="preserve">الرقمين </w:t>
      </w:r>
      <w:r w:rsidRPr="00221077">
        <w:rPr>
          <w:b w:val="0"/>
          <w:bCs w:val="0"/>
          <w:i/>
          <w:iCs/>
          <w:lang w:bidi="ar-EG"/>
        </w:rPr>
        <w:t>165.5</w:t>
      </w:r>
      <w:r w:rsidRPr="00221077">
        <w:rPr>
          <w:rFonts w:hint="cs"/>
          <w:b w:val="0"/>
          <w:bCs w:val="0"/>
          <w:i/>
          <w:iCs/>
          <w:rtl/>
          <w:lang w:bidi="ar-EG"/>
        </w:rPr>
        <w:t xml:space="preserve"> و</w:t>
      </w:r>
      <w:r w:rsidRPr="00221077">
        <w:rPr>
          <w:b w:val="0"/>
          <w:bCs w:val="0"/>
          <w:i/>
          <w:iCs/>
          <w:lang w:bidi="ar-EG"/>
        </w:rPr>
        <w:t>171.5</w:t>
      </w:r>
      <w:r w:rsidRPr="00221077">
        <w:rPr>
          <w:rFonts w:hint="cs"/>
          <w:b w:val="0"/>
          <w:bCs w:val="0"/>
          <w:i/>
          <w:iCs/>
          <w:rtl/>
          <w:lang w:bidi="ar-EG"/>
        </w:rPr>
        <w:t>.</w:t>
      </w:r>
    </w:p>
    <w:p w:rsidR="006A7E47" w:rsidRDefault="006A7E47" w:rsidP="007E34A0">
      <w:pPr>
        <w:spacing w:before="240"/>
        <w:rPr>
          <w:rtl/>
          <w:lang w:val="en-US"/>
        </w:rPr>
      </w:pPr>
      <w:r w:rsidRPr="00331458">
        <w:rPr>
          <w:rFonts w:hint="cs"/>
          <w:i/>
          <w:iCs/>
          <w:rtl/>
          <w:lang w:val="en-US"/>
        </w:rPr>
        <w:t>الموعد الفعلي لتطبيق القاعدة المعدلة: فور الموافقة على القاعدة</w:t>
      </w:r>
      <w:r w:rsidRPr="00331458">
        <w:rPr>
          <w:rFonts w:hint="cs"/>
          <w:rtl/>
          <w:lang w:val="en-US"/>
        </w:rPr>
        <w:t>.</w:t>
      </w:r>
    </w:p>
    <w:p w:rsidR="00864F63" w:rsidRPr="00864F63" w:rsidRDefault="00864F63" w:rsidP="00864F63">
      <w:pPr>
        <w:spacing w:before="600"/>
        <w:jc w:val="center"/>
        <w:rPr>
          <w:sz w:val="30"/>
          <w:rtl/>
          <w:lang w:val="en-US"/>
        </w:rPr>
      </w:pPr>
      <w:r w:rsidRPr="00864F63">
        <w:rPr>
          <w:rFonts w:hint="cs"/>
          <w:sz w:val="30"/>
          <w:rtl/>
          <w:lang w:val="ru-RU"/>
        </w:rPr>
        <w:t>___________</w:t>
      </w:r>
    </w:p>
    <w:sectPr w:rsidR="00864F63" w:rsidRPr="00864F63" w:rsidSect="00A76566">
      <w:headerReference w:type="default" r:id="rId11"/>
      <w:footerReference w:type="first" r:id="rId12"/>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39" w:rsidRDefault="008C7A39">
      <w:r>
        <w:separator/>
      </w:r>
    </w:p>
  </w:endnote>
  <w:endnote w:type="continuationSeparator" w:id="0">
    <w:p w:rsidR="008C7A39" w:rsidRDefault="008C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C7A39" w:rsidRPr="009878DB" w:rsidTr="008C7A39">
      <w:trPr>
        <w:cantSplit/>
      </w:trPr>
      <w:tc>
        <w:tcPr>
          <w:tcW w:w="1062" w:type="pct"/>
          <w:tcBorders>
            <w:top w:val="single" w:sz="6" w:space="0" w:color="auto"/>
          </w:tcBorders>
          <w:tcMar>
            <w:top w:w="57" w:type="dxa"/>
          </w:tcMar>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Place des Nations</w:t>
          </w:r>
        </w:p>
      </w:tc>
      <w:tc>
        <w:tcPr>
          <w:tcW w:w="1583" w:type="pct"/>
          <w:tcBorders>
            <w:top w:val="single" w:sz="6" w:space="0" w:color="auto"/>
          </w:tcBorders>
          <w:tcMar>
            <w:top w:w="57" w:type="dxa"/>
          </w:tcMar>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Telephone</w:t>
          </w:r>
          <w:r w:rsidRPr="009878DB">
            <w:rPr>
              <w:rFonts w:ascii="Futura Lt BT" w:hAnsi="Futura Lt BT"/>
              <w:sz w:val="18"/>
            </w:rPr>
            <w:tab/>
            <w:t>+41 22 730 51 11</w:t>
          </w:r>
        </w:p>
      </w:tc>
      <w:tc>
        <w:tcPr>
          <w:tcW w:w="1224" w:type="pct"/>
          <w:tcBorders>
            <w:top w:val="single" w:sz="6" w:space="0" w:color="auto"/>
          </w:tcBorders>
          <w:tcMar>
            <w:top w:w="57" w:type="dxa"/>
          </w:tcMar>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 xml:space="preserve">Telex 421 000 </w:t>
          </w:r>
          <w:proofErr w:type="spellStart"/>
          <w:r w:rsidRPr="009878DB">
            <w:rPr>
              <w:rFonts w:ascii="Futura Lt BT" w:hAnsi="Futura Lt BT"/>
              <w:sz w:val="18"/>
            </w:rPr>
            <w:t>uit</w:t>
          </w:r>
          <w:proofErr w:type="spellEnd"/>
          <w:r w:rsidRPr="009878DB">
            <w:rPr>
              <w:rFonts w:ascii="Futura Lt BT" w:hAnsi="Futura Lt BT"/>
              <w:sz w:val="18"/>
            </w:rPr>
            <w:t xml:space="preserve"> </w:t>
          </w:r>
          <w:proofErr w:type="spellStart"/>
          <w:r w:rsidRPr="009878DB">
            <w:rPr>
              <w:rFonts w:ascii="Futura Lt BT" w:hAnsi="Futura Lt BT"/>
              <w:sz w:val="18"/>
            </w:rPr>
            <w:t>ch</w:t>
          </w:r>
          <w:proofErr w:type="spellEnd"/>
        </w:p>
      </w:tc>
      <w:tc>
        <w:tcPr>
          <w:tcW w:w="1131" w:type="pct"/>
          <w:tcBorders>
            <w:top w:val="single" w:sz="6" w:space="0" w:color="auto"/>
          </w:tcBorders>
          <w:tcMar>
            <w:top w:w="57" w:type="dxa"/>
          </w:tcMar>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E-mail:</w:t>
          </w:r>
          <w:r w:rsidRPr="009878DB">
            <w:rPr>
              <w:rFonts w:ascii="Futura Lt BT" w:hAnsi="Futura Lt BT"/>
              <w:sz w:val="18"/>
            </w:rPr>
            <w:tab/>
            <w:t>itumail@itu.int</w:t>
          </w:r>
        </w:p>
      </w:tc>
    </w:tr>
    <w:tr w:rsidR="008C7A39" w:rsidRPr="009878DB" w:rsidTr="008C7A39">
      <w:trPr>
        <w:cantSplit/>
      </w:trPr>
      <w:tc>
        <w:tcPr>
          <w:tcW w:w="1062"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 xml:space="preserve">CH-1211 </w:t>
          </w:r>
          <w:smartTag w:uri="urn:schemas-microsoft-com:office:smarttags" w:element="City">
            <w:smartTag w:uri="urn:schemas-microsoft-com:office:smarttags" w:element="place">
              <w:r w:rsidRPr="009878DB">
                <w:rPr>
                  <w:rFonts w:ascii="Futura Lt BT" w:hAnsi="Futura Lt BT"/>
                  <w:sz w:val="18"/>
                </w:rPr>
                <w:t>Geneva</w:t>
              </w:r>
            </w:smartTag>
          </w:smartTag>
          <w:r w:rsidRPr="009878DB">
            <w:rPr>
              <w:rFonts w:ascii="Futura Lt BT" w:hAnsi="Futura Lt BT"/>
              <w:sz w:val="18"/>
            </w:rPr>
            <w:t xml:space="preserve"> 20</w:t>
          </w:r>
        </w:p>
      </w:tc>
      <w:tc>
        <w:tcPr>
          <w:tcW w:w="1583"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Telefax</w:t>
          </w:r>
          <w:r w:rsidRPr="009878DB">
            <w:rPr>
              <w:rFonts w:ascii="Futura Lt BT" w:hAnsi="Futura Lt BT"/>
              <w:sz w:val="18"/>
            </w:rPr>
            <w:tab/>
            <w:t>Gr3:</w:t>
          </w:r>
          <w:r w:rsidRPr="009878DB">
            <w:rPr>
              <w:rFonts w:ascii="Futura Lt BT" w:hAnsi="Futura Lt BT"/>
              <w:sz w:val="18"/>
            </w:rPr>
            <w:tab/>
            <w:t>+41 22 733 72 56</w:t>
          </w:r>
        </w:p>
      </w:tc>
      <w:tc>
        <w:tcPr>
          <w:tcW w:w="1224"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Telegram ITU GENEVE</w:t>
          </w:r>
        </w:p>
      </w:tc>
      <w:tc>
        <w:tcPr>
          <w:tcW w:w="1131"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ab/>
          </w:r>
          <w:hyperlink r:id="rId1" w:history="1">
            <w:r w:rsidRPr="009878DB">
              <w:rPr>
                <w:rFonts w:ascii="Futura Lt BT" w:hAnsi="Futura Lt BT"/>
                <w:sz w:val="18"/>
              </w:rPr>
              <w:t>http://www.itu.int/</w:t>
            </w:r>
          </w:hyperlink>
        </w:p>
      </w:tc>
    </w:tr>
    <w:tr w:rsidR="008C7A39" w:rsidRPr="009878DB" w:rsidTr="008C7A39">
      <w:trPr>
        <w:cantSplit/>
      </w:trPr>
      <w:tc>
        <w:tcPr>
          <w:tcW w:w="1062"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smartTag w:uri="urn:schemas-microsoft-com:office:smarttags" w:element="country-region">
            <w:smartTag w:uri="urn:schemas-microsoft-com:office:smarttags" w:element="place">
              <w:r w:rsidRPr="009878DB">
                <w:rPr>
                  <w:rFonts w:ascii="Futura Lt BT" w:hAnsi="Futura Lt BT"/>
                  <w:sz w:val="18"/>
                </w:rPr>
                <w:t>Switzerland</w:t>
              </w:r>
            </w:smartTag>
          </w:smartTag>
        </w:p>
      </w:tc>
      <w:tc>
        <w:tcPr>
          <w:tcW w:w="1583"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r w:rsidRPr="009878DB">
            <w:rPr>
              <w:rFonts w:ascii="Futura Lt BT" w:hAnsi="Futura Lt BT"/>
              <w:sz w:val="18"/>
            </w:rPr>
            <w:tab/>
            <w:t>Gr4:</w:t>
          </w:r>
          <w:r w:rsidRPr="009878DB">
            <w:rPr>
              <w:rFonts w:ascii="Futura Lt BT" w:hAnsi="Futura Lt BT"/>
              <w:sz w:val="18"/>
            </w:rPr>
            <w:tab/>
            <w:t>+41 22 730 65 00</w:t>
          </w:r>
        </w:p>
      </w:tc>
      <w:tc>
        <w:tcPr>
          <w:tcW w:w="1224"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p>
      </w:tc>
      <w:tc>
        <w:tcPr>
          <w:tcW w:w="1131" w:type="pct"/>
        </w:tcPr>
        <w:p w:rsidR="008C7A39" w:rsidRPr="009878DB" w:rsidRDefault="008C7A39" w:rsidP="009878DB">
          <w:pPr>
            <w:tabs>
              <w:tab w:val="clear" w:pos="794"/>
              <w:tab w:val="clear" w:pos="1191"/>
              <w:tab w:val="clear" w:pos="1588"/>
              <w:tab w:val="clear" w:pos="1985"/>
              <w:tab w:val="left" w:pos="709"/>
              <w:tab w:val="left" w:pos="1134"/>
            </w:tabs>
            <w:bidi w:val="0"/>
            <w:spacing w:before="0" w:line="240" w:lineRule="auto"/>
            <w:rPr>
              <w:rFonts w:ascii="Futura Lt BT" w:hAnsi="Futura Lt BT"/>
              <w:sz w:val="18"/>
            </w:rPr>
          </w:pPr>
        </w:p>
      </w:tc>
    </w:tr>
  </w:tbl>
  <w:p w:rsidR="008C7A39" w:rsidRPr="009878DB" w:rsidRDefault="008C7A39" w:rsidP="009878DB">
    <w:pPr>
      <w:pStyle w:val="Footer"/>
      <w:spacing w:before="0"/>
      <w:rPr>
        <w:rFonts w:eastAsia="Batan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39" w:rsidRDefault="008C7A39" w:rsidP="0045170A">
      <w:pPr>
        <w:rPr>
          <w:rtl/>
          <w:lang w:bidi="ar-SY"/>
        </w:rPr>
      </w:pPr>
      <w:r>
        <w:t>_______________</w:t>
      </w:r>
    </w:p>
  </w:footnote>
  <w:footnote w:type="continuationSeparator" w:id="0">
    <w:p w:rsidR="008C7A39" w:rsidRDefault="008C7A39">
      <w:r>
        <w:continuationSeparator/>
      </w:r>
    </w:p>
  </w:footnote>
  <w:footnote w:id="1">
    <w:p w:rsidR="00657126" w:rsidRPr="00657126" w:rsidRDefault="00657126" w:rsidP="00657126">
      <w:pPr>
        <w:pStyle w:val="FootnoteText"/>
        <w:rPr>
          <w:rtl/>
          <w:lang w:val="en-US"/>
        </w:rPr>
      </w:pPr>
      <w:r>
        <w:rPr>
          <w:rStyle w:val="FootnoteReference"/>
        </w:rPr>
        <w:footnoteRef/>
      </w:r>
      <w:r>
        <w:rPr>
          <w:rFonts w:hint="cs"/>
          <w:rtl/>
        </w:rPr>
        <w:tab/>
        <w:t xml:space="preserve">تتعلق هذه القواعد الإجرائية بالمادتين </w:t>
      </w:r>
      <w:r>
        <w:rPr>
          <w:lang w:val="en-US"/>
        </w:rPr>
        <w:t>9</w:t>
      </w:r>
      <w:r>
        <w:rPr>
          <w:rFonts w:hint="cs"/>
          <w:rtl/>
          <w:lang w:val="en-US"/>
        </w:rPr>
        <w:t xml:space="preserve"> و</w:t>
      </w:r>
      <w:r>
        <w:rPr>
          <w:lang w:val="en-US"/>
        </w:rPr>
        <w:t>11</w:t>
      </w:r>
      <w:r>
        <w:rPr>
          <w:rFonts w:hint="cs"/>
          <w:rtl/>
          <w:lang w:val="en-US"/>
        </w:rPr>
        <w:t xml:space="preserve"> والمادتين </w:t>
      </w:r>
      <w:r>
        <w:rPr>
          <w:lang w:val="en-US"/>
        </w:rPr>
        <w:t>4</w:t>
      </w:r>
      <w:r>
        <w:rPr>
          <w:rFonts w:hint="cs"/>
          <w:rtl/>
          <w:lang w:val="en-US"/>
        </w:rPr>
        <w:t xml:space="preserve"> و</w:t>
      </w:r>
      <w:r>
        <w:rPr>
          <w:lang w:val="en-US"/>
        </w:rPr>
        <w:t>5</w:t>
      </w:r>
      <w:r>
        <w:rPr>
          <w:rFonts w:hint="cs"/>
          <w:rtl/>
          <w:lang w:val="en-US"/>
        </w:rPr>
        <w:t xml:space="preserve"> من التذييلين </w:t>
      </w:r>
      <w:r>
        <w:rPr>
          <w:lang w:val="en-US"/>
        </w:rPr>
        <w:t>30</w:t>
      </w:r>
      <w:r>
        <w:rPr>
          <w:rFonts w:hint="cs"/>
          <w:rtl/>
          <w:lang w:val="en-US"/>
        </w:rPr>
        <w:t xml:space="preserve"> و</w:t>
      </w:r>
      <w:r>
        <w:rPr>
          <w:lang w:val="en-US"/>
        </w:rPr>
        <w:t>30A</w:t>
      </w:r>
      <w:r>
        <w:rPr>
          <w:rFonts w:hint="cs"/>
          <w:rtl/>
          <w:lang w:val="en-US"/>
        </w:rPr>
        <w:t xml:space="preserve"> والمادتين </w:t>
      </w:r>
      <w:r>
        <w:rPr>
          <w:lang w:val="en-US"/>
        </w:rPr>
        <w:t>6</w:t>
      </w:r>
      <w:r>
        <w:rPr>
          <w:rFonts w:hint="cs"/>
          <w:rtl/>
          <w:lang w:val="en-US"/>
        </w:rPr>
        <w:t xml:space="preserve"> و</w:t>
      </w:r>
      <w:r>
        <w:rPr>
          <w:lang w:val="en-US"/>
        </w:rPr>
        <w:t>8</w:t>
      </w:r>
      <w:r>
        <w:rPr>
          <w:rFonts w:hint="cs"/>
          <w:rtl/>
          <w:lang w:val="en-US"/>
        </w:rPr>
        <w:t xml:space="preserve"> من التذييل </w:t>
      </w:r>
      <w:r>
        <w:rPr>
          <w:lang w:val="en-US"/>
        </w:rPr>
        <w:t>30</w:t>
      </w:r>
      <w:r w:rsidR="00D1072C">
        <w:rPr>
          <w:lang w:val="en-US"/>
        </w:rPr>
        <w:t>B</w:t>
      </w:r>
      <w:r>
        <w:rPr>
          <w:rFonts w:hint="cs"/>
          <w:rtl/>
          <w:lang w:val="en-US"/>
        </w:rPr>
        <w:t xml:space="preserve"> من لوائح الراديو.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39" w:rsidRPr="00A76566" w:rsidRDefault="008C7A39" w:rsidP="00AA0D80">
    <w:pPr>
      <w:pStyle w:val="Header"/>
      <w:bidi w:val="0"/>
      <w:rPr>
        <w:lang w:val="en-US"/>
      </w:rPr>
    </w:pPr>
    <w:r>
      <w:rPr>
        <w:lang w:val="en-US"/>
      </w:rPr>
      <w:t xml:space="preserve">- </w:t>
    </w:r>
    <w:r w:rsidRPr="00A76566">
      <w:fldChar w:fldCharType="begin"/>
    </w:r>
    <w:r w:rsidRPr="00A76566">
      <w:instrText xml:space="preserve"> PAGE </w:instrText>
    </w:r>
    <w:r w:rsidRPr="00A76566">
      <w:fldChar w:fldCharType="separate"/>
    </w:r>
    <w:r w:rsidR="00567804">
      <w:rPr>
        <w:noProof/>
      </w:rPr>
      <w:t>7</w:t>
    </w:r>
    <w:r w:rsidRPr="00A76566">
      <w:fldChar w:fldCharType="end"/>
    </w:r>
    <w:r>
      <w:rPr>
        <w:rStyle w:val="PageNumber"/>
      </w:rPr>
      <w:t xml:space="preserve"> -</w:t>
    </w:r>
    <w:r>
      <w:rPr>
        <w:rStyle w:val="PageNumber"/>
      </w:rPr>
      <w:br/>
    </w:r>
    <w:r>
      <w:rPr>
        <w:rStyle w:val="PageNumber"/>
        <w:sz w:val="20"/>
      </w:rPr>
      <w:t>CCRR/</w:t>
    </w:r>
    <w:r w:rsidR="00AA0D80">
      <w:rPr>
        <w:rStyle w:val="PageNumber"/>
        <w:sz w:val="20"/>
      </w:rPr>
      <w:t>47</w:t>
    </w:r>
    <w:r>
      <w:rPr>
        <w:rStyle w:val="PageNumber"/>
        <w:sz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pt-PT" w:vendorID="1" w:dllVersion="513"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E8"/>
    <w:rsid w:val="00001677"/>
    <w:rsid w:val="00003A8F"/>
    <w:rsid w:val="00005AEE"/>
    <w:rsid w:val="00006DA4"/>
    <w:rsid w:val="000075C8"/>
    <w:rsid w:val="000116AD"/>
    <w:rsid w:val="000126D7"/>
    <w:rsid w:val="0001288E"/>
    <w:rsid w:val="00016557"/>
    <w:rsid w:val="00023189"/>
    <w:rsid w:val="00027CBD"/>
    <w:rsid w:val="000322E3"/>
    <w:rsid w:val="00034048"/>
    <w:rsid w:val="00042621"/>
    <w:rsid w:val="0004451A"/>
    <w:rsid w:val="00050415"/>
    <w:rsid w:val="00053C5C"/>
    <w:rsid w:val="00054872"/>
    <w:rsid w:val="00054D56"/>
    <w:rsid w:val="000576F0"/>
    <w:rsid w:val="00066155"/>
    <w:rsid w:val="00070DBE"/>
    <w:rsid w:val="00083B23"/>
    <w:rsid w:val="00084FFE"/>
    <w:rsid w:val="00091111"/>
    <w:rsid w:val="000937FC"/>
    <w:rsid w:val="0009655C"/>
    <w:rsid w:val="000A39F0"/>
    <w:rsid w:val="000A5197"/>
    <w:rsid w:val="000A741E"/>
    <w:rsid w:val="000B20AB"/>
    <w:rsid w:val="000B32A5"/>
    <w:rsid w:val="000B7E2F"/>
    <w:rsid w:val="000C2FAD"/>
    <w:rsid w:val="000C3727"/>
    <w:rsid w:val="000C5BA5"/>
    <w:rsid w:val="000C785E"/>
    <w:rsid w:val="000E104C"/>
    <w:rsid w:val="000E15C1"/>
    <w:rsid w:val="000E32D4"/>
    <w:rsid w:val="000E4164"/>
    <w:rsid w:val="000E64DA"/>
    <w:rsid w:val="000E6E13"/>
    <w:rsid w:val="000F527D"/>
    <w:rsid w:val="001021F5"/>
    <w:rsid w:val="00102670"/>
    <w:rsid w:val="00102B4B"/>
    <w:rsid w:val="00105FF4"/>
    <w:rsid w:val="001079F8"/>
    <w:rsid w:val="00107B61"/>
    <w:rsid w:val="00117535"/>
    <w:rsid w:val="001208AC"/>
    <w:rsid w:val="001214B1"/>
    <w:rsid w:val="00134D34"/>
    <w:rsid w:val="00137951"/>
    <w:rsid w:val="00146280"/>
    <w:rsid w:val="001570FE"/>
    <w:rsid w:val="00157FB5"/>
    <w:rsid w:val="00163711"/>
    <w:rsid w:val="00170D1C"/>
    <w:rsid w:val="00173B34"/>
    <w:rsid w:val="00183057"/>
    <w:rsid w:val="00183B79"/>
    <w:rsid w:val="00184652"/>
    <w:rsid w:val="00192DC5"/>
    <w:rsid w:val="00194992"/>
    <w:rsid w:val="00194C4D"/>
    <w:rsid w:val="00195205"/>
    <w:rsid w:val="001959B3"/>
    <w:rsid w:val="001966AD"/>
    <w:rsid w:val="001B07B4"/>
    <w:rsid w:val="001B1301"/>
    <w:rsid w:val="001B1762"/>
    <w:rsid w:val="001B1B7D"/>
    <w:rsid w:val="001B2874"/>
    <w:rsid w:val="001B41C9"/>
    <w:rsid w:val="001C3ABB"/>
    <w:rsid w:val="001C5BBB"/>
    <w:rsid w:val="001C66C9"/>
    <w:rsid w:val="001C6CB1"/>
    <w:rsid w:val="001D6BFB"/>
    <w:rsid w:val="001E05B5"/>
    <w:rsid w:val="001E10F4"/>
    <w:rsid w:val="001E15AA"/>
    <w:rsid w:val="001E4FEF"/>
    <w:rsid w:val="001F6536"/>
    <w:rsid w:val="001F75DB"/>
    <w:rsid w:val="00203179"/>
    <w:rsid w:val="00206E2B"/>
    <w:rsid w:val="002103D7"/>
    <w:rsid w:val="002107C0"/>
    <w:rsid w:val="00210B45"/>
    <w:rsid w:val="00212A07"/>
    <w:rsid w:val="002158A3"/>
    <w:rsid w:val="00216559"/>
    <w:rsid w:val="00220EAE"/>
    <w:rsid w:val="00221077"/>
    <w:rsid w:val="002277AD"/>
    <w:rsid w:val="00227F65"/>
    <w:rsid w:val="00227FA5"/>
    <w:rsid w:val="00234F14"/>
    <w:rsid w:val="00235DBD"/>
    <w:rsid w:val="00237435"/>
    <w:rsid w:val="0024271E"/>
    <w:rsid w:val="00242D5F"/>
    <w:rsid w:val="00242E73"/>
    <w:rsid w:val="002513A5"/>
    <w:rsid w:val="00252243"/>
    <w:rsid w:val="002522BC"/>
    <w:rsid w:val="00256A53"/>
    <w:rsid w:val="00256BF0"/>
    <w:rsid w:val="002629EE"/>
    <w:rsid w:val="00270CE9"/>
    <w:rsid w:val="002729A6"/>
    <w:rsid w:val="00272F15"/>
    <w:rsid w:val="00280655"/>
    <w:rsid w:val="00283A09"/>
    <w:rsid w:val="00286118"/>
    <w:rsid w:val="00292633"/>
    <w:rsid w:val="00292976"/>
    <w:rsid w:val="00292F1C"/>
    <w:rsid w:val="00293036"/>
    <w:rsid w:val="00293894"/>
    <w:rsid w:val="002A0F61"/>
    <w:rsid w:val="002A214D"/>
    <w:rsid w:val="002B3C3B"/>
    <w:rsid w:val="002B6962"/>
    <w:rsid w:val="002C0090"/>
    <w:rsid w:val="002C00C6"/>
    <w:rsid w:val="002C2165"/>
    <w:rsid w:val="002C24FE"/>
    <w:rsid w:val="002C2C2B"/>
    <w:rsid w:val="002C55C9"/>
    <w:rsid w:val="002C7BE8"/>
    <w:rsid w:val="002E106A"/>
    <w:rsid w:val="002E2D86"/>
    <w:rsid w:val="002E2E54"/>
    <w:rsid w:val="002E3B87"/>
    <w:rsid w:val="002E6283"/>
    <w:rsid w:val="002E759B"/>
    <w:rsid w:val="002F32E0"/>
    <w:rsid w:val="002F625F"/>
    <w:rsid w:val="002F6D95"/>
    <w:rsid w:val="002F7791"/>
    <w:rsid w:val="00304CAD"/>
    <w:rsid w:val="003052F9"/>
    <w:rsid w:val="00311837"/>
    <w:rsid w:val="00312516"/>
    <w:rsid w:val="00316F0F"/>
    <w:rsid w:val="003200A0"/>
    <w:rsid w:val="00320ADA"/>
    <w:rsid w:val="00325DDC"/>
    <w:rsid w:val="00326AA2"/>
    <w:rsid w:val="0032726B"/>
    <w:rsid w:val="003274F8"/>
    <w:rsid w:val="00331458"/>
    <w:rsid w:val="0033158F"/>
    <w:rsid w:val="00335FDB"/>
    <w:rsid w:val="0033722B"/>
    <w:rsid w:val="00337ED7"/>
    <w:rsid w:val="00341580"/>
    <w:rsid w:val="00341E3E"/>
    <w:rsid w:val="00342BCE"/>
    <w:rsid w:val="00343581"/>
    <w:rsid w:val="00343A06"/>
    <w:rsid w:val="00351003"/>
    <w:rsid w:val="00352A25"/>
    <w:rsid w:val="00352DAA"/>
    <w:rsid w:val="00357D6B"/>
    <w:rsid w:val="00360CCE"/>
    <w:rsid w:val="00363511"/>
    <w:rsid w:val="00366B1B"/>
    <w:rsid w:val="003726B8"/>
    <w:rsid w:val="003727A1"/>
    <w:rsid w:val="00380D61"/>
    <w:rsid w:val="0038283B"/>
    <w:rsid w:val="003843CD"/>
    <w:rsid w:val="00387C4D"/>
    <w:rsid w:val="003954A7"/>
    <w:rsid w:val="00395F29"/>
    <w:rsid w:val="003A02E8"/>
    <w:rsid w:val="003A0B12"/>
    <w:rsid w:val="003A343F"/>
    <w:rsid w:val="003A4A41"/>
    <w:rsid w:val="003B0F5B"/>
    <w:rsid w:val="003B1645"/>
    <w:rsid w:val="003B181C"/>
    <w:rsid w:val="003B47A9"/>
    <w:rsid w:val="003B4A39"/>
    <w:rsid w:val="003B6464"/>
    <w:rsid w:val="003C01B1"/>
    <w:rsid w:val="003C2C57"/>
    <w:rsid w:val="003D3993"/>
    <w:rsid w:val="003E1993"/>
    <w:rsid w:val="003E3DA2"/>
    <w:rsid w:val="003F18DA"/>
    <w:rsid w:val="003F25CE"/>
    <w:rsid w:val="00403D94"/>
    <w:rsid w:val="004042C2"/>
    <w:rsid w:val="00404749"/>
    <w:rsid w:val="00412A88"/>
    <w:rsid w:val="00420F40"/>
    <w:rsid w:val="004211DC"/>
    <w:rsid w:val="004317B1"/>
    <w:rsid w:val="004406E3"/>
    <w:rsid w:val="00440B5E"/>
    <w:rsid w:val="00440FD1"/>
    <w:rsid w:val="00444587"/>
    <w:rsid w:val="00445560"/>
    <w:rsid w:val="00446071"/>
    <w:rsid w:val="0044634B"/>
    <w:rsid w:val="00447A2A"/>
    <w:rsid w:val="004508D6"/>
    <w:rsid w:val="00450C91"/>
    <w:rsid w:val="0045170A"/>
    <w:rsid w:val="00453003"/>
    <w:rsid w:val="00456449"/>
    <w:rsid w:val="004566F1"/>
    <w:rsid w:val="00457F19"/>
    <w:rsid w:val="00460D4B"/>
    <w:rsid w:val="0046716E"/>
    <w:rsid w:val="00470B53"/>
    <w:rsid w:val="00475E18"/>
    <w:rsid w:val="004777D4"/>
    <w:rsid w:val="00482C14"/>
    <w:rsid w:val="00483E6E"/>
    <w:rsid w:val="00485619"/>
    <w:rsid w:val="00486DAA"/>
    <w:rsid w:val="004905C2"/>
    <w:rsid w:val="004931E9"/>
    <w:rsid w:val="00495262"/>
    <w:rsid w:val="00496CAA"/>
    <w:rsid w:val="004A11F7"/>
    <w:rsid w:val="004A1846"/>
    <w:rsid w:val="004A2043"/>
    <w:rsid w:val="004A47FD"/>
    <w:rsid w:val="004A4F30"/>
    <w:rsid w:val="004A5AB1"/>
    <w:rsid w:val="004B5200"/>
    <w:rsid w:val="004C1881"/>
    <w:rsid w:val="004C1C2D"/>
    <w:rsid w:val="004C2373"/>
    <w:rsid w:val="004D0189"/>
    <w:rsid w:val="004D4323"/>
    <w:rsid w:val="004D554A"/>
    <w:rsid w:val="004E4252"/>
    <w:rsid w:val="004F1DD2"/>
    <w:rsid w:val="004F1FF8"/>
    <w:rsid w:val="004F26AE"/>
    <w:rsid w:val="004F5F51"/>
    <w:rsid w:val="004F740E"/>
    <w:rsid w:val="004F77EA"/>
    <w:rsid w:val="00500614"/>
    <w:rsid w:val="00500DBE"/>
    <w:rsid w:val="005052D9"/>
    <w:rsid w:val="0051091B"/>
    <w:rsid w:val="005138A6"/>
    <w:rsid w:val="005206E8"/>
    <w:rsid w:val="00521A5F"/>
    <w:rsid w:val="0052547D"/>
    <w:rsid w:val="005259B9"/>
    <w:rsid w:val="00532522"/>
    <w:rsid w:val="00532979"/>
    <w:rsid w:val="0053687B"/>
    <w:rsid w:val="00536967"/>
    <w:rsid w:val="00544ABB"/>
    <w:rsid w:val="00545323"/>
    <w:rsid w:val="00551D98"/>
    <w:rsid w:val="00551F5A"/>
    <w:rsid w:val="00553369"/>
    <w:rsid w:val="00565702"/>
    <w:rsid w:val="005657BC"/>
    <w:rsid w:val="00567804"/>
    <w:rsid w:val="00570BC1"/>
    <w:rsid w:val="00574A32"/>
    <w:rsid w:val="00575520"/>
    <w:rsid w:val="00577233"/>
    <w:rsid w:val="005800C6"/>
    <w:rsid w:val="00584012"/>
    <w:rsid w:val="0058573B"/>
    <w:rsid w:val="0059155C"/>
    <w:rsid w:val="00591D65"/>
    <w:rsid w:val="00593C9C"/>
    <w:rsid w:val="005947A4"/>
    <w:rsid w:val="00595800"/>
    <w:rsid w:val="005A218A"/>
    <w:rsid w:val="005A336A"/>
    <w:rsid w:val="005A416B"/>
    <w:rsid w:val="005A4B29"/>
    <w:rsid w:val="005A4F66"/>
    <w:rsid w:val="005A6417"/>
    <w:rsid w:val="005B0A53"/>
    <w:rsid w:val="005B11E6"/>
    <w:rsid w:val="005B2491"/>
    <w:rsid w:val="005B61D4"/>
    <w:rsid w:val="005B7D6C"/>
    <w:rsid w:val="005C0EB7"/>
    <w:rsid w:val="005D19C5"/>
    <w:rsid w:val="005D66A8"/>
    <w:rsid w:val="005E24E1"/>
    <w:rsid w:val="005E75AA"/>
    <w:rsid w:val="005F0461"/>
    <w:rsid w:val="005F0577"/>
    <w:rsid w:val="005F130D"/>
    <w:rsid w:val="005F1DBD"/>
    <w:rsid w:val="005F329B"/>
    <w:rsid w:val="005F3BE2"/>
    <w:rsid w:val="005F5081"/>
    <w:rsid w:val="005F57AF"/>
    <w:rsid w:val="005F5D92"/>
    <w:rsid w:val="005F7F4C"/>
    <w:rsid w:val="00604D2D"/>
    <w:rsid w:val="00606519"/>
    <w:rsid w:val="00612725"/>
    <w:rsid w:val="006136BC"/>
    <w:rsid w:val="00614408"/>
    <w:rsid w:val="0062080A"/>
    <w:rsid w:val="006224FF"/>
    <w:rsid w:val="0062293B"/>
    <w:rsid w:val="00624358"/>
    <w:rsid w:val="006311E3"/>
    <w:rsid w:val="00632F66"/>
    <w:rsid w:val="00635C58"/>
    <w:rsid w:val="00637C9D"/>
    <w:rsid w:val="006401BE"/>
    <w:rsid w:val="006419AA"/>
    <w:rsid w:val="00642B6B"/>
    <w:rsid w:val="0064483C"/>
    <w:rsid w:val="00646719"/>
    <w:rsid w:val="0065173A"/>
    <w:rsid w:val="00653C29"/>
    <w:rsid w:val="00657126"/>
    <w:rsid w:val="006575D0"/>
    <w:rsid w:val="00670AC3"/>
    <w:rsid w:val="0067478E"/>
    <w:rsid w:val="006769CE"/>
    <w:rsid w:val="00682BCC"/>
    <w:rsid w:val="0068665A"/>
    <w:rsid w:val="00692BDA"/>
    <w:rsid w:val="00694E85"/>
    <w:rsid w:val="00694FCE"/>
    <w:rsid w:val="006965B1"/>
    <w:rsid w:val="006A28B2"/>
    <w:rsid w:val="006A7E47"/>
    <w:rsid w:val="006B3A60"/>
    <w:rsid w:val="006B3F95"/>
    <w:rsid w:val="006B646D"/>
    <w:rsid w:val="006C482F"/>
    <w:rsid w:val="006C674F"/>
    <w:rsid w:val="006C7971"/>
    <w:rsid w:val="006D00B8"/>
    <w:rsid w:val="006D1505"/>
    <w:rsid w:val="006D627D"/>
    <w:rsid w:val="006E132E"/>
    <w:rsid w:val="006F4885"/>
    <w:rsid w:val="007053AB"/>
    <w:rsid w:val="00710952"/>
    <w:rsid w:val="0071106C"/>
    <w:rsid w:val="0071236C"/>
    <w:rsid w:val="00713486"/>
    <w:rsid w:val="007134ED"/>
    <w:rsid w:val="00715499"/>
    <w:rsid w:val="007173B6"/>
    <w:rsid w:val="00732F31"/>
    <w:rsid w:val="0073442C"/>
    <w:rsid w:val="007363A8"/>
    <w:rsid w:val="00746900"/>
    <w:rsid w:val="00754106"/>
    <w:rsid w:val="00755EAD"/>
    <w:rsid w:val="0075649B"/>
    <w:rsid w:val="007605DF"/>
    <w:rsid w:val="00761413"/>
    <w:rsid w:val="00761F36"/>
    <w:rsid w:val="007628AD"/>
    <w:rsid w:val="007667F8"/>
    <w:rsid w:val="007707EA"/>
    <w:rsid w:val="00783731"/>
    <w:rsid w:val="00784448"/>
    <w:rsid w:val="00785418"/>
    <w:rsid w:val="00787C60"/>
    <w:rsid w:val="007935FA"/>
    <w:rsid w:val="007A7207"/>
    <w:rsid w:val="007B2641"/>
    <w:rsid w:val="007B495A"/>
    <w:rsid w:val="007C0574"/>
    <w:rsid w:val="007C3F2D"/>
    <w:rsid w:val="007C4685"/>
    <w:rsid w:val="007C6A8D"/>
    <w:rsid w:val="007C7089"/>
    <w:rsid w:val="007C727D"/>
    <w:rsid w:val="007D14C5"/>
    <w:rsid w:val="007D2214"/>
    <w:rsid w:val="007D43DA"/>
    <w:rsid w:val="007D44B6"/>
    <w:rsid w:val="007D7606"/>
    <w:rsid w:val="007E34A0"/>
    <w:rsid w:val="007E7B23"/>
    <w:rsid w:val="007E7C9C"/>
    <w:rsid w:val="007F0F1F"/>
    <w:rsid w:val="007F528B"/>
    <w:rsid w:val="007F5709"/>
    <w:rsid w:val="007F7062"/>
    <w:rsid w:val="007F76AB"/>
    <w:rsid w:val="00805366"/>
    <w:rsid w:val="0080536F"/>
    <w:rsid w:val="008067DD"/>
    <w:rsid w:val="008079C5"/>
    <w:rsid w:val="00810705"/>
    <w:rsid w:val="00811467"/>
    <w:rsid w:val="00812AEF"/>
    <w:rsid w:val="0081483A"/>
    <w:rsid w:val="00814FC4"/>
    <w:rsid w:val="008171AA"/>
    <w:rsid w:val="008330C0"/>
    <w:rsid w:val="008360B6"/>
    <w:rsid w:val="00840AE1"/>
    <w:rsid w:val="00843C6E"/>
    <w:rsid w:val="00862B9E"/>
    <w:rsid w:val="00864F63"/>
    <w:rsid w:val="00867070"/>
    <w:rsid w:val="00867BB4"/>
    <w:rsid w:val="00874D44"/>
    <w:rsid w:val="0087571C"/>
    <w:rsid w:val="00877CEA"/>
    <w:rsid w:val="00881D43"/>
    <w:rsid w:val="00884103"/>
    <w:rsid w:val="00884F43"/>
    <w:rsid w:val="00895936"/>
    <w:rsid w:val="00896278"/>
    <w:rsid w:val="008A1403"/>
    <w:rsid w:val="008A32A6"/>
    <w:rsid w:val="008A5F9E"/>
    <w:rsid w:val="008B7357"/>
    <w:rsid w:val="008C2442"/>
    <w:rsid w:val="008C3377"/>
    <w:rsid w:val="008C6374"/>
    <w:rsid w:val="008C7A39"/>
    <w:rsid w:val="008C7CD6"/>
    <w:rsid w:val="008D2409"/>
    <w:rsid w:val="008D28A4"/>
    <w:rsid w:val="008D4874"/>
    <w:rsid w:val="008D4BA4"/>
    <w:rsid w:val="008D57E5"/>
    <w:rsid w:val="008D7CAB"/>
    <w:rsid w:val="008E376D"/>
    <w:rsid w:val="008E3960"/>
    <w:rsid w:val="008E3F27"/>
    <w:rsid w:val="008E4099"/>
    <w:rsid w:val="008E7016"/>
    <w:rsid w:val="008F5801"/>
    <w:rsid w:val="00901D5A"/>
    <w:rsid w:val="00902DAF"/>
    <w:rsid w:val="00910607"/>
    <w:rsid w:val="009114C4"/>
    <w:rsid w:val="00914723"/>
    <w:rsid w:val="00914FAB"/>
    <w:rsid w:val="00915A03"/>
    <w:rsid w:val="00916611"/>
    <w:rsid w:val="0092371C"/>
    <w:rsid w:val="00923E2E"/>
    <w:rsid w:val="009245F1"/>
    <w:rsid w:val="00930081"/>
    <w:rsid w:val="009330CD"/>
    <w:rsid w:val="009347D2"/>
    <w:rsid w:val="0093776F"/>
    <w:rsid w:val="0094320D"/>
    <w:rsid w:val="00944B1F"/>
    <w:rsid w:val="00944C23"/>
    <w:rsid w:val="009461D7"/>
    <w:rsid w:val="0094658C"/>
    <w:rsid w:val="009476C6"/>
    <w:rsid w:val="00952C67"/>
    <w:rsid w:val="00960EC2"/>
    <w:rsid w:val="0096128E"/>
    <w:rsid w:val="009650CD"/>
    <w:rsid w:val="0096628D"/>
    <w:rsid w:val="009664B5"/>
    <w:rsid w:val="009676DC"/>
    <w:rsid w:val="00970FD0"/>
    <w:rsid w:val="00971B35"/>
    <w:rsid w:val="00974615"/>
    <w:rsid w:val="009746CA"/>
    <w:rsid w:val="00976EB9"/>
    <w:rsid w:val="00980D6F"/>
    <w:rsid w:val="009816DD"/>
    <w:rsid w:val="0098181F"/>
    <w:rsid w:val="009846D5"/>
    <w:rsid w:val="009878DB"/>
    <w:rsid w:val="00993847"/>
    <w:rsid w:val="0099462F"/>
    <w:rsid w:val="00997CB2"/>
    <w:rsid w:val="009A36F2"/>
    <w:rsid w:val="009A3938"/>
    <w:rsid w:val="009A6768"/>
    <w:rsid w:val="009B61CD"/>
    <w:rsid w:val="009C2221"/>
    <w:rsid w:val="009C5554"/>
    <w:rsid w:val="009C7722"/>
    <w:rsid w:val="009C7E3E"/>
    <w:rsid w:val="009D1302"/>
    <w:rsid w:val="009D1418"/>
    <w:rsid w:val="009D262B"/>
    <w:rsid w:val="009D3A5F"/>
    <w:rsid w:val="009D4D2D"/>
    <w:rsid w:val="009D676F"/>
    <w:rsid w:val="009D7B76"/>
    <w:rsid w:val="009E1271"/>
    <w:rsid w:val="009E14F3"/>
    <w:rsid w:val="009E1957"/>
    <w:rsid w:val="009E4126"/>
    <w:rsid w:val="009E51BB"/>
    <w:rsid w:val="009F1381"/>
    <w:rsid w:val="009F4B04"/>
    <w:rsid w:val="00A035E0"/>
    <w:rsid w:val="00A06093"/>
    <w:rsid w:val="00A11C2F"/>
    <w:rsid w:val="00A11E6A"/>
    <w:rsid w:val="00A11EA4"/>
    <w:rsid w:val="00A1486D"/>
    <w:rsid w:val="00A148D1"/>
    <w:rsid w:val="00A15282"/>
    <w:rsid w:val="00A2016C"/>
    <w:rsid w:val="00A237A6"/>
    <w:rsid w:val="00A23B95"/>
    <w:rsid w:val="00A3065C"/>
    <w:rsid w:val="00A31D18"/>
    <w:rsid w:val="00A34E13"/>
    <w:rsid w:val="00A35FE5"/>
    <w:rsid w:val="00A502FE"/>
    <w:rsid w:val="00A506DB"/>
    <w:rsid w:val="00A51404"/>
    <w:rsid w:val="00A52099"/>
    <w:rsid w:val="00A53AE9"/>
    <w:rsid w:val="00A63D93"/>
    <w:rsid w:val="00A6445A"/>
    <w:rsid w:val="00A70D20"/>
    <w:rsid w:val="00A710F1"/>
    <w:rsid w:val="00A71F85"/>
    <w:rsid w:val="00A720D5"/>
    <w:rsid w:val="00A7611A"/>
    <w:rsid w:val="00A76566"/>
    <w:rsid w:val="00A800B2"/>
    <w:rsid w:val="00A8039D"/>
    <w:rsid w:val="00A80813"/>
    <w:rsid w:val="00A82FB0"/>
    <w:rsid w:val="00A846CC"/>
    <w:rsid w:val="00A91372"/>
    <w:rsid w:val="00A920DD"/>
    <w:rsid w:val="00A94650"/>
    <w:rsid w:val="00A95390"/>
    <w:rsid w:val="00A95637"/>
    <w:rsid w:val="00A957EA"/>
    <w:rsid w:val="00AA0223"/>
    <w:rsid w:val="00AA0D80"/>
    <w:rsid w:val="00AB07C5"/>
    <w:rsid w:val="00AB1084"/>
    <w:rsid w:val="00AB276E"/>
    <w:rsid w:val="00AB4C97"/>
    <w:rsid w:val="00AB545A"/>
    <w:rsid w:val="00AC19FF"/>
    <w:rsid w:val="00AC29DC"/>
    <w:rsid w:val="00AC67B4"/>
    <w:rsid w:val="00AD219D"/>
    <w:rsid w:val="00AD5B0C"/>
    <w:rsid w:val="00AD5F1A"/>
    <w:rsid w:val="00AE13FD"/>
    <w:rsid w:val="00AE1964"/>
    <w:rsid w:val="00AE2472"/>
    <w:rsid w:val="00AE3D42"/>
    <w:rsid w:val="00AE698A"/>
    <w:rsid w:val="00AF694C"/>
    <w:rsid w:val="00AF6DA5"/>
    <w:rsid w:val="00B040E0"/>
    <w:rsid w:val="00B05DAA"/>
    <w:rsid w:val="00B142CF"/>
    <w:rsid w:val="00B23692"/>
    <w:rsid w:val="00B24FFF"/>
    <w:rsid w:val="00B26D0F"/>
    <w:rsid w:val="00B319E6"/>
    <w:rsid w:val="00B37EAF"/>
    <w:rsid w:val="00B46163"/>
    <w:rsid w:val="00B561CD"/>
    <w:rsid w:val="00B57344"/>
    <w:rsid w:val="00B60D95"/>
    <w:rsid w:val="00B610CA"/>
    <w:rsid w:val="00B64DC4"/>
    <w:rsid w:val="00B65DC7"/>
    <w:rsid w:val="00B66345"/>
    <w:rsid w:val="00B72EB8"/>
    <w:rsid w:val="00B76C35"/>
    <w:rsid w:val="00B76FAC"/>
    <w:rsid w:val="00B76FCB"/>
    <w:rsid w:val="00B83384"/>
    <w:rsid w:val="00B836AB"/>
    <w:rsid w:val="00B84664"/>
    <w:rsid w:val="00B87E04"/>
    <w:rsid w:val="00B954C4"/>
    <w:rsid w:val="00B960AC"/>
    <w:rsid w:val="00B960E4"/>
    <w:rsid w:val="00B96F22"/>
    <w:rsid w:val="00B97AA9"/>
    <w:rsid w:val="00B97CE5"/>
    <w:rsid w:val="00BA13DB"/>
    <w:rsid w:val="00BA39DB"/>
    <w:rsid w:val="00BA3BF3"/>
    <w:rsid w:val="00BA41F6"/>
    <w:rsid w:val="00BA7609"/>
    <w:rsid w:val="00BC3385"/>
    <w:rsid w:val="00BD2D88"/>
    <w:rsid w:val="00BD7F83"/>
    <w:rsid w:val="00BE0F95"/>
    <w:rsid w:val="00BE1B04"/>
    <w:rsid w:val="00BE3C2A"/>
    <w:rsid w:val="00BE60C2"/>
    <w:rsid w:val="00BF5380"/>
    <w:rsid w:val="00BF5814"/>
    <w:rsid w:val="00C00802"/>
    <w:rsid w:val="00C027B6"/>
    <w:rsid w:val="00C0301F"/>
    <w:rsid w:val="00C035B5"/>
    <w:rsid w:val="00C04CB4"/>
    <w:rsid w:val="00C156C4"/>
    <w:rsid w:val="00C20378"/>
    <w:rsid w:val="00C20D41"/>
    <w:rsid w:val="00C21C4C"/>
    <w:rsid w:val="00C21FE8"/>
    <w:rsid w:val="00C25B46"/>
    <w:rsid w:val="00C36DD6"/>
    <w:rsid w:val="00C373AF"/>
    <w:rsid w:val="00C42B62"/>
    <w:rsid w:val="00C45893"/>
    <w:rsid w:val="00C50452"/>
    <w:rsid w:val="00C50B43"/>
    <w:rsid w:val="00C51911"/>
    <w:rsid w:val="00C52489"/>
    <w:rsid w:val="00C6248C"/>
    <w:rsid w:val="00C65A52"/>
    <w:rsid w:val="00C65F84"/>
    <w:rsid w:val="00C772AB"/>
    <w:rsid w:val="00C77A8C"/>
    <w:rsid w:val="00C80E81"/>
    <w:rsid w:val="00C80EFB"/>
    <w:rsid w:val="00C80F78"/>
    <w:rsid w:val="00C83604"/>
    <w:rsid w:val="00C83F6E"/>
    <w:rsid w:val="00C9536C"/>
    <w:rsid w:val="00CA1E5D"/>
    <w:rsid w:val="00CA1FB5"/>
    <w:rsid w:val="00CA24D1"/>
    <w:rsid w:val="00CA3822"/>
    <w:rsid w:val="00CA5DEC"/>
    <w:rsid w:val="00CA7173"/>
    <w:rsid w:val="00CB2356"/>
    <w:rsid w:val="00CB4CC7"/>
    <w:rsid w:val="00CC2ECD"/>
    <w:rsid w:val="00CC5238"/>
    <w:rsid w:val="00CE33AA"/>
    <w:rsid w:val="00CE3BBD"/>
    <w:rsid w:val="00CE5E39"/>
    <w:rsid w:val="00CE6771"/>
    <w:rsid w:val="00CF45CD"/>
    <w:rsid w:val="00D01810"/>
    <w:rsid w:val="00D056C6"/>
    <w:rsid w:val="00D1072C"/>
    <w:rsid w:val="00D11B10"/>
    <w:rsid w:val="00D14490"/>
    <w:rsid w:val="00D15417"/>
    <w:rsid w:val="00D1728A"/>
    <w:rsid w:val="00D25808"/>
    <w:rsid w:val="00D25AF5"/>
    <w:rsid w:val="00D31895"/>
    <w:rsid w:val="00D3382D"/>
    <w:rsid w:val="00D35752"/>
    <w:rsid w:val="00D36582"/>
    <w:rsid w:val="00D36774"/>
    <w:rsid w:val="00D36FF7"/>
    <w:rsid w:val="00D40911"/>
    <w:rsid w:val="00D442E3"/>
    <w:rsid w:val="00D45D17"/>
    <w:rsid w:val="00D463D0"/>
    <w:rsid w:val="00D51B2A"/>
    <w:rsid w:val="00D51F89"/>
    <w:rsid w:val="00D546D6"/>
    <w:rsid w:val="00D54D23"/>
    <w:rsid w:val="00D60FB9"/>
    <w:rsid w:val="00D61395"/>
    <w:rsid w:val="00D734B8"/>
    <w:rsid w:val="00D744B4"/>
    <w:rsid w:val="00D74D4A"/>
    <w:rsid w:val="00D77A59"/>
    <w:rsid w:val="00D87FBE"/>
    <w:rsid w:val="00D91AE6"/>
    <w:rsid w:val="00D921AB"/>
    <w:rsid w:val="00D9599B"/>
    <w:rsid w:val="00D96D92"/>
    <w:rsid w:val="00DA2175"/>
    <w:rsid w:val="00DA4E3D"/>
    <w:rsid w:val="00DB10E8"/>
    <w:rsid w:val="00DB114A"/>
    <w:rsid w:val="00DB1C41"/>
    <w:rsid w:val="00DB2511"/>
    <w:rsid w:val="00DB3300"/>
    <w:rsid w:val="00DB6321"/>
    <w:rsid w:val="00DB6882"/>
    <w:rsid w:val="00DC074A"/>
    <w:rsid w:val="00DC2736"/>
    <w:rsid w:val="00DD19DE"/>
    <w:rsid w:val="00DD2785"/>
    <w:rsid w:val="00DD4E53"/>
    <w:rsid w:val="00DD5C4D"/>
    <w:rsid w:val="00DD75C1"/>
    <w:rsid w:val="00DD7C5B"/>
    <w:rsid w:val="00DE38E7"/>
    <w:rsid w:val="00DE7494"/>
    <w:rsid w:val="00DF2B32"/>
    <w:rsid w:val="00DF35EF"/>
    <w:rsid w:val="00DF441A"/>
    <w:rsid w:val="00DF6841"/>
    <w:rsid w:val="00E07D23"/>
    <w:rsid w:val="00E11185"/>
    <w:rsid w:val="00E14CF2"/>
    <w:rsid w:val="00E162B8"/>
    <w:rsid w:val="00E22C9D"/>
    <w:rsid w:val="00E2628F"/>
    <w:rsid w:val="00E32487"/>
    <w:rsid w:val="00E329A7"/>
    <w:rsid w:val="00E3539B"/>
    <w:rsid w:val="00E37803"/>
    <w:rsid w:val="00E41706"/>
    <w:rsid w:val="00E44289"/>
    <w:rsid w:val="00E44680"/>
    <w:rsid w:val="00E451BF"/>
    <w:rsid w:val="00E50376"/>
    <w:rsid w:val="00E56C06"/>
    <w:rsid w:val="00E57D5A"/>
    <w:rsid w:val="00E64602"/>
    <w:rsid w:val="00E67DF5"/>
    <w:rsid w:val="00E67FBD"/>
    <w:rsid w:val="00E72AB8"/>
    <w:rsid w:val="00E72D8C"/>
    <w:rsid w:val="00E7545A"/>
    <w:rsid w:val="00E76744"/>
    <w:rsid w:val="00E77B22"/>
    <w:rsid w:val="00E80264"/>
    <w:rsid w:val="00E83707"/>
    <w:rsid w:val="00E87DEA"/>
    <w:rsid w:val="00E87EA9"/>
    <w:rsid w:val="00E90961"/>
    <w:rsid w:val="00E92626"/>
    <w:rsid w:val="00E9291A"/>
    <w:rsid w:val="00E93A3E"/>
    <w:rsid w:val="00E9708F"/>
    <w:rsid w:val="00EA138A"/>
    <w:rsid w:val="00EA215B"/>
    <w:rsid w:val="00EA4E6A"/>
    <w:rsid w:val="00EB1EF7"/>
    <w:rsid w:val="00EB1F36"/>
    <w:rsid w:val="00EB5B72"/>
    <w:rsid w:val="00EB65C4"/>
    <w:rsid w:val="00EC710F"/>
    <w:rsid w:val="00ED17B0"/>
    <w:rsid w:val="00EE1D41"/>
    <w:rsid w:val="00EE2AD9"/>
    <w:rsid w:val="00EF0C75"/>
    <w:rsid w:val="00EF29C2"/>
    <w:rsid w:val="00EF542C"/>
    <w:rsid w:val="00EF67F2"/>
    <w:rsid w:val="00EF7523"/>
    <w:rsid w:val="00F03A4D"/>
    <w:rsid w:val="00F03EC6"/>
    <w:rsid w:val="00F13358"/>
    <w:rsid w:val="00F1675B"/>
    <w:rsid w:val="00F22961"/>
    <w:rsid w:val="00F22B70"/>
    <w:rsid w:val="00F2318D"/>
    <w:rsid w:val="00F243C3"/>
    <w:rsid w:val="00F2685A"/>
    <w:rsid w:val="00F3171B"/>
    <w:rsid w:val="00F31A55"/>
    <w:rsid w:val="00F328F5"/>
    <w:rsid w:val="00F33521"/>
    <w:rsid w:val="00F44C13"/>
    <w:rsid w:val="00F46FEE"/>
    <w:rsid w:val="00F47A67"/>
    <w:rsid w:val="00F57529"/>
    <w:rsid w:val="00F67ABB"/>
    <w:rsid w:val="00F8106A"/>
    <w:rsid w:val="00F86C46"/>
    <w:rsid w:val="00F902E7"/>
    <w:rsid w:val="00F914CC"/>
    <w:rsid w:val="00F964F2"/>
    <w:rsid w:val="00F9718E"/>
    <w:rsid w:val="00F97718"/>
    <w:rsid w:val="00FA01DA"/>
    <w:rsid w:val="00FA0FEF"/>
    <w:rsid w:val="00FA542A"/>
    <w:rsid w:val="00FA6B71"/>
    <w:rsid w:val="00FB159D"/>
    <w:rsid w:val="00FB32EB"/>
    <w:rsid w:val="00FC04C5"/>
    <w:rsid w:val="00FC3DE8"/>
    <w:rsid w:val="00FC57BF"/>
    <w:rsid w:val="00FC6453"/>
    <w:rsid w:val="00FC6EFD"/>
    <w:rsid w:val="00FC7036"/>
    <w:rsid w:val="00FC7EAE"/>
    <w:rsid w:val="00FD31A5"/>
    <w:rsid w:val="00FF0053"/>
    <w:rsid w:val="00FF08EB"/>
    <w:rsid w:val="00FF2DA0"/>
    <w:rsid w:val="00FF43C6"/>
    <w:rsid w:val="00FF5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autoRedefine/>
    <w:qFormat/>
    <w:rsid w:val="00AB545A"/>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732F31"/>
    <w:pPr>
      <w:spacing w:before="240"/>
      <w:outlineLvl w:val="1"/>
    </w:pPr>
    <w:rPr>
      <w:bCs w:val="0"/>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qFormat/>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AB545A"/>
    <w:rPr>
      <w:rFonts w:ascii="Times New Roman Bold" w:hAnsi="Times New Roman Bold" w:cs="Traditional Arabic"/>
      <w:b/>
      <w:bCs/>
      <w:sz w:val="26"/>
      <w:szCs w:val="36"/>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aliases w:val="encabezado Char"/>
    <w:basedOn w:val="DefaultParagraphFont"/>
    <w:link w:val="Header"/>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urceChar">
    <w:name w:val="Source Char"/>
    <w:basedOn w:val="DefaultParagraphFont"/>
    <w:link w:val="Source"/>
    <w:rsid w:val="00A76566"/>
    <w:rPr>
      <w:rFonts w:ascii="Times New Roman" w:hAnsi="Times New Roman" w:cs="Traditional Arabic"/>
      <w:b/>
      <w:sz w:val="28"/>
      <w:szCs w:val="30"/>
      <w:lang w:val="en-GB" w:eastAsia="en-US"/>
    </w:rPr>
  </w:style>
  <w:style w:type="paragraph" w:customStyle="1" w:styleId="Proposal">
    <w:name w:val="Proposal"/>
    <w:basedOn w:val="Normal"/>
    <w:next w:val="Normal"/>
    <w:qFormat/>
    <w:rsid w:val="00A76566"/>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A76566"/>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76566"/>
    <w:rPr>
      <w:rFonts w:ascii="Times New Roman" w:hAnsi="Times New Roman" w:cs="Traditional Arabic"/>
      <w:b/>
      <w:bCs/>
      <w:sz w:val="22"/>
      <w:szCs w:val="30"/>
      <w:lang w:eastAsia="en-US"/>
    </w:rPr>
  </w:style>
  <w:style w:type="paragraph" w:customStyle="1" w:styleId="headingb0">
    <w:name w:val="heading_b"/>
    <w:basedOn w:val="Heading3"/>
    <w:next w:val="Normal"/>
    <w:rsid w:val="00A76566"/>
    <w:pPr>
      <w:tabs>
        <w:tab w:val="clear" w:pos="1191"/>
        <w:tab w:val="clear" w:pos="1588"/>
        <w:tab w:val="clear" w:pos="1985"/>
        <w:tab w:val="left" w:pos="2127"/>
        <w:tab w:val="left" w:pos="2410"/>
        <w:tab w:val="left" w:pos="2921"/>
        <w:tab w:val="left" w:pos="3261"/>
      </w:tabs>
      <w:ind w:left="0" w:firstLine="0"/>
      <w:jc w:val="left"/>
      <w:outlineLvl w:val="9"/>
    </w:pPr>
    <w:rPr>
      <w:rFonts w:eastAsia="Batang"/>
      <w:bCs w:val="0"/>
    </w:rPr>
  </w:style>
  <w:style w:type="paragraph" w:customStyle="1" w:styleId="TableText0">
    <w:name w:val="Table_Text"/>
    <w:basedOn w:val="Normal"/>
    <w:rsid w:val="006A7E47"/>
    <w:pPr>
      <w:tabs>
        <w:tab w:val="clear" w:pos="794"/>
        <w:tab w:val="clear" w:pos="1191"/>
        <w:tab w:val="clear" w:pos="1588"/>
        <w:tab w:val="clear" w:pos="1985"/>
      </w:tabs>
      <w:bidi w:val="0"/>
      <w:spacing w:before="40" w:after="40" w:line="240" w:lineRule="auto"/>
    </w:pPr>
    <w:rPr>
      <w:rFonts w:cs="Times New Roman"/>
      <w:sz w:val="20"/>
      <w:szCs w:val="24"/>
    </w:rPr>
  </w:style>
  <w:style w:type="character" w:customStyle="1" w:styleId="Artref0">
    <w:name w:val="Art#_ref"/>
    <w:basedOn w:val="DefaultParagraphFont"/>
    <w:rsid w:val="006A7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B1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autoRedefine/>
    <w:qFormat/>
    <w:rsid w:val="00AB545A"/>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732F31"/>
    <w:pPr>
      <w:spacing w:before="240"/>
      <w:outlineLvl w:val="1"/>
    </w:pPr>
    <w:rPr>
      <w:bCs w:val="0"/>
      <w:sz w:val="24"/>
      <w:szCs w:val="32"/>
    </w:r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rsid w:val="000C5BA5"/>
    <w:pPr>
      <w:keepNext/>
      <w:keepLines/>
      <w:spacing w:before="480"/>
      <w:jc w:val="center"/>
    </w:pPr>
    <w:rPr>
      <w:rFonts w:ascii="Times New Roman Bold" w:hAnsi="Times New Roman Bold"/>
      <w:b/>
      <w:bCs/>
      <w:sz w:val="26"/>
      <w:szCs w:val="36"/>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3C01B1"/>
    <w:pPr>
      <w:keepNext/>
      <w:keepLines/>
      <w:spacing w:before="240" w:after="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autoRedefine/>
    <w:rsid w:val="008E376D"/>
    <w:pPr>
      <w:keepNext/>
      <w:keepLines/>
      <w:spacing w:before="480"/>
      <w:jc w:val="center"/>
    </w:pPr>
    <w:rPr>
      <w:rFonts w:ascii="Times New Roman Bold" w:hAnsi="Times New Roman Bold"/>
      <w:b/>
      <w:bCs/>
      <w:caps/>
      <w:sz w:val="28"/>
      <w:szCs w:val="40"/>
    </w:rPr>
  </w:style>
  <w:style w:type="paragraph" w:customStyle="1" w:styleId="Chaptitle">
    <w:name w:val="Chap_title"/>
    <w:basedOn w:val="Normal"/>
    <w:next w:val="Normalaftertitle"/>
    <w:autoRedefine/>
    <w:rsid w:val="00054D56"/>
    <w:pPr>
      <w:keepNext/>
      <w:keepLines/>
      <w:spacing w:before="240"/>
      <w:jc w:val="center"/>
    </w:pPr>
    <w:rPr>
      <w:rFonts w:ascii="Times New Roman Bold" w:hAnsi="Times New Roman Bold"/>
      <w:b/>
      <w:bCs/>
      <w:sz w:val="26"/>
      <w:szCs w:val="36"/>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Appel note de bas de p + 11 pt,Italic,Referenc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A23B95"/>
    <w:pPr>
      <w:keepLines/>
      <w:tabs>
        <w:tab w:val="left" w:pos="255"/>
      </w:tabs>
      <w:ind w:left="255" w:hanging="255"/>
    </w:pPr>
    <w:rPr>
      <w:sz w:val="20"/>
      <w:szCs w:val="26"/>
    </w:r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544ABB"/>
    <w:pPr>
      <w:keepNext/>
      <w:spacing w:before="24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autoRedefine/>
    <w:rsid w:val="00A035E0"/>
    <w:pPr>
      <w:keepNext/>
      <w:keepLines/>
      <w:spacing w:before="480" w:after="80"/>
      <w:jc w:val="center"/>
    </w:pPr>
    <w:rPr>
      <w:rFonts w:ascii="Times New Roman Bold" w:hAnsi="Times New Roman Bold"/>
      <w:b/>
      <w:bCs/>
      <w:caps/>
      <w:sz w:val="28"/>
      <w:szCs w:val="40"/>
      <w:lang w:bidi="ar-EG"/>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autoRedefine/>
    <w:qFormat/>
    <w:rsid w:val="000E104C"/>
    <w:pPr>
      <w:keepNext/>
      <w:keepLines/>
      <w:pageBreakBefore/>
      <w:spacing w:before="240" w:after="280"/>
      <w:jc w:val="center"/>
    </w:pPr>
    <w:rPr>
      <w:rFonts w:ascii="Times New Roman Bold" w:hAnsi="Times New Roman Bold"/>
      <w:b/>
      <w:bCs/>
      <w:sz w:val="26"/>
      <w:szCs w:val="36"/>
      <w:lang w:val="en-US" w:bidi="ar-EG"/>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autoRedefine/>
    <w:rsid w:val="002103D7"/>
    <w:pPr>
      <w:keepNext/>
      <w:keepLines/>
      <w:spacing w:before="480" w:after="280"/>
      <w:jc w:val="center"/>
    </w:pPr>
    <w:rPr>
      <w:rFonts w:ascii="Times New Roman Bold" w:hAnsi="Times New Roman Bold"/>
      <w:b/>
      <w:bCs/>
      <w:sz w:val="28"/>
      <w:szCs w:val="40"/>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C0EB7"/>
    <w:rPr>
      <w:color w:val="0000FF"/>
      <w:u w:val="single"/>
    </w:rPr>
  </w:style>
  <w:style w:type="paragraph" w:styleId="List2">
    <w:name w:val="List 2"/>
    <w:basedOn w:val="Normal"/>
    <w:rsid w:val="00F243C3"/>
    <w:pPr>
      <w:tabs>
        <w:tab w:val="clear" w:pos="794"/>
        <w:tab w:val="clear" w:pos="1191"/>
        <w:tab w:val="clear" w:pos="1588"/>
        <w:tab w:val="clear" w:pos="1985"/>
        <w:tab w:val="left" w:pos="935"/>
      </w:tabs>
      <w:spacing w:after="120" w:line="240" w:lineRule="auto"/>
      <w:ind w:left="566" w:hanging="283"/>
    </w:pPr>
    <w:rPr>
      <w:rFonts w:cs="Times New Roman"/>
      <w:lang w:val="en-US" w:eastAsia="zh-CN"/>
    </w:rPr>
  </w:style>
  <w:style w:type="character" w:customStyle="1" w:styleId="enumlev1Char">
    <w:name w:val="enumlev1 Char"/>
    <w:link w:val="enumlev1"/>
    <w:rsid w:val="002C7BE8"/>
    <w:rPr>
      <w:rFonts w:cs="Traditional Arabic"/>
      <w:sz w:val="22"/>
      <w:szCs w:val="30"/>
      <w:lang w:val="en-GB" w:eastAsia="en-US" w:bidi="ar-SA"/>
    </w:rPr>
  </w:style>
  <w:style w:type="paragraph" w:styleId="BalloonText">
    <w:name w:val="Balloon Text"/>
    <w:basedOn w:val="Normal"/>
    <w:link w:val="BalloonTextChar"/>
    <w:rsid w:val="00C83604"/>
    <w:rPr>
      <w:rFonts w:ascii="Tahoma" w:hAnsi="Tahoma" w:cs="Tahoma"/>
      <w:sz w:val="16"/>
      <w:szCs w:val="16"/>
    </w:rPr>
  </w:style>
  <w:style w:type="paragraph" w:customStyle="1" w:styleId="ANNEXNO">
    <w:name w:val="ANNEX_NO"/>
    <w:basedOn w:val="AnnexNotitle"/>
    <w:autoRedefine/>
    <w:qFormat/>
    <w:rsid w:val="000C5BA5"/>
    <w:pPr>
      <w:spacing w:before="360"/>
    </w:pPr>
    <w:rPr>
      <w:rFonts w:ascii="Times New Roman" w:eastAsia="Batang" w:hAnsi="Times New Roman"/>
      <w:b w:val="0"/>
      <w:bCs w:val="0"/>
      <w:sz w:val="28"/>
      <w:szCs w:val="40"/>
    </w:rPr>
  </w:style>
  <w:style w:type="character" w:customStyle="1" w:styleId="Heading1Char">
    <w:name w:val="Heading 1 Char"/>
    <w:basedOn w:val="DefaultParagraphFont"/>
    <w:link w:val="Heading1"/>
    <w:rsid w:val="00AB545A"/>
    <w:rPr>
      <w:rFonts w:ascii="Times New Roman Bold" w:hAnsi="Times New Roman Bold" w:cs="Traditional Arabic"/>
      <w:b/>
      <w:bCs/>
      <w:sz w:val="26"/>
      <w:szCs w:val="36"/>
      <w:lang w:val="en-GB" w:eastAsia="en-US"/>
    </w:rPr>
  </w:style>
  <w:style w:type="character" w:customStyle="1" w:styleId="Heading2Char">
    <w:name w:val="Heading 2 Char"/>
    <w:basedOn w:val="DefaultParagraphFont"/>
    <w:link w:val="Heading2"/>
    <w:rsid w:val="00732F31"/>
    <w:rPr>
      <w:rFonts w:ascii="Times New Roman Bold" w:hAnsi="Times New Roman Bold" w:cs="Traditional Arabic"/>
      <w:b/>
      <w:bCs/>
      <w:sz w:val="24"/>
      <w:szCs w:val="32"/>
      <w:lang w:val="en-GB" w:eastAsia="en-US"/>
    </w:rPr>
  </w:style>
  <w:style w:type="character" w:customStyle="1" w:styleId="Heading3Char">
    <w:name w:val="Heading 3 Char"/>
    <w:basedOn w:val="DefaultParagraphFont"/>
    <w:link w:val="Heading3"/>
    <w:uiPriority w:val="9"/>
    <w:rsid w:val="00784448"/>
    <w:rPr>
      <w:rFonts w:ascii="Times New Roman" w:hAnsi="Times New Roman" w:cs="Traditional Arabic"/>
      <w:b/>
      <w:sz w:val="22"/>
      <w:szCs w:val="30"/>
      <w:lang w:val="en-GB" w:eastAsia="en-US"/>
    </w:rPr>
  </w:style>
  <w:style w:type="character" w:customStyle="1" w:styleId="Heading4Char">
    <w:name w:val="Heading 4 Char"/>
    <w:basedOn w:val="DefaultParagraphFont"/>
    <w:link w:val="Heading4"/>
    <w:rsid w:val="00784448"/>
    <w:rPr>
      <w:rFonts w:ascii="Times New Roman" w:hAnsi="Times New Roman" w:cs="Traditional Arabic"/>
      <w:b/>
      <w:sz w:val="22"/>
      <w:szCs w:val="30"/>
      <w:lang w:val="en-GB" w:eastAsia="en-US"/>
    </w:rPr>
  </w:style>
  <w:style w:type="character" w:customStyle="1" w:styleId="Heading5Char">
    <w:name w:val="Heading 5 Char"/>
    <w:basedOn w:val="DefaultParagraphFont"/>
    <w:link w:val="Heading5"/>
    <w:rsid w:val="00784448"/>
    <w:rPr>
      <w:rFonts w:ascii="Times New Roman" w:hAnsi="Times New Roman" w:cs="Traditional Arabic"/>
      <w:b/>
      <w:sz w:val="22"/>
      <w:szCs w:val="30"/>
      <w:lang w:val="en-GB" w:eastAsia="en-US"/>
    </w:rPr>
  </w:style>
  <w:style w:type="character" w:customStyle="1" w:styleId="Heading6Char">
    <w:name w:val="Heading 6 Char"/>
    <w:basedOn w:val="DefaultParagraphFont"/>
    <w:link w:val="Heading6"/>
    <w:rsid w:val="00784448"/>
    <w:rPr>
      <w:rFonts w:ascii="Times New Roman" w:hAnsi="Times New Roman" w:cs="Traditional Arabic"/>
      <w:b/>
      <w:sz w:val="22"/>
      <w:szCs w:val="30"/>
      <w:lang w:val="en-GB" w:eastAsia="en-US"/>
    </w:rPr>
  </w:style>
  <w:style w:type="character" w:customStyle="1" w:styleId="Heading7Char">
    <w:name w:val="Heading 7 Char"/>
    <w:basedOn w:val="DefaultParagraphFont"/>
    <w:link w:val="Heading7"/>
    <w:rsid w:val="00784448"/>
    <w:rPr>
      <w:rFonts w:ascii="Times New Roman" w:hAnsi="Times New Roman" w:cs="Traditional Arabic"/>
      <w:b/>
      <w:sz w:val="22"/>
      <w:szCs w:val="30"/>
      <w:lang w:val="en-GB" w:eastAsia="en-US"/>
    </w:rPr>
  </w:style>
  <w:style w:type="character" w:customStyle="1" w:styleId="Heading8Char">
    <w:name w:val="Heading 8 Char"/>
    <w:basedOn w:val="DefaultParagraphFont"/>
    <w:link w:val="Heading8"/>
    <w:rsid w:val="00784448"/>
    <w:rPr>
      <w:rFonts w:ascii="Times New Roman" w:hAnsi="Times New Roman" w:cs="Traditional Arabic"/>
      <w:b/>
      <w:sz w:val="22"/>
      <w:szCs w:val="30"/>
      <w:lang w:val="en-GB" w:eastAsia="en-US"/>
    </w:rPr>
  </w:style>
  <w:style w:type="character" w:customStyle="1" w:styleId="Heading9Char">
    <w:name w:val="Heading 9 Char"/>
    <w:basedOn w:val="DefaultParagraphFont"/>
    <w:link w:val="Heading9"/>
    <w:rsid w:val="00784448"/>
    <w:rPr>
      <w:rFonts w:ascii="Times New Roman" w:hAnsi="Times New Roman" w:cs="Traditional Arabic"/>
      <w:b/>
      <w:sz w:val="22"/>
      <w:szCs w:val="30"/>
      <w:lang w:val="en-GB" w:eastAsia="en-US"/>
    </w:rPr>
  </w:style>
  <w:style w:type="character" w:customStyle="1" w:styleId="FooterChar">
    <w:name w:val="Footer Char"/>
    <w:basedOn w:val="DefaultParagraphFont"/>
    <w:link w:val="Footer"/>
    <w:rsid w:val="00784448"/>
    <w:rPr>
      <w:rFonts w:ascii="Times New Roman" w:hAnsi="Times New Roman" w:cs="Traditional Arabic"/>
      <w:noProof/>
      <w:sz w:val="16"/>
      <w:szCs w:val="30"/>
      <w:lang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23B95"/>
    <w:rPr>
      <w:rFonts w:ascii="Times New Roman" w:hAnsi="Times New Roman" w:cs="Traditional Arabic"/>
      <w:szCs w:val="26"/>
      <w:lang w:val="en-GB" w:eastAsia="en-US"/>
    </w:rPr>
  </w:style>
  <w:style w:type="character" w:customStyle="1" w:styleId="HeaderChar">
    <w:name w:val="Header Char"/>
    <w:aliases w:val="encabezado Char"/>
    <w:basedOn w:val="DefaultParagraphFont"/>
    <w:link w:val="Header"/>
    <w:rsid w:val="00784448"/>
    <w:rPr>
      <w:rFonts w:ascii="Times New Roman" w:hAnsi="Times New Roman" w:cs="Traditional Arabic"/>
      <w:sz w:val="18"/>
      <w:szCs w:val="30"/>
      <w:lang w:val="en-GB" w:eastAsia="en-US"/>
    </w:rPr>
  </w:style>
  <w:style w:type="paragraph" w:styleId="NoSpacing">
    <w:name w:val="No Spacing"/>
    <w:basedOn w:val="Normal"/>
    <w:link w:val="NoSpacingChar"/>
    <w:uiPriority w:val="1"/>
    <w:qFormat/>
    <w:rsid w:val="00784448"/>
    <w:pPr>
      <w:tabs>
        <w:tab w:val="clear" w:pos="794"/>
        <w:tab w:val="clear" w:pos="1191"/>
        <w:tab w:val="clear" w:pos="1588"/>
        <w:tab w:val="clear" w:pos="1985"/>
      </w:tabs>
      <w:overflowPunct/>
      <w:autoSpaceDE/>
      <w:autoSpaceDN/>
      <w:bidi w:val="0"/>
      <w:adjustRightInd/>
      <w:jc w:val="lowKashida"/>
      <w:textAlignment w:val="auto"/>
    </w:pPr>
    <w:rPr>
      <w:rFonts w:ascii="Calibri" w:eastAsiaTheme="minorHAnsi" w:hAnsi="Calibri"/>
      <w:color w:val="000000" w:themeColor="text1"/>
      <w:sz w:val="20"/>
      <w:szCs w:val="20"/>
      <w:lang w:val="en-US" w:eastAsia="ja-JP"/>
    </w:rPr>
  </w:style>
  <w:style w:type="character" w:customStyle="1" w:styleId="NoSpacingChar">
    <w:name w:val="No Spacing Char"/>
    <w:basedOn w:val="DefaultParagraphFont"/>
    <w:link w:val="NoSpacing"/>
    <w:uiPriority w:val="1"/>
    <w:rsid w:val="00784448"/>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784448"/>
    <w:rPr>
      <w:smallCaps/>
      <w:color w:val="C0504D" w:themeColor="accent2"/>
      <w:u w:val="single"/>
    </w:rPr>
  </w:style>
  <w:style w:type="paragraph" w:styleId="IntenseQuote">
    <w:name w:val="Intense Quote"/>
    <w:basedOn w:val="Normal"/>
    <w:next w:val="Normal"/>
    <w:link w:val="IntenseQuoteChar"/>
    <w:uiPriority w:val="30"/>
    <w:qFormat/>
    <w:rsid w:val="00784448"/>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b/>
      <w:bCs/>
      <w:i/>
      <w:iCs/>
      <w:color w:val="4F81BD" w:themeColor="accent1"/>
      <w:lang w:val="en-US"/>
    </w:rPr>
  </w:style>
  <w:style w:type="character" w:customStyle="1" w:styleId="IntenseQuoteChar">
    <w:name w:val="Intense Quote Char"/>
    <w:basedOn w:val="DefaultParagraphFont"/>
    <w:link w:val="IntenseQuote"/>
    <w:uiPriority w:val="30"/>
    <w:rsid w:val="00784448"/>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784448"/>
    <w:rPr>
      <w:b/>
      <w:bCs/>
      <w:i/>
      <w:iCs/>
      <w:color w:val="4F81BD" w:themeColor="accent1"/>
    </w:rPr>
  </w:style>
  <w:style w:type="paragraph" w:styleId="NormalWeb">
    <w:name w:val="Normal (Web)"/>
    <w:basedOn w:val="Normal"/>
    <w:uiPriority w:val="99"/>
    <w:unhideWhenUsed/>
    <w:rsid w:val="00784448"/>
    <w:pPr>
      <w:tabs>
        <w:tab w:val="clear" w:pos="794"/>
        <w:tab w:val="clear" w:pos="1191"/>
        <w:tab w:val="clear" w:pos="1588"/>
        <w:tab w:val="clear" w:pos="1985"/>
      </w:tabs>
      <w:overflowPunct/>
      <w:autoSpaceDE/>
      <w:autoSpaceDN/>
      <w:bidi w:val="0"/>
      <w:adjustRightInd/>
      <w:spacing w:before="100" w:after="100" w:line="240" w:lineRule="atLeast"/>
      <w:jc w:val="left"/>
      <w:textAlignment w:val="auto"/>
    </w:pPr>
    <w:rPr>
      <w:rFonts w:ascii="Verdana" w:hAnsi="Verdana" w:cs="Times New Roman"/>
      <w:sz w:val="18"/>
      <w:szCs w:val="18"/>
      <w:lang w:val="en-US" w:eastAsia="zh-CN"/>
    </w:rPr>
  </w:style>
  <w:style w:type="character" w:customStyle="1" w:styleId="TabletextChar">
    <w:name w:val="Table_text Char"/>
    <w:basedOn w:val="DefaultParagraphFont"/>
    <w:link w:val="Tabletext"/>
    <w:rsid w:val="00784448"/>
    <w:rPr>
      <w:rFonts w:ascii="Times New Roman" w:hAnsi="Times New Roman" w:cs="Traditional Arabic"/>
      <w:sz w:val="22"/>
      <w:szCs w:val="30"/>
      <w:lang w:val="en-GB" w:eastAsia="en-US"/>
    </w:rPr>
  </w:style>
  <w:style w:type="character" w:customStyle="1" w:styleId="AnnexNotitleChar">
    <w:name w:val="Annex_No &amp; title Char"/>
    <w:basedOn w:val="DefaultParagraphFont"/>
    <w:link w:val="AnnexNotitle"/>
    <w:rsid w:val="000C5BA5"/>
    <w:rPr>
      <w:rFonts w:ascii="Times New Roman Bold" w:hAnsi="Times New Roman Bold" w:cs="Traditional Arabic"/>
      <w:b/>
      <w:bCs/>
      <w:sz w:val="26"/>
      <w:szCs w:val="36"/>
      <w:lang w:val="en-GB" w:eastAsia="en-US"/>
    </w:rPr>
  </w:style>
  <w:style w:type="paragraph" w:styleId="Title">
    <w:name w:val="Title"/>
    <w:basedOn w:val="Normal"/>
    <w:link w:val="TitleChar"/>
    <w:qFormat/>
    <w:rsid w:val="00784448"/>
    <w:pPr>
      <w:tabs>
        <w:tab w:val="clear" w:pos="794"/>
        <w:tab w:val="clear" w:pos="1191"/>
        <w:tab w:val="clear" w:pos="1588"/>
        <w:tab w:val="clear" w:pos="1985"/>
        <w:tab w:val="left" w:pos="849"/>
      </w:tabs>
      <w:spacing w:before="60" w:after="60"/>
      <w:jc w:val="center"/>
    </w:pPr>
    <w:rPr>
      <w:rFonts w:cs="Times New Roman"/>
      <w:b/>
      <w:bCs/>
      <w:sz w:val="28"/>
      <w:szCs w:val="36"/>
      <w:lang w:val="en-US"/>
    </w:rPr>
  </w:style>
  <w:style w:type="character" w:customStyle="1" w:styleId="TitleChar">
    <w:name w:val="Title Char"/>
    <w:basedOn w:val="DefaultParagraphFont"/>
    <w:link w:val="Title"/>
    <w:rsid w:val="00784448"/>
    <w:rPr>
      <w:rFonts w:ascii="Times New Roman" w:hAnsi="Times New Roman"/>
      <w:b/>
      <w:bCs/>
      <w:sz w:val="28"/>
      <w:szCs w:val="36"/>
      <w:lang w:eastAsia="en-US"/>
    </w:rPr>
  </w:style>
  <w:style w:type="paragraph" w:customStyle="1" w:styleId="2">
    <w:name w:val="وسطي2"/>
    <w:basedOn w:val="Title"/>
    <w:rsid w:val="00784448"/>
    <w:rPr>
      <w:sz w:val="24"/>
      <w:szCs w:val="32"/>
    </w:rPr>
  </w:style>
  <w:style w:type="character" w:styleId="CommentReference">
    <w:name w:val="annotation reference"/>
    <w:basedOn w:val="DefaultParagraphFont"/>
    <w:rsid w:val="00784448"/>
    <w:rPr>
      <w:sz w:val="16"/>
      <w:szCs w:val="16"/>
    </w:rPr>
  </w:style>
  <w:style w:type="paragraph" w:styleId="CommentText">
    <w:name w:val="annotation text"/>
    <w:basedOn w:val="Normal"/>
    <w:link w:val="CommentTextChar"/>
    <w:rsid w:val="00784448"/>
    <w:pPr>
      <w:tabs>
        <w:tab w:val="clear" w:pos="794"/>
        <w:tab w:val="clear" w:pos="1191"/>
        <w:tab w:val="clear" w:pos="1588"/>
        <w:tab w:val="clear" w:pos="1985"/>
      </w:tabs>
      <w:overflowPunct/>
      <w:autoSpaceDE/>
      <w:autoSpaceDN/>
      <w:bidi w:val="0"/>
      <w:adjustRightInd/>
      <w:spacing w:line="240" w:lineRule="auto"/>
      <w:jc w:val="right"/>
      <w:textAlignment w:val="auto"/>
    </w:pPr>
    <w:rPr>
      <w:sz w:val="20"/>
      <w:szCs w:val="20"/>
      <w:lang w:val="en-US"/>
    </w:rPr>
  </w:style>
  <w:style w:type="character" w:customStyle="1" w:styleId="CommentTextChar">
    <w:name w:val="Comment Text Char"/>
    <w:basedOn w:val="DefaultParagraphFont"/>
    <w:link w:val="CommentText"/>
    <w:rsid w:val="00784448"/>
    <w:rPr>
      <w:rFonts w:ascii="Times New Roman" w:hAnsi="Times New Roman" w:cs="Traditional Arabic"/>
      <w:lang w:eastAsia="en-US"/>
    </w:rPr>
  </w:style>
  <w:style w:type="paragraph" w:styleId="CommentSubject">
    <w:name w:val="annotation subject"/>
    <w:basedOn w:val="CommentText"/>
    <w:next w:val="CommentText"/>
    <w:link w:val="CommentSubjectChar"/>
    <w:rsid w:val="00784448"/>
    <w:rPr>
      <w:b/>
      <w:bCs/>
    </w:rPr>
  </w:style>
  <w:style w:type="character" w:customStyle="1" w:styleId="CommentSubjectChar">
    <w:name w:val="Comment Subject Char"/>
    <w:basedOn w:val="CommentTextChar"/>
    <w:link w:val="CommentSubject"/>
    <w:rsid w:val="00784448"/>
    <w:rPr>
      <w:rFonts w:ascii="Times New Roman" w:hAnsi="Times New Roman" w:cs="Traditional Arabic"/>
      <w:b/>
      <w:bCs/>
      <w:lang w:eastAsia="en-US"/>
    </w:rPr>
  </w:style>
  <w:style w:type="paragraph" w:styleId="Revision">
    <w:name w:val="Revision"/>
    <w:hidden/>
    <w:uiPriority w:val="99"/>
    <w:semiHidden/>
    <w:rsid w:val="00784448"/>
    <w:rPr>
      <w:rFonts w:ascii="Times New Roman" w:hAnsi="Times New Roman" w:cs="Traditional Arabic"/>
      <w:sz w:val="22"/>
      <w:szCs w:val="30"/>
      <w:lang w:eastAsia="en-US"/>
    </w:rPr>
  </w:style>
  <w:style w:type="character" w:customStyle="1" w:styleId="BalloonTextChar">
    <w:name w:val="Balloon Text Char"/>
    <w:basedOn w:val="DefaultParagraphFont"/>
    <w:link w:val="BalloonText"/>
    <w:rsid w:val="00784448"/>
    <w:rPr>
      <w:rFonts w:ascii="Tahoma" w:hAnsi="Tahoma" w:cs="Tahoma"/>
      <w:sz w:val="16"/>
      <w:szCs w:val="16"/>
      <w:lang w:val="en-GB" w:eastAsia="en-US"/>
    </w:rPr>
  </w:style>
  <w:style w:type="paragraph" w:customStyle="1" w:styleId="footnotetexte">
    <w:name w:val="footnote texte"/>
    <w:basedOn w:val="FootnoteText"/>
    <w:rsid w:val="00A23B95"/>
    <w:pPr>
      <w:keepLines w:val="0"/>
      <w:spacing w:line="185" w:lineRule="auto"/>
      <w:ind w:left="0" w:firstLine="0"/>
    </w:pPr>
    <w:rPr>
      <w:lang w:val="en-US" w:bidi="ar-EG"/>
    </w:rPr>
  </w:style>
  <w:style w:type="paragraph" w:customStyle="1" w:styleId="titre2">
    <w:name w:val="titre2"/>
    <w:basedOn w:val="Normal"/>
    <w:rsid w:val="00F8106A"/>
    <w:pPr>
      <w:tabs>
        <w:tab w:val="clear" w:pos="794"/>
        <w:tab w:val="clear" w:pos="1191"/>
        <w:tab w:val="clear" w:pos="1588"/>
        <w:tab w:val="clear" w:pos="1985"/>
        <w:tab w:val="left" w:pos="1134"/>
        <w:tab w:val="left" w:pos="1871"/>
        <w:tab w:val="left" w:pos="2268"/>
      </w:tabs>
      <w:overflowPunct/>
      <w:autoSpaceDE/>
      <w:autoSpaceDN/>
      <w:adjustRightInd/>
      <w:spacing w:before="240" w:after="120" w:line="180" w:lineRule="auto"/>
      <w:jc w:val="center"/>
      <w:textAlignment w:val="auto"/>
    </w:pPr>
    <w:rPr>
      <w:rFonts w:ascii="Times New Roman Bold" w:hAnsi="Times New Roman Bold"/>
      <w:b/>
      <w:bCs/>
      <w:sz w:val="28"/>
      <w:szCs w:val="36"/>
      <w:lang w:val="en-US"/>
    </w:rPr>
  </w:style>
  <w:style w:type="paragraph" w:customStyle="1" w:styleId="Tabletitle">
    <w:name w:val="Table_title"/>
    <w:basedOn w:val="Normal"/>
    <w:next w:val="Tabletext"/>
    <w:rsid w:val="00A8039D"/>
    <w:pPr>
      <w:keepNext/>
      <w:keepLines/>
      <w:bidi w:val="0"/>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A8039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auto"/>
      <w:jc w:val="center"/>
    </w:pPr>
    <w:rPr>
      <w:rFonts w:cs="Times New Roman"/>
      <w:b/>
      <w:sz w:val="20"/>
      <w:szCs w:val="20"/>
    </w:rPr>
  </w:style>
  <w:style w:type="paragraph" w:styleId="TableofFigures">
    <w:name w:val="table of figures"/>
    <w:basedOn w:val="Normal"/>
    <w:next w:val="Normal"/>
    <w:rsid w:val="00A8039D"/>
    <w:pPr>
      <w:tabs>
        <w:tab w:val="clear" w:pos="794"/>
        <w:tab w:val="clear" w:pos="1191"/>
        <w:tab w:val="clear" w:pos="1588"/>
        <w:tab w:val="clear" w:pos="1985"/>
        <w:tab w:val="right" w:leader="dot" w:pos="10773"/>
      </w:tabs>
      <w:bidi w:val="0"/>
      <w:spacing w:before="0" w:line="240" w:lineRule="auto"/>
      <w:jc w:val="left"/>
    </w:pPr>
    <w:rPr>
      <w:rFonts w:ascii="Arial" w:hAnsi="Arial" w:cs="Times New Roman"/>
      <w:sz w:val="16"/>
      <w:szCs w:val="20"/>
      <w:lang w:val="en-US"/>
    </w:rPr>
  </w:style>
  <w:style w:type="table" w:customStyle="1" w:styleId="TableGrid1">
    <w:name w:val="Table Grid1"/>
    <w:basedOn w:val="TableNormal"/>
    <w:next w:val="TableGrid"/>
    <w:rsid w:val="002938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DF441A"/>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20EA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1079F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4F740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urceChar">
    <w:name w:val="Source Char"/>
    <w:basedOn w:val="DefaultParagraphFont"/>
    <w:link w:val="Source"/>
    <w:rsid w:val="00A76566"/>
    <w:rPr>
      <w:rFonts w:ascii="Times New Roman" w:hAnsi="Times New Roman" w:cs="Traditional Arabic"/>
      <w:b/>
      <w:sz w:val="28"/>
      <w:szCs w:val="30"/>
      <w:lang w:val="en-GB" w:eastAsia="en-US"/>
    </w:rPr>
  </w:style>
  <w:style w:type="paragraph" w:customStyle="1" w:styleId="Proposal">
    <w:name w:val="Proposal"/>
    <w:basedOn w:val="Normal"/>
    <w:next w:val="Normal"/>
    <w:qFormat/>
    <w:rsid w:val="00A76566"/>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A76566"/>
    <w:pPr>
      <w:tabs>
        <w:tab w:val="clear" w:pos="794"/>
        <w:tab w:val="clear" w:pos="1191"/>
        <w:tab w:val="clear" w:pos="1588"/>
        <w:tab w:val="clear" w:pos="1985"/>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A76566"/>
    <w:rPr>
      <w:rFonts w:ascii="Times New Roman" w:hAnsi="Times New Roman" w:cs="Traditional Arabic"/>
      <w:b/>
      <w:bCs/>
      <w:sz w:val="22"/>
      <w:szCs w:val="30"/>
      <w:lang w:eastAsia="en-US"/>
    </w:rPr>
  </w:style>
  <w:style w:type="paragraph" w:customStyle="1" w:styleId="headingb0">
    <w:name w:val="heading_b"/>
    <w:basedOn w:val="Heading3"/>
    <w:next w:val="Normal"/>
    <w:rsid w:val="00A76566"/>
    <w:pPr>
      <w:tabs>
        <w:tab w:val="clear" w:pos="1191"/>
        <w:tab w:val="clear" w:pos="1588"/>
        <w:tab w:val="clear" w:pos="1985"/>
        <w:tab w:val="left" w:pos="2127"/>
        <w:tab w:val="left" w:pos="2410"/>
        <w:tab w:val="left" w:pos="2921"/>
        <w:tab w:val="left" w:pos="3261"/>
      </w:tabs>
      <w:ind w:left="0" w:firstLine="0"/>
      <w:jc w:val="left"/>
      <w:outlineLvl w:val="9"/>
    </w:pPr>
    <w:rPr>
      <w:rFonts w:eastAsia="Batang"/>
      <w:bCs w:val="0"/>
    </w:rPr>
  </w:style>
  <w:style w:type="paragraph" w:customStyle="1" w:styleId="TableText0">
    <w:name w:val="Table_Text"/>
    <w:basedOn w:val="Normal"/>
    <w:rsid w:val="006A7E47"/>
    <w:pPr>
      <w:tabs>
        <w:tab w:val="clear" w:pos="794"/>
        <w:tab w:val="clear" w:pos="1191"/>
        <w:tab w:val="clear" w:pos="1588"/>
        <w:tab w:val="clear" w:pos="1985"/>
      </w:tabs>
      <w:bidi w:val="0"/>
      <w:spacing w:before="40" w:after="40" w:line="240" w:lineRule="auto"/>
    </w:pPr>
    <w:rPr>
      <w:rFonts w:cs="Times New Roman"/>
      <w:sz w:val="20"/>
      <w:szCs w:val="24"/>
    </w:rPr>
  </w:style>
  <w:style w:type="character" w:customStyle="1" w:styleId="Artref0">
    <w:name w:val="Art#_ref"/>
    <w:basedOn w:val="DefaultParagraphFont"/>
    <w:rsid w:val="006A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58835">
      <w:bodyDiv w:val="1"/>
      <w:marLeft w:val="0"/>
      <w:marRight w:val="0"/>
      <w:marTop w:val="0"/>
      <w:marBottom w:val="0"/>
      <w:divBdr>
        <w:top w:val="none" w:sz="0" w:space="0" w:color="auto"/>
        <w:left w:val="none" w:sz="0" w:space="0" w:color="auto"/>
        <w:bottom w:val="none" w:sz="0" w:space="0" w:color="auto"/>
        <w:right w:val="none" w:sz="0" w:space="0" w:color="auto"/>
      </w:divBdr>
    </w:div>
    <w:div w:id="847519568">
      <w:bodyDiv w:val="1"/>
      <w:marLeft w:val="0"/>
      <w:marRight w:val="0"/>
      <w:marTop w:val="0"/>
      <w:marBottom w:val="0"/>
      <w:divBdr>
        <w:top w:val="none" w:sz="0" w:space="0" w:color="auto"/>
        <w:left w:val="none" w:sz="0" w:space="0" w:color="auto"/>
        <w:bottom w:val="none" w:sz="0" w:space="0" w:color="auto"/>
        <w:right w:val="none" w:sz="0" w:space="0" w:color="auto"/>
      </w:divBdr>
      <w:divsChild>
        <w:div w:id="1874069819">
          <w:marLeft w:val="0"/>
          <w:marRight w:val="0"/>
          <w:marTop w:val="0"/>
          <w:marBottom w:val="0"/>
          <w:divBdr>
            <w:top w:val="none" w:sz="0" w:space="0" w:color="auto"/>
            <w:left w:val="none" w:sz="0" w:space="0" w:color="auto"/>
            <w:bottom w:val="none" w:sz="0" w:space="0" w:color="auto"/>
            <w:right w:val="none" w:sz="0" w:space="0" w:color="auto"/>
          </w:divBdr>
          <w:divsChild>
            <w:div w:id="2111007668">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sChild>
                    <w:div w:id="38170535">
                      <w:marLeft w:val="0"/>
                      <w:marRight w:val="0"/>
                      <w:marTop w:val="0"/>
                      <w:marBottom w:val="0"/>
                      <w:divBdr>
                        <w:top w:val="none" w:sz="0" w:space="0" w:color="auto"/>
                        <w:left w:val="none" w:sz="0" w:space="0" w:color="auto"/>
                        <w:bottom w:val="none" w:sz="0" w:space="0" w:color="auto"/>
                        <w:right w:val="none" w:sz="0" w:space="0" w:color="auto"/>
                      </w:divBdr>
                      <w:divsChild>
                        <w:div w:id="1693417434">
                          <w:marLeft w:val="0"/>
                          <w:marRight w:val="0"/>
                          <w:marTop w:val="0"/>
                          <w:marBottom w:val="0"/>
                          <w:divBdr>
                            <w:top w:val="none" w:sz="0" w:space="0" w:color="auto"/>
                            <w:left w:val="none" w:sz="0" w:space="0" w:color="auto"/>
                            <w:bottom w:val="none" w:sz="0" w:space="0" w:color="auto"/>
                            <w:right w:val="none" w:sz="0" w:space="0" w:color="auto"/>
                          </w:divBdr>
                          <w:divsChild>
                            <w:div w:id="39403217">
                              <w:marLeft w:val="0"/>
                              <w:marRight w:val="0"/>
                              <w:marTop w:val="0"/>
                              <w:marBottom w:val="0"/>
                              <w:divBdr>
                                <w:top w:val="none" w:sz="0" w:space="0" w:color="auto"/>
                                <w:left w:val="none" w:sz="0" w:space="0" w:color="auto"/>
                                <w:bottom w:val="none" w:sz="0" w:space="0" w:color="auto"/>
                                <w:right w:val="none" w:sz="0" w:space="0" w:color="auto"/>
                              </w:divBdr>
                              <w:divsChild>
                                <w:div w:id="1637641791">
                                  <w:marLeft w:val="0"/>
                                  <w:marRight w:val="0"/>
                                  <w:marTop w:val="0"/>
                                  <w:marBottom w:val="0"/>
                                  <w:divBdr>
                                    <w:top w:val="none" w:sz="0" w:space="0" w:color="auto"/>
                                    <w:left w:val="none" w:sz="0" w:space="0" w:color="auto"/>
                                    <w:bottom w:val="none" w:sz="0" w:space="0" w:color="auto"/>
                                    <w:right w:val="none" w:sz="0" w:space="0" w:color="auto"/>
                                  </w:divBdr>
                                  <w:divsChild>
                                    <w:div w:id="1122042896">
                                      <w:marLeft w:val="0"/>
                                      <w:marRight w:val="0"/>
                                      <w:marTop w:val="0"/>
                                      <w:marBottom w:val="0"/>
                                      <w:divBdr>
                                        <w:top w:val="single" w:sz="6" w:space="0" w:color="F5F5F5"/>
                                        <w:left w:val="single" w:sz="6" w:space="0" w:color="F5F5F5"/>
                                        <w:bottom w:val="single" w:sz="6" w:space="0" w:color="F5F5F5"/>
                                        <w:right w:val="single" w:sz="6" w:space="0" w:color="F5F5F5"/>
                                      </w:divBdr>
                                      <w:divsChild>
                                        <w:div w:id="1569226616">
                                          <w:marLeft w:val="0"/>
                                          <w:marRight w:val="0"/>
                                          <w:marTop w:val="0"/>
                                          <w:marBottom w:val="0"/>
                                          <w:divBdr>
                                            <w:top w:val="none" w:sz="0" w:space="0" w:color="auto"/>
                                            <w:left w:val="none" w:sz="0" w:space="0" w:color="auto"/>
                                            <w:bottom w:val="none" w:sz="0" w:space="0" w:color="auto"/>
                                            <w:right w:val="none" w:sz="0" w:space="0" w:color="auto"/>
                                          </w:divBdr>
                                          <w:divsChild>
                                            <w:div w:id="761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0149925">
      <w:bodyDiv w:val="1"/>
      <w:marLeft w:val="0"/>
      <w:marRight w:val="0"/>
      <w:marTop w:val="0"/>
      <w:marBottom w:val="0"/>
      <w:divBdr>
        <w:top w:val="none" w:sz="0" w:space="0" w:color="auto"/>
        <w:left w:val="none" w:sz="0" w:space="0" w:color="auto"/>
        <w:bottom w:val="none" w:sz="0" w:space="0" w:color="auto"/>
        <w:right w:val="none" w:sz="0" w:space="0" w:color="auto"/>
      </w:divBdr>
      <w:divsChild>
        <w:div w:id="1639727064">
          <w:marLeft w:val="0"/>
          <w:marRight w:val="0"/>
          <w:marTop w:val="0"/>
          <w:marBottom w:val="0"/>
          <w:divBdr>
            <w:top w:val="none" w:sz="0" w:space="0" w:color="auto"/>
            <w:left w:val="none" w:sz="0" w:space="0" w:color="auto"/>
            <w:bottom w:val="none" w:sz="0" w:space="0" w:color="auto"/>
            <w:right w:val="none" w:sz="0" w:space="0" w:color="auto"/>
          </w:divBdr>
          <w:divsChild>
            <w:div w:id="1346126074">
              <w:marLeft w:val="0"/>
              <w:marRight w:val="0"/>
              <w:marTop w:val="0"/>
              <w:marBottom w:val="0"/>
              <w:divBdr>
                <w:top w:val="none" w:sz="0" w:space="0" w:color="auto"/>
                <w:left w:val="none" w:sz="0" w:space="0" w:color="auto"/>
                <w:bottom w:val="none" w:sz="0" w:space="0" w:color="auto"/>
                <w:right w:val="none" w:sz="0" w:space="0" w:color="auto"/>
              </w:divBdr>
              <w:divsChild>
                <w:div w:id="953561851">
                  <w:marLeft w:val="0"/>
                  <w:marRight w:val="0"/>
                  <w:marTop w:val="0"/>
                  <w:marBottom w:val="0"/>
                  <w:divBdr>
                    <w:top w:val="none" w:sz="0" w:space="0" w:color="auto"/>
                    <w:left w:val="none" w:sz="0" w:space="0" w:color="auto"/>
                    <w:bottom w:val="none" w:sz="0" w:space="0" w:color="auto"/>
                    <w:right w:val="none" w:sz="0" w:space="0" w:color="auto"/>
                  </w:divBdr>
                  <w:divsChild>
                    <w:div w:id="1091124086">
                      <w:marLeft w:val="0"/>
                      <w:marRight w:val="0"/>
                      <w:marTop w:val="0"/>
                      <w:marBottom w:val="0"/>
                      <w:divBdr>
                        <w:top w:val="none" w:sz="0" w:space="0" w:color="auto"/>
                        <w:left w:val="none" w:sz="0" w:space="0" w:color="auto"/>
                        <w:bottom w:val="none" w:sz="0" w:space="0" w:color="auto"/>
                        <w:right w:val="none" w:sz="0" w:space="0" w:color="auto"/>
                      </w:divBdr>
                      <w:divsChild>
                        <w:div w:id="210119985">
                          <w:marLeft w:val="0"/>
                          <w:marRight w:val="0"/>
                          <w:marTop w:val="0"/>
                          <w:marBottom w:val="0"/>
                          <w:divBdr>
                            <w:top w:val="none" w:sz="0" w:space="0" w:color="auto"/>
                            <w:left w:val="none" w:sz="0" w:space="0" w:color="auto"/>
                            <w:bottom w:val="none" w:sz="0" w:space="0" w:color="auto"/>
                            <w:right w:val="none" w:sz="0" w:space="0" w:color="auto"/>
                          </w:divBdr>
                          <w:divsChild>
                            <w:div w:id="680934531">
                              <w:marLeft w:val="0"/>
                              <w:marRight w:val="0"/>
                              <w:marTop w:val="0"/>
                              <w:marBottom w:val="0"/>
                              <w:divBdr>
                                <w:top w:val="none" w:sz="0" w:space="0" w:color="auto"/>
                                <w:left w:val="none" w:sz="0" w:space="0" w:color="auto"/>
                                <w:bottom w:val="none" w:sz="0" w:space="0" w:color="auto"/>
                                <w:right w:val="none" w:sz="0" w:space="0" w:color="auto"/>
                              </w:divBdr>
                              <w:divsChild>
                                <w:div w:id="1106929522">
                                  <w:marLeft w:val="0"/>
                                  <w:marRight w:val="0"/>
                                  <w:marTop w:val="0"/>
                                  <w:marBottom w:val="0"/>
                                  <w:divBdr>
                                    <w:top w:val="none" w:sz="0" w:space="0" w:color="auto"/>
                                    <w:left w:val="none" w:sz="0" w:space="0" w:color="auto"/>
                                    <w:bottom w:val="none" w:sz="0" w:space="0" w:color="auto"/>
                                    <w:right w:val="none" w:sz="0" w:space="0" w:color="auto"/>
                                  </w:divBdr>
                                  <w:divsChild>
                                    <w:div w:id="1779373483">
                                      <w:marLeft w:val="0"/>
                                      <w:marRight w:val="0"/>
                                      <w:marTop w:val="0"/>
                                      <w:marBottom w:val="0"/>
                                      <w:divBdr>
                                        <w:top w:val="single" w:sz="6" w:space="0" w:color="F5F5F5"/>
                                        <w:left w:val="single" w:sz="6" w:space="0" w:color="F5F5F5"/>
                                        <w:bottom w:val="single" w:sz="6" w:space="0" w:color="F5F5F5"/>
                                        <w:right w:val="single" w:sz="6" w:space="0" w:color="F5F5F5"/>
                                      </w:divBdr>
                                      <w:divsChild>
                                        <w:div w:id="1950890297">
                                          <w:marLeft w:val="0"/>
                                          <w:marRight w:val="0"/>
                                          <w:marTop w:val="0"/>
                                          <w:marBottom w:val="0"/>
                                          <w:divBdr>
                                            <w:top w:val="none" w:sz="0" w:space="0" w:color="auto"/>
                                            <w:left w:val="none" w:sz="0" w:space="0" w:color="auto"/>
                                            <w:bottom w:val="none" w:sz="0" w:space="0" w:color="auto"/>
                                            <w:right w:val="none" w:sz="0" w:space="0" w:color="auto"/>
                                          </w:divBdr>
                                          <w:divsChild>
                                            <w:div w:id="11753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42AE-AC84-48CB-8CC0-27727D84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1844</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11644</CharactersWithSpaces>
  <SharedDoc>false</SharedDoc>
  <HLinks>
    <vt:vector size="12" baseType="variant">
      <vt:variant>
        <vt:i4>7340096</vt:i4>
      </vt:variant>
      <vt:variant>
        <vt:i4>0</vt:i4>
      </vt:variant>
      <vt:variant>
        <vt:i4>0</vt:i4>
      </vt:variant>
      <vt:variant>
        <vt:i4>5</vt:i4>
      </vt:variant>
      <vt:variant>
        <vt:lpwstr>mailto:brmail@itu.int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marchett</cp:lastModifiedBy>
  <cp:revision>3</cp:revision>
  <cp:lastPrinted>2012-12-20T10:57:00Z</cp:lastPrinted>
  <dcterms:created xsi:type="dcterms:W3CDTF">2013-01-07T12:54:00Z</dcterms:created>
  <dcterms:modified xsi:type="dcterms:W3CDTF">2013-01-07T13:05:00Z</dcterms:modified>
</cp:coreProperties>
</file>