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6E674B" w:rsidTr="00A96063">
        <w:tc>
          <w:tcPr>
            <w:tcW w:w="8188" w:type="dxa"/>
            <w:vAlign w:val="center"/>
          </w:tcPr>
          <w:p w:rsidR="00D35752" w:rsidRPr="006E674B" w:rsidRDefault="00054872" w:rsidP="00A96063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6E674B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6E674B" w:rsidRDefault="00265096" w:rsidP="00A96063">
            <w:pPr>
              <w:spacing w:before="0"/>
              <w:jc w:val="right"/>
              <w:rPr>
                <w:lang w:bidi="ar-EG"/>
              </w:rPr>
            </w:pPr>
            <w:r w:rsidRPr="006E674B">
              <w:rPr>
                <w:noProof/>
                <w:lang w:val="en-US" w:eastAsia="zh-CN"/>
              </w:rPr>
              <w:drawing>
                <wp:inline distT="0" distB="0" distL="0" distR="0" wp14:anchorId="4F7BFE63" wp14:editId="62DAFC52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6E674B">
        <w:trPr>
          <w:cantSplit/>
        </w:trPr>
        <w:tc>
          <w:tcPr>
            <w:tcW w:w="5075" w:type="dxa"/>
          </w:tcPr>
          <w:p w:rsidR="00B87E04" w:rsidRPr="006E674B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6E674B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6E674B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6E674B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6E674B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6E674B" w:rsidRDefault="00B87E04" w:rsidP="00054872">
      <w:pPr>
        <w:tabs>
          <w:tab w:val="left" w:pos="7513"/>
        </w:tabs>
        <w:rPr>
          <w:lang w:bidi="ar-EG"/>
        </w:rPr>
      </w:pPr>
    </w:p>
    <w:p w:rsidR="00D35752" w:rsidRPr="006E674B" w:rsidRDefault="00D35752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9817" w:type="dxa"/>
        <w:tblLayout w:type="fixed"/>
        <w:tblLook w:val="0000" w:firstRow="0" w:lastRow="0" w:firstColumn="0" w:lastColumn="0" w:noHBand="0" w:noVBand="0"/>
      </w:tblPr>
      <w:tblGrid>
        <w:gridCol w:w="2518"/>
        <w:gridCol w:w="7299"/>
      </w:tblGrid>
      <w:tr w:rsidR="00B87E04" w:rsidRPr="006E674B">
        <w:trPr>
          <w:cantSplit/>
        </w:trPr>
        <w:tc>
          <w:tcPr>
            <w:tcW w:w="2518" w:type="dxa"/>
          </w:tcPr>
          <w:p w:rsidR="0071106C" w:rsidRPr="006E674B" w:rsidRDefault="007352F8" w:rsidP="00D83921">
            <w:pPr>
              <w:spacing w:after="120"/>
              <w:jc w:val="center"/>
              <w:rPr>
                <w:b/>
                <w:bCs/>
                <w:rtl/>
                <w:lang w:bidi="ar-EG"/>
              </w:rPr>
            </w:pPr>
            <w:bookmarkStart w:id="1" w:name="dletter"/>
            <w:bookmarkEnd w:id="1"/>
            <w:r w:rsidRPr="00146C3B"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01342F" w:rsidRPr="00146C3B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Pr="00146C3B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01342F" w:rsidRPr="006E674B">
              <w:rPr>
                <w:b/>
                <w:bCs/>
                <w:rtl/>
                <w:lang w:val="en-US" w:bidi="ar-EG"/>
              </w:rPr>
              <w:br/>
            </w:r>
            <w:r w:rsidR="0001342F" w:rsidRPr="006E674B">
              <w:rPr>
                <w:b/>
                <w:bCs/>
                <w:lang w:val="en-US" w:bidi="ar-EG"/>
              </w:rPr>
              <w:t>CAR/</w:t>
            </w:r>
            <w:r w:rsidR="00D81B59" w:rsidRPr="006E674B">
              <w:rPr>
                <w:b/>
                <w:bCs/>
                <w:lang w:val="en-US" w:bidi="ar-EG"/>
              </w:rPr>
              <w:t>32</w:t>
            </w:r>
            <w:r w:rsidR="00D83921" w:rsidRPr="006E674B">
              <w:rPr>
                <w:b/>
                <w:bCs/>
                <w:lang w:val="en-US" w:bidi="ar-EG"/>
              </w:rPr>
              <w:t>9</w:t>
            </w:r>
          </w:p>
        </w:tc>
        <w:tc>
          <w:tcPr>
            <w:tcW w:w="7299" w:type="dxa"/>
          </w:tcPr>
          <w:p w:rsidR="00B87E04" w:rsidRPr="006E674B" w:rsidRDefault="00D83921" w:rsidP="00C06306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 w:rsidRPr="006E674B">
              <w:rPr>
                <w:lang w:val="en-US" w:bidi="ar-EG"/>
              </w:rPr>
              <w:t>15</w:t>
            </w:r>
            <w:r w:rsidR="00D81B59" w:rsidRPr="006E674B">
              <w:rPr>
                <w:rFonts w:hint="cs"/>
                <w:rtl/>
                <w:lang w:val="en-US" w:bidi="ar-EG"/>
              </w:rPr>
              <w:t xml:space="preserve"> </w:t>
            </w:r>
            <w:r w:rsidRPr="006E674B">
              <w:rPr>
                <w:rFonts w:hint="cs"/>
                <w:rtl/>
                <w:lang w:val="en-US"/>
              </w:rPr>
              <w:t>ديسمبر</w:t>
            </w:r>
            <w:r w:rsidR="00D81B59" w:rsidRPr="006E674B">
              <w:rPr>
                <w:rFonts w:hint="cs"/>
                <w:rtl/>
                <w:lang w:val="en-US" w:bidi="ar-EG"/>
              </w:rPr>
              <w:t xml:space="preserve"> </w:t>
            </w:r>
            <w:r w:rsidR="00495A1F" w:rsidRPr="006E674B">
              <w:rPr>
                <w:lang w:val="en-US" w:bidi="ar-EG"/>
              </w:rPr>
              <w:t>2011</w:t>
            </w:r>
          </w:p>
        </w:tc>
      </w:tr>
    </w:tbl>
    <w:p w:rsidR="0001342F" w:rsidRPr="006E674B" w:rsidRDefault="0001342F" w:rsidP="00E97C7E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rPr>
          <w:b w:val="0"/>
          <w:bCs/>
          <w:w w:val="110"/>
          <w:sz w:val="26"/>
          <w:szCs w:val="36"/>
          <w:rtl/>
          <w:lang w:bidi="ar-EG"/>
        </w:rPr>
      </w:pPr>
      <w:r w:rsidRPr="006E674B">
        <w:rPr>
          <w:b w:val="0"/>
          <w:bCs/>
          <w:w w:val="110"/>
          <w:sz w:val="26"/>
          <w:szCs w:val="36"/>
          <w:rtl/>
          <w:lang w:bidi="ar-EG"/>
        </w:rPr>
        <w:t>إلى إدارات الدول الأعضاء في الاتحاد</w:t>
      </w:r>
      <w:r w:rsidR="00FF7FDD">
        <w:rPr>
          <w:rFonts w:hint="cs"/>
          <w:b w:val="0"/>
          <w:bCs/>
          <w:w w:val="110"/>
          <w:sz w:val="26"/>
          <w:szCs w:val="36"/>
          <w:rtl/>
          <w:lang w:bidi="ar-EG"/>
        </w:rPr>
        <w:t xml:space="preserve"> الدولي للاتصالات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100"/>
        <w:gridCol w:w="8647"/>
      </w:tblGrid>
      <w:tr w:rsidR="00BB1786" w:rsidRPr="006E674B" w:rsidTr="00A96063">
        <w:tc>
          <w:tcPr>
            <w:tcW w:w="1100" w:type="dxa"/>
          </w:tcPr>
          <w:p w:rsidR="00BB1786" w:rsidRPr="006E674B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6E674B">
              <w:rPr>
                <w:b/>
                <w:bCs/>
                <w:rtl/>
                <w:lang w:bidi="ar-EG"/>
              </w:rPr>
              <w:t>الموضوع:</w:t>
            </w:r>
          </w:p>
        </w:tc>
        <w:tc>
          <w:tcPr>
            <w:tcW w:w="8647" w:type="dxa"/>
          </w:tcPr>
          <w:p w:rsidR="00BB1786" w:rsidRPr="006E674B" w:rsidRDefault="00C476DE" w:rsidP="000B1EA8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  <w:r w:rsidRPr="006E674B">
              <w:rPr>
                <w:rFonts w:hint="cs"/>
                <w:b/>
                <w:bCs/>
                <w:rtl/>
                <w:lang w:bidi="ar-EG"/>
              </w:rPr>
              <w:t xml:space="preserve">لجنة الدراسات </w:t>
            </w:r>
            <w:r w:rsidR="00C41BC7" w:rsidRPr="006E674B">
              <w:rPr>
                <w:b/>
                <w:bCs/>
                <w:lang w:val="en-US" w:bidi="ar-EG"/>
              </w:rPr>
              <w:t>5</w:t>
            </w:r>
            <w:r w:rsidR="005A6AD6" w:rsidRPr="006E674B">
              <w:rPr>
                <w:rFonts w:hint="cs"/>
                <w:b/>
                <w:bCs/>
                <w:rtl/>
                <w:lang w:val="en-US" w:bidi="ar-EG"/>
              </w:rPr>
              <w:t xml:space="preserve"> </w:t>
            </w:r>
            <w:r w:rsidRPr="006E674B">
              <w:rPr>
                <w:rFonts w:hint="cs"/>
                <w:b/>
                <w:bCs/>
                <w:rtl/>
                <w:lang w:val="en-US" w:bidi="ar-EG"/>
              </w:rPr>
              <w:t>للاتصالات الراديوية (</w:t>
            </w:r>
            <w:r w:rsidR="000B1EA8" w:rsidRPr="006E674B">
              <w:rPr>
                <w:rFonts w:hint="cs"/>
                <w:b/>
                <w:bCs/>
                <w:rtl/>
                <w:lang w:val="en-US" w:bidi="ar-EG"/>
              </w:rPr>
              <w:t>خدمات الأرض</w:t>
            </w:r>
            <w:r w:rsidRPr="006E674B">
              <w:rPr>
                <w:rFonts w:hint="cs"/>
                <w:b/>
                <w:bCs/>
                <w:rtl/>
                <w:lang w:val="en-US" w:bidi="ar-EG"/>
              </w:rPr>
              <w:t>)</w:t>
            </w:r>
          </w:p>
        </w:tc>
      </w:tr>
      <w:tr w:rsidR="00BB1786" w:rsidRPr="006E674B" w:rsidTr="00A96063">
        <w:tc>
          <w:tcPr>
            <w:tcW w:w="1100" w:type="dxa"/>
          </w:tcPr>
          <w:p w:rsidR="00BB1786" w:rsidRPr="006E674B" w:rsidRDefault="00BB1786" w:rsidP="00A96063">
            <w:pPr>
              <w:tabs>
                <w:tab w:val="left" w:pos="988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8647" w:type="dxa"/>
          </w:tcPr>
          <w:p w:rsidR="00597B46" w:rsidRPr="006E674B" w:rsidRDefault="00C476DE" w:rsidP="00655E94">
            <w:pPr>
              <w:tabs>
                <w:tab w:val="clear" w:pos="794"/>
                <w:tab w:val="left" w:pos="601"/>
              </w:tabs>
              <w:ind w:left="601" w:hanging="601"/>
              <w:rPr>
                <w:b/>
                <w:bCs/>
                <w:highlight w:val="yellow"/>
                <w:rtl/>
              </w:rPr>
            </w:pPr>
            <w:r w:rsidRPr="006E674B">
              <w:rPr>
                <w:rFonts w:hint="cs"/>
                <w:b/>
                <w:bCs/>
                <w:rtl/>
                <w:lang w:val="en-US" w:bidi="ar-EG"/>
              </w:rPr>
              <w:t>-</w:t>
            </w:r>
            <w:r w:rsidRPr="006E674B">
              <w:rPr>
                <w:rFonts w:hint="cs"/>
                <w:b/>
                <w:bCs/>
                <w:rtl/>
                <w:lang w:val="en-US" w:bidi="ar-EG"/>
              </w:rPr>
              <w:tab/>
            </w:r>
            <w:r w:rsidR="00C41BC7" w:rsidRPr="006E674B">
              <w:rPr>
                <w:rFonts w:hint="cs"/>
                <w:b/>
                <w:bCs/>
                <w:rtl/>
                <w:lang w:val="en-US"/>
              </w:rPr>
              <w:t xml:space="preserve">اقتراح لاعتماد </w:t>
            </w:r>
            <w:r w:rsidR="000B1EA8" w:rsidRPr="006E674B">
              <w:rPr>
                <w:rFonts w:hint="cs"/>
                <w:b/>
                <w:bCs/>
                <w:rtl/>
                <w:lang w:val="en-US"/>
              </w:rPr>
              <w:t xml:space="preserve">مشاريع </w:t>
            </w:r>
            <w:r w:rsidR="00655E94">
              <w:rPr>
                <w:b/>
                <w:bCs/>
                <w:lang w:val="en-US"/>
              </w:rPr>
              <w:t>9</w:t>
            </w:r>
            <w:r w:rsidR="00655E94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="000B1EA8" w:rsidRPr="006E674B">
              <w:rPr>
                <w:rFonts w:hint="cs"/>
                <w:b/>
                <w:bCs/>
                <w:rtl/>
                <w:lang w:val="en-US"/>
              </w:rPr>
              <w:t xml:space="preserve">توصيات جديدة ومراجعة </w:t>
            </w:r>
            <w:r w:rsidR="000B1EA8" w:rsidRPr="006E674B">
              <w:rPr>
                <w:b/>
                <w:bCs/>
                <w:lang w:val="en-US"/>
              </w:rPr>
              <w:t>18</w:t>
            </w:r>
            <w:r w:rsidR="000B1EA8" w:rsidRPr="006E674B">
              <w:rPr>
                <w:rFonts w:hint="cs"/>
                <w:b/>
                <w:bCs/>
                <w:rtl/>
                <w:lang w:val="en-US"/>
              </w:rPr>
              <w:t xml:space="preserve"> توصية </w:t>
            </w:r>
            <w:r w:rsidR="00C41BC7" w:rsidRPr="006E674B">
              <w:rPr>
                <w:rFonts w:hint="cs"/>
                <w:b/>
                <w:bCs/>
                <w:rtl/>
                <w:lang w:val="en-US"/>
              </w:rPr>
              <w:t>والموافقة عليه</w:t>
            </w:r>
            <w:r w:rsidR="000B1EA8" w:rsidRPr="006E674B">
              <w:rPr>
                <w:rFonts w:hint="cs"/>
                <w:b/>
                <w:bCs/>
                <w:rtl/>
                <w:lang w:val="en-US"/>
              </w:rPr>
              <w:t>ا</w:t>
            </w:r>
            <w:r w:rsidR="00C41BC7" w:rsidRPr="006E674B">
              <w:rPr>
                <w:rFonts w:hint="cs"/>
                <w:b/>
                <w:bCs/>
                <w:rtl/>
                <w:lang w:val="en-US"/>
              </w:rPr>
              <w:t xml:space="preserve"> في نفس الوقت عن طريق المراسلة وفقاً للفقرة </w:t>
            </w:r>
            <w:r w:rsidR="00C41BC7" w:rsidRPr="006E674B">
              <w:rPr>
                <w:b/>
                <w:bCs/>
                <w:lang w:bidi="ar-EG"/>
              </w:rPr>
              <w:t>3.10</w:t>
            </w:r>
            <w:r w:rsidR="00C41BC7" w:rsidRPr="006E674B">
              <w:rPr>
                <w:rFonts w:hint="cs"/>
                <w:b/>
                <w:bCs/>
                <w:rtl/>
                <w:lang w:val="en-US"/>
              </w:rPr>
              <w:t xml:space="preserve"> من القرار </w:t>
            </w:r>
            <w:r w:rsidR="00C41BC7" w:rsidRPr="006E674B">
              <w:rPr>
                <w:b/>
                <w:bCs/>
                <w:lang w:bidi="ar-EG"/>
              </w:rPr>
              <w:t>ITU</w:t>
            </w:r>
            <w:r w:rsidR="005C5945">
              <w:rPr>
                <w:b/>
                <w:bCs/>
                <w:lang w:bidi="ar-EG"/>
              </w:rPr>
              <w:noBreakHyphen/>
            </w:r>
            <w:r w:rsidR="00C41BC7" w:rsidRPr="006E674B">
              <w:rPr>
                <w:b/>
                <w:bCs/>
                <w:lang w:bidi="ar-EG"/>
              </w:rPr>
              <w:t>R 1</w:t>
            </w:r>
            <w:r w:rsidR="005C5945">
              <w:rPr>
                <w:b/>
                <w:bCs/>
                <w:lang w:bidi="ar-EG"/>
              </w:rPr>
              <w:noBreakHyphen/>
            </w:r>
            <w:r w:rsidR="00C41BC7" w:rsidRPr="006E674B">
              <w:rPr>
                <w:b/>
                <w:bCs/>
                <w:lang w:bidi="ar-EG"/>
              </w:rPr>
              <w:t>5</w:t>
            </w:r>
            <w:r w:rsidR="00C41BC7" w:rsidRPr="006E674B">
              <w:rPr>
                <w:rFonts w:hint="cs"/>
                <w:b/>
                <w:bCs/>
                <w:rtl/>
                <w:lang w:val="en-US"/>
              </w:rPr>
              <w:t xml:space="preserve"> (إجراء </w:t>
            </w:r>
            <w:r w:rsidR="000B1EA8" w:rsidRPr="006E674B">
              <w:rPr>
                <w:rFonts w:hint="cs"/>
                <w:b/>
                <w:bCs/>
                <w:rtl/>
                <w:lang w:val="en-US"/>
              </w:rPr>
              <w:t>الاعتماد والموافقة في نفس الوقت</w:t>
            </w:r>
            <w:r w:rsidR="000B1EA8" w:rsidRPr="006E674B">
              <w:rPr>
                <w:rFonts w:hint="eastAsia"/>
                <w:b/>
                <w:bCs/>
                <w:rtl/>
                <w:lang w:val="en-US"/>
              </w:rPr>
              <w:t> </w:t>
            </w:r>
            <w:r w:rsidR="00C41BC7" w:rsidRPr="006E674B">
              <w:rPr>
                <w:rFonts w:hint="cs"/>
                <w:b/>
                <w:bCs/>
                <w:rtl/>
                <w:lang w:val="en-US"/>
              </w:rPr>
              <w:t>بالمراسلة)</w:t>
            </w:r>
          </w:p>
        </w:tc>
      </w:tr>
      <w:tr w:rsidR="003F2468" w:rsidRPr="006E674B" w:rsidTr="00C461CA">
        <w:tc>
          <w:tcPr>
            <w:tcW w:w="9747" w:type="dxa"/>
            <w:gridSpan w:val="2"/>
          </w:tcPr>
          <w:p w:rsidR="003F2468" w:rsidRPr="006E674B" w:rsidRDefault="003F2468" w:rsidP="0064726D">
            <w:pPr>
              <w:tabs>
                <w:tab w:val="clear" w:pos="794"/>
                <w:tab w:val="clear" w:pos="1588"/>
                <w:tab w:val="left" w:pos="1701"/>
              </w:tabs>
              <w:ind w:left="1134" w:hanging="1134"/>
              <w:rPr>
                <w:b/>
                <w:bCs/>
                <w:rtl/>
                <w:lang w:val="en-US"/>
              </w:rPr>
            </w:pPr>
          </w:p>
        </w:tc>
      </w:tr>
    </w:tbl>
    <w:p w:rsidR="00C41BC7" w:rsidRPr="006E674B" w:rsidRDefault="00C41BC7" w:rsidP="00DC23AA">
      <w:pPr>
        <w:pStyle w:val="Normalaftertitle"/>
        <w:spacing w:before="600"/>
        <w:rPr>
          <w:rtl/>
          <w:lang w:val="en-US" w:bidi="ar-EG"/>
        </w:rPr>
      </w:pPr>
      <w:r w:rsidRPr="006E674B">
        <w:rPr>
          <w:rtl/>
          <w:lang w:bidi="ar-EG"/>
        </w:rPr>
        <w:t xml:space="preserve">قررت لجنة الدراسات </w:t>
      </w:r>
      <w:r w:rsidRPr="006E674B">
        <w:rPr>
          <w:lang w:bidi="ar-EG"/>
        </w:rPr>
        <w:t>5</w:t>
      </w:r>
      <w:r w:rsidRPr="006E674B">
        <w:rPr>
          <w:rtl/>
          <w:lang w:bidi="ar-EG"/>
        </w:rPr>
        <w:t xml:space="preserve"> للاتصالات</w:t>
      </w:r>
      <w:r w:rsidRPr="006E674B">
        <w:rPr>
          <w:rtl/>
          <w:lang w:val="en-US" w:bidi="ar-EG"/>
        </w:rPr>
        <w:t xml:space="preserve"> الراديوية في اجتماعها المنعقد </w:t>
      </w:r>
      <w:r w:rsidR="000B1EA8" w:rsidRPr="006E674B">
        <w:rPr>
          <w:rFonts w:hint="cs"/>
          <w:rtl/>
          <w:lang w:val="en-US" w:bidi="ar-EG"/>
        </w:rPr>
        <w:t>في الفترة من</w:t>
      </w:r>
      <w:r w:rsidR="005C5945">
        <w:rPr>
          <w:rFonts w:hint="eastAsia"/>
          <w:rtl/>
          <w:lang w:val="en-US" w:bidi="ar-EG"/>
        </w:rPr>
        <w:t> </w:t>
      </w:r>
      <w:r w:rsidR="00E31BDB" w:rsidRPr="006E674B">
        <w:rPr>
          <w:lang w:val="en-US" w:bidi="ar-EG"/>
        </w:rPr>
        <w:t>21</w:t>
      </w:r>
      <w:r w:rsidR="005C5945">
        <w:rPr>
          <w:rFonts w:hint="eastAsia"/>
          <w:rtl/>
          <w:lang w:val="en-US" w:bidi="ar-EG"/>
        </w:rPr>
        <w:t> </w:t>
      </w:r>
      <w:r w:rsidR="000B1EA8" w:rsidRPr="006E674B">
        <w:rPr>
          <w:rFonts w:hint="cs"/>
          <w:rtl/>
          <w:lang w:val="en-US" w:bidi="ar-EG"/>
        </w:rPr>
        <w:t>إلى</w:t>
      </w:r>
      <w:r w:rsidR="005C5945">
        <w:rPr>
          <w:rFonts w:hint="eastAsia"/>
          <w:rtl/>
          <w:lang w:val="en-US" w:bidi="ar-EG"/>
        </w:rPr>
        <w:t> </w:t>
      </w:r>
      <w:r w:rsidRPr="006E674B">
        <w:rPr>
          <w:lang w:val="en-US" w:bidi="ar-EG"/>
        </w:rPr>
        <w:t>23</w:t>
      </w:r>
      <w:r w:rsidR="005C5945">
        <w:rPr>
          <w:rFonts w:hint="eastAsia"/>
          <w:rtl/>
          <w:lang w:val="en-US" w:bidi="ar-EG"/>
        </w:rPr>
        <w:t> </w:t>
      </w:r>
      <w:r w:rsidRPr="006E674B">
        <w:rPr>
          <w:rFonts w:hint="cs"/>
          <w:rtl/>
          <w:lang w:val="en-US" w:bidi="ar-EG"/>
        </w:rPr>
        <w:t>نوفمبر</w:t>
      </w:r>
      <w:r w:rsidR="005C5945">
        <w:rPr>
          <w:rFonts w:hint="eastAsia"/>
          <w:rtl/>
          <w:lang w:val="en-US" w:bidi="ar-EG"/>
        </w:rPr>
        <w:t> </w:t>
      </w:r>
      <w:r w:rsidRPr="006E674B">
        <w:rPr>
          <w:lang w:val="en-US" w:bidi="ar-EG"/>
        </w:rPr>
        <w:t>201</w:t>
      </w:r>
      <w:r w:rsidR="00E31BDB" w:rsidRPr="006E674B">
        <w:rPr>
          <w:lang w:val="en-US" w:bidi="ar-EG"/>
        </w:rPr>
        <w:t>1</w:t>
      </w:r>
      <w:r w:rsidRPr="006E674B">
        <w:rPr>
          <w:rtl/>
          <w:lang w:val="en-US" w:bidi="ar-EG"/>
        </w:rPr>
        <w:t xml:space="preserve"> أن تلتمس اعتماد </w:t>
      </w:r>
      <w:r w:rsidR="000B1EA8" w:rsidRPr="006E674B">
        <w:rPr>
          <w:rFonts w:hint="cs"/>
          <w:spacing w:val="4"/>
          <w:rtl/>
          <w:lang w:val="en-US" w:bidi="ar-EG"/>
        </w:rPr>
        <w:t xml:space="preserve">مشاريع </w:t>
      </w:r>
      <w:r w:rsidR="00655E94">
        <w:rPr>
          <w:spacing w:val="4"/>
          <w:lang w:val="en-US" w:bidi="ar-EG"/>
        </w:rPr>
        <w:t>9</w:t>
      </w:r>
      <w:r w:rsidR="00655E94">
        <w:rPr>
          <w:rFonts w:hint="cs"/>
          <w:spacing w:val="4"/>
          <w:rtl/>
          <w:lang w:val="en-US" w:bidi="ar-EG"/>
        </w:rPr>
        <w:t xml:space="preserve"> </w:t>
      </w:r>
      <w:r w:rsidR="000B1EA8" w:rsidRPr="006E674B">
        <w:rPr>
          <w:rFonts w:hint="cs"/>
          <w:spacing w:val="4"/>
          <w:rtl/>
          <w:lang w:val="en-US" w:bidi="ar-EG"/>
        </w:rPr>
        <w:t>توصيات جديدة ومراجعة</w:t>
      </w:r>
      <w:r w:rsidR="005C5945">
        <w:rPr>
          <w:rFonts w:hint="eastAsia"/>
          <w:spacing w:val="4"/>
          <w:rtl/>
          <w:lang w:val="en-US" w:bidi="ar-EG"/>
        </w:rPr>
        <w:t> </w:t>
      </w:r>
      <w:r w:rsidR="000B1EA8" w:rsidRPr="006E674B">
        <w:rPr>
          <w:spacing w:val="4"/>
          <w:lang w:val="en-US" w:bidi="ar-EG"/>
        </w:rPr>
        <w:t>18</w:t>
      </w:r>
      <w:r w:rsidR="005C5945">
        <w:rPr>
          <w:rFonts w:hint="eastAsia"/>
          <w:spacing w:val="4"/>
          <w:rtl/>
          <w:lang w:val="en-US"/>
        </w:rPr>
        <w:t> </w:t>
      </w:r>
      <w:r w:rsidR="000B1EA8" w:rsidRPr="006E674B">
        <w:rPr>
          <w:rFonts w:hint="cs"/>
          <w:spacing w:val="4"/>
          <w:rtl/>
          <w:lang w:val="en-US"/>
        </w:rPr>
        <w:t xml:space="preserve">توصية </w:t>
      </w:r>
      <w:r w:rsidRPr="006E674B">
        <w:rPr>
          <w:rtl/>
          <w:lang w:val="en-US" w:bidi="ar-EG"/>
        </w:rPr>
        <w:t>عن طريق المراسلة (الفقرة</w:t>
      </w:r>
      <w:r w:rsidR="005C5945">
        <w:rPr>
          <w:rFonts w:hint="cs"/>
          <w:rtl/>
          <w:lang w:val="en-US" w:bidi="ar-EG"/>
        </w:rPr>
        <w:t> </w:t>
      </w:r>
      <w:r w:rsidRPr="006E674B">
        <w:rPr>
          <w:lang w:val="en-US" w:bidi="ar-EG"/>
        </w:rPr>
        <w:t>3.2.10</w:t>
      </w:r>
      <w:r w:rsidRPr="006E674B">
        <w:rPr>
          <w:rtl/>
          <w:lang w:val="en-US" w:bidi="ar-EG"/>
        </w:rPr>
        <w:t xml:space="preserve"> من القرار</w:t>
      </w:r>
      <w:r w:rsidR="005C5945">
        <w:rPr>
          <w:rFonts w:hint="cs"/>
          <w:rtl/>
          <w:lang w:val="en-US" w:bidi="ar-EG"/>
        </w:rPr>
        <w:t> </w:t>
      </w:r>
      <w:r w:rsidRPr="006E674B">
        <w:rPr>
          <w:lang w:val="en-US" w:bidi="ar-EG"/>
        </w:rPr>
        <w:t>(ITU</w:t>
      </w:r>
      <w:r w:rsidR="005C5945">
        <w:rPr>
          <w:lang w:val="en-US" w:bidi="ar-EG"/>
        </w:rPr>
        <w:noBreakHyphen/>
      </w:r>
      <w:r w:rsidRPr="006E674B">
        <w:rPr>
          <w:lang w:val="en-US" w:bidi="ar-EG"/>
        </w:rPr>
        <w:t>R</w:t>
      </w:r>
      <w:r w:rsidR="005C5945">
        <w:rPr>
          <w:lang w:val="en-US" w:bidi="ar-EG"/>
        </w:rPr>
        <w:t> </w:t>
      </w:r>
      <w:r w:rsidRPr="006E674B">
        <w:rPr>
          <w:lang w:val="en-US" w:bidi="ar-EG"/>
        </w:rPr>
        <w:t>1</w:t>
      </w:r>
      <w:r w:rsidR="005C5945">
        <w:rPr>
          <w:lang w:val="en-US" w:bidi="ar-EG"/>
        </w:rPr>
        <w:noBreakHyphen/>
      </w:r>
      <w:r w:rsidRPr="006E674B">
        <w:rPr>
          <w:lang w:val="en-US" w:bidi="ar-EG"/>
        </w:rPr>
        <w:t>5</w:t>
      </w:r>
      <w:r w:rsidRPr="006E674B">
        <w:rPr>
          <w:rtl/>
          <w:lang w:val="en-US" w:bidi="ar-EG"/>
        </w:rPr>
        <w:t xml:space="preserve">. </w:t>
      </w:r>
      <w:r w:rsidRPr="006E674B">
        <w:rPr>
          <w:rtl/>
          <w:lang w:bidi="ar-EG"/>
        </w:rPr>
        <w:t>ك</w:t>
      </w:r>
      <w:r w:rsidR="007E0E1F">
        <w:rPr>
          <w:rtl/>
          <w:lang w:bidi="ar-EG"/>
        </w:rPr>
        <w:t>ما </w:t>
      </w:r>
      <w:r w:rsidRPr="006E674B">
        <w:rPr>
          <w:rtl/>
          <w:lang w:bidi="ar-EG"/>
        </w:rPr>
        <w:t>قررت تطبيق إجراء الاعتماد والموافقة في نفس الوقت عن طريق المراسلة</w:t>
      </w:r>
      <w:r w:rsidR="00525441">
        <w:rPr>
          <w:rFonts w:hint="eastAsia"/>
          <w:rtl/>
          <w:lang w:bidi="ar-EG"/>
        </w:rPr>
        <w:t> </w:t>
      </w:r>
      <w:r w:rsidRPr="006E674B">
        <w:rPr>
          <w:lang w:val="en-US" w:bidi="ar-EG"/>
        </w:rPr>
        <w:t>(PSAA)</w:t>
      </w:r>
      <w:r w:rsidRPr="006E674B">
        <w:rPr>
          <w:rtl/>
          <w:lang w:bidi="ar-EG"/>
        </w:rPr>
        <w:t xml:space="preserve"> (الفقرة</w:t>
      </w:r>
      <w:r w:rsidR="005C5945">
        <w:rPr>
          <w:rFonts w:hint="cs"/>
          <w:rtl/>
          <w:lang w:bidi="ar-EG"/>
        </w:rPr>
        <w:t> </w:t>
      </w:r>
      <w:r w:rsidRPr="006E674B">
        <w:rPr>
          <w:lang w:val="en-US" w:bidi="ar-EG"/>
        </w:rPr>
        <w:t>3.10</w:t>
      </w:r>
      <w:r w:rsidRPr="006E674B">
        <w:rPr>
          <w:rtl/>
          <w:lang w:val="en-US" w:bidi="ar-EG"/>
        </w:rPr>
        <w:t xml:space="preserve"> من القرار</w:t>
      </w:r>
      <w:r w:rsidR="005C5945">
        <w:rPr>
          <w:rFonts w:hint="cs"/>
          <w:rtl/>
          <w:lang w:val="en-US" w:bidi="ar-EG"/>
        </w:rPr>
        <w:t> </w:t>
      </w:r>
      <w:r w:rsidRPr="006E674B">
        <w:rPr>
          <w:lang w:val="en-US" w:bidi="ar-EG"/>
        </w:rPr>
        <w:t>ITU</w:t>
      </w:r>
      <w:r w:rsidR="005C5945">
        <w:rPr>
          <w:lang w:val="en-US" w:bidi="ar-EG"/>
        </w:rPr>
        <w:noBreakHyphen/>
      </w:r>
      <w:r w:rsidRPr="006E674B">
        <w:rPr>
          <w:lang w:val="en-US" w:bidi="ar-EG"/>
        </w:rPr>
        <w:t>R</w:t>
      </w:r>
      <w:r w:rsidR="005C5945">
        <w:rPr>
          <w:lang w:val="en-US" w:bidi="ar-EG"/>
        </w:rPr>
        <w:t> </w:t>
      </w:r>
      <w:r w:rsidRPr="006E674B">
        <w:rPr>
          <w:lang w:val="en-US" w:bidi="ar-EG"/>
        </w:rPr>
        <w:t>1</w:t>
      </w:r>
      <w:r w:rsidR="005C5945">
        <w:rPr>
          <w:lang w:val="en-US" w:bidi="ar-EG"/>
        </w:rPr>
        <w:noBreakHyphen/>
      </w:r>
      <w:r w:rsidRPr="006E674B">
        <w:rPr>
          <w:lang w:val="en-US" w:bidi="ar-EG"/>
        </w:rPr>
        <w:t>5</w:t>
      </w:r>
      <w:r w:rsidRPr="006E674B">
        <w:rPr>
          <w:rtl/>
          <w:lang w:val="en-US" w:bidi="ar-EG"/>
        </w:rPr>
        <w:t xml:space="preserve">). </w:t>
      </w:r>
      <w:r w:rsidR="00C1449E" w:rsidRPr="006E674B">
        <w:rPr>
          <w:rFonts w:hint="cs"/>
          <w:rtl/>
          <w:lang w:val="en-US" w:bidi="ar-EG"/>
        </w:rPr>
        <w:t>وترد</w:t>
      </w:r>
      <w:r w:rsidR="00DC23AA">
        <w:rPr>
          <w:rFonts w:hint="eastAsia"/>
          <w:rtl/>
          <w:lang w:val="en-US" w:bidi="ar-EG"/>
        </w:rPr>
        <w:t> </w:t>
      </w:r>
      <w:r w:rsidRPr="006E674B">
        <w:rPr>
          <w:rtl/>
          <w:lang w:val="en-US" w:bidi="ar-EG"/>
        </w:rPr>
        <w:t>في</w:t>
      </w:r>
      <w:r w:rsidR="005C5945">
        <w:rPr>
          <w:rFonts w:hint="cs"/>
          <w:rtl/>
          <w:lang w:val="en-US" w:bidi="ar-EG"/>
        </w:rPr>
        <w:t> </w:t>
      </w:r>
      <w:r w:rsidRPr="006E674B">
        <w:rPr>
          <w:rtl/>
          <w:lang w:val="en-US" w:bidi="ar-EG"/>
        </w:rPr>
        <w:t xml:space="preserve">الملحق </w:t>
      </w:r>
      <w:r w:rsidR="00C1449E" w:rsidRPr="006E674B">
        <w:rPr>
          <w:rFonts w:hint="cs"/>
          <w:rtl/>
          <w:lang w:val="en-US" w:bidi="ar-EG"/>
        </w:rPr>
        <w:t>عناوين وملخصات مشاريع هذه التوصيات</w:t>
      </w:r>
      <w:r w:rsidRPr="006E674B">
        <w:rPr>
          <w:rtl/>
          <w:lang w:val="en-US" w:bidi="ar-EG"/>
        </w:rPr>
        <w:t>.</w:t>
      </w:r>
    </w:p>
    <w:p w:rsidR="00C41BC7" w:rsidRPr="006E674B" w:rsidRDefault="00C41BC7" w:rsidP="00655E94">
      <w:pPr>
        <w:rPr>
          <w:rtl/>
          <w:lang w:val="en-US" w:bidi="ar-EG"/>
        </w:rPr>
      </w:pPr>
      <w:r w:rsidRPr="006E674B">
        <w:rPr>
          <w:rtl/>
          <w:lang w:val="en-US" w:bidi="ar-EG"/>
        </w:rPr>
        <w:t>وتمتد فترة النظر ثلاثة أشهر تنتهي في</w:t>
      </w:r>
      <w:r w:rsidR="005C5945">
        <w:rPr>
          <w:rFonts w:hint="eastAsia"/>
          <w:rtl/>
          <w:lang w:val="en-US" w:bidi="ar-EG"/>
        </w:rPr>
        <w:t> </w:t>
      </w:r>
      <w:r w:rsidR="0091502A" w:rsidRPr="006E674B">
        <w:rPr>
          <w:u w:val="single"/>
          <w:lang w:val="en-US" w:bidi="ar-EG"/>
        </w:rPr>
        <w:t>15</w:t>
      </w:r>
      <w:r w:rsidR="005C5945">
        <w:rPr>
          <w:rFonts w:hint="eastAsia"/>
          <w:u w:val="single"/>
          <w:rtl/>
          <w:lang w:val="en-US" w:bidi="ar-EG"/>
        </w:rPr>
        <w:t> </w:t>
      </w:r>
      <w:r w:rsidR="0091502A" w:rsidRPr="006E674B">
        <w:rPr>
          <w:rFonts w:hint="cs"/>
          <w:u w:val="single"/>
          <w:rtl/>
          <w:lang w:val="en-US" w:bidi="ar-EG"/>
        </w:rPr>
        <w:t>مارس</w:t>
      </w:r>
      <w:r w:rsidR="005C5945">
        <w:rPr>
          <w:rFonts w:hint="eastAsia"/>
          <w:u w:val="single"/>
          <w:rtl/>
          <w:lang w:val="en-US" w:bidi="ar-EG"/>
        </w:rPr>
        <w:t> </w:t>
      </w:r>
      <w:r w:rsidR="0091502A" w:rsidRPr="006E674B">
        <w:rPr>
          <w:u w:val="single"/>
          <w:lang w:val="en-US" w:bidi="ar-EG"/>
        </w:rPr>
        <w:t>2012</w:t>
      </w:r>
      <w:r w:rsidRPr="006E674B">
        <w:rPr>
          <w:rtl/>
          <w:lang w:val="en-US" w:bidi="ar-EG"/>
        </w:rPr>
        <w:t xml:space="preserve">. وإذا لم ترد أي اعتراضات من الدول الأعضاء خلال هذه الفترة فإن </w:t>
      </w:r>
      <w:r w:rsidR="00655E94">
        <w:rPr>
          <w:rFonts w:hint="cs"/>
          <w:rtl/>
          <w:lang w:val="en-US" w:bidi="ar-EG"/>
        </w:rPr>
        <w:t xml:space="preserve">مشاريع التوصيات تعتبر معتمدة </w:t>
      </w:r>
      <w:r w:rsidRPr="006E674B">
        <w:rPr>
          <w:rtl/>
          <w:lang w:val="en-US" w:bidi="ar-EG"/>
        </w:rPr>
        <w:t>من جانب لجنة الدراسات</w:t>
      </w:r>
      <w:r w:rsidRPr="006E674B">
        <w:rPr>
          <w:rFonts w:hint="cs"/>
          <w:rtl/>
          <w:lang w:val="en-US" w:bidi="ar-EG"/>
        </w:rPr>
        <w:t xml:space="preserve"> </w:t>
      </w:r>
      <w:r w:rsidRPr="006E674B">
        <w:rPr>
          <w:lang w:val="en-US" w:bidi="ar-EG"/>
        </w:rPr>
        <w:t>5</w:t>
      </w:r>
      <w:r w:rsidRPr="006E674B">
        <w:rPr>
          <w:rtl/>
          <w:lang w:val="en-US" w:bidi="ar-EG"/>
        </w:rPr>
        <w:t>. وفضلاً عن ذلك، ول</w:t>
      </w:r>
      <w:r w:rsidR="007E0E1F">
        <w:rPr>
          <w:rtl/>
          <w:lang w:val="en-US" w:bidi="ar-EG"/>
        </w:rPr>
        <w:t>ما </w:t>
      </w:r>
      <w:r w:rsidRPr="006E674B">
        <w:rPr>
          <w:rtl/>
          <w:lang w:val="en-US" w:bidi="ar-EG"/>
        </w:rPr>
        <w:t xml:space="preserve">كان قد تم اتباع إجراء الاعتماد والموافقة في نفس الوقت عن طريق المراسلة، فإن </w:t>
      </w:r>
      <w:r w:rsidR="00655E94">
        <w:rPr>
          <w:rFonts w:hint="cs"/>
          <w:rtl/>
          <w:lang w:val="en-US" w:bidi="ar-EG"/>
        </w:rPr>
        <w:t>مشاريع التوصيات تعتبر أيضاً بحكم الموافق عليها</w:t>
      </w:r>
      <w:r w:rsidRPr="006E674B">
        <w:rPr>
          <w:rtl/>
          <w:lang w:val="en-US" w:bidi="ar-EG"/>
        </w:rPr>
        <w:t>. أ</w:t>
      </w:r>
      <w:r w:rsidR="007E0E1F">
        <w:rPr>
          <w:rtl/>
          <w:lang w:val="en-US" w:bidi="ar-EG"/>
        </w:rPr>
        <w:t>ما </w:t>
      </w:r>
      <w:r w:rsidRPr="006E674B">
        <w:rPr>
          <w:rtl/>
          <w:lang w:val="en-US" w:bidi="ar-EG"/>
        </w:rPr>
        <w:t>إذا تم استلام أي اعتراض من دولة عضو خلال فترة النظر هذه</w:t>
      </w:r>
      <w:r w:rsidRPr="006E674B">
        <w:rPr>
          <w:rFonts w:hint="cs"/>
          <w:rtl/>
          <w:lang w:val="en-US" w:bidi="ar-EG"/>
        </w:rPr>
        <w:t>،</w:t>
      </w:r>
      <w:r w:rsidRPr="006E674B">
        <w:rPr>
          <w:rtl/>
          <w:lang w:val="en-US" w:bidi="ar-EG"/>
        </w:rPr>
        <w:t xml:space="preserve"> فسيتم تطبيق الإجراءات التي تنص عليها الفقرة</w:t>
      </w:r>
      <w:r w:rsidR="005C5945">
        <w:rPr>
          <w:rFonts w:hint="cs"/>
          <w:rtl/>
          <w:lang w:val="en-US" w:bidi="ar-EG"/>
        </w:rPr>
        <w:t> </w:t>
      </w:r>
      <w:r w:rsidRPr="006E674B">
        <w:rPr>
          <w:lang w:val="en-US" w:bidi="ar-EG"/>
        </w:rPr>
        <w:t>2.1.2.10</w:t>
      </w:r>
      <w:r w:rsidRPr="006E674B">
        <w:rPr>
          <w:rtl/>
          <w:lang w:val="en-US" w:bidi="ar-EG"/>
        </w:rPr>
        <w:t xml:space="preserve"> من القرار</w:t>
      </w:r>
      <w:r w:rsidR="005C5945">
        <w:rPr>
          <w:rFonts w:hint="cs"/>
          <w:rtl/>
          <w:lang w:val="en-US" w:bidi="ar-EG"/>
        </w:rPr>
        <w:t> </w:t>
      </w:r>
      <w:r w:rsidRPr="006E674B">
        <w:rPr>
          <w:lang w:val="en-US" w:bidi="ar-EG"/>
        </w:rPr>
        <w:t>ITU</w:t>
      </w:r>
      <w:r w:rsidR="005C5945">
        <w:rPr>
          <w:lang w:val="en-US" w:bidi="ar-EG"/>
        </w:rPr>
        <w:noBreakHyphen/>
      </w:r>
      <w:r w:rsidRPr="006E674B">
        <w:rPr>
          <w:lang w:val="en-US" w:bidi="ar-EG"/>
        </w:rPr>
        <w:t>R</w:t>
      </w:r>
      <w:r w:rsidR="005C5945">
        <w:rPr>
          <w:lang w:val="en-US" w:bidi="ar-EG"/>
        </w:rPr>
        <w:t> </w:t>
      </w:r>
      <w:r w:rsidRPr="006E674B">
        <w:rPr>
          <w:lang w:val="en-US" w:bidi="ar-EG"/>
        </w:rPr>
        <w:t>1</w:t>
      </w:r>
      <w:r w:rsidR="005C5945">
        <w:rPr>
          <w:lang w:val="en-US" w:bidi="ar-EG"/>
        </w:rPr>
        <w:noBreakHyphen/>
      </w:r>
      <w:r w:rsidRPr="006E674B">
        <w:rPr>
          <w:lang w:val="en-US" w:bidi="ar-EG"/>
        </w:rPr>
        <w:t>5</w:t>
      </w:r>
      <w:r w:rsidRPr="006E674B">
        <w:rPr>
          <w:rtl/>
          <w:lang w:val="en-US" w:bidi="ar-EG"/>
        </w:rPr>
        <w:t>.</w:t>
      </w:r>
    </w:p>
    <w:p w:rsidR="00C41BC7" w:rsidRPr="006E674B" w:rsidRDefault="00C41BC7" w:rsidP="009038F0">
      <w:pPr>
        <w:rPr>
          <w:rtl/>
          <w:lang w:val="en-US" w:bidi="ar-EG"/>
        </w:rPr>
      </w:pPr>
      <w:r w:rsidRPr="006E674B">
        <w:rPr>
          <w:rtl/>
          <w:lang w:val="en-US" w:bidi="ar-EG"/>
        </w:rPr>
        <w:t>وبعد المهلة المحددة أعلاه</w:t>
      </w:r>
      <w:r w:rsidRPr="006E674B">
        <w:rPr>
          <w:rFonts w:hint="cs"/>
          <w:rtl/>
          <w:lang w:val="en-US" w:bidi="ar-EG"/>
        </w:rPr>
        <w:t>،</w:t>
      </w:r>
      <w:r w:rsidRPr="006E674B">
        <w:rPr>
          <w:rtl/>
          <w:lang w:val="en-US" w:bidi="ar-EG"/>
        </w:rPr>
        <w:t xml:space="preserve"> ستعلن نتائج هذا الإجراء في </w:t>
      </w:r>
      <w:r w:rsidR="00655E94">
        <w:rPr>
          <w:rFonts w:hint="cs"/>
          <w:rtl/>
          <w:lang w:val="en-US" w:bidi="ar-EG"/>
        </w:rPr>
        <w:t xml:space="preserve">رسالة </w:t>
      </w:r>
      <w:r w:rsidRPr="006E674B">
        <w:rPr>
          <w:rtl/>
          <w:lang w:val="en-US" w:bidi="ar-EG"/>
        </w:rPr>
        <w:t>إدارية</w:t>
      </w:r>
      <w:r w:rsidR="00655E94">
        <w:rPr>
          <w:rFonts w:hint="cs"/>
          <w:rtl/>
          <w:lang w:val="en-US" w:bidi="ar-EG"/>
        </w:rPr>
        <w:t xml:space="preserve"> معممة</w:t>
      </w:r>
      <w:r w:rsidR="005C5945">
        <w:rPr>
          <w:rFonts w:hint="cs"/>
          <w:rtl/>
          <w:lang w:val="en-US" w:bidi="ar-EG"/>
        </w:rPr>
        <w:t> </w:t>
      </w:r>
      <w:r w:rsidRPr="006E674B">
        <w:rPr>
          <w:lang w:val="en-US" w:bidi="ar-EG"/>
        </w:rPr>
        <w:t>(CACE)</w:t>
      </w:r>
      <w:r w:rsidRPr="006E674B">
        <w:rPr>
          <w:rtl/>
          <w:lang w:val="en-US" w:bidi="ar-EG"/>
        </w:rPr>
        <w:t xml:space="preserve"> وستنشر </w:t>
      </w:r>
      <w:r w:rsidR="00655E94">
        <w:rPr>
          <w:rFonts w:hint="cs"/>
          <w:rtl/>
          <w:lang w:val="en-US" w:bidi="ar-EG"/>
        </w:rPr>
        <w:t xml:space="preserve">التوصيات </w:t>
      </w:r>
      <w:r w:rsidRPr="006E674B">
        <w:rPr>
          <w:rFonts w:hint="cs"/>
          <w:rtl/>
          <w:lang w:val="en-US" w:bidi="ar-EG"/>
        </w:rPr>
        <w:t>الموافَق عليها</w:t>
      </w:r>
      <w:r w:rsidRPr="006E674B">
        <w:rPr>
          <w:rtl/>
          <w:lang w:val="en-US" w:bidi="ar-EG"/>
        </w:rPr>
        <w:t xml:space="preserve"> في</w:t>
      </w:r>
      <w:r w:rsidR="009038F0">
        <w:rPr>
          <w:rFonts w:hint="cs"/>
          <w:rtl/>
          <w:lang w:val="en-US" w:bidi="ar-EG"/>
        </w:rPr>
        <w:t> </w:t>
      </w:r>
      <w:r w:rsidRPr="006E674B">
        <w:rPr>
          <w:rtl/>
          <w:lang w:val="en-US" w:bidi="ar-EG"/>
        </w:rPr>
        <w:t>أقرب وقت</w:t>
      </w:r>
      <w:r w:rsidRPr="006E674B">
        <w:rPr>
          <w:rFonts w:hint="cs"/>
          <w:rtl/>
          <w:lang w:val="en-US" w:bidi="ar-EG"/>
        </w:rPr>
        <w:t> </w:t>
      </w:r>
      <w:r w:rsidRPr="006E674B">
        <w:rPr>
          <w:rtl/>
          <w:lang w:val="en-US" w:bidi="ar-EG"/>
        </w:rPr>
        <w:t>ممكن.</w:t>
      </w:r>
    </w:p>
    <w:p w:rsidR="00C41BC7" w:rsidRPr="006E674B" w:rsidRDefault="00C41BC7" w:rsidP="005C5945">
      <w:pPr>
        <w:rPr>
          <w:spacing w:val="-4"/>
          <w:rtl/>
          <w:lang w:val="en-US" w:bidi="ar-EG"/>
        </w:rPr>
      </w:pPr>
      <w:r w:rsidRPr="006E674B">
        <w:rPr>
          <w:spacing w:val="-4"/>
          <w:rtl/>
          <w:lang w:val="en-US" w:bidi="ar-EG"/>
        </w:rPr>
        <w:br w:type="page"/>
      </w:r>
      <w:r w:rsidRPr="006E674B">
        <w:rPr>
          <w:spacing w:val="-4"/>
          <w:rtl/>
          <w:lang w:val="en-US" w:bidi="ar-EG"/>
        </w:rPr>
        <w:lastRenderedPageBreak/>
        <w:t xml:space="preserve">ويرجى من أي منظمة عضو في الاتحاد تعلم بوجود براءة اختراع لديها </w:t>
      </w:r>
      <w:r w:rsidR="007E0E1F">
        <w:rPr>
          <w:spacing w:val="-4"/>
          <w:rtl/>
          <w:lang w:val="en-US" w:bidi="ar-EG"/>
        </w:rPr>
        <w:t>أو </w:t>
      </w:r>
      <w:r w:rsidRPr="006E674B">
        <w:rPr>
          <w:spacing w:val="-4"/>
          <w:rtl/>
          <w:lang w:val="en-US" w:bidi="ar-EG"/>
        </w:rPr>
        <w:t xml:space="preserve">لدى غيرها تغطي كلياً </w:t>
      </w:r>
      <w:r w:rsidR="007E0E1F">
        <w:rPr>
          <w:spacing w:val="-4"/>
          <w:rtl/>
          <w:lang w:val="en-US" w:bidi="ar-EG"/>
        </w:rPr>
        <w:t>أو </w:t>
      </w:r>
      <w:r w:rsidRPr="006E674B">
        <w:rPr>
          <w:spacing w:val="-4"/>
          <w:rtl/>
          <w:lang w:val="en-US" w:bidi="ar-EG"/>
        </w:rPr>
        <w:t xml:space="preserve">جزئياً بعض عناصر </w:t>
      </w:r>
      <w:r w:rsidRPr="006E674B">
        <w:rPr>
          <w:rFonts w:hint="cs"/>
          <w:spacing w:val="-4"/>
          <w:rtl/>
          <w:lang w:val="en-US" w:bidi="ar-EG"/>
        </w:rPr>
        <w:t>مشروعي التوصيتين المذكورين</w:t>
      </w:r>
      <w:r w:rsidRPr="006E674B">
        <w:rPr>
          <w:spacing w:val="-4"/>
          <w:rtl/>
          <w:lang w:val="en-US" w:bidi="ar-EG"/>
        </w:rPr>
        <w:t xml:space="preserve"> في هذه الرسالة أن تبلغ الأمانة بهذه المعلومات بأسرع </w:t>
      </w:r>
      <w:r w:rsidR="007E0E1F">
        <w:rPr>
          <w:spacing w:val="-4"/>
          <w:rtl/>
          <w:lang w:val="en-US" w:bidi="ar-EG"/>
        </w:rPr>
        <w:t>ما </w:t>
      </w:r>
      <w:r w:rsidRPr="006E674B">
        <w:rPr>
          <w:spacing w:val="-4"/>
          <w:rtl/>
          <w:lang w:val="en-US" w:bidi="ar-EG"/>
        </w:rPr>
        <w:t xml:space="preserve">يمكن. ويمكن الاطلاع على السياسة المشتركة للبراءات </w:t>
      </w:r>
      <w:r w:rsidRPr="006E674B">
        <w:rPr>
          <w:spacing w:val="-4"/>
          <w:lang w:val="en-US" w:bidi="ar-EG"/>
        </w:rPr>
        <w:t>"ITU</w:t>
      </w:r>
      <w:r w:rsidR="005C5945">
        <w:rPr>
          <w:spacing w:val="-4"/>
          <w:lang w:val="en-US" w:bidi="ar-EG"/>
        </w:rPr>
        <w:noBreakHyphen/>
      </w:r>
      <w:r w:rsidRPr="006E674B">
        <w:rPr>
          <w:spacing w:val="-4"/>
          <w:lang w:val="en-US" w:bidi="ar-EG"/>
        </w:rPr>
        <w:t>T/ITU</w:t>
      </w:r>
      <w:r w:rsidR="005C5945">
        <w:rPr>
          <w:spacing w:val="-4"/>
          <w:lang w:val="en-US" w:bidi="ar-EG"/>
        </w:rPr>
        <w:noBreakHyphen/>
      </w:r>
      <w:r w:rsidRPr="006E674B">
        <w:rPr>
          <w:spacing w:val="-4"/>
          <w:lang w:val="en-US" w:bidi="ar-EG"/>
        </w:rPr>
        <w:t>R/ISO/IEC"</w:t>
      </w:r>
      <w:r w:rsidRPr="006E674B">
        <w:rPr>
          <w:spacing w:val="-4"/>
          <w:rtl/>
          <w:lang w:val="en-US" w:bidi="ar-EG"/>
        </w:rPr>
        <w:t xml:space="preserve"> في الموقع الإلكتروني </w:t>
      </w:r>
      <w:hyperlink r:id="rId10" w:history="1">
        <w:r w:rsidRPr="006E674B">
          <w:rPr>
            <w:rStyle w:val="Hyperlink"/>
            <w:spacing w:val="-4"/>
            <w:lang w:val="en-US" w:bidi="ar-EG"/>
          </w:rPr>
          <w:t>http://www.itu.int/ITU-T/dbase/patent/patent-policy.html</w:t>
        </w:r>
      </w:hyperlink>
      <w:r w:rsidRPr="006E674B">
        <w:rPr>
          <w:spacing w:val="-4"/>
          <w:rtl/>
          <w:lang w:val="en-US" w:bidi="ar-EG"/>
        </w:rPr>
        <w:t>.</w:t>
      </w:r>
    </w:p>
    <w:p w:rsidR="00C41BC7" w:rsidRPr="006E674B" w:rsidRDefault="00C41BC7" w:rsidP="00C41BC7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فرانسوا</w:t>
      </w:r>
      <w:r w:rsidRPr="006E674B">
        <w:rPr>
          <w:rFonts w:hint="eastAsia"/>
          <w:rtl/>
          <w:lang w:val="en-US" w:bidi="ar-EG"/>
        </w:rPr>
        <w:t> </w:t>
      </w:r>
      <w:proofErr w:type="spellStart"/>
      <w:r w:rsidRPr="006E674B">
        <w:rPr>
          <w:rFonts w:hint="cs"/>
          <w:rtl/>
          <w:lang w:val="en-US" w:bidi="ar-EG"/>
        </w:rPr>
        <w:t>رانسي</w:t>
      </w:r>
      <w:proofErr w:type="spellEnd"/>
      <w:r w:rsidRPr="006E674B">
        <w:rPr>
          <w:rtl/>
          <w:lang w:val="en-US" w:bidi="ar-EG"/>
        </w:rPr>
        <w:br/>
        <w:t>مدير مكتب الاتصالات الراديوية</w:t>
      </w:r>
    </w:p>
    <w:p w:rsidR="00C41BC7" w:rsidRPr="006E674B" w:rsidRDefault="00C41BC7" w:rsidP="00731F89">
      <w:pPr>
        <w:spacing w:before="480"/>
        <w:rPr>
          <w:rtl/>
          <w:lang w:val="en-US" w:bidi="ar-EG"/>
        </w:rPr>
      </w:pPr>
      <w:r w:rsidRPr="006E674B">
        <w:rPr>
          <w:rFonts w:hint="cs"/>
          <w:b/>
          <w:bCs/>
          <w:rtl/>
          <w:lang w:val="en-US" w:bidi="ar-EG"/>
        </w:rPr>
        <w:t>الملحق:</w:t>
      </w:r>
      <w:r w:rsidRPr="006E674B">
        <w:rPr>
          <w:rFonts w:hint="cs"/>
          <w:b/>
          <w:bCs/>
          <w:rtl/>
          <w:lang w:val="en-US" w:bidi="ar-EG"/>
        </w:rPr>
        <w:tab/>
      </w:r>
      <w:r w:rsidR="00731F89" w:rsidRPr="006E674B">
        <w:rPr>
          <w:rFonts w:hint="cs"/>
          <w:rtl/>
          <w:lang w:val="en-US" w:bidi="ar-EG"/>
        </w:rPr>
        <w:t>عناوين وملخصات مشاريع التوصيات</w:t>
      </w:r>
    </w:p>
    <w:p w:rsidR="00C41BC7" w:rsidRPr="006E674B" w:rsidRDefault="00C41BC7" w:rsidP="00146C3B">
      <w:pPr>
        <w:tabs>
          <w:tab w:val="clear" w:pos="794"/>
          <w:tab w:val="clear" w:pos="1191"/>
          <w:tab w:val="clear" w:pos="1588"/>
          <w:tab w:val="clear" w:pos="1985"/>
        </w:tabs>
        <w:spacing w:before="960" w:after="20"/>
        <w:ind w:left="1440" w:hanging="1440"/>
        <w:rPr>
          <w:rtl/>
          <w:lang w:bidi="ar-EG"/>
        </w:rPr>
      </w:pPr>
      <w:r w:rsidRPr="006E674B">
        <w:rPr>
          <w:rFonts w:hint="cs"/>
          <w:b/>
          <w:bCs/>
          <w:rtl/>
          <w:lang w:bidi="ar-EG"/>
        </w:rPr>
        <w:t>الوثائق</w:t>
      </w:r>
      <w:r w:rsidRPr="006E674B">
        <w:rPr>
          <w:b/>
          <w:bCs/>
          <w:rtl/>
          <w:lang w:bidi="ar-EG"/>
        </w:rPr>
        <w:t xml:space="preserve"> المرفقة</w:t>
      </w:r>
      <w:r w:rsidRPr="006E674B">
        <w:rPr>
          <w:rtl/>
          <w:lang w:bidi="ar-EG"/>
        </w:rPr>
        <w:t>:</w:t>
      </w:r>
      <w:r w:rsidR="00476817" w:rsidRPr="006E674B">
        <w:rPr>
          <w:rFonts w:hint="cs"/>
          <w:rtl/>
          <w:lang w:bidi="ar-EG"/>
        </w:rPr>
        <w:tab/>
      </w:r>
      <w:r w:rsidR="00476817" w:rsidRPr="006E674B">
        <w:rPr>
          <w:rFonts w:hint="cs"/>
          <w:rtl/>
          <w:lang w:val="en-US"/>
        </w:rPr>
        <w:t>الوثائق</w:t>
      </w:r>
      <w:r w:rsidRPr="006E674B">
        <w:rPr>
          <w:rFonts w:hint="cs"/>
          <w:rtl/>
          <w:lang w:val="en-US"/>
        </w:rPr>
        <w:t xml:space="preserve"> </w:t>
      </w:r>
      <w:r w:rsidRPr="006E674B">
        <w:rPr>
          <w:lang w:val="en-US"/>
        </w:rPr>
        <w:t>5/</w:t>
      </w:r>
      <w:r w:rsidR="00476817" w:rsidRPr="006E674B">
        <w:rPr>
          <w:lang w:val="en-US"/>
        </w:rPr>
        <w:t>261</w:t>
      </w:r>
      <w:r w:rsidRPr="006E674B">
        <w:rPr>
          <w:lang w:val="en-US"/>
        </w:rPr>
        <w:t>(Rev.1)</w:t>
      </w:r>
      <w:r w:rsidR="00476817" w:rsidRPr="006E674B">
        <w:rPr>
          <w:rFonts w:hint="cs"/>
          <w:rtl/>
          <w:lang w:bidi="ar-EG"/>
        </w:rPr>
        <w:t xml:space="preserve">، </w:t>
      </w:r>
      <w:r w:rsidR="00476817" w:rsidRPr="006E674B">
        <w:rPr>
          <w:lang w:val="en-US"/>
        </w:rPr>
        <w:t>5/274(Rev.2)</w:t>
      </w:r>
      <w:r w:rsidR="00476817" w:rsidRPr="006E674B">
        <w:rPr>
          <w:rFonts w:hint="cs"/>
          <w:rtl/>
          <w:lang w:bidi="ar-EG"/>
        </w:rPr>
        <w:t xml:space="preserve">، </w:t>
      </w:r>
      <w:r w:rsidR="00476817" w:rsidRPr="006E674B">
        <w:rPr>
          <w:lang w:val="en-US"/>
        </w:rPr>
        <w:t>5/294(Rev.1)</w:t>
      </w:r>
      <w:r w:rsidR="00476817" w:rsidRPr="006E674B">
        <w:rPr>
          <w:rFonts w:hint="cs"/>
          <w:rtl/>
          <w:lang w:bidi="ar-EG"/>
        </w:rPr>
        <w:t xml:space="preserve">، </w:t>
      </w:r>
      <w:r w:rsidR="00476817" w:rsidRPr="006E674B">
        <w:rPr>
          <w:lang w:val="en-US"/>
        </w:rPr>
        <w:t>5/297(Rev.1)</w:t>
      </w:r>
      <w:r w:rsidR="00476817" w:rsidRPr="006E674B">
        <w:rPr>
          <w:rFonts w:hint="cs"/>
          <w:rtl/>
          <w:lang w:val="en-US" w:bidi="ar-EG"/>
        </w:rPr>
        <w:t xml:space="preserve">، </w:t>
      </w:r>
      <w:r w:rsidR="00476817" w:rsidRPr="006E674B">
        <w:rPr>
          <w:lang w:val="en-US"/>
        </w:rPr>
        <w:t>5/298(Rev.1)</w:t>
      </w:r>
      <w:r w:rsidR="00476817" w:rsidRPr="006E674B">
        <w:rPr>
          <w:rFonts w:hint="cs"/>
          <w:rtl/>
          <w:lang w:bidi="ar-EG"/>
        </w:rPr>
        <w:t xml:space="preserve">، </w:t>
      </w:r>
      <w:r w:rsidR="00476817" w:rsidRPr="006E674B">
        <w:rPr>
          <w:lang w:val="en-US"/>
        </w:rPr>
        <w:t>5/306(Rev.1)</w:t>
      </w:r>
      <w:r w:rsidR="00476817" w:rsidRPr="006E674B">
        <w:rPr>
          <w:rFonts w:hint="cs"/>
          <w:rtl/>
          <w:lang w:val="en-US" w:bidi="ar-EG"/>
        </w:rPr>
        <w:t xml:space="preserve">، </w:t>
      </w:r>
      <w:r w:rsidR="00476817" w:rsidRPr="006E674B">
        <w:rPr>
          <w:lang w:val="en-US"/>
        </w:rPr>
        <w:t>5/307(Rev.1)</w:t>
      </w:r>
      <w:r w:rsidR="00476817" w:rsidRPr="006E674B">
        <w:rPr>
          <w:rFonts w:hint="cs"/>
          <w:rtl/>
          <w:lang w:val="en-US" w:bidi="ar-EG"/>
        </w:rPr>
        <w:t xml:space="preserve">، </w:t>
      </w:r>
      <w:r w:rsidR="00476817" w:rsidRPr="006E674B">
        <w:rPr>
          <w:lang w:val="en-US"/>
        </w:rPr>
        <w:t>5/311(Rev.1)</w:t>
      </w:r>
      <w:r w:rsidR="00476817" w:rsidRPr="006E674B">
        <w:rPr>
          <w:rFonts w:hint="cs"/>
          <w:rtl/>
          <w:lang w:val="en-US" w:bidi="ar-EG"/>
        </w:rPr>
        <w:t xml:space="preserve">، </w:t>
      </w:r>
      <w:r w:rsidR="00476817" w:rsidRPr="006E674B">
        <w:rPr>
          <w:lang w:val="en-US"/>
        </w:rPr>
        <w:t>5/312(Rev.1)</w:t>
      </w:r>
      <w:r w:rsidR="00476817" w:rsidRPr="006E674B">
        <w:rPr>
          <w:rFonts w:hint="cs"/>
          <w:rtl/>
          <w:lang w:val="en-US" w:bidi="ar-EG"/>
        </w:rPr>
        <w:t xml:space="preserve">، </w:t>
      </w:r>
      <w:r w:rsidR="005875C4" w:rsidRPr="006E674B">
        <w:rPr>
          <w:lang w:val="en-US"/>
        </w:rPr>
        <w:t>5/313</w:t>
      </w:r>
      <w:r w:rsidR="00476817" w:rsidRPr="006E674B">
        <w:rPr>
          <w:lang w:val="en-US"/>
        </w:rPr>
        <w:t>(Rev.1)</w:t>
      </w:r>
      <w:r w:rsidR="005875C4" w:rsidRPr="006E674B">
        <w:rPr>
          <w:rFonts w:hint="cs"/>
          <w:rtl/>
          <w:lang w:val="en-US" w:bidi="ar-EG"/>
        </w:rPr>
        <w:t xml:space="preserve">، </w:t>
      </w:r>
      <w:r w:rsidR="005875C4" w:rsidRPr="006E674B">
        <w:rPr>
          <w:lang w:val="en-US"/>
        </w:rPr>
        <w:t>5/315(Rev.1)</w:t>
      </w:r>
      <w:r w:rsidR="005875C4" w:rsidRPr="006E674B">
        <w:rPr>
          <w:rFonts w:hint="cs"/>
          <w:rtl/>
          <w:lang w:val="en-US" w:bidi="ar-EG"/>
        </w:rPr>
        <w:t xml:space="preserve">، </w:t>
      </w:r>
      <w:r w:rsidR="005875C4" w:rsidRPr="006E674B">
        <w:rPr>
          <w:lang w:val="en-US"/>
        </w:rPr>
        <w:t>5/316(Rev.1)</w:t>
      </w:r>
      <w:r w:rsidR="005875C4" w:rsidRPr="006E674B">
        <w:rPr>
          <w:rFonts w:hint="cs"/>
          <w:rtl/>
          <w:lang w:val="en-US" w:bidi="ar-EG"/>
        </w:rPr>
        <w:t xml:space="preserve">، </w:t>
      </w:r>
      <w:r w:rsidR="005875C4" w:rsidRPr="006E674B">
        <w:rPr>
          <w:lang w:val="en-US"/>
        </w:rPr>
        <w:t>5/</w:t>
      </w:r>
      <w:r w:rsidR="00B64FB4" w:rsidRPr="006E674B">
        <w:rPr>
          <w:lang w:val="en-US"/>
        </w:rPr>
        <w:t>317</w:t>
      </w:r>
      <w:r w:rsidR="005875C4" w:rsidRPr="006E674B">
        <w:rPr>
          <w:lang w:val="en-US"/>
        </w:rPr>
        <w:t>(Rev.1)</w:t>
      </w:r>
      <w:r w:rsidR="00B64FB4" w:rsidRPr="006E674B">
        <w:rPr>
          <w:rFonts w:hint="cs"/>
          <w:rtl/>
          <w:lang w:bidi="ar-EG"/>
        </w:rPr>
        <w:t xml:space="preserve">، </w:t>
      </w:r>
      <w:r w:rsidR="00B64FB4" w:rsidRPr="006E674B">
        <w:rPr>
          <w:lang w:val="en-US"/>
        </w:rPr>
        <w:t>5/320(Rev.1)</w:t>
      </w:r>
      <w:r w:rsidR="00B64FB4" w:rsidRPr="006E674B">
        <w:rPr>
          <w:rFonts w:hint="cs"/>
          <w:rtl/>
          <w:lang w:val="en-US" w:bidi="ar-EG"/>
        </w:rPr>
        <w:t xml:space="preserve">، </w:t>
      </w:r>
      <w:r w:rsidR="00B64FB4" w:rsidRPr="006E674B">
        <w:rPr>
          <w:lang w:val="en-US"/>
        </w:rPr>
        <w:t>5/324(Rev.1)</w:t>
      </w:r>
      <w:r w:rsidR="00B64FB4" w:rsidRPr="006E674B">
        <w:rPr>
          <w:rFonts w:hint="cs"/>
          <w:rtl/>
          <w:lang w:val="en-US" w:bidi="ar-EG"/>
        </w:rPr>
        <w:t xml:space="preserve">، </w:t>
      </w:r>
      <w:r w:rsidR="00B64FB4" w:rsidRPr="006E674B">
        <w:rPr>
          <w:lang w:val="en-US"/>
        </w:rPr>
        <w:t>5/325(Rev.1)</w:t>
      </w:r>
      <w:r w:rsidR="00B64FB4" w:rsidRPr="006E674B">
        <w:rPr>
          <w:rFonts w:hint="cs"/>
          <w:rtl/>
          <w:lang w:val="en-US" w:bidi="ar-EG"/>
        </w:rPr>
        <w:t xml:space="preserve">، </w:t>
      </w:r>
      <w:r w:rsidR="00971304" w:rsidRPr="006E674B">
        <w:rPr>
          <w:lang w:val="en-US"/>
        </w:rPr>
        <w:t>5/329(Rev.1)</w:t>
      </w:r>
      <w:r w:rsidR="00971304" w:rsidRPr="006E674B">
        <w:rPr>
          <w:rFonts w:hint="cs"/>
          <w:rtl/>
          <w:lang w:val="en-US" w:bidi="ar-EG"/>
        </w:rPr>
        <w:t xml:space="preserve">، </w:t>
      </w:r>
      <w:r w:rsidR="00971304" w:rsidRPr="006E674B">
        <w:rPr>
          <w:lang w:val="en-US"/>
        </w:rPr>
        <w:t>5/</w:t>
      </w:r>
      <w:r w:rsidR="00A6755A" w:rsidRPr="006E674B">
        <w:rPr>
          <w:lang w:val="en-US"/>
        </w:rPr>
        <w:t>333</w:t>
      </w:r>
      <w:r w:rsidR="00971304" w:rsidRPr="006E674B">
        <w:rPr>
          <w:lang w:val="en-US"/>
        </w:rPr>
        <w:t>(Rev.1)</w:t>
      </w:r>
      <w:r w:rsidR="00971304" w:rsidRPr="006E674B">
        <w:rPr>
          <w:rFonts w:hint="cs"/>
          <w:rtl/>
          <w:lang w:val="en-US" w:bidi="ar-EG"/>
        </w:rPr>
        <w:t xml:space="preserve">، </w:t>
      </w:r>
      <w:r w:rsidR="00A6755A" w:rsidRPr="006E674B">
        <w:rPr>
          <w:lang w:val="en-US"/>
        </w:rPr>
        <w:t>5/342(Rev.1)</w:t>
      </w:r>
      <w:r w:rsidR="00A6755A" w:rsidRPr="006E674B">
        <w:rPr>
          <w:rFonts w:hint="cs"/>
          <w:rtl/>
          <w:lang w:val="en-US" w:bidi="ar-EG"/>
        </w:rPr>
        <w:t xml:space="preserve">، </w:t>
      </w:r>
      <w:r w:rsidR="00A6755A" w:rsidRPr="006E674B">
        <w:rPr>
          <w:lang w:val="en-US"/>
        </w:rPr>
        <w:t>5/343(Rev.1)</w:t>
      </w:r>
      <w:r w:rsidR="00A6755A" w:rsidRPr="006E674B">
        <w:rPr>
          <w:rFonts w:hint="cs"/>
          <w:rtl/>
          <w:lang w:val="en-US" w:bidi="ar-EG"/>
        </w:rPr>
        <w:t xml:space="preserve">، </w:t>
      </w:r>
      <w:r w:rsidR="00A6755A" w:rsidRPr="006E674B">
        <w:rPr>
          <w:lang w:val="en-US"/>
        </w:rPr>
        <w:t>5/346(Rev.1)</w:t>
      </w:r>
      <w:r w:rsidR="00A6755A" w:rsidRPr="006E674B">
        <w:rPr>
          <w:rFonts w:hint="cs"/>
          <w:rtl/>
          <w:lang w:val="en-US" w:bidi="ar-EG"/>
        </w:rPr>
        <w:t xml:space="preserve">، </w:t>
      </w:r>
      <w:r w:rsidR="00A6755A" w:rsidRPr="006E674B">
        <w:rPr>
          <w:lang w:val="en-US"/>
        </w:rPr>
        <w:t>5/347(Rev.1)</w:t>
      </w:r>
      <w:r w:rsidR="00A6755A" w:rsidRPr="006E674B">
        <w:rPr>
          <w:rFonts w:hint="cs"/>
          <w:rtl/>
          <w:lang w:val="en-US" w:bidi="ar-EG"/>
        </w:rPr>
        <w:t xml:space="preserve">، </w:t>
      </w:r>
      <w:r w:rsidR="00A6755A" w:rsidRPr="006E674B">
        <w:rPr>
          <w:lang w:val="en-US"/>
        </w:rPr>
        <w:t>5/348(Rev.1)</w:t>
      </w:r>
      <w:r w:rsidR="00A6755A" w:rsidRPr="006E674B">
        <w:rPr>
          <w:rFonts w:hint="cs"/>
          <w:rtl/>
          <w:lang w:val="en-US" w:bidi="ar-EG"/>
        </w:rPr>
        <w:t xml:space="preserve">، </w:t>
      </w:r>
      <w:r w:rsidR="00A6755A" w:rsidRPr="006E674B">
        <w:rPr>
          <w:lang w:val="en-US"/>
        </w:rPr>
        <w:t>5/349(Rev.1)</w:t>
      </w:r>
      <w:r w:rsidR="00A6755A" w:rsidRPr="006E674B">
        <w:rPr>
          <w:rFonts w:hint="cs"/>
          <w:rtl/>
          <w:lang w:val="en-US" w:bidi="ar-EG"/>
        </w:rPr>
        <w:t xml:space="preserve">، </w:t>
      </w:r>
      <w:r w:rsidR="00A6755A" w:rsidRPr="006E674B">
        <w:rPr>
          <w:lang w:val="en-US"/>
        </w:rPr>
        <w:t>5/352(Rev.1)</w:t>
      </w:r>
      <w:r w:rsidR="00A6755A" w:rsidRPr="006E674B">
        <w:rPr>
          <w:rFonts w:hint="cs"/>
          <w:rtl/>
          <w:lang w:val="en-US" w:bidi="ar-EG"/>
        </w:rPr>
        <w:t xml:space="preserve">، </w:t>
      </w:r>
      <w:r w:rsidR="00A6755A" w:rsidRPr="006E674B">
        <w:rPr>
          <w:lang w:val="en-US"/>
        </w:rPr>
        <w:t>5/353(Rev.1)</w:t>
      </w:r>
      <w:r w:rsidR="00A6755A" w:rsidRPr="006E674B">
        <w:rPr>
          <w:rFonts w:hint="cs"/>
          <w:rtl/>
          <w:lang w:val="en-US" w:bidi="ar-EG"/>
        </w:rPr>
        <w:t xml:space="preserve"> و</w:t>
      </w:r>
      <w:r w:rsidR="00A6755A" w:rsidRPr="006E674B">
        <w:rPr>
          <w:lang w:val="en-US"/>
        </w:rPr>
        <w:t>5/354(Rev.1)</w:t>
      </w:r>
      <w:r w:rsidR="00A6755A" w:rsidRPr="006E674B">
        <w:rPr>
          <w:rFonts w:hint="cs"/>
          <w:rtl/>
          <w:lang w:val="en-US" w:bidi="ar-EG"/>
        </w:rPr>
        <w:t xml:space="preserve"> </w:t>
      </w:r>
      <w:r w:rsidRPr="006E674B">
        <w:rPr>
          <w:rtl/>
          <w:lang w:bidi="ar-EG"/>
        </w:rPr>
        <w:t xml:space="preserve">على قرص </w:t>
      </w:r>
      <w:r w:rsidRPr="006E674B">
        <w:rPr>
          <w:lang w:bidi="ar-EG"/>
        </w:rPr>
        <w:t>CD-ROM</w:t>
      </w:r>
    </w:p>
    <w:p w:rsidR="00C41BC7" w:rsidRPr="006E674B" w:rsidRDefault="00C41BC7" w:rsidP="00C41BC7">
      <w:pPr>
        <w:spacing w:before="1320"/>
        <w:rPr>
          <w:sz w:val="16"/>
          <w:szCs w:val="22"/>
          <w:rtl/>
          <w:lang w:val="en-US"/>
        </w:rPr>
      </w:pPr>
      <w:r w:rsidRPr="006E674B">
        <w:rPr>
          <w:b/>
          <w:bCs/>
          <w:sz w:val="16"/>
          <w:szCs w:val="22"/>
          <w:rtl/>
          <w:lang w:val="en-US" w:bidi="ar-EG"/>
        </w:rPr>
        <w:t>التوزيع</w:t>
      </w:r>
      <w:r w:rsidRPr="006E674B">
        <w:rPr>
          <w:sz w:val="16"/>
          <w:szCs w:val="22"/>
          <w:rtl/>
          <w:lang w:val="en-US" w:bidi="ar-EG"/>
        </w:rPr>
        <w:t>:</w:t>
      </w:r>
    </w:p>
    <w:p w:rsidR="00C41BC7" w:rsidRPr="006E674B" w:rsidRDefault="00C41BC7" w:rsidP="00C41BC7">
      <w:pPr>
        <w:tabs>
          <w:tab w:val="clear" w:pos="794"/>
          <w:tab w:val="left" w:pos="279"/>
        </w:tabs>
        <w:rPr>
          <w:sz w:val="16"/>
          <w:szCs w:val="22"/>
          <w:rtl/>
          <w:lang w:val="en-US" w:bidi="ar-EG"/>
        </w:rPr>
      </w:pPr>
      <w:r w:rsidRPr="006E674B">
        <w:rPr>
          <w:sz w:val="16"/>
          <w:szCs w:val="22"/>
          <w:rtl/>
          <w:lang w:val="en-US" w:bidi="ar-EG"/>
        </w:rPr>
        <w:t>-</w:t>
      </w:r>
      <w:r w:rsidRPr="006E674B"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C41BC7" w:rsidRPr="006E674B" w:rsidRDefault="00C41BC7" w:rsidP="005C5945">
      <w:pPr>
        <w:tabs>
          <w:tab w:val="clear" w:pos="794"/>
          <w:tab w:val="left" w:pos="279"/>
        </w:tabs>
        <w:spacing w:before="0"/>
        <w:rPr>
          <w:sz w:val="16"/>
          <w:szCs w:val="22"/>
          <w:rtl/>
          <w:lang w:val="en-US" w:bidi="ar-EG"/>
        </w:rPr>
      </w:pPr>
      <w:r w:rsidRPr="006E674B">
        <w:rPr>
          <w:sz w:val="16"/>
          <w:szCs w:val="22"/>
          <w:rtl/>
          <w:lang w:val="en-US" w:bidi="ar-EG"/>
        </w:rPr>
        <w:t>-</w:t>
      </w:r>
      <w:r w:rsidRPr="006E674B">
        <w:rPr>
          <w:sz w:val="16"/>
          <w:szCs w:val="22"/>
          <w:rtl/>
          <w:lang w:val="en-US" w:bidi="ar-EG"/>
        </w:rPr>
        <w:tab/>
        <w:t>أعضاء قطاع الاتصالات الراديوية المشاركون في أعمال لجنة الدراسات</w:t>
      </w:r>
      <w:r w:rsidR="005C5945">
        <w:rPr>
          <w:rFonts w:hint="cs"/>
          <w:sz w:val="16"/>
          <w:szCs w:val="22"/>
          <w:rtl/>
          <w:lang w:val="en-US" w:bidi="ar-EG"/>
        </w:rPr>
        <w:t> </w:t>
      </w:r>
      <w:r w:rsidRPr="006E674B">
        <w:rPr>
          <w:sz w:val="16"/>
          <w:szCs w:val="22"/>
          <w:lang w:val="en-US" w:bidi="ar-EG"/>
        </w:rPr>
        <w:t>5</w:t>
      </w:r>
      <w:r w:rsidRPr="006E674B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C41BC7" w:rsidRPr="006E674B" w:rsidRDefault="00C41BC7" w:rsidP="005C5945">
      <w:pPr>
        <w:tabs>
          <w:tab w:val="clear" w:pos="794"/>
          <w:tab w:val="left" w:pos="279"/>
        </w:tabs>
        <w:spacing w:before="0"/>
        <w:rPr>
          <w:sz w:val="16"/>
          <w:szCs w:val="22"/>
          <w:rtl/>
          <w:lang w:val="en-US" w:bidi="ar-EG"/>
        </w:rPr>
      </w:pPr>
      <w:r w:rsidRPr="006E674B">
        <w:rPr>
          <w:sz w:val="16"/>
          <w:szCs w:val="22"/>
          <w:rtl/>
          <w:lang w:val="en-US" w:bidi="ar-EG"/>
        </w:rPr>
        <w:t>-</w:t>
      </w:r>
      <w:r w:rsidRPr="006E674B">
        <w:rPr>
          <w:sz w:val="16"/>
          <w:szCs w:val="22"/>
          <w:rtl/>
          <w:lang w:val="en-US" w:bidi="ar-EG"/>
        </w:rPr>
        <w:tab/>
        <w:t>المنتسبون إلى قطاع الاتصالات الراديوية المشاركون في أعمال لجنة الدراسات</w:t>
      </w:r>
      <w:r w:rsidR="005C5945">
        <w:rPr>
          <w:rFonts w:hint="cs"/>
          <w:sz w:val="16"/>
          <w:szCs w:val="22"/>
          <w:rtl/>
          <w:lang w:val="en-US" w:bidi="ar-EG"/>
        </w:rPr>
        <w:t> </w:t>
      </w:r>
      <w:r w:rsidRPr="006E674B">
        <w:rPr>
          <w:sz w:val="16"/>
          <w:szCs w:val="22"/>
          <w:lang w:val="en-US" w:bidi="ar-EG"/>
        </w:rPr>
        <w:t>5</w:t>
      </w:r>
      <w:r w:rsidRPr="006E674B"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3D6DA3" w:rsidRPr="006E674B" w:rsidRDefault="003D6DA3" w:rsidP="00731F89">
      <w:pPr>
        <w:tabs>
          <w:tab w:val="clear" w:pos="794"/>
          <w:tab w:val="left" w:pos="279"/>
        </w:tabs>
        <w:spacing w:before="0"/>
        <w:rPr>
          <w:sz w:val="16"/>
          <w:szCs w:val="22"/>
          <w:rtl/>
          <w:lang w:val="en-US" w:bidi="ar-EG"/>
        </w:rPr>
      </w:pPr>
      <w:r w:rsidRPr="006E674B">
        <w:rPr>
          <w:rFonts w:hint="cs"/>
          <w:sz w:val="16"/>
          <w:szCs w:val="22"/>
          <w:rtl/>
          <w:lang w:val="en-US" w:bidi="ar-EG"/>
        </w:rPr>
        <w:t>-</w:t>
      </w:r>
      <w:r w:rsidRPr="006E674B">
        <w:rPr>
          <w:rFonts w:hint="cs"/>
          <w:sz w:val="16"/>
          <w:szCs w:val="22"/>
          <w:rtl/>
          <w:lang w:val="en-US" w:bidi="ar-EG"/>
        </w:rPr>
        <w:tab/>
      </w:r>
      <w:r w:rsidR="00731F89" w:rsidRPr="006E674B">
        <w:rPr>
          <w:rFonts w:hint="cs"/>
          <w:sz w:val="16"/>
          <w:szCs w:val="22"/>
          <w:rtl/>
          <w:lang w:val="en-US" w:bidi="ar-EG"/>
        </w:rPr>
        <w:t>الهيئات الأكاديمية المنضمة إلى قطاع الاتصالات الراديوية</w:t>
      </w:r>
    </w:p>
    <w:p w:rsidR="00C41BC7" w:rsidRPr="006E674B" w:rsidRDefault="00C41BC7" w:rsidP="00C41B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sz w:val="26"/>
          <w:szCs w:val="36"/>
          <w:rtl/>
          <w:lang w:val="en-US" w:bidi="ar-EG"/>
        </w:rPr>
      </w:pPr>
      <w:r w:rsidRPr="006E674B">
        <w:rPr>
          <w:rtl/>
          <w:lang w:bidi="ar-EG"/>
        </w:rPr>
        <w:br w:type="page"/>
      </w:r>
    </w:p>
    <w:p w:rsidR="00C41BC7" w:rsidRPr="006E674B" w:rsidRDefault="00C41BC7" w:rsidP="00146C3B">
      <w:pPr>
        <w:pStyle w:val="AnnexNo"/>
        <w:spacing w:before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/>
        </w:rPr>
        <w:t>الملحـق</w:t>
      </w:r>
    </w:p>
    <w:p w:rsidR="00C41BC7" w:rsidRPr="006E674B" w:rsidRDefault="00731F89" w:rsidP="00146C3B">
      <w:pPr>
        <w:pStyle w:val="Annextitle0"/>
        <w:spacing w:after="120"/>
        <w:rPr>
          <w:rFonts w:ascii="Times New Roman" w:hAnsi="Times New Roman"/>
          <w:rtl/>
        </w:rPr>
      </w:pPr>
      <w:r w:rsidRPr="006E674B">
        <w:rPr>
          <w:rFonts w:ascii="Times New Roman" w:hAnsi="Times New Roman" w:hint="cs"/>
          <w:rtl/>
        </w:rPr>
        <w:t>عناوين وملخصات مشاريع التوصيات</w:t>
      </w:r>
    </w:p>
    <w:p w:rsidR="00C41BC7" w:rsidRPr="006E674B" w:rsidRDefault="00C41BC7" w:rsidP="00146C3B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4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>مشروع التوصية</w:t>
      </w:r>
      <w:r w:rsidR="008F3EC3" w:rsidRPr="006E674B">
        <w:rPr>
          <w:rFonts w:hint="cs"/>
          <w:u w:val="single"/>
          <w:rtl/>
          <w:lang w:bidi="ar-EG"/>
        </w:rPr>
        <w:t xml:space="preserve"> </w:t>
      </w:r>
      <w:r w:rsidR="00731F89" w:rsidRPr="006E674B">
        <w:rPr>
          <w:rFonts w:hint="cs"/>
          <w:u w:val="single"/>
          <w:rtl/>
          <w:lang w:bidi="ar-EG"/>
        </w:rPr>
        <w:t xml:space="preserve">الجديدة </w:t>
      </w:r>
      <w:r w:rsidR="00956595" w:rsidRPr="006E674B">
        <w:rPr>
          <w:u w:val="single"/>
          <w:lang w:bidi="ar-EG"/>
        </w:rPr>
        <w:t>ITU</w:t>
      </w:r>
      <w:r w:rsidR="005C5945">
        <w:rPr>
          <w:u w:val="single"/>
          <w:lang w:bidi="ar-EG"/>
        </w:rPr>
        <w:noBreakHyphen/>
      </w:r>
      <w:r w:rsidR="00956595" w:rsidRPr="006E674B">
        <w:rPr>
          <w:u w:val="single"/>
          <w:lang w:bidi="ar-EG"/>
        </w:rPr>
        <w:t>R</w:t>
      </w:r>
      <w:r w:rsidR="005C5945">
        <w:rPr>
          <w:u w:val="single"/>
          <w:lang w:bidi="ar-EG"/>
        </w:rPr>
        <w:t> </w:t>
      </w:r>
      <w:r w:rsidR="00956595" w:rsidRPr="006E674B">
        <w:rPr>
          <w:u w:val="single"/>
          <w:lang w:bidi="ar-EG"/>
        </w:rPr>
        <w:t>M.[LMS.WASN]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</w:t>
      </w:r>
      <w:r w:rsidR="00956595" w:rsidRPr="006E674B">
        <w:rPr>
          <w:lang w:val="en-US"/>
        </w:rPr>
        <w:t>261</w:t>
      </w:r>
      <w:r w:rsidRPr="006E674B">
        <w:rPr>
          <w:lang w:val="en-US"/>
        </w:rPr>
        <w:t>(Rev.1)</w:t>
      </w:r>
    </w:p>
    <w:p w:rsidR="00C41BC7" w:rsidRPr="006E674B" w:rsidRDefault="00731F89" w:rsidP="00146C3B">
      <w:pPr>
        <w:pStyle w:val="Rectitle"/>
        <w:spacing w:before="12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 xml:space="preserve">أهداف وخصائص أنظمة شبكات المناطق الواسعة لأجهزة الاستشعار </w:t>
      </w:r>
      <w:r w:rsidR="00214E7B"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و/أو</w:t>
      </w:r>
      <w:r w:rsidR="005C5945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 w:hint="cs"/>
          <w:rtl/>
          <w:lang w:val="en-US" w:bidi="ar-EG"/>
        </w:rPr>
        <w:t>المحفزات</w:t>
      </w:r>
      <w:r w:rsidR="005C5945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(WASN)</w:t>
      </w:r>
      <w:r w:rsidRPr="006E674B">
        <w:rPr>
          <w:rFonts w:ascii="Times New Roman" w:hAnsi="Times New Roman" w:hint="cs"/>
          <w:rtl/>
          <w:lang w:val="en-US"/>
        </w:rPr>
        <w:t xml:space="preserve"> ومتطلباتها الوظيفية</w:t>
      </w:r>
    </w:p>
    <w:p w:rsidR="00C41BC7" w:rsidRPr="006E674B" w:rsidRDefault="00731F89" w:rsidP="00146C3B">
      <w:pPr>
        <w:pStyle w:val="Normalaftertitle"/>
        <w:spacing w:before="120" w:line="240" w:lineRule="auto"/>
        <w:rPr>
          <w:rtl/>
          <w:lang w:val="en-US"/>
        </w:rPr>
      </w:pPr>
      <w:r w:rsidRPr="006E674B">
        <w:rPr>
          <w:rFonts w:hint="cs"/>
          <w:rtl/>
          <w:lang w:val="en-US"/>
        </w:rPr>
        <w:t>تقدم هذه التوصية الأهداف وخصائص النظام والمتطلبات الوظيفية وتطبيقات الخدمة والجوانب الوظيفية الشبكية الأساسية لأنظمة النفاذ اللاسلكي المتنقل التي توفر الاتصالات لعدد كبير من أجهزة الاستشعار و/</w:t>
      </w:r>
      <w:r w:rsidR="007E0E1F">
        <w:rPr>
          <w:rFonts w:hint="cs"/>
          <w:rtl/>
          <w:lang w:val="en-US"/>
        </w:rPr>
        <w:t>أو </w:t>
      </w:r>
      <w:r w:rsidRPr="006E674B">
        <w:rPr>
          <w:rFonts w:hint="cs"/>
          <w:rtl/>
          <w:lang w:val="en-US"/>
        </w:rPr>
        <w:t xml:space="preserve">المحفزات واسعة الانتشار في مناطق واسعة في الخدمة المتنقلة البرية. </w:t>
      </w:r>
      <w:r w:rsidR="00214E7B" w:rsidRPr="006E674B">
        <w:rPr>
          <w:rFonts w:hint="cs"/>
          <w:rtl/>
          <w:lang w:val="en-US"/>
        </w:rPr>
        <w:t>و</w:t>
      </w:r>
      <w:r w:rsidRPr="006E674B">
        <w:rPr>
          <w:rFonts w:hint="cs"/>
          <w:rtl/>
          <w:lang w:val="en-US"/>
        </w:rPr>
        <w:t>يتمثل الهدف الرئيسي للأنظمة</w:t>
      </w:r>
      <w:r w:rsidR="005C5945">
        <w:rPr>
          <w:rFonts w:hint="eastAsia"/>
          <w:rtl/>
          <w:lang w:val="en-US"/>
        </w:rPr>
        <w:t> </w:t>
      </w:r>
      <w:r w:rsidRPr="006E674B">
        <w:rPr>
          <w:lang w:val="en-US"/>
        </w:rPr>
        <w:t>WASN</w:t>
      </w:r>
      <w:r w:rsidRPr="006E674B">
        <w:rPr>
          <w:rFonts w:hint="cs"/>
          <w:rtl/>
          <w:lang w:val="en-US"/>
        </w:rPr>
        <w:t xml:space="preserve"> في دعم تطبيقات الخدمات من آلة إلى أخرى أياً كان موقع الآلة.</w:t>
      </w:r>
    </w:p>
    <w:p w:rsidR="00956595" w:rsidRPr="006E674B" w:rsidRDefault="00956595" w:rsidP="00146C3B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التوصية </w:t>
      </w:r>
      <w:r w:rsidR="00731F89" w:rsidRPr="006E674B">
        <w:rPr>
          <w:rFonts w:hint="cs"/>
          <w:u w:val="single"/>
          <w:rtl/>
          <w:lang w:bidi="ar-EG"/>
        </w:rPr>
        <w:t xml:space="preserve">الجديدة </w:t>
      </w:r>
      <w:r w:rsidRPr="006E674B">
        <w:rPr>
          <w:u w:val="single"/>
          <w:lang w:bidi="ar-EG"/>
        </w:rPr>
        <w:t>ITU</w:t>
      </w:r>
      <w:r w:rsidR="005C5945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5C5945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M.[LMS.MGWS1]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5/298(Rev.1)</w:t>
      </w:r>
    </w:p>
    <w:p w:rsidR="00956595" w:rsidRPr="006E674B" w:rsidRDefault="00731F89" w:rsidP="00146C3B">
      <w:pPr>
        <w:pStyle w:val="Rectitle"/>
        <w:spacing w:before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 xml:space="preserve">الأنظمة اللاسلكية ذات السرعات المقدرة بعدة </w:t>
      </w:r>
      <w:proofErr w:type="spellStart"/>
      <w:r w:rsidRPr="006E674B">
        <w:rPr>
          <w:rFonts w:ascii="Times New Roman" w:hAnsi="Times New Roman" w:hint="cs"/>
          <w:rtl/>
          <w:lang w:val="en-US" w:bidi="ar-EG"/>
        </w:rPr>
        <w:t>ميغابتات</w:t>
      </w:r>
      <w:proofErr w:type="spellEnd"/>
      <w:r w:rsidRPr="006E674B">
        <w:rPr>
          <w:rFonts w:ascii="Times New Roman" w:hAnsi="Times New Roman" w:hint="cs"/>
          <w:rtl/>
          <w:lang w:val="en-US" w:bidi="ar-EG"/>
        </w:rPr>
        <w:t xml:space="preserve"> </w:t>
      </w:r>
      <w:r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والعاملة على ترددات حول</w:t>
      </w:r>
      <w:r w:rsidR="005C5945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60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</w:p>
    <w:p w:rsidR="00951C7F" w:rsidRPr="006E674B" w:rsidRDefault="00731F89" w:rsidP="00146C3B">
      <w:pPr>
        <w:pStyle w:val="Normalaftertitle"/>
        <w:spacing w:before="120" w:line="240" w:lineRule="auto"/>
        <w:rPr>
          <w:rtl/>
          <w:lang w:val="en-US"/>
        </w:rPr>
      </w:pPr>
      <w:r w:rsidRPr="006E674B">
        <w:rPr>
          <w:rFonts w:hint="cs"/>
          <w:rtl/>
          <w:lang w:val="en-US"/>
        </w:rPr>
        <w:t xml:space="preserve">تقدم هذه التوصية الخصائص العامة ومعايير السطوح البينية الراديوية للأنظمة </w:t>
      </w:r>
      <w:r w:rsidRPr="006E674B">
        <w:rPr>
          <w:rFonts w:hint="cs"/>
          <w:rtl/>
          <w:lang w:val="en-US" w:bidi="ar-EG"/>
        </w:rPr>
        <w:t xml:space="preserve">اللاسلكية ذات السرعات المقدرة بعدة </w:t>
      </w:r>
      <w:proofErr w:type="spellStart"/>
      <w:r w:rsidRPr="006E674B">
        <w:rPr>
          <w:rFonts w:hint="cs"/>
          <w:rtl/>
          <w:lang w:val="en-US" w:bidi="ar-EG"/>
        </w:rPr>
        <w:t>ميغابتات</w:t>
      </w:r>
      <w:proofErr w:type="spellEnd"/>
      <w:r w:rsidRPr="006E674B">
        <w:rPr>
          <w:rFonts w:hint="cs"/>
          <w:rtl/>
          <w:lang w:val="en-US" w:bidi="ar-EG"/>
        </w:rPr>
        <w:t xml:space="preserve"> والعاملة على ترددات حول </w:t>
      </w:r>
      <w:r w:rsidRPr="006E674B">
        <w:rPr>
          <w:lang w:val="en-US" w:bidi="ar-EG"/>
        </w:rPr>
        <w:t>60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GHz</w:t>
      </w:r>
      <w:r w:rsidRPr="006E674B">
        <w:rPr>
          <w:rFonts w:hint="cs"/>
          <w:rtl/>
          <w:lang w:val="en-US"/>
        </w:rPr>
        <w:t>.</w:t>
      </w:r>
    </w:p>
    <w:p w:rsidR="00951C7F" w:rsidRPr="006E674B" w:rsidRDefault="00951C7F" w:rsidP="00146C3B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التوصية </w:t>
      </w:r>
      <w:r w:rsidR="00731F89" w:rsidRPr="006E674B">
        <w:rPr>
          <w:rFonts w:hint="cs"/>
          <w:u w:val="single"/>
          <w:rtl/>
          <w:lang w:bidi="ar-EG"/>
        </w:rPr>
        <w:t xml:space="preserve">الجديدة </w:t>
      </w:r>
      <w:r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F.[92</w:t>
      </w:r>
      <w:r w:rsidR="008B1BDB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95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GHz]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5/307(Rev.1)</w:t>
      </w:r>
    </w:p>
    <w:p w:rsidR="00951C7F" w:rsidRPr="006E674B" w:rsidRDefault="00731F89" w:rsidP="00146C3B">
      <w:pPr>
        <w:pStyle w:val="Rectitle"/>
        <w:spacing w:before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 xml:space="preserve">ترتيبات القنوات الراديوية لأنظمة الخدمة الثابتة العاملة </w:t>
      </w:r>
      <w:r w:rsidRPr="006E674B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في مدى الترددات</w:t>
      </w:r>
      <w:r w:rsidR="008B1BDB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92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95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</w:p>
    <w:p w:rsidR="00951C7F" w:rsidRPr="006E674B" w:rsidRDefault="00731F89" w:rsidP="00146C3B">
      <w:pPr>
        <w:pStyle w:val="Normalaftertitle"/>
        <w:spacing w:before="120" w:line="240" w:lineRule="auto"/>
        <w:rPr>
          <w:rtl/>
          <w:lang w:val="en-US"/>
        </w:rPr>
      </w:pPr>
      <w:r w:rsidRPr="006E674B">
        <w:rPr>
          <w:rFonts w:hint="cs"/>
          <w:rtl/>
          <w:lang w:val="en-US"/>
        </w:rPr>
        <w:t>توضح هذه التوصية ترتيبات القنوات في أجزاء من مدى الترددات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 w:bidi="ar-EG"/>
        </w:rPr>
        <w:t>92</w:t>
      </w:r>
      <w:r w:rsidRPr="006E674B">
        <w:rPr>
          <w:rtl/>
          <w:lang w:val="en-US"/>
        </w:rPr>
        <w:noBreakHyphen/>
      </w:r>
      <w:r w:rsidRPr="006E674B">
        <w:rPr>
          <w:lang w:val="en-US"/>
        </w:rPr>
        <w:t>95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GHz</w:t>
      </w:r>
      <w:r w:rsidR="00077163" w:rsidRPr="006E674B">
        <w:rPr>
          <w:rFonts w:hint="cs"/>
          <w:rtl/>
          <w:lang w:val="en-US"/>
        </w:rPr>
        <w:t xml:space="preserve"> موزعة للخدمة الثابتة. تقوم الترتيبات على مخطط متجانس بفواصل قيمة كل منها</w:t>
      </w:r>
      <w:r w:rsidR="008B1BDB">
        <w:rPr>
          <w:rFonts w:hint="eastAsia"/>
          <w:rtl/>
          <w:lang w:val="en-US"/>
        </w:rPr>
        <w:t> </w:t>
      </w:r>
      <w:r w:rsidR="00077163" w:rsidRPr="006E674B">
        <w:rPr>
          <w:lang w:val="en-US"/>
        </w:rPr>
        <w:t>50</w:t>
      </w:r>
      <w:r w:rsidR="00077163" w:rsidRPr="006E674B">
        <w:rPr>
          <w:rFonts w:hint="eastAsia"/>
          <w:rtl/>
          <w:lang w:val="en-US"/>
        </w:rPr>
        <w:t> </w:t>
      </w:r>
      <w:r w:rsidR="00077163" w:rsidRPr="006E674B">
        <w:rPr>
          <w:lang w:val="en-US"/>
        </w:rPr>
        <w:t>MHz</w:t>
      </w:r>
      <w:r w:rsidR="00077163" w:rsidRPr="006E674B">
        <w:rPr>
          <w:rFonts w:hint="cs"/>
          <w:rtl/>
          <w:lang w:val="en-US"/>
        </w:rPr>
        <w:t xml:space="preserve"> ويقترح تطبيقها على تطبيقات الإرسال المزدوج بتقسيم التردد</w:t>
      </w:r>
      <w:r w:rsidR="008B1BDB">
        <w:rPr>
          <w:rFonts w:hint="eastAsia"/>
          <w:rtl/>
          <w:lang w:val="en-US"/>
        </w:rPr>
        <w:t> </w:t>
      </w:r>
      <w:r w:rsidR="00077163" w:rsidRPr="006E674B">
        <w:rPr>
          <w:lang w:val="en-US"/>
        </w:rPr>
        <w:t>(FDD)</w:t>
      </w:r>
      <w:r w:rsidR="00077163" w:rsidRPr="006E674B">
        <w:rPr>
          <w:rFonts w:hint="cs"/>
          <w:rtl/>
          <w:lang w:val="en-US"/>
        </w:rPr>
        <w:t xml:space="preserve"> أو</w:t>
      </w:r>
      <w:r w:rsidR="00077163" w:rsidRPr="006E674B">
        <w:rPr>
          <w:rFonts w:hint="eastAsia"/>
          <w:rtl/>
          <w:lang w:val="en-US"/>
        </w:rPr>
        <w:t> </w:t>
      </w:r>
      <w:r w:rsidR="00077163" w:rsidRPr="006E674B">
        <w:rPr>
          <w:rFonts w:hint="cs"/>
          <w:rtl/>
          <w:lang w:val="en-US"/>
        </w:rPr>
        <w:t>بتقسيم الزمن</w:t>
      </w:r>
      <w:r w:rsidR="008B1BDB">
        <w:rPr>
          <w:rFonts w:hint="eastAsia"/>
          <w:rtl/>
          <w:lang w:val="en-US"/>
        </w:rPr>
        <w:t> </w:t>
      </w:r>
      <w:r w:rsidR="00077163" w:rsidRPr="006E674B">
        <w:rPr>
          <w:lang w:val="en-US"/>
        </w:rPr>
        <w:t>(TDD)</w:t>
      </w:r>
      <w:r w:rsidR="00077163" w:rsidRPr="006E674B">
        <w:rPr>
          <w:rFonts w:hint="cs"/>
          <w:rtl/>
          <w:lang w:val="en-US"/>
        </w:rPr>
        <w:t>.</w:t>
      </w:r>
    </w:p>
    <w:p w:rsidR="00BB60F6" w:rsidRPr="006E674B" w:rsidRDefault="00BB60F6" w:rsidP="00146C3B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التوصية </w:t>
      </w:r>
      <w:r w:rsidR="00B95309" w:rsidRPr="006E674B">
        <w:rPr>
          <w:rFonts w:hint="cs"/>
          <w:u w:val="single"/>
          <w:rtl/>
          <w:lang w:bidi="ar-EG"/>
        </w:rPr>
        <w:t xml:space="preserve">الجديدة </w:t>
      </w:r>
      <w:r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F.[42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GHz]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5/311(Rev.1)</w:t>
      </w:r>
    </w:p>
    <w:p w:rsidR="00BB60F6" w:rsidRPr="006E674B" w:rsidRDefault="00B95309" w:rsidP="00146C3B">
      <w:pPr>
        <w:pStyle w:val="Rectitle"/>
        <w:spacing w:before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ترتيبات قنوات و</w:t>
      </w:r>
      <w:r w:rsidR="00655E94">
        <w:rPr>
          <w:rFonts w:ascii="Times New Roman" w:hAnsi="Times New Roman" w:hint="cs"/>
          <w:rtl/>
          <w:lang w:val="en-US" w:bidi="ar-EG"/>
        </w:rPr>
        <w:t>ف</w:t>
      </w:r>
      <w:r w:rsidRPr="006E674B">
        <w:rPr>
          <w:rFonts w:ascii="Times New Roman" w:hAnsi="Times New Roman" w:hint="cs"/>
          <w:rtl/>
          <w:lang w:val="en-US" w:bidi="ar-EG"/>
        </w:rPr>
        <w:t>درات الترددات الراديوية للأنظمة اللاسلكية الثابتة</w:t>
      </w:r>
      <w:r w:rsidR="00DC7C65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العاملة في النطاق</w:t>
      </w:r>
      <w:r w:rsidR="008B1BDB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42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(GHz 43,5</w:t>
      </w:r>
      <w:r w:rsidRPr="006E674B">
        <w:rPr>
          <w:rFonts w:ascii="Times New Roman" w:hAnsi="Times New Roman"/>
          <w:lang w:val="en-US"/>
        </w:rPr>
        <w:noBreakHyphen/>
        <w:t>40,5)</w:t>
      </w:r>
    </w:p>
    <w:p w:rsidR="00BB60F6" w:rsidRPr="006E674B" w:rsidRDefault="00B95309" w:rsidP="00146C3B">
      <w:pPr>
        <w:pStyle w:val="Normalaftertitle"/>
        <w:spacing w:before="120"/>
        <w:rPr>
          <w:rtl/>
          <w:lang w:val="en-US"/>
        </w:rPr>
      </w:pPr>
      <w:r w:rsidRPr="006E674B">
        <w:rPr>
          <w:rFonts w:hint="cs"/>
          <w:rtl/>
          <w:lang w:val="en-US"/>
        </w:rPr>
        <w:t>تقدم هذه التوصية ترتيبات القنوات الراديوية للأنظمة اللاسلكية الثابتة من نقطة إلى أخرى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(P</w:t>
      </w:r>
      <w:r w:rsidRPr="006E674B">
        <w:rPr>
          <w:lang w:val="en-US"/>
        </w:rPr>
        <w:noBreakHyphen/>
        <w:t>P)</w:t>
      </w:r>
      <w:r w:rsidRPr="006E674B">
        <w:rPr>
          <w:rFonts w:hint="cs"/>
          <w:rtl/>
          <w:lang w:val="en-US"/>
        </w:rPr>
        <w:t xml:space="preserve"> العاملة في</w:t>
      </w:r>
      <w:r w:rsidR="008B1BD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النطاق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42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GHz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(GHz 43,5</w:t>
      </w:r>
      <w:r w:rsidRPr="006E674B">
        <w:rPr>
          <w:lang w:val="en-US"/>
        </w:rPr>
        <w:noBreakHyphen/>
        <w:t>40,5)</w:t>
      </w:r>
      <w:r w:rsidRPr="006E674B">
        <w:rPr>
          <w:rFonts w:hint="cs"/>
          <w:rtl/>
          <w:lang w:val="en-US"/>
        </w:rPr>
        <w:t xml:space="preserve">، بحيث يمكن استعمالها في الأنظمة ذات السعات الكبيرة والمتوسطة والصغيرة. وتقوم الترتيبات المفضلة للقنوات الراديوية على العديد من القنوات الأساسية التي يبلغ عرض كل منها </w:t>
      </w:r>
      <w:r w:rsidRPr="006E674B">
        <w:rPr>
          <w:lang w:val="en-US"/>
        </w:rPr>
        <w:t>7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MHz</w:t>
      </w:r>
      <w:r w:rsidRPr="006E674B">
        <w:rPr>
          <w:rFonts w:hint="cs"/>
          <w:rtl/>
          <w:lang w:val="en-US"/>
        </w:rPr>
        <w:t>، والتي يتم دمجها لتكوين قنوات ذات عروض أكبر تصل إلى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112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MHz</w:t>
      </w:r>
      <w:r w:rsidRPr="006E674B">
        <w:rPr>
          <w:rFonts w:hint="cs"/>
          <w:rtl/>
          <w:lang w:val="en-US"/>
        </w:rPr>
        <w:t>. وهناك خيار آخر بخصوص ترتيبات ال</w:t>
      </w:r>
      <w:r w:rsidR="005007CF">
        <w:rPr>
          <w:rFonts w:hint="cs"/>
          <w:rtl/>
          <w:lang w:val="en-US"/>
        </w:rPr>
        <w:t>ف</w:t>
      </w:r>
      <w:r w:rsidRPr="006E674B">
        <w:rPr>
          <w:rFonts w:hint="cs"/>
          <w:rtl/>
          <w:lang w:val="en-US"/>
        </w:rPr>
        <w:t>درات يناسب نشر العديد من</w:t>
      </w:r>
      <w:r w:rsidR="008B1BD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أنظمة النفاذ اللاسلكي الثابت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(FWA)</w:t>
      </w:r>
      <w:r w:rsidRPr="006E674B">
        <w:rPr>
          <w:rFonts w:hint="cs"/>
          <w:rtl/>
          <w:lang w:val="en-US"/>
        </w:rPr>
        <w:t xml:space="preserve"> باستخدام وصلات تكنولوجيا عدة نقاط إضافة إلى الوصلات من نقطة إلى أخرى لأغراض البنية التحتية والنفاذ. ك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يرد شرح لخيار ثالث يتمثل في استعمال مختلط يت</w:t>
      </w:r>
      <w:r w:rsidR="00214E7B" w:rsidRPr="006E674B">
        <w:rPr>
          <w:rFonts w:hint="cs"/>
          <w:rtl/>
          <w:lang w:val="en-US"/>
        </w:rPr>
        <w:t>س</w:t>
      </w:r>
      <w:r w:rsidRPr="006E674B">
        <w:rPr>
          <w:rFonts w:hint="cs"/>
          <w:rtl/>
          <w:lang w:val="en-US"/>
        </w:rPr>
        <w:t>م بالمرونة لمنهجية النشر الموصوفة</w:t>
      </w:r>
      <w:r w:rsidR="008B1BD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أعلاه.</w:t>
      </w:r>
    </w:p>
    <w:p w:rsidR="005D3C20" w:rsidRPr="006E674B" w:rsidRDefault="005D3C20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التوصية </w:t>
      </w:r>
      <w:r w:rsidR="00510142" w:rsidRPr="006E674B">
        <w:rPr>
          <w:rFonts w:hint="cs"/>
          <w:u w:val="single"/>
          <w:rtl/>
          <w:lang w:bidi="ar-EG"/>
        </w:rPr>
        <w:t xml:space="preserve">الجديدة </w:t>
      </w:r>
      <w:r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F.[71</w:t>
      </w:r>
      <w:r w:rsidR="008B1BDB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86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GHz]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5/313(Rev.1)</w:t>
      </w:r>
    </w:p>
    <w:p w:rsidR="005D3C20" w:rsidRPr="006E674B" w:rsidRDefault="00510142" w:rsidP="00655E94">
      <w:pPr>
        <w:pStyle w:val="Rectitle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ترتيبات قنوات و</w:t>
      </w:r>
      <w:r w:rsidR="00655E94">
        <w:rPr>
          <w:rFonts w:ascii="Times New Roman" w:hAnsi="Times New Roman" w:hint="cs"/>
          <w:rtl/>
          <w:lang w:val="en-US" w:bidi="ar-EG"/>
        </w:rPr>
        <w:t>ف</w:t>
      </w:r>
      <w:r w:rsidRPr="006E674B">
        <w:rPr>
          <w:rFonts w:ascii="Times New Roman" w:hAnsi="Times New Roman" w:hint="cs"/>
          <w:rtl/>
          <w:lang w:val="en-US" w:bidi="ar-EG"/>
        </w:rPr>
        <w:t xml:space="preserve">درات الترددات الراديوية للأنظمة اللاسلكية الثابتة العاملة </w:t>
      </w:r>
      <w:r w:rsidRPr="006E674B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في</w:t>
      </w:r>
      <w:r w:rsidR="008B1BDB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 w:hint="cs"/>
          <w:rtl/>
          <w:lang w:val="en-US" w:bidi="ar-EG"/>
        </w:rPr>
        <w:t>النطاقين</w:t>
      </w:r>
      <w:r w:rsidR="008B1BDB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71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76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  <w:r w:rsidRPr="006E674B">
        <w:rPr>
          <w:rFonts w:ascii="Times New Roman" w:hAnsi="Times New Roman" w:hint="cs"/>
          <w:rtl/>
          <w:lang w:val="en-US"/>
        </w:rPr>
        <w:t xml:space="preserve"> و</w:t>
      </w:r>
      <w:r w:rsidRPr="006E674B">
        <w:rPr>
          <w:rFonts w:ascii="Times New Roman" w:hAnsi="Times New Roman"/>
          <w:lang w:val="en-US"/>
        </w:rPr>
        <w:t>81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86</w:t>
      </w:r>
      <w:r w:rsidRPr="006E674B">
        <w:rPr>
          <w:rFonts w:ascii="Times New Roman" w:hAnsi="Times New Roman" w:hint="cs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</w:p>
    <w:p w:rsidR="00CC6EC0" w:rsidRPr="006E674B" w:rsidRDefault="00510142" w:rsidP="00F63200">
      <w:pPr>
        <w:pStyle w:val="Normalaftertitle"/>
        <w:rPr>
          <w:rtl/>
          <w:lang w:val="en-US"/>
        </w:rPr>
      </w:pPr>
      <w:r w:rsidRPr="006E674B">
        <w:rPr>
          <w:rFonts w:hint="cs"/>
          <w:rtl/>
          <w:lang w:val="en-US"/>
        </w:rPr>
        <w:t>تقدم هذه التوصية ترتيبات قنوات و</w:t>
      </w:r>
      <w:r w:rsidR="005007CF">
        <w:rPr>
          <w:rFonts w:hint="cs"/>
          <w:rtl/>
          <w:lang w:val="en-US"/>
        </w:rPr>
        <w:t>ف</w:t>
      </w:r>
      <w:r w:rsidRPr="006E674B">
        <w:rPr>
          <w:rFonts w:hint="cs"/>
          <w:rtl/>
          <w:lang w:val="en-US"/>
        </w:rPr>
        <w:t>درات الترددات الراديوية للأنظمة اللاسلكية الثابتة العاملة في مدى الترددات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 w:bidi="ar-EG"/>
        </w:rPr>
        <w:t>71</w:t>
      </w:r>
      <w:r w:rsidRPr="006E674B">
        <w:rPr>
          <w:rtl/>
          <w:lang w:val="en-US"/>
        </w:rPr>
        <w:noBreakHyphen/>
      </w:r>
      <w:r w:rsidRPr="006E674B">
        <w:rPr>
          <w:lang w:val="en-US"/>
        </w:rPr>
        <w:t>76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GHz</w:t>
      </w:r>
      <w:r w:rsidRPr="006E674B">
        <w:rPr>
          <w:rFonts w:hint="cs"/>
          <w:rtl/>
          <w:lang w:val="en-US"/>
        </w:rPr>
        <w:t>/</w:t>
      </w:r>
      <w:r w:rsidRPr="006E674B">
        <w:rPr>
          <w:lang w:val="en-US"/>
        </w:rPr>
        <w:t>81</w:t>
      </w:r>
      <w:r w:rsidRPr="006E674B">
        <w:rPr>
          <w:rtl/>
          <w:lang w:val="en-US"/>
        </w:rPr>
        <w:noBreakHyphen/>
      </w:r>
      <w:r w:rsidRPr="006E674B">
        <w:rPr>
          <w:lang w:val="en-US"/>
        </w:rPr>
        <w:t>86</w:t>
      </w:r>
      <w:r w:rsidRPr="006E674B">
        <w:rPr>
          <w:rFonts w:hint="cs"/>
          <w:rtl/>
          <w:lang w:val="en-US"/>
        </w:rPr>
        <w:t> </w:t>
      </w:r>
      <w:r w:rsidRPr="006E674B">
        <w:rPr>
          <w:lang w:val="en-US"/>
        </w:rPr>
        <w:t>GHz</w:t>
      </w:r>
      <w:r w:rsidRPr="006E674B">
        <w:rPr>
          <w:rFonts w:hint="cs"/>
          <w:rtl/>
          <w:lang w:val="en-US"/>
        </w:rPr>
        <w:t>، والتي يمكن استعمالها في تطبيقات النطاق العريض والشبكات الأخرى ذات السرعات العالية. وتقوم الترتيبات المفضلة على مخطط متجانس بفواصل أولية قيمة كل منها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125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MHz</w:t>
      </w:r>
      <w:r w:rsidRPr="006E674B">
        <w:rPr>
          <w:rFonts w:hint="cs"/>
          <w:rtl/>
          <w:lang w:val="en-US"/>
        </w:rPr>
        <w:t>. في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تقوم الترتيبات المفضلة ل</w:t>
      </w:r>
      <w:r w:rsidR="005007CF">
        <w:rPr>
          <w:rFonts w:hint="cs"/>
          <w:rtl/>
          <w:lang w:val="en-US"/>
        </w:rPr>
        <w:t>ف</w:t>
      </w:r>
      <w:r w:rsidRPr="006E674B">
        <w:rPr>
          <w:rFonts w:hint="cs"/>
          <w:rtl/>
          <w:lang w:val="en-US"/>
        </w:rPr>
        <w:t xml:space="preserve">درات الترددات الراديوية على نطاق فرعي </w:t>
      </w:r>
      <w:r w:rsidR="007E0E1F">
        <w:rPr>
          <w:rFonts w:hint="cs"/>
          <w:rtl/>
          <w:lang w:val="en-US"/>
        </w:rPr>
        <w:t>أو </w:t>
      </w:r>
      <w:r w:rsidR="00F63200">
        <w:rPr>
          <w:rFonts w:hint="cs"/>
          <w:rtl/>
          <w:lang w:val="en-US"/>
        </w:rPr>
        <w:t>ف</w:t>
      </w:r>
      <w:r w:rsidRPr="006E674B">
        <w:rPr>
          <w:rFonts w:hint="cs"/>
          <w:rtl/>
          <w:lang w:val="en-US"/>
        </w:rPr>
        <w:t>در</w:t>
      </w:r>
      <w:r w:rsidR="00F63200">
        <w:rPr>
          <w:rFonts w:hint="cs"/>
          <w:rtl/>
          <w:lang w:val="en-US"/>
        </w:rPr>
        <w:t>ه</w:t>
      </w:r>
      <w:r w:rsidRPr="006E674B">
        <w:rPr>
          <w:rFonts w:hint="cs"/>
          <w:rtl/>
          <w:lang w:val="en-US"/>
        </w:rPr>
        <w:t xml:space="preserve"> بقيمة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5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GHz</w:t>
      </w:r>
      <w:r w:rsidRPr="006E674B">
        <w:rPr>
          <w:rFonts w:hint="cs"/>
          <w:rtl/>
          <w:lang w:val="en-US"/>
        </w:rPr>
        <w:t xml:space="preserve"> يمكن تقسيمها </w:t>
      </w:r>
      <w:r w:rsidR="00256A67" w:rsidRPr="006E674B">
        <w:rPr>
          <w:rFonts w:hint="cs"/>
          <w:rtl/>
          <w:lang w:val="en-US"/>
        </w:rPr>
        <w:t>ثا</w:t>
      </w:r>
      <w:r w:rsidR="005007CF">
        <w:rPr>
          <w:rFonts w:hint="cs"/>
          <w:rtl/>
          <w:lang w:val="en-US"/>
        </w:rPr>
        <w:t>ني</w:t>
      </w:r>
      <w:r w:rsidR="00256A67" w:rsidRPr="006E674B">
        <w:rPr>
          <w:rFonts w:hint="cs"/>
          <w:rtl/>
          <w:lang w:val="en-US"/>
        </w:rPr>
        <w:t xml:space="preserve">ة لتكوين </w:t>
      </w:r>
      <w:r w:rsidR="005007CF">
        <w:rPr>
          <w:rFonts w:hint="cs"/>
          <w:rtl/>
          <w:lang w:val="en-US"/>
        </w:rPr>
        <w:t>ف</w:t>
      </w:r>
      <w:r w:rsidR="00256A67" w:rsidRPr="006E674B">
        <w:rPr>
          <w:rFonts w:hint="cs"/>
          <w:rtl/>
          <w:lang w:val="en-US"/>
        </w:rPr>
        <w:t>درات أصغر. وت</w:t>
      </w:r>
      <w:r w:rsidR="00214E7B" w:rsidRPr="006E674B">
        <w:rPr>
          <w:rFonts w:hint="cs"/>
          <w:rtl/>
          <w:lang w:val="en-US"/>
        </w:rPr>
        <w:t>و</w:t>
      </w:r>
      <w:r w:rsidR="00256A67" w:rsidRPr="006E674B">
        <w:rPr>
          <w:rFonts w:hint="cs"/>
          <w:rtl/>
          <w:lang w:val="en-US"/>
        </w:rPr>
        <w:t>فر الترتيبات المفضلة للقنوات تحديد مرن لعرض القناة يتراوح بين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250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rFonts w:hint="cs"/>
          <w:rtl/>
          <w:lang w:val="en-US"/>
        </w:rPr>
        <w:t>إلى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4 500</w:t>
      </w:r>
      <w:r w:rsidR="00256A67" w:rsidRPr="006E674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MHz</w:t>
      </w:r>
      <w:r w:rsidR="00256A67" w:rsidRPr="006E674B">
        <w:rPr>
          <w:rFonts w:hint="cs"/>
          <w:rtl/>
          <w:lang w:val="en-US"/>
        </w:rPr>
        <w:t xml:space="preserve"> وتردد مزدوج بقيمة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2,5</w:t>
      </w:r>
      <w:r w:rsidR="00256A67" w:rsidRPr="006E674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GHz</w:t>
      </w:r>
      <w:r w:rsidR="00256A67" w:rsidRPr="006E674B">
        <w:rPr>
          <w:rFonts w:hint="cs"/>
          <w:rtl/>
          <w:lang w:val="en-US"/>
        </w:rPr>
        <w:t xml:space="preserve"> (ترتيبات من خلال نطاق فرعي وحيد </w:t>
      </w:r>
      <w:r w:rsidR="007E0E1F">
        <w:rPr>
          <w:rFonts w:hint="cs"/>
          <w:rtl/>
          <w:lang w:val="en-US"/>
        </w:rPr>
        <w:t>أو </w:t>
      </w:r>
      <w:r w:rsidR="00256A67" w:rsidRPr="006E674B">
        <w:rPr>
          <w:rFonts w:hint="cs"/>
          <w:rtl/>
          <w:lang w:val="en-US"/>
        </w:rPr>
        <w:t>النطاق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lang w:val="en-US" w:bidi="ar-EG"/>
        </w:rPr>
        <w:t>71</w:t>
      </w:r>
      <w:r w:rsidR="00256A67" w:rsidRPr="006E674B">
        <w:rPr>
          <w:rtl/>
          <w:lang w:val="en-US"/>
        </w:rPr>
        <w:noBreakHyphen/>
      </w:r>
      <w:r w:rsidR="00256A67" w:rsidRPr="006E674B">
        <w:rPr>
          <w:lang w:val="en-US"/>
        </w:rPr>
        <w:t>76</w:t>
      </w:r>
      <w:r w:rsidR="00256A67" w:rsidRPr="006E674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GHz</w:t>
      </w:r>
      <w:r w:rsidR="00256A67" w:rsidRPr="006E674B">
        <w:rPr>
          <w:rFonts w:hint="cs"/>
          <w:rtl/>
          <w:lang w:val="en-US"/>
        </w:rPr>
        <w:t xml:space="preserve"> </w:t>
      </w:r>
      <w:r w:rsidR="007E0E1F">
        <w:rPr>
          <w:rFonts w:hint="cs"/>
          <w:rtl/>
          <w:lang w:val="en-US"/>
        </w:rPr>
        <w:t>أو </w:t>
      </w:r>
      <w:r w:rsidR="00256A67" w:rsidRPr="006E674B">
        <w:rPr>
          <w:rFonts w:hint="cs"/>
          <w:rtl/>
          <w:lang w:val="en-US"/>
        </w:rPr>
        <w:t>النطاق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81</w:t>
      </w:r>
      <w:r w:rsidR="00256A67" w:rsidRPr="006E674B">
        <w:rPr>
          <w:rtl/>
          <w:lang w:val="en-US"/>
        </w:rPr>
        <w:noBreakHyphen/>
      </w:r>
      <w:r w:rsidR="00256A67" w:rsidRPr="006E674B">
        <w:rPr>
          <w:lang w:val="en-US"/>
        </w:rPr>
        <w:t>86</w:t>
      </w:r>
      <w:r w:rsidR="00256A67" w:rsidRPr="006E674B">
        <w:rPr>
          <w:rFonts w:hint="cs"/>
          <w:rtl/>
          <w:lang w:val="en-US"/>
        </w:rPr>
        <w:t> </w:t>
      </w:r>
      <w:r w:rsidR="00256A67" w:rsidRPr="006E674B">
        <w:rPr>
          <w:lang w:val="en-US"/>
        </w:rPr>
        <w:t>GHz</w:t>
      </w:r>
      <w:r w:rsidR="00256A67" w:rsidRPr="006E674B">
        <w:rPr>
          <w:rFonts w:hint="cs"/>
          <w:rtl/>
          <w:lang w:val="en-US"/>
        </w:rPr>
        <w:t xml:space="preserve">) </w:t>
      </w:r>
      <w:r w:rsidR="007E0E1F">
        <w:rPr>
          <w:rFonts w:hint="cs"/>
          <w:rtl/>
          <w:lang w:val="en-US"/>
        </w:rPr>
        <w:t>أو </w:t>
      </w:r>
      <w:r w:rsidR="00256A67" w:rsidRPr="006E674B">
        <w:rPr>
          <w:rFonts w:hint="cs"/>
          <w:rtl/>
          <w:lang w:val="en-US"/>
        </w:rPr>
        <w:t>بقيمة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1</w:t>
      </w:r>
      <w:r w:rsidR="00214E7B" w:rsidRPr="006E674B">
        <w:rPr>
          <w:lang w:val="en-US"/>
        </w:rPr>
        <w:t>0</w:t>
      </w:r>
      <w:r w:rsidR="00256A67" w:rsidRPr="006E674B">
        <w:rPr>
          <w:rFonts w:hint="cs"/>
          <w:rtl/>
          <w:lang w:val="en-US"/>
        </w:rPr>
        <w:t> </w:t>
      </w:r>
      <w:r w:rsidR="00256A67" w:rsidRPr="006E674B">
        <w:rPr>
          <w:lang w:val="en-US"/>
        </w:rPr>
        <w:t>GHz</w:t>
      </w:r>
      <w:r w:rsidR="00256A67" w:rsidRPr="006E674B">
        <w:rPr>
          <w:rFonts w:hint="cs"/>
          <w:rtl/>
          <w:lang w:val="en-US"/>
        </w:rPr>
        <w:t xml:space="preserve"> (ترتيبات من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rFonts w:hint="cs"/>
          <w:rtl/>
          <w:lang w:val="en-US"/>
        </w:rPr>
        <w:t>خلال نطاقات فرعية مشتركة أو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rFonts w:hint="cs"/>
          <w:rtl/>
          <w:lang w:val="en-US"/>
        </w:rPr>
        <w:t>النطاقين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lang w:val="en-US" w:bidi="ar-EG"/>
        </w:rPr>
        <w:t>71</w:t>
      </w:r>
      <w:r w:rsidR="00256A67" w:rsidRPr="006E674B">
        <w:rPr>
          <w:rtl/>
          <w:lang w:val="en-US"/>
        </w:rPr>
        <w:noBreakHyphen/>
      </w:r>
      <w:r w:rsidR="00256A67" w:rsidRPr="006E674B">
        <w:rPr>
          <w:lang w:val="en-US"/>
        </w:rPr>
        <w:t>76</w:t>
      </w:r>
      <w:r w:rsidR="00256A67" w:rsidRPr="006E674B">
        <w:rPr>
          <w:rFonts w:hint="eastAsia"/>
          <w:rtl/>
          <w:lang w:val="en-US"/>
        </w:rPr>
        <w:t> </w:t>
      </w:r>
      <w:r w:rsidR="00256A67" w:rsidRPr="006E674B">
        <w:rPr>
          <w:lang w:val="en-US"/>
        </w:rPr>
        <w:t>GHz</w:t>
      </w:r>
      <w:r w:rsidR="00256A67" w:rsidRPr="006E674B">
        <w:rPr>
          <w:rFonts w:hint="cs"/>
          <w:rtl/>
          <w:lang w:val="en-US"/>
        </w:rPr>
        <w:t xml:space="preserve"> و</w:t>
      </w:r>
      <w:r w:rsidR="00256A67" w:rsidRPr="006E674B">
        <w:rPr>
          <w:lang w:val="en-US"/>
        </w:rPr>
        <w:t>81</w:t>
      </w:r>
      <w:r w:rsidR="00256A67" w:rsidRPr="006E674B">
        <w:rPr>
          <w:rtl/>
          <w:lang w:val="en-US"/>
        </w:rPr>
        <w:noBreakHyphen/>
      </w:r>
      <w:r w:rsidR="00256A67" w:rsidRPr="006E674B">
        <w:rPr>
          <w:lang w:val="en-US"/>
        </w:rPr>
        <w:t>86</w:t>
      </w:r>
      <w:r w:rsidR="00256A67" w:rsidRPr="006E674B">
        <w:rPr>
          <w:rFonts w:hint="cs"/>
          <w:rtl/>
          <w:lang w:val="en-US"/>
        </w:rPr>
        <w:t> </w:t>
      </w:r>
      <w:r w:rsidR="00256A67" w:rsidRPr="006E674B">
        <w:rPr>
          <w:lang w:val="en-US"/>
        </w:rPr>
        <w:t>GHz</w:t>
      </w:r>
      <w:r w:rsidR="008B1BDB">
        <w:rPr>
          <w:rFonts w:hint="eastAsia"/>
          <w:rtl/>
          <w:lang w:val="en-US"/>
        </w:rPr>
        <w:t> </w:t>
      </w:r>
      <w:r w:rsidR="00256A67" w:rsidRPr="006E674B">
        <w:rPr>
          <w:rFonts w:hint="cs"/>
          <w:rtl/>
          <w:lang w:val="en-US"/>
        </w:rPr>
        <w:t>معاً).</w:t>
      </w:r>
    </w:p>
    <w:p w:rsidR="00CC6EC0" w:rsidRPr="006E674B" w:rsidRDefault="00CC6EC0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التوصية </w:t>
      </w:r>
      <w:r w:rsidR="00256A67" w:rsidRPr="006E674B">
        <w:rPr>
          <w:rFonts w:hint="cs"/>
          <w:u w:val="single"/>
          <w:rtl/>
          <w:lang w:bidi="ar-EG"/>
        </w:rPr>
        <w:t xml:space="preserve">الجديدة </w:t>
      </w:r>
      <w:r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M.[5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150</w:t>
      </w:r>
      <w:r w:rsidR="008B1BDB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5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250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MHz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ARNS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RADARS]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5/317(Rev.1)</w:t>
      </w:r>
    </w:p>
    <w:p w:rsidR="00CC6EC0" w:rsidRPr="008B1BDB" w:rsidRDefault="00C62F2D" w:rsidP="008B1BDB">
      <w:pPr>
        <w:pStyle w:val="Rectitle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الخصائص ومعايير الحماية للرادارات العاملة في خدمة الملاحة الراديوية للطيران</w:t>
      </w:r>
      <w:r w:rsidR="008B1BDB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(ARNS)</w:t>
      </w:r>
      <w:r w:rsidRPr="006E674B">
        <w:rPr>
          <w:rFonts w:ascii="Times New Roman" w:hAnsi="Times New Roman" w:hint="cs"/>
          <w:rtl/>
          <w:lang w:val="en-US"/>
        </w:rPr>
        <w:t xml:space="preserve"> </w:t>
      </w:r>
      <w:r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/>
        </w:rPr>
        <w:t>في نطاق الترددات</w:t>
      </w:r>
      <w:r w:rsidR="008B1BD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5 150</w:t>
      </w:r>
      <w:r w:rsidRPr="006E674B">
        <w:rPr>
          <w:rFonts w:ascii="Times New Roman" w:hAnsi="Times New Roman"/>
          <w:rtl/>
          <w:lang w:val="en-US"/>
        </w:rPr>
        <w:noBreakHyphen/>
      </w:r>
      <w:r w:rsidR="00214E7B" w:rsidRPr="006E674B">
        <w:rPr>
          <w:rFonts w:ascii="Times New Roman" w:hAnsi="Times New Roman"/>
          <w:lang w:val="en-US"/>
        </w:rPr>
        <w:t>5</w:t>
      </w:r>
      <w:r w:rsidRPr="006E674B">
        <w:rPr>
          <w:rFonts w:ascii="Times New Roman" w:hAnsi="Times New Roman"/>
          <w:lang w:val="en-US"/>
        </w:rPr>
        <w:t> 250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MHz</w:t>
      </w:r>
    </w:p>
    <w:p w:rsidR="00CC6EC0" w:rsidRPr="006E674B" w:rsidRDefault="00C62F2D" w:rsidP="008B1BDB">
      <w:pPr>
        <w:pStyle w:val="Normalaftertitle"/>
        <w:rPr>
          <w:rtl/>
          <w:lang w:val="en-US"/>
        </w:rPr>
      </w:pPr>
      <w:r w:rsidRPr="006E674B">
        <w:rPr>
          <w:rFonts w:hint="cs"/>
          <w:rtl/>
          <w:lang w:val="en-US"/>
        </w:rPr>
        <w:t xml:space="preserve">تحدد هذه التوصية </w:t>
      </w:r>
      <w:r w:rsidRPr="006E674B">
        <w:rPr>
          <w:rFonts w:hint="cs"/>
          <w:rtl/>
          <w:lang w:val="en-US" w:bidi="ar-EG"/>
        </w:rPr>
        <w:t>الخصائص ومعايير الحماية للرادارات العاملة في خدمة الملاحة الراديوية للطيران</w:t>
      </w:r>
      <w:r w:rsidR="008B1BDB">
        <w:rPr>
          <w:rFonts w:hint="eastAsia"/>
          <w:rtl/>
          <w:lang w:val="en-US" w:bidi="ar-EG"/>
        </w:rPr>
        <w:t> </w:t>
      </w:r>
      <w:r w:rsidRPr="006E674B">
        <w:rPr>
          <w:lang w:val="en-US" w:bidi="ar-EG"/>
        </w:rPr>
        <w:t>(ARNS)</w:t>
      </w:r>
      <w:r w:rsidRPr="006E674B">
        <w:rPr>
          <w:rFonts w:hint="cs"/>
          <w:rtl/>
          <w:lang w:val="en-US"/>
        </w:rPr>
        <w:t xml:space="preserve"> في نطاق الترددات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5 150</w:t>
      </w:r>
      <w:r w:rsidRPr="006E674B">
        <w:rPr>
          <w:rtl/>
          <w:lang w:val="en-US"/>
        </w:rPr>
        <w:noBreakHyphen/>
      </w:r>
      <w:r w:rsidR="00214E7B" w:rsidRPr="006E674B">
        <w:rPr>
          <w:lang w:val="en-US"/>
        </w:rPr>
        <w:t>5</w:t>
      </w:r>
      <w:r w:rsidRPr="006E674B">
        <w:rPr>
          <w:lang w:val="en-US"/>
        </w:rPr>
        <w:t> 250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MHz</w:t>
      </w:r>
      <w:r w:rsidRPr="006E674B">
        <w:rPr>
          <w:rFonts w:hint="cs"/>
          <w:rtl/>
          <w:lang w:val="en-US"/>
        </w:rPr>
        <w:t>. وينبغي استخدام الخصائص التقنية والتشغيلية عند تحليل التوافق بين الرادارات العاملة في</w:t>
      </w:r>
      <w:r w:rsidR="008B1BD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خدمة الملاحة الراديوية للطيران والأنظمة العاملة في خدمات أخرى.</w:t>
      </w:r>
    </w:p>
    <w:p w:rsidR="00A80D8A" w:rsidRPr="006E674B" w:rsidRDefault="00A80D8A" w:rsidP="008B1BDB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0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التوصية </w:t>
      </w:r>
      <w:r w:rsidR="00C62F2D" w:rsidRPr="006E674B">
        <w:rPr>
          <w:rFonts w:hint="cs"/>
          <w:u w:val="single"/>
          <w:rtl/>
          <w:lang w:bidi="ar-EG"/>
        </w:rPr>
        <w:t xml:space="preserve">الجديدة </w:t>
      </w:r>
      <w:r w:rsidR="00990B6E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990B6E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990B6E" w:rsidRPr="006E674B">
        <w:rPr>
          <w:u w:val="single"/>
          <w:lang w:bidi="ar-EG"/>
        </w:rPr>
        <w:t>M.[13.25</w:t>
      </w:r>
      <w:r w:rsidR="008B1BDB">
        <w:rPr>
          <w:u w:val="single"/>
          <w:lang w:bidi="ar-EG"/>
        </w:rPr>
        <w:t> </w:t>
      </w:r>
      <w:r w:rsidR="00990B6E" w:rsidRPr="006E674B">
        <w:rPr>
          <w:u w:val="single"/>
          <w:lang w:bidi="ar-EG"/>
        </w:rPr>
        <w:t>to</w:t>
      </w:r>
      <w:r w:rsidR="008B1BDB">
        <w:rPr>
          <w:u w:val="single"/>
          <w:lang w:bidi="ar-EG"/>
        </w:rPr>
        <w:t> </w:t>
      </w:r>
      <w:r w:rsidR="00990B6E" w:rsidRPr="006E674B">
        <w:rPr>
          <w:u w:val="single"/>
          <w:lang w:bidi="ar-EG"/>
        </w:rPr>
        <w:t>13.4 GHz</w:t>
      </w:r>
      <w:r w:rsidR="008B1BDB">
        <w:rPr>
          <w:u w:val="single"/>
          <w:lang w:bidi="ar-EG"/>
        </w:rPr>
        <w:t> </w:t>
      </w:r>
      <w:r w:rsidR="00990B6E" w:rsidRPr="006E674B">
        <w:rPr>
          <w:u w:val="single"/>
          <w:lang w:bidi="ar-EG"/>
        </w:rPr>
        <w:t>ARNS</w:t>
      </w:r>
      <w:r w:rsidR="008B1BDB">
        <w:rPr>
          <w:u w:val="single"/>
          <w:lang w:bidi="ar-EG"/>
        </w:rPr>
        <w:t> </w:t>
      </w:r>
      <w:r w:rsidR="00990B6E" w:rsidRPr="006E674B">
        <w:rPr>
          <w:u w:val="single"/>
          <w:lang w:bidi="ar-EG"/>
        </w:rPr>
        <w:t>Radars]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5/320(Rev.1)</w:t>
      </w:r>
    </w:p>
    <w:p w:rsidR="00A80D8A" w:rsidRPr="008B1BDB" w:rsidRDefault="00C62F2D" w:rsidP="008B1BDB">
      <w:pPr>
        <w:pStyle w:val="Rectitle"/>
        <w:rPr>
          <w:rFonts w:ascii="Times New Roman" w:hAnsi="Times New Roman"/>
          <w:rtl/>
          <w:lang w:val="en-US" w:bidi="ar-EG"/>
        </w:rPr>
      </w:pPr>
      <w:r w:rsidRPr="006E674B">
        <w:rPr>
          <w:rFonts w:ascii="Times New Roman" w:hAnsi="Times New Roman" w:hint="cs"/>
          <w:rtl/>
          <w:lang w:val="en-US" w:bidi="ar-EG"/>
        </w:rPr>
        <w:t>الخصائص ومعايير الحماية للرادارات العاملة في خدمة الملاحة الراديوية للطيران</w:t>
      </w:r>
      <w:r w:rsidR="008B1BDB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(ARNS)</w:t>
      </w:r>
      <w:r w:rsidRPr="006E674B">
        <w:rPr>
          <w:rFonts w:ascii="Times New Roman" w:hAnsi="Times New Roman" w:hint="cs"/>
          <w:rtl/>
          <w:lang w:val="en-US"/>
        </w:rPr>
        <w:t xml:space="preserve"> </w:t>
      </w:r>
      <w:r w:rsidR="00214E7B"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/>
        </w:rPr>
        <w:t>في نطاق الترددات</w:t>
      </w:r>
      <w:r w:rsidR="008B1BD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13,25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13,40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="00214E7B" w:rsidRPr="006E674B">
        <w:rPr>
          <w:rFonts w:ascii="Times New Roman" w:hAnsi="Times New Roman"/>
          <w:lang w:val="en-US"/>
        </w:rPr>
        <w:t>G</w:t>
      </w:r>
      <w:r w:rsidRPr="006E674B">
        <w:rPr>
          <w:rFonts w:ascii="Times New Roman" w:hAnsi="Times New Roman"/>
          <w:lang w:val="en-US"/>
        </w:rPr>
        <w:t>Hz</w:t>
      </w:r>
    </w:p>
    <w:p w:rsidR="00146C3B" w:rsidRDefault="00C62F2D" w:rsidP="008B1BDB">
      <w:pPr>
        <w:pStyle w:val="Normalaftertitle"/>
        <w:rPr>
          <w:rtl/>
          <w:lang w:val="en-US"/>
        </w:rPr>
      </w:pPr>
      <w:r w:rsidRPr="006E674B">
        <w:rPr>
          <w:rFonts w:hint="cs"/>
          <w:rtl/>
          <w:lang w:val="en-US"/>
        </w:rPr>
        <w:t xml:space="preserve">تحدد هذه التوصية </w:t>
      </w:r>
      <w:r w:rsidRPr="006E674B">
        <w:rPr>
          <w:rFonts w:hint="cs"/>
          <w:rtl/>
          <w:lang w:val="en-US" w:bidi="ar-EG"/>
        </w:rPr>
        <w:t xml:space="preserve">الخصائص ومعايير الحماية للرادارات العاملة في خدمة الملاحة الراديوية للطيران </w:t>
      </w:r>
      <w:r w:rsidRPr="006E674B">
        <w:rPr>
          <w:lang w:val="en-US" w:bidi="ar-EG"/>
        </w:rPr>
        <w:t>(ARNS)</w:t>
      </w:r>
      <w:r w:rsidRPr="006E674B">
        <w:rPr>
          <w:rFonts w:hint="cs"/>
          <w:rtl/>
          <w:lang w:val="en-US"/>
        </w:rPr>
        <w:t xml:space="preserve"> في نطاق الترددات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13,25</w:t>
      </w:r>
      <w:r w:rsidRPr="006E674B">
        <w:rPr>
          <w:rtl/>
          <w:lang w:val="en-US"/>
        </w:rPr>
        <w:noBreakHyphen/>
      </w:r>
      <w:r w:rsidRPr="006E674B">
        <w:rPr>
          <w:lang w:val="en-US"/>
        </w:rPr>
        <w:t>13,40</w:t>
      </w:r>
      <w:r w:rsidRPr="006E674B">
        <w:rPr>
          <w:rFonts w:hint="eastAsia"/>
          <w:rtl/>
          <w:lang w:val="en-US"/>
        </w:rPr>
        <w:t> </w:t>
      </w:r>
      <w:r w:rsidR="00214E7B" w:rsidRPr="006E674B">
        <w:rPr>
          <w:lang w:val="en-US"/>
        </w:rPr>
        <w:t>G</w:t>
      </w:r>
      <w:r w:rsidRPr="006E674B">
        <w:rPr>
          <w:lang w:val="en-US"/>
        </w:rPr>
        <w:t>Hz</w:t>
      </w:r>
      <w:r w:rsidRPr="006E674B">
        <w:rPr>
          <w:rFonts w:hint="cs"/>
          <w:rtl/>
          <w:lang w:val="en-US"/>
        </w:rPr>
        <w:t>. وينبغي استخدام الخصائص التقنية والتشغيلية عند تحليل التوافق بين الرادارات العاملة في</w:t>
      </w:r>
      <w:r w:rsidR="008B1BD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خدمة الملاحة الراديوية للطيران والأنظمة العاملة في خدمات أخرى في نطاق الترددات هذا.</w:t>
      </w:r>
    </w:p>
    <w:p w:rsidR="00146C3B" w:rsidRDefault="00146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  <w:lang w:val="en-US"/>
        </w:rPr>
        <w:br w:type="page"/>
      </w:r>
    </w:p>
    <w:p w:rsidR="00531A81" w:rsidRPr="006E674B" w:rsidRDefault="00531A81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التوصية </w:t>
      </w:r>
      <w:r w:rsidR="00BD46A6" w:rsidRPr="006E674B">
        <w:rPr>
          <w:rFonts w:hint="cs"/>
          <w:u w:val="single"/>
          <w:rtl/>
          <w:lang w:bidi="ar-EG"/>
        </w:rPr>
        <w:t xml:space="preserve">الجديدة </w:t>
      </w:r>
      <w:r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M.[LMS.PPDR.UHF</w:t>
      </w:r>
      <w:r w:rsidR="008B1BDB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TECH]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5/329(Rev.1)</w:t>
      </w:r>
    </w:p>
    <w:p w:rsidR="00531A81" w:rsidRPr="006E674B" w:rsidRDefault="00CB17BE" w:rsidP="00146C3B">
      <w:pPr>
        <w:pStyle w:val="Rectitle"/>
        <w:spacing w:before="24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>معايير السطوح البينية الراديوية للاستعمال في عمليات الحماية العامة</w:t>
      </w:r>
      <w:r w:rsidR="0082337C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والإغاثة في حالات الكوارث في بعض أجزاء نطاق الموجات الديسيمترية</w:t>
      </w:r>
      <w:r w:rsidR="008B1BDB">
        <w:rPr>
          <w:rFonts w:ascii="Times New Roman" w:hAnsi="Times New Roman" w:hint="eastAsia"/>
          <w:rtl/>
          <w:lang w:val="en-US" w:bidi="ar-EG"/>
        </w:rPr>
        <w:t> </w:t>
      </w:r>
      <w:r w:rsidR="0082337C">
        <w:rPr>
          <w:rFonts w:ascii="Times New Roman" w:hAnsi="Times New Roman" w:hint="cs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/>
        </w:rPr>
        <w:t>طبقاً للقرار</w:t>
      </w:r>
      <w:r w:rsidR="008B1BDB">
        <w:rPr>
          <w:rFonts w:ascii="Times New Roman" w:hAnsi="Times New Roman" w:hint="eastAsia"/>
          <w:rtl/>
          <w:lang w:val="en-US"/>
        </w:rPr>
        <w:t> </w:t>
      </w:r>
      <w:r w:rsidR="00440F3D" w:rsidRPr="006E674B">
        <w:rPr>
          <w:rFonts w:ascii="Times New Roman" w:hAnsi="Times New Roman"/>
          <w:lang w:val="en-US"/>
        </w:rPr>
        <w:t>646 (WRC</w:t>
      </w:r>
      <w:r w:rsidR="00440F3D" w:rsidRPr="006E674B">
        <w:rPr>
          <w:rFonts w:ascii="Times New Roman" w:hAnsi="Times New Roman"/>
          <w:lang w:val="en-US"/>
        </w:rPr>
        <w:noBreakHyphen/>
        <w:t>03)</w:t>
      </w:r>
    </w:p>
    <w:p w:rsidR="00531A81" w:rsidRPr="006E674B" w:rsidRDefault="00440F3D" w:rsidP="00146C3B">
      <w:pPr>
        <w:pStyle w:val="Normalaftertitle"/>
        <w:spacing w:before="240"/>
        <w:rPr>
          <w:rtl/>
          <w:lang w:val="en-US"/>
        </w:rPr>
      </w:pPr>
      <w:r w:rsidRPr="006E674B">
        <w:rPr>
          <w:rFonts w:hint="cs"/>
          <w:rtl/>
          <w:lang w:val="en-US"/>
        </w:rPr>
        <w:t>تحدد هذه التوصية معايير السطوح البينية الراديوية المطبقة في عمليات الحماية العامة والإغاثة في حالات الكوارث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(PPDR)</w:t>
      </w:r>
      <w:r w:rsidRPr="006E674B">
        <w:rPr>
          <w:rFonts w:hint="cs"/>
          <w:rtl/>
          <w:lang w:val="en-US"/>
        </w:rPr>
        <w:t xml:space="preserve"> في</w:t>
      </w:r>
      <w:r w:rsidR="008B1BD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بعض أجزاء نطاق الموجات الديسيمترية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(UHF)</w:t>
      </w:r>
      <w:r w:rsidRPr="006E674B">
        <w:rPr>
          <w:rFonts w:hint="cs"/>
          <w:rtl/>
          <w:lang w:val="en-US"/>
        </w:rPr>
        <w:t>. وبإمكان معايير النطاق العريض الواردة في هذه التوصية دعم المستعملين عند معدلات بيانات عريضة النطاق مع مراعاة تعاريف قطاع الاتصالات الراديوية لكل من "النفاذ اللاسلكي" و"النفاذ</w:t>
      </w:r>
      <w:r w:rsidR="008B1BD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اللاسلكي عريض النطاق" الواردة في التوصية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ITU</w:t>
      </w:r>
      <w:r w:rsidRPr="006E674B">
        <w:rPr>
          <w:lang w:val="en-US"/>
        </w:rPr>
        <w:noBreakHyphen/>
        <w:t>R F.1399</w:t>
      </w:r>
      <w:r w:rsidRPr="006E674B">
        <w:rPr>
          <w:rFonts w:hint="cs"/>
          <w:rtl/>
          <w:lang w:val="en-US"/>
        </w:rPr>
        <w:t>.</w:t>
      </w:r>
    </w:p>
    <w:p w:rsidR="00531A81" w:rsidRPr="006E674B" w:rsidRDefault="00440F3D" w:rsidP="008B1BDB">
      <w:pPr>
        <w:rPr>
          <w:rtl/>
          <w:lang w:val="en-US"/>
        </w:rPr>
      </w:pPr>
      <w:r w:rsidRPr="006E674B">
        <w:rPr>
          <w:rFonts w:hint="cs"/>
          <w:rtl/>
          <w:lang w:val="en-US"/>
        </w:rPr>
        <w:t>وتتناول هذه التوصية المعايير فقط و</w:t>
      </w:r>
      <w:r w:rsidR="007E0E1F">
        <w:rPr>
          <w:rFonts w:hint="cs"/>
          <w:rtl/>
          <w:lang w:val="en-US"/>
        </w:rPr>
        <w:t>لا </w:t>
      </w:r>
      <w:r w:rsidRPr="006E674B">
        <w:rPr>
          <w:rFonts w:hint="cs"/>
          <w:rtl/>
          <w:lang w:val="en-US"/>
        </w:rPr>
        <w:t>تتطرق إلى ترتيبات الترددات للأنظمة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PPDR</w:t>
      </w:r>
      <w:r w:rsidRPr="006E674B">
        <w:rPr>
          <w:rFonts w:hint="eastAsia"/>
          <w:rtl/>
          <w:lang w:val="en-US"/>
        </w:rPr>
        <w:t xml:space="preserve"> والتي توجد بشأنها توصية منفصلة: مشروع التوصية الجديدة </w:t>
      </w:r>
      <w:r w:rsidRPr="006E674B">
        <w:t>ITU</w:t>
      </w:r>
      <w:r w:rsidRPr="006E674B">
        <w:noBreakHyphen/>
        <w:t>R M.[LMS.PPDR.UHF]</w:t>
      </w:r>
      <w:r w:rsidRPr="006E674B">
        <w:rPr>
          <w:rFonts w:hint="cs"/>
          <w:rtl/>
          <w:lang w:val="en-US" w:bidi="ar-EG"/>
        </w:rPr>
        <w:t>، (</w:t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5/201</w:t>
      </w:r>
      <w:r w:rsidRPr="006E674B">
        <w:rPr>
          <w:rFonts w:hint="cs"/>
          <w:rtl/>
          <w:lang w:val="en-US"/>
        </w:rPr>
        <w:t>).</w:t>
      </w:r>
    </w:p>
    <w:p w:rsidR="006556E2" w:rsidRPr="006E674B" w:rsidRDefault="006556E2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التوصية </w:t>
      </w:r>
      <w:r w:rsidR="00A62475" w:rsidRPr="006E674B">
        <w:rPr>
          <w:rFonts w:hint="cs"/>
          <w:u w:val="single"/>
          <w:rtl/>
          <w:lang w:bidi="ar-EG"/>
        </w:rPr>
        <w:t xml:space="preserve">الجديدة </w:t>
      </w:r>
      <w:r w:rsidR="00654AF6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654AF6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654AF6" w:rsidRPr="006E674B">
        <w:rPr>
          <w:u w:val="single"/>
          <w:lang w:bidi="ar-EG"/>
        </w:rPr>
        <w:t>M.[500kHz]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5/333(Rev.1)</w:t>
      </w:r>
    </w:p>
    <w:p w:rsidR="006556E2" w:rsidRPr="006E674B" w:rsidRDefault="00A62475" w:rsidP="00146C3B">
      <w:pPr>
        <w:pStyle w:val="Rectitle"/>
        <w:spacing w:before="24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 w:bidi="ar-EG"/>
        </w:rPr>
        <w:t xml:space="preserve">خصائص نظام رقمي، اسمه بيانات ملاحية لإذاعة المعلومات </w:t>
      </w:r>
      <w:r w:rsidR="008B1BDB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المتعلقة بالسلامة البحرية والأمن من الشاطئ إلى السفينة في النطاق</w:t>
      </w:r>
      <w:r w:rsidR="008B1BDB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500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KHz</w:t>
      </w:r>
    </w:p>
    <w:p w:rsidR="006556E2" w:rsidRPr="006E674B" w:rsidRDefault="00A62475" w:rsidP="00146C3B">
      <w:pPr>
        <w:pStyle w:val="Normalaftertitle"/>
        <w:spacing w:before="240"/>
        <w:rPr>
          <w:rtl/>
          <w:lang w:val="en-US"/>
        </w:rPr>
      </w:pPr>
      <w:r w:rsidRPr="006E674B">
        <w:rPr>
          <w:rFonts w:hint="cs"/>
          <w:rtl/>
          <w:lang w:val="en-US"/>
        </w:rPr>
        <w:t>تصف هذه التوصية نظاماً راديوياً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MF</w:t>
      </w:r>
      <w:r w:rsidRPr="006E674B">
        <w:rPr>
          <w:rFonts w:hint="cs"/>
          <w:rtl/>
          <w:lang w:val="en-US"/>
        </w:rPr>
        <w:t>، يطلق عليه اسم بيانات ملاحية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(NA</w:t>
      </w:r>
      <w:r w:rsidR="00214E7B" w:rsidRPr="006E674B">
        <w:rPr>
          <w:lang w:val="en-US"/>
        </w:rPr>
        <w:t>V</w:t>
      </w:r>
      <w:r w:rsidRPr="006E674B">
        <w:rPr>
          <w:lang w:val="en-US"/>
        </w:rPr>
        <w:t>DAT)</w:t>
      </w:r>
      <w:r w:rsidRPr="006E674B">
        <w:rPr>
          <w:rFonts w:hint="cs"/>
          <w:rtl/>
          <w:lang w:val="en-US"/>
        </w:rPr>
        <w:t xml:space="preserve"> للاستعمال في الخدمة المتنقلة البحرية، ويعمل في النطاق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500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KHz</w:t>
      </w:r>
      <w:r w:rsidRPr="006E674B">
        <w:rPr>
          <w:rFonts w:hint="cs"/>
          <w:rtl/>
          <w:lang w:val="en-US"/>
        </w:rPr>
        <w:t xml:space="preserve"> للإذاعة الرقمية للمعلومات المتعلقة بالسلامة البحرية والأمن من الشاطئ إلى السفينة. وترد الخصائص التشغيل</w:t>
      </w:r>
      <w:r w:rsidR="005007CF">
        <w:rPr>
          <w:rFonts w:hint="cs"/>
          <w:rtl/>
          <w:lang w:val="en-US"/>
        </w:rPr>
        <w:t>ية ومعمارية هذا النظام الراديوي</w:t>
      </w:r>
      <w:r w:rsidRPr="006E674B">
        <w:rPr>
          <w:rFonts w:hint="cs"/>
          <w:rtl/>
          <w:lang w:val="en-US"/>
        </w:rPr>
        <w:t xml:space="preserve"> في الملحقين </w:t>
      </w:r>
      <w:r w:rsidRPr="006E674B">
        <w:rPr>
          <w:lang w:val="en-US"/>
        </w:rPr>
        <w:t>1</w:t>
      </w:r>
      <w:r w:rsidRPr="006E674B">
        <w:rPr>
          <w:rFonts w:hint="cs"/>
          <w:rtl/>
          <w:lang w:val="en-US"/>
        </w:rPr>
        <w:t xml:space="preserve"> و</w:t>
      </w:r>
      <w:r w:rsidRPr="006E674B">
        <w:rPr>
          <w:lang w:val="en-US"/>
        </w:rPr>
        <w:t>2</w:t>
      </w:r>
      <w:r w:rsidRPr="006E674B">
        <w:rPr>
          <w:rFonts w:hint="cs"/>
          <w:rtl/>
          <w:lang w:val="en-US"/>
        </w:rPr>
        <w:t>. ويرد الأسلوبان المختلفان لإذاعة البيانات في</w:t>
      </w:r>
      <w:r w:rsidR="008B1BD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الملحقين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3</w:t>
      </w:r>
      <w:r w:rsidRPr="006E674B">
        <w:rPr>
          <w:rFonts w:hint="eastAsia"/>
          <w:rtl/>
          <w:lang w:val="en-US"/>
        </w:rPr>
        <w:t> </w:t>
      </w:r>
      <w:r w:rsidRPr="006E674B">
        <w:rPr>
          <w:rFonts w:hint="cs"/>
          <w:rtl/>
          <w:lang w:val="en-US"/>
        </w:rPr>
        <w:t>و</w:t>
      </w:r>
      <w:r w:rsidRPr="006E674B">
        <w:rPr>
          <w:lang w:val="en-US"/>
        </w:rPr>
        <w:t>4</w:t>
      </w:r>
      <w:r w:rsidRPr="006E674B">
        <w:rPr>
          <w:rFonts w:hint="cs"/>
          <w:rtl/>
          <w:lang w:val="en-US"/>
        </w:rPr>
        <w:t>.</w:t>
      </w:r>
    </w:p>
    <w:p w:rsidR="00654AF6" w:rsidRPr="006E674B" w:rsidRDefault="00373AAD" w:rsidP="008B1BDB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0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>مشروع مراجعة التوصية</w:t>
      </w:r>
      <w:r w:rsidR="008B1BDB">
        <w:rPr>
          <w:rFonts w:hint="eastAsia"/>
          <w:u w:val="single"/>
          <w:rtl/>
          <w:lang w:bidi="ar-EG"/>
        </w:rPr>
        <w:t> </w:t>
      </w:r>
      <w:r w:rsidR="00E65863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E65863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E65863" w:rsidRPr="006E674B">
        <w:rPr>
          <w:u w:val="single"/>
          <w:lang w:bidi="ar-EG"/>
        </w:rPr>
        <w:t>M.1036</w:t>
      </w:r>
      <w:r w:rsidR="008B1BDB">
        <w:rPr>
          <w:u w:val="single"/>
          <w:lang w:bidi="ar-EG"/>
        </w:rPr>
        <w:noBreakHyphen/>
      </w:r>
      <w:r w:rsidR="00E65863" w:rsidRPr="006E674B">
        <w:rPr>
          <w:u w:val="single"/>
          <w:lang w:bidi="ar-EG"/>
        </w:rPr>
        <w:t>3</w:t>
      </w:r>
      <w:r w:rsidR="00654AF6" w:rsidRPr="006E674B">
        <w:rPr>
          <w:rFonts w:hint="cs"/>
          <w:rtl/>
          <w:lang w:val="en-US" w:bidi="ar-EG"/>
        </w:rPr>
        <w:tab/>
      </w:r>
      <w:r w:rsidR="00654AF6" w:rsidRPr="006E674B">
        <w:rPr>
          <w:rFonts w:hint="cs"/>
          <w:rtl/>
          <w:lang w:val="en-US"/>
        </w:rPr>
        <w:t>الوثيقة</w:t>
      </w:r>
      <w:r w:rsidR="00654AF6" w:rsidRPr="006E674B">
        <w:rPr>
          <w:rFonts w:hint="eastAsia"/>
          <w:rtl/>
          <w:lang w:val="en-US"/>
        </w:rPr>
        <w:t> </w:t>
      </w:r>
      <w:r w:rsidR="00654AF6" w:rsidRPr="006E674B">
        <w:rPr>
          <w:lang w:val="en-US"/>
        </w:rPr>
        <w:t>5/274(Rev.2)</w:t>
      </w:r>
    </w:p>
    <w:p w:rsidR="000C41A2" w:rsidRPr="006E674B" w:rsidRDefault="000C41A2" w:rsidP="00146C3B">
      <w:pPr>
        <w:pStyle w:val="Rectitle"/>
        <w:spacing w:before="240"/>
        <w:rPr>
          <w:rFonts w:ascii="Times New Roman" w:hAnsi="Times New Roman"/>
          <w:sz w:val="24"/>
          <w:szCs w:val="24"/>
          <w:lang w:val="en-US" w:eastAsia="zh-CN"/>
        </w:rPr>
      </w:pPr>
      <w:r w:rsidRPr="006E674B">
        <w:rPr>
          <w:rFonts w:ascii="Times New Roman" w:hAnsi="Times New Roman" w:hint="cs"/>
          <w:rtl/>
        </w:rPr>
        <w:t>ترتيبات الطيف لأغراض تنفيذ الجزء الخاص بالأرض</w:t>
      </w:r>
      <w:r w:rsidR="00CF4C1E">
        <w:rPr>
          <w:rFonts w:ascii="Times New Roman" w:hAnsi="Times New Roman" w:hint="cs"/>
          <w:rtl/>
          <w:lang w:val="en-US" w:bidi="ar-EG"/>
        </w:rPr>
        <w:t xml:space="preserve"> </w:t>
      </w:r>
      <w:r w:rsidRPr="006E674B">
        <w:rPr>
          <w:rFonts w:ascii="Times New Roman" w:hAnsi="Times New Roman" w:hint="cs"/>
          <w:rtl/>
        </w:rPr>
        <w:t>من الاتصالات المتنقلة الدولية</w:t>
      </w:r>
      <w:r w:rsidR="008B1BDB">
        <w:rPr>
          <w:rFonts w:ascii="Times New Roman" w:hAnsi="Times New Roman"/>
          <w:rtl/>
        </w:rPr>
        <w:noBreakHyphen/>
      </w:r>
      <w:r w:rsidRPr="006E674B">
        <w:rPr>
          <w:rFonts w:ascii="Times New Roman" w:hAnsi="Times New Roman"/>
        </w:rPr>
        <w:t>2000</w:t>
      </w:r>
      <w:r w:rsidR="008B1BDB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(IMT</w:t>
      </w:r>
      <w:r w:rsidR="008B1BDB">
        <w:rPr>
          <w:rFonts w:ascii="Times New Roman" w:hAnsi="Times New Roman"/>
        </w:rPr>
        <w:noBreakHyphen/>
      </w:r>
      <w:r w:rsidRPr="006E674B">
        <w:rPr>
          <w:rFonts w:ascii="Times New Roman" w:hAnsi="Times New Roman"/>
        </w:rPr>
        <w:t>2000)</w:t>
      </w:r>
      <w:r w:rsidRPr="006E674B">
        <w:rPr>
          <w:rFonts w:ascii="Times New Roman" w:hAnsi="Times New Roman" w:hint="cs"/>
          <w:rtl/>
        </w:rPr>
        <w:t xml:space="preserve"> في النطاقات</w:t>
      </w:r>
      <w:r w:rsidR="008B1BDB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  <w:lang w:val="en-US"/>
        </w:rPr>
        <w:t>MHz 960-806</w:t>
      </w:r>
      <w:r w:rsidRPr="006E674B">
        <w:rPr>
          <w:rFonts w:ascii="Times New Roman" w:hAnsi="Times New Roman" w:hint="cs"/>
          <w:rtl/>
        </w:rPr>
        <w:t xml:space="preserve"> و</w:t>
      </w:r>
      <w:r w:rsidRPr="006E674B">
        <w:rPr>
          <w:rFonts w:ascii="Times New Roman" w:hAnsi="Times New Roman"/>
          <w:lang w:val="en-US"/>
        </w:rPr>
        <w:t>MHz 2 025-1 710</w:t>
      </w:r>
      <w:r w:rsidRPr="006E674B">
        <w:rPr>
          <w:rFonts w:ascii="Times New Roman" w:hAnsi="Times New Roman" w:hint="cs"/>
          <w:rtl/>
          <w:lang w:val="en-US" w:bidi="ar-EG"/>
        </w:rPr>
        <w:t xml:space="preserve"> </w:t>
      </w:r>
      <w:r w:rsidRPr="006E674B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و</w:t>
      </w:r>
      <w:r w:rsidRPr="006E674B">
        <w:rPr>
          <w:rFonts w:ascii="Times New Roman" w:hAnsi="Times New Roman"/>
          <w:lang w:val="fr-FR"/>
        </w:rPr>
        <w:t>MHz 2 200-2 110</w:t>
      </w:r>
      <w:r w:rsidRPr="006E674B">
        <w:rPr>
          <w:rFonts w:ascii="Times New Roman" w:hAnsi="Times New Roman" w:hint="cs"/>
          <w:spacing w:val="-60"/>
          <w:rtl/>
          <w:lang w:val="fr-FR" w:bidi="ar-SY"/>
        </w:rPr>
        <w:t xml:space="preserve"> </w:t>
      </w:r>
      <w:r w:rsidRPr="006E674B">
        <w:rPr>
          <w:rFonts w:ascii="Times New Roman" w:hAnsi="Times New Roman" w:hint="cs"/>
          <w:rtl/>
        </w:rPr>
        <w:t>و</w:t>
      </w:r>
      <w:r w:rsidRPr="006E674B">
        <w:rPr>
          <w:rFonts w:ascii="Times New Roman" w:hAnsi="Times New Roman"/>
          <w:lang w:val="en-US" w:bidi="ar-EG"/>
        </w:rPr>
        <w:t>MHz 2 690-2 500</w:t>
      </w:r>
    </w:p>
    <w:p w:rsidR="00654AF6" w:rsidRPr="006E674B" w:rsidRDefault="000A0B54" w:rsidP="00146C3B">
      <w:pPr>
        <w:pStyle w:val="Normalaftertitle"/>
        <w:spacing w:before="240"/>
        <w:rPr>
          <w:rtl/>
          <w:lang w:val="en-US"/>
        </w:rPr>
      </w:pPr>
      <w:r w:rsidRPr="006E674B">
        <w:rPr>
          <w:rFonts w:hint="cs"/>
          <w:rtl/>
          <w:lang w:val="en-US"/>
        </w:rPr>
        <w:t>تتضمن هذه المراجعة ترتيبات إضافية للترددات لإبراز نتائج المؤتمر العالمي للاتصالات الراديوية لعام </w:t>
      </w:r>
      <w:r w:rsidRPr="006E674B">
        <w:rPr>
          <w:lang w:val="en-US"/>
        </w:rPr>
        <w:t>2007</w:t>
      </w:r>
      <w:r w:rsidRPr="006E674B">
        <w:rPr>
          <w:rFonts w:hint="cs"/>
          <w:rtl/>
          <w:lang w:val="en-US"/>
        </w:rPr>
        <w:t>. ك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تعيد ترتيب ترتيبات الترددات وتضعها في أقسام قائمة بذاتها للتوضيح، في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تظل الجوانب العامة في المتن الرئيسي للتوصية. وتم تنقيح هيكل الوثيقة.</w:t>
      </w:r>
    </w:p>
    <w:p w:rsidR="00FC6891" w:rsidRPr="006E674B" w:rsidRDefault="00373AAD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="00A83DF9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A83DF9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A83DF9" w:rsidRPr="006E674B">
        <w:rPr>
          <w:u w:val="single"/>
          <w:lang w:bidi="ar-EG"/>
        </w:rPr>
        <w:t>M.1732</w:t>
      </w:r>
      <w:r w:rsidR="00FC6891" w:rsidRPr="006E674B">
        <w:rPr>
          <w:rFonts w:hint="cs"/>
          <w:rtl/>
          <w:lang w:val="en-US" w:bidi="ar-EG"/>
        </w:rPr>
        <w:tab/>
      </w:r>
      <w:r w:rsidR="00FC6891" w:rsidRPr="006E674B">
        <w:rPr>
          <w:rFonts w:hint="cs"/>
          <w:rtl/>
          <w:lang w:val="en-US"/>
        </w:rPr>
        <w:t>الوثيقة</w:t>
      </w:r>
      <w:r w:rsidR="00FC6891" w:rsidRPr="006E674B">
        <w:rPr>
          <w:rFonts w:hint="eastAsia"/>
          <w:rtl/>
          <w:lang w:val="en-US"/>
        </w:rPr>
        <w:t> </w:t>
      </w:r>
      <w:r w:rsidR="00FC6891" w:rsidRPr="006E674B">
        <w:rPr>
          <w:lang w:val="en-US"/>
        </w:rPr>
        <w:t>5/</w:t>
      </w:r>
      <w:r w:rsidR="00A83DF9" w:rsidRPr="006E674B">
        <w:rPr>
          <w:lang w:val="en-US"/>
        </w:rPr>
        <w:t>294</w:t>
      </w:r>
      <w:r w:rsidR="00FC6891" w:rsidRPr="006E674B">
        <w:rPr>
          <w:lang w:val="en-US"/>
        </w:rPr>
        <w:t>(Rev.</w:t>
      </w:r>
      <w:r w:rsidR="00A83DF9" w:rsidRPr="006E674B">
        <w:rPr>
          <w:lang w:val="en-US"/>
        </w:rPr>
        <w:t>1</w:t>
      </w:r>
      <w:r w:rsidR="00FC6891" w:rsidRPr="006E674B">
        <w:rPr>
          <w:lang w:val="en-US"/>
        </w:rPr>
        <w:t>)</w:t>
      </w:r>
    </w:p>
    <w:p w:rsidR="00FC6891" w:rsidRPr="006E674B" w:rsidRDefault="00C16284" w:rsidP="00146C3B">
      <w:pPr>
        <w:pStyle w:val="Rectitle"/>
        <w:spacing w:before="240"/>
        <w:rPr>
          <w:rFonts w:ascii="Times New Roman" w:hAnsi="Times New Roman"/>
        </w:rPr>
      </w:pPr>
      <w:r w:rsidRPr="006E674B">
        <w:rPr>
          <w:rFonts w:ascii="Times New Roman" w:hAnsi="Times New Roman" w:hint="cs"/>
          <w:rtl/>
        </w:rPr>
        <w:t>خصائص الأنظمة العاملة في خدمة الهواة وخدمة الهواة الساتلية</w:t>
      </w:r>
      <w:r w:rsidRPr="006E674B">
        <w:rPr>
          <w:rFonts w:ascii="Times New Roman" w:hAnsi="Times New Roman" w:hint="cs"/>
          <w:rtl/>
        </w:rPr>
        <w:br/>
        <w:t>لأغراض دراسات التقاسم</w:t>
      </w:r>
    </w:p>
    <w:p w:rsidR="00146C3B" w:rsidRDefault="000A0B54" w:rsidP="00146C3B">
      <w:pPr>
        <w:pStyle w:val="Normalaftertitle"/>
        <w:spacing w:before="240"/>
        <w:rPr>
          <w:rtl/>
          <w:lang w:val="en-US"/>
        </w:rPr>
      </w:pPr>
      <w:r w:rsidRPr="006E674B">
        <w:rPr>
          <w:rFonts w:hint="cs"/>
          <w:rtl/>
          <w:lang w:val="en-US"/>
        </w:rPr>
        <w:t>ت</w:t>
      </w:r>
      <w:r w:rsidR="00214E7B" w:rsidRPr="006E674B">
        <w:rPr>
          <w:rFonts w:hint="cs"/>
          <w:rtl/>
          <w:lang w:val="en-US"/>
        </w:rPr>
        <w:t>م</w:t>
      </w:r>
      <w:r w:rsidRPr="006E674B">
        <w:rPr>
          <w:rFonts w:hint="cs"/>
          <w:rtl/>
          <w:lang w:val="en-US"/>
        </w:rPr>
        <w:t>دد هذه المراجعة الحد الأعلى للتردد الوارد في الخصائص الحالية من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47</w:t>
      </w:r>
      <w:r w:rsidRPr="006E674B">
        <w:rPr>
          <w:rFonts w:hint="eastAsia"/>
          <w:rtl/>
          <w:lang w:val="en-US"/>
        </w:rPr>
        <w:t> إلى </w:t>
      </w:r>
      <w:r w:rsidRPr="006E674B">
        <w:rPr>
          <w:lang w:val="en-US"/>
        </w:rPr>
        <w:t>81,5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GHz</w:t>
      </w:r>
      <w:r w:rsidRPr="006E674B">
        <w:rPr>
          <w:rFonts w:hint="cs"/>
          <w:rtl/>
          <w:lang w:val="en-US"/>
        </w:rPr>
        <w:t>.</w:t>
      </w:r>
    </w:p>
    <w:p w:rsidR="00146C3B" w:rsidRDefault="00146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/>
        </w:rPr>
      </w:pPr>
      <w:r>
        <w:rPr>
          <w:rtl/>
          <w:lang w:val="en-US"/>
        </w:rPr>
        <w:br w:type="page"/>
      </w:r>
    </w:p>
    <w:p w:rsidR="000D7FEE" w:rsidRPr="006E674B" w:rsidRDefault="00373AAD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="00911394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911394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911394" w:rsidRPr="006E674B">
        <w:rPr>
          <w:u w:val="single"/>
          <w:lang w:bidi="ar-EG"/>
        </w:rPr>
        <w:t>M.1073</w:t>
      </w:r>
      <w:r w:rsidR="008B1BDB">
        <w:rPr>
          <w:u w:val="single"/>
          <w:lang w:bidi="ar-EG"/>
        </w:rPr>
        <w:noBreakHyphen/>
      </w:r>
      <w:r w:rsidR="00911394" w:rsidRPr="006E674B">
        <w:rPr>
          <w:u w:val="single"/>
          <w:lang w:bidi="ar-EG"/>
        </w:rPr>
        <w:t>2</w:t>
      </w:r>
      <w:r w:rsidR="000D7FEE" w:rsidRPr="006E674B">
        <w:rPr>
          <w:rFonts w:hint="cs"/>
          <w:rtl/>
          <w:lang w:val="en-US" w:bidi="ar-EG"/>
        </w:rPr>
        <w:tab/>
      </w:r>
      <w:r w:rsidR="000D7FEE" w:rsidRPr="006E674B">
        <w:rPr>
          <w:rFonts w:hint="cs"/>
          <w:rtl/>
          <w:lang w:val="en-US"/>
        </w:rPr>
        <w:t>الوثيقة</w:t>
      </w:r>
      <w:r w:rsidR="000D7FEE" w:rsidRPr="006E674B">
        <w:rPr>
          <w:rFonts w:hint="eastAsia"/>
          <w:rtl/>
          <w:lang w:val="en-US"/>
        </w:rPr>
        <w:t> </w:t>
      </w:r>
      <w:r w:rsidR="000D7FEE" w:rsidRPr="006E674B">
        <w:rPr>
          <w:lang w:val="en-US"/>
        </w:rPr>
        <w:t>5/297(Rev.1)</w:t>
      </w:r>
    </w:p>
    <w:p w:rsidR="000D7FEE" w:rsidRPr="006E674B" w:rsidRDefault="00911394" w:rsidP="000D7FEE">
      <w:pPr>
        <w:pStyle w:val="Rectitle"/>
        <w:rPr>
          <w:rFonts w:ascii="Times New Roman" w:hAnsi="Times New Roman"/>
        </w:rPr>
      </w:pPr>
      <w:r w:rsidRPr="006E674B">
        <w:rPr>
          <w:rFonts w:ascii="Times New Roman" w:hAnsi="Times New Roman" w:hint="cs"/>
          <w:rtl/>
        </w:rPr>
        <w:t>أنظمة الاتصالات المتنقلة البرية الخلوية الرقمية</w:t>
      </w:r>
    </w:p>
    <w:p w:rsidR="000D7FEE" w:rsidRPr="006E674B" w:rsidRDefault="00F34A70" w:rsidP="000D7FEE">
      <w:pPr>
        <w:pStyle w:val="Normalaftertitle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تتضمن هذه المراجعة معلومات محدثة عن الوصلات المرجعية الواردة في القسم </w:t>
      </w:r>
      <w:r w:rsidRPr="006E674B">
        <w:rPr>
          <w:lang w:val="en-US"/>
        </w:rPr>
        <w:t>6</w:t>
      </w:r>
      <w:r w:rsidRPr="006E674B">
        <w:rPr>
          <w:rFonts w:hint="cs"/>
          <w:rtl/>
          <w:lang w:val="en-US"/>
        </w:rPr>
        <w:t xml:space="preserve"> وبعض التعديلات الطفيفة على النص الحالي.</w:t>
      </w:r>
    </w:p>
    <w:p w:rsidR="00552FD6" w:rsidRPr="006E674B" w:rsidRDefault="00373AAD" w:rsidP="00BB73F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="00552FD6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552FD6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552FD6" w:rsidRPr="006E674B">
        <w:rPr>
          <w:u w:val="single"/>
          <w:lang w:bidi="ar-EG"/>
        </w:rPr>
        <w:t>F.1495</w:t>
      </w:r>
      <w:r w:rsidR="008B1BDB">
        <w:rPr>
          <w:u w:val="single"/>
          <w:lang w:bidi="ar-EG"/>
        </w:rPr>
        <w:noBreakHyphen/>
      </w:r>
      <w:r w:rsidR="00552FD6" w:rsidRPr="006E674B">
        <w:rPr>
          <w:u w:val="single"/>
          <w:lang w:bidi="ar-EG"/>
        </w:rPr>
        <w:t>1</w:t>
      </w:r>
      <w:r w:rsidR="00552FD6" w:rsidRPr="006E674B">
        <w:rPr>
          <w:rFonts w:hint="cs"/>
          <w:rtl/>
          <w:lang w:val="en-US" w:bidi="ar-EG"/>
        </w:rPr>
        <w:tab/>
      </w:r>
      <w:r w:rsidR="00552FD6" w:rsidRPr="006E674B">
        <w:rPr>
          <w:rFonts w:hint="cs"/>
          <w:rtl/>
          <w:lang w:val="en-US"/>
        </w:rPr>
        <w:t>الوثيقة</w:t>
      </w:r>
      <w:r w:rsidR="00552FD6" w:rsidRPr="006E674B">
        <w:rPr>
          <w:rFonts w:hint="eastAsia"/>
          <w:rtl/>
          <w:lang w:val="en-US"/>
        </w:rPr>
        <w:t> </w:t>
      </w:r>
      <w:r w:rsidR="00552FD6" w:rsidRPr="006E674B">
        <w:rPr>
          <w:lang w:val="en-US"/>
        </w:rPr>
        <w:t>5/</w:t>
      </w:r>
      <w:r w:rsidR="00552FD6" w:rsidRPr="006E674B">
        <w:t>306</w:t>
      </w:r>
      <w:r w:rsidR="00552FD6" w:rsidRPr="006E674B">
        <w:rPr>
          <w:lang w:val="en-US"/>
        </w:rPr>
        <w:t>(Rev.1)</w:t>
      </w:r>
    </w:p>
    <w:p w:rsidR="00552FD6" w:rsidRPr="006E674B" w:rsidRDefault="00552FD6" w:rsidP="008B1BDB">
      <w:pPr>
        <w:pStyle w:val="Rectitle"/>
        <w:rPr>
          <w:rFonts w:ascii="Times New Roman" w:hAnsi="Times New Roman"/>
        </w:rPr>
      </w:pPr>
      <w:r w:rsidRPr="006E674B">
        <w:rPr>
          <w:rFonts w:ascii="Times New Roman" w:hAnsi="Times New Roman" w:hint="cs"/>
          <w:rtl/>
        </w:rPr>
        <w:t xml:space="preserve">معايير التداخل لحماية الخدمة الثابتة من التداخل المتجمع متغاير الزمن الناشئ </w:t>
      </w:r>
      <w:r w:rsidR="008B1BDB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 xml:space="preserve">من خدمات اتصالات راديوية أخرى تتقاسم </w:t>
      </w:r>
      <w:r w:rsidR="008B1BDB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النطاق</w:t>
      </w:r>
      <w:r w:rsidR="008B1BDB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GHz 19,3-17,7</w:t>
      </w:r>
      <w:r w:rsidRPr="006E674B">
        <w:rPr>
          <w:rFonts w:ascii="Times New Roman" w:hAnsi="Times New Roman" w:hint="cs"/>
          <w:rtl/>
        </w:rPr>
        <w:t xml:space="preserve"> على أساس أولي مشترك</w:t>
      </w:r>
    </w:p>
    <w:p w:rsidR="00552FD6" w:rsidRPr="006E674B" w:rsidRDefault="00F62CA6" w:rsidP="008B1BDB">
      <w:pPr>
        <w:pStyle w:val="Normalaftertitle"/>
        <w:rPr>
          <w:rtl/>
          <w:lang w:val="en-US"/>
        </w:rPr>
      </w:pPr>
      <w:r w:rsidRPr="006E674B">
        <w:rPr>
          <w:rFonts w:hint="cs"/>
          <w:rtl/>
          <w:lang w:bidi="ar-EG"/>
        </w:rPr>
        <w:t>الغرض من هذه المراجعة هو توضيح الأساس الزمني لتقييم التداخلات بال</w:t>
      </w:r>
      <w:r w:rsidR="008B1BDB">
        <w:rPr>
          <w:rFonts w:hint="cs"/>
          <w:rtl/>
          <w:lang w:bidi="ar-EG"/>
        </w:rPr>
        <w:t>نسبة إلى تصنيف أهداف أداء التيس</w:t>
      </w:r>
      <w:r w:rsidRPr="006E674B">
        <w:rPr>
          <w:rFonts w:hint="cs"/>
          <w:rtl/>
          <w:lang w:bidi="ar-EG"/>
        </w:rPr>
        <w:t>ر</w:t>
      </w:r>
      <w:r w:rsidR="008B1BDB">
        <w:rPr>
          <w:rFonts w:hint="eastAsia"/>
          <w:rtl/>
          <w:lang w:bidi="ar-EG"/>
        </w:rPr>
        <w:t> </w:t>
      </w:r>
      <w:r w:rsidRPr="006E674B">
        <w:rPr>
          <w:lang w:val="en-US" w:bidi="ar-EG"/>
        </w:rPr>
        <w:t>(APO)</w:t>
      </w:r>
      <w:r w:rsidRPr="006E674B">
        <w:rPr>
          <w:rFonts w:hint="cs"/>
          <w:rtl/>
          <w:lang w:val="en-US" w:bidi="ar-EG"/>
        </w:rPr>
        <w:t xml:space="preserve"> وأهداف أداء الأخطاء</w:t>
      </w:r>
      <w:r w:rsidR="008B1BDB">
        <w:rPr>
          <w:rFonts w:hint="eastAsia"/>
          <w:rtl/>
          <w:lang w:val="en-US" w:bidi="ar-EG"/>
        </w:rPr>
        <w:t> </w:t>
      </w:r>
      <w:r w:rsidRPr="006E674B">
        <w:rPr>
          <w:lang w:val="en-US" w:bidi="ar-EG"/>
        </w:rPr>
        <w:t>(EPO)</w:t>
      </w:r>
      <w:r w:rsidRPr="006E674B">
        <w:rPr>
          <w:rFonts w:hint="cs"/>
          <w:rtl/>
          <w:lang w:val="en-US"/>
        </w:rPr>
        <w:t>.</w:t>
      </w:r>
    </w:p>
    <w:p w:rsidR="0034181C" w:rsidRPr="006E674B" w:rsidRDefault="00373AAD" w:rsidP="00BB73F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0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="0034181C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34181C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34181C" w:rsidRPr="006E674B">
        <w:rPr>
          <w:u w:val="single"/>
          <w:lang w:bidi="ar-EG"/>
        </w:rPr>
        <w:t>F.1245</w:t>
      </w:r>
      <w:r w:rsidR="008B1BDB">
        <w:rPr>
          <w:u w:val="single"/>
          <w:lang w:bidi="ar-EG"/>
        </w:rPr>
        <w:noBreakHyphen/>
      </w:r>
      <w:r w:rsidR="0034181C" w:rsidRPr="006E674B">
        <w:rPr>
          <w:u w:val="single"/>
          <w:lang w:bidi="ar-EG"/>
        </w:rPr>
        <w:t>1</w:t>
      </w:r>
      <w:r w:rsidR="0034181C" w:rsidRPr="006E674B">
        <w:rPr>
          <w:rFonts w:hint="cs"/>
          <w:rtl/>
          <w:lang w:val="en-US" w:bidi="ar-EG"/>
        </w:rPr>
        <w:tab/>
      </w:r>
      <w:r w:rsidR="0034181C" w:rsidRPr="006E674B">
        <w:rPr>
          <w:rFonts w:hint="cs"/>
          <w:rtl/>
          <w:lang w:val="en-US"/>
        </w:rPr>
        <w:t>الوثيقة</w:t>
      </w:r>
      <w:r w:rsidR="0034181C" w:rsidRPr="006E674B">
        <w:rPr>
          <w:rFonts w:hint="eastAsia"/>
          <w:rtl/>
          <w:lang w:val="en-US"/>
        </w:rPr>
        <w:t> </w:t>
      </w:r>
      <w:r w:rsidR="0034181C" w:rsidRPr="006E674B">
        <w:rPr>
          <w:lang w:val="en-US"/>
        </w:rPr>
        <w:t>5/</w:t>
      </w:r>
      <w:r w:rsidR="0034181C" w:rsidRPr="006E674B">
        <w:t>312</w:t>
      </w:r>
      <w:r w:rsidR="0034181C" w:rsidRPr="006E674B">
        <w:rPr>
          <w:lang w:val="en-US"/>
        </w:rPr>
        <w:t>(Rev.1)</w:t>
      </w:r>
    </w:p>
    <w:p w:rsidR="0034181C" w:rsidRPr="006E674B" w:rsidRDefault="00DE546B" w:rsidP="00CF4C1E">
      <w:pPr>
        <w:pStyle w:val="Rectitle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</w:rPr>
        <w:t>النموذج الرياضي لمخططات الإشعاع المتوسطة وذات الصلة من أجل هوائيات</w:t>
      </w:r>
      <w:r w:rsidR="00CF4C1E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أنظمة الت</w:t>
      </w:r>
      <w:r w:rsidR="00214E7B" w:rsidRPr="006E674B">
        <w:rPr>
          <w:rFonts w:ascii="Times New Roman" w:hAnsi="Times New Roman" w:hint="cs"/>
          <w:rtl/>
        </w:rPr>
        <w:t>ر</w:t>
      </w:r>
      <w:r w:rsidRPr="006E674B">
        <w:rPr>
          <w:rFonts w:ascii="Times New Roman" w:hAnsi="Times New Roman" w:hint="cs"/>
          <w:rtl/>
        </w:rPr>
        <w:t>حيل الراديوي من نقطة إلى نقطة على خط البصر</w:t>
      </w:r>
      <w:r w:rsidR="00CF4C1E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 xml:space="preserve">للاستعمال في بعض دراسات التنسيق وتقييم التداخلات </w:t>
      </w:r>
      <w:r w:rsidR="008B1BDB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في مدى الترددات من</w:t>
      </w:r>
      <w:r w:rsidRPr="006E674B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  <w:lang w:val="en-US"/>
        </w:rPr>
        <w:t>1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 w:hint="cs"/>
          <w:rtl/>
          <w:lang w:val="en-US"/>
        </w:rPr>
        <w:t>إلى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70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GHz</w:t>
      </w:r>
      <w:r w:rsidRPr="006E674B">
        <w:rPr>
          <w:rFonts w:ascii="Times New Roman" w:hAnsi="Times New Roman" w:hint="eastAsia"/>
          <w:rtl/>
          <w:lang w:val="en-US"/>
        </w:rPr>
        <w:t> تقريباً</w:t>
      </w:r>
    </w:p>
    <w:p w:rsidR="001032E0" w:rsidRPr="006E674B" w:rsidRDefault="00DE546B" w:rsidP="008B1BDB">
      <w:pPr>
        <w:pStyle w:val="Normalaftertitle"/>
        <w:rPr>
          <w:rtl/>
          <w:lang w:val="en-US"/>
        </w:rPr>
      </w:pPr>
      <w:r w:rsidRPr="006E674B">
        <w:rPr>
          <w:rFonts w:hint="cs"/>
          <w:rtl/>
        </w:rPr>
        <w:t>تتضمن هذه المراجعة تعديل ميزة الاستقطاب في تقييم التداخلات الصادرة عن أنظمة تستخدم استقطاب دائري وحيد وإضافة الملحق </w:t>
      </w:r>
      <w:r w:rsidRPr="006E674B">
        <w:rPr>
          <w:lang w:val="en-US"/>
        </w:rPr>
        <w:t>2</w:t>
      </w:r>
      <w:r w:rsidRPr="006E674B">
        <w:rPr>
          <w:rFonts w:hint="cs"/>
          <w:rtl/>
          <w:lang w:val="en-US"/>
        </w:rPr>
        <w:t xml:space="preserve"> الذي يقدم معلومات أساسية بشأن هذا التغيير. ك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تم تناول الاستعاضة عن المصطلح "أنظمة الترحيل الراديوي" بمصطلح "الأنظمة اللاسلكية الثابتة" ب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يتماشى مع التوصيات الأخرى من السلسلة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F</w:t>
      </w:r>
      <w:r w:rsidRPr="006E674B">
        <w:rPr>
          <w:rFonts w:hint="cs"/>
          <w:rtl/>
          <w:lang w:val="en-US"/>
        </w:rPr>
        <w:t>.</w:t>
      </w:r>
    </w:p>
    <w:p w:rsidR="00F27C70" w:rsidRPr="006E674B" w:rsidRDefault="00373AAD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="00F27C70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F27C70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F27C70" w:rsidRPr="006E674B">
        <w:rPr>
          <w:u w:val="single"/>
          <w:lang w:bidi="ar-EG"/>
        </w:rPr>
        <w:t>F.746</w:t>
      </w:r>
      <w:r w:rsidR="008B1BDB">
        <w:rPr>
          <w:u w:val="single"/>
          <w:lang w:bidi="ar-EG"/>
        </w:rPr>
        <w:noBreakHyphen/>
      </w:r>
      <w:r w:rsidR="00F27C70" w:rsidRPr="006E674B">
        <w:rPr>
          <w:u w:val="single"/>
          <w:lang w:bidi="ar-EG"/>
        </w:rPr>
        <w:t>9</w:t>
      </w:r>
      <w:r w:rsidR="00F27C70" w:rsidRPr="006E674B">
        <w:rPr>
          <w:rFonts w:hint="cs"/>
          <w:rtl/>
          <w:lang w:val="en-US" w:bidi="ar-EG"/>
        </w:rPr>
        <w:tab/>
      </w:r>
      <w:r w:rsidR="00F27C70" w:rsidRPr="006E674B">
        <w:rPr>
          <w:rFonts w:hint="cs"/>
          <w:rtl/>
          <w:lang w:val="en-US"/>
        </w:rPr>
        <w:t>الوثيقة</w:t>
      </w:r>
      <w:r w:rsidR="00F27C70" w:rsidRPr="006E674B">
        <w:rPr>
          <w:rFonts w:hint="eastAsia"/>
          <w:rtl/>
          <w:lang w:val="en-US"/>
        </w:rPr>
        <w:t> </w:t>
      </w:r>
      <w:r w:rsidR="00F27C70" w:rsidRPr="006E674B">
        <w:rPr>
          <w:lang w:val="en-US"/>
        </w:rPr>
        <w:t>5/315(Rev.1)</w:t>
      </w:r>
    </w:p>
    <w:p w:rsidR="00F27C70" w:rsidRPr="006E674B" w:rsidRDefault="005B6E12" w:rsidP="00F27C70">
      <w:pPr>
        <w:pStyle w:val="Rectitle"/>
        <w:rPr>
          <w:rFonts w:ascii="Times New Roman" w:hAnsi="Times New Roman"/>
          <w:rtl/>
        </w:rPr>
      </w:pPr>
      <w:r w:rsidRPr="006E674B">
        <w:rPr>
          <w:rFonts w:ascii="Times New Roman" w:hAnsi="Times New Roman" w:hint="cs"/>
          <w:rtl/>
        </w:rPr>
        <w:t>ترتيبات الترددات الراديوية لأنظمة الخدمة الثابتة</w:t>
      </w:r>
    </w:p>
    <w:p w:rsidR="00F27C70" w:rsidRPr="006E674B" w:rsidRDefault="005B6E12" w:rsidP="005007CF">
      <w:pPr>
        <w:pStyle w:val="Normalaftertitle"/>
        <w:keepNext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تتضمن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882FD2" w:rsidRPr="006E674B">
        <w:rPr>
          <w:rFonts w:hint="cs"/>
          <w:rtl/>
          <w:lang w:val="en-US" w:bidi="ar-EG"/>
        </w:rPr>
        <w:t>:</w:t>
      </w:r>
    </w:p>
    <w:p w:rsidR="00F27C70" w:rsidRPr="006E674B" w:rsidRDefault="00882FD2" w:rsidP="008B1BDB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5B6E12" w:rsidRPr="006E674B">
        <w:rPr>
          <w:rFonts w:hint="cs"/>
          <w:rtl/>
          <w:lang w:val="en-US"/>
        </w:rPr>
        <w:t>توضيح التقسيم الفرعي التقليدي للأنظمة اللاسلكية الثابتة الرقمية إلى أنظمة ذات سعات كبيرة ومتوسطة وصغيرة ك</w:t>
      </w:r>
      <w:r w:rsidR="007E0E1F">
        <w:rPr>
          <w:rFonts w:hint="cs"/>
          <w:rtl/>
          <w:lang w:val="en-US"/>
        </w:rPr>
        <w:t>ما </w:t>
      </w:r>
      <w:r w:rsidR="005B6E12" w:rsidRPr="006E674B">
        <w:rPr>
          <w:rFonts w:hint="cs"/>
          <w:rtl/>
          <w:lang w:val="en-US"/>
        </w:rPr>
        <w:t>هو وارد في التوصية</w:t>
      </w:r>
      <w:r w:rsidR="008B1BDB">
        <w:rPr>
          <w:rFonts w:hint="eastAsia"/>
          <w:rtl/>
          <w:lang w:val="en-US"/>
        </w:rPr>
        <w:t> </w:t>
      </w:r>
      <w:r w:rsidR="005B6E12" w:rsidRPr="006E674B">
        <w:rPr>
          <w:lang w:val="en-US"/>
        </w:rPr>
        <w:t>ITU</w:t>
      </w:r>
      <w:r w:rsidR="005B6E12" w:rsidRPr="006E674B">
        <w:rPr>
          <w:lang w:val="en-US"/>
        </w:rPr>
        <w:noBreakHyphen/>
        <w:t>R F.1101</w:t>
      </w:r>
      <w:r w:rsidR="005B6E12" w:rsidRPr="006E674B">
        <w:rPr>
          <w:rFonts w:hint="cs"/>
          <w:rtl/>
          <w:lang w:val="en-US"/>
        </w:rPr>
        <w:t>؛</w:t>
      </w:r>
    </w:p>
    <w:p w:rsidR="00951C7F" w:rsidRPr="006E674B" w:rsidRDefault="00882FD2" w:rsidP="00882FD2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5B6E12" w:rsidRPr="006E674B">
        <w:rPr>
          <w:rFonts w:hint="cs"/>
          <w:rtl/>
          <w:lang w:val="en-US" w:bidi="ar-EG"/>
        </w:rPr>
        <w:t>تحديث الجدول </w:t>
      </w:r>
      <w:r w:rsidR="005B6E12" w:rsidRPr="006E674B">
        <w:rPr>
          <w:lang w:val="en-US" w:bidi="ar-EG"/>
        </w:rPr>
        <w:t>1</w:t>
      </w:r>
      <w:r w:rsidR="005B6E12" w:rsidRPr="006E674B">
        <w:rPr>
          <w:rFonts w:hint="cs"/>
          <w:rtl/>
          <w:lang w:val="en-US"/>
        </w:rPr>
        <w:t xml:space="preserve"> بآخر التوصيات الجديدة </w:t>
      </w:r>
      <w:r w:rsidR="007E0E1F">
        <w:rPr>
          <w:rFonts w:hint="cs"/>
          <w:rtl/>
          <w:lang w:val="en-US"/>
        </w:rPr>
        <w:t>أو </w:t>
      </w:r>
      <w:r w:rsidR="005B6E12" w:rsidRPr="006E674B">
        <w:rPr>
          <w:rFonts w:hint="cs"/>
          <w:rtl/>
          <w:lang w:val="en-US"/>
        </w:rPr>
        <w:t>المراجعة؛</w:t>
      </w:r>
    </w:p>
    <w:p w:rsidR="00882FD2" w:rsidRPr="006E674B" w:rsidRDefault="00882FD2" w:rsidP="007D268B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5B6E12" w:rsidRPr="006E674B">
        <w:rPr>
          <w:rFonts w:hint="cs"/>
          <w:rtl/>
          <w:lang w:val="en-US" w:bidi="ar-EG"/>
        </w:rPr>
        <w:t>حذف المل</w:t>
      </w:r>
      <w:r w:rsidR="007D268B">
        <w:rPr>
          <w:rFonts w:hint="cs"/>
          <w:rtl/>
          <w:lang w:val="en-US" w:bidi="ar-EG"/>
        </w:rPr>
        <w:t>ح</w:t>
      </w:r>
      <w:r w:rsidR="005B6E12" w:rsidRPr="006E674B">
        <w:rPr>
          <w:rFonts w:hint="cs"/>
          <w:rtl/>
          <w:lang w:val="en-US" w:bidi="ar-EG"/>
        </w:rPr>
        <w:t>ق</w:t>
      </w:r>
      <w:r w:rsidR="005B6E12" w:rsidRPr="006E674B">
        <w:rPr>
          <w:rFonts w:hint="eastAsia"/>
          <w:rtl/>
          <w:lang w:val="en-US"/>
        </w:rPr>
        <w:t> </w:t>
      </w:r>
      <w:r w:rsidR="005B6E12" w:rsidRPr="006E674B">
        <w:rPr>
          <w:lang w:val="en-US"/>
        </w:rPr>
        <w:t>2</w:t>
      </w:r>
      <w:r w:rsidR="005B6E12" w:rsidRPr="006E674B">
        <w:rPr>
          <w:rFonts w:hint="cs"/>
          <w:rtl/>
          <w:lang w:val="en-US"/>
        </w:rPr>
        <w:t xml:space="preserve"> الحالي للتوقف عن استعمال الترتيبات الواردة في الفقرتين</w:t>
      </w:r>
      <w:r w:rsidR="005B6E12" w:rsidRPr="006E674B">
        <w:rPr>
          <w:rFonts w:hint="eastAsia"/>
          <w:rtl/>
          <w:lang w:val="en-US"/>
        </w:rPr>
        <w:t> </w:t>
      </w:r>
      <w:r w:rsidR="005B6E12" w:rsidRPr="006E674B">
        <w:rPr>
          <w:lang w:val="en-US"/>
        </w:rPr>
        <w:t>1</w:t>
      </w:r>
      <w:r w:rsidR="005B6E12" w:rsidRPr="006E674B">
        <w:rPr>
          <w:rFonts w:hint="eastAsia"/>
          <w:rtl/>
          <w:lang w:val="en-US"/>
        </w:rPr>
        <w:t> و</w:t>
      </w:r>
      <w:r w:rsidR="005B6E12" w:rsidRPr="006E674B">
        <w:rPr>
          <w:lang w:val="en-US"/>
        </w:rPr>
        <w:t>2</w:t>
      </w:r>
      <w:r w:rsidR="005B6E12" w:rsidRPr="006E674B">
        <w:rPr>
          <w:rFonts w:hint="cs"/>
          <w:rtl/>
          <w:lang w:val="en-US"/>
        </w:rPr>
        <w:t xml:space="preserve"> ونقل الترتيبات الواردة في الفقرة</w:t>
      </w:r>
      <w:r w:rsidR="008B1BDB">
        <w:rPr>
          <w:rFonts w:hint="eastAsia"/>
          <w:rtl/>
          <w:lang w:val="en-US"/>
        </w:rPr>
        <w:t> </w:t>
      </w:r>
      <w:r w:rsidR="005B6E12" w:rsidRPr="006E674B">
        <w:rPr>
          <w:lang w:val="en-US"/>
        </w:rPr>
        <w:t>3</w:t>
      </w:r>
      <w:r w:rsidR="005B6E12" w:rsidRPr="006E674B">
        <w:rPr>
          <w:rFonts w:hint="cs"/>
          <w:rtl/>
          <w:lang w:val="en-US"/>
        </w:rPr>
        <w:t xml:space="preserve"> إلى التوصية المراجعة </w:t>
      </w:r>
      <w:r w:rsidR="005B6E12" w:rsidRPr="006E674B">
        <w:rPr>
          <w:lang w:val="en-US"/>
        </w:rPr>
        <w:t>ITU</w:t>
      </w:r>
      <w:r w:rsidR="005B6E12" w:rsidRPr="006E674B">
        <w:rPr>
          <w:lang w:val="en-US"/>
        </w:rPr>
        <w:noBreakHyphen/>
        <w:t>R F.747</w:t>
      </w:r>
      <w:r w:rsidR="005B6E12" w:rsidRPr="006E674B">
        <w:rPr>
          <w:rFonts w:hint="cs"/>
          <w:rtl/>
          <w:lang w:val="en-US"/>
        </w:rPr>
        <w:t xml:space="preserve">، حيث </w:t>
      </w:r>
      <w:r w:rsidR="007D268B">
        <w:rPr>
          <w:rFonts w:hint="cs"/>
          <w:rtl/>
          <w:lang w:val="en-US"/>
        </w:rPr>
        <w:t>إ</w:t>
      </w:r>
      <w:r w:rsidR="005B6E12" w:rsidRPr="006E674B">
        <w:rPr>
          <w:rFonts w:hint="cs"/>
          <w:rtl/>
          <w:lang w:val="en-US"/>
        </w:rPr>
        <w:t>ن مكانها في هذه التوصية هو الأنسب.</w:t>
      </w:r>
    </w:p>
    <w:p w:rsidR="00A06FE1" w:rsidRPr="006E674B" w:rsidRDefault="00373AAD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="00A06FE1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A06FE1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A06FE1" w:rsidRPr="006E674B">
        <w:rPr>
          <w:u w:val="single"/>
          <w:lang w:bidi="ar-EG"/>
        </w:rPr>
        <w:t>M.628</w:t>
      </w:r>
      <w:r w:rsidR="008B1BDB">
        <w:rPr>
          <w:u w:val="single"/>
          <w:lang w:bidi="ar-EG"/>
        </w:rPr>
        <w:noBreakHyphen/>
      </w:r>
      <w:r w:rsidR="00A06FE1" w:rsidRPr="006E674B">
        <w:rPr>
          <w:u w:val="single"/>
          <w:lang w:bidi="ar-EG"/>
        </w:rPr>
        <w:t>4</w:t>
      </w:r>
      <w:r w:rsidR="00A06FE1" w:rsidRPr="006E674B">
        <w:rPr>
          <w:rFonts w:hint="cs"/>
          <w:rtl/>
          <w:lang w:val="en-US" w:bidi="ar-EG"/>
        </w:rPr>
        <w:tab/>
      </w:r>
      <w:r w:rsidR="00A06FE1" w:rsidRPr="006E674B">
        <w:rPr>
          <w:rFonts w:hint="cs"/>
          <w:rtl/>
          <w:lang w:val="en-US"/>
        </w:rPr>
        <w:t>الوثيقة</w:t>
      </w:r>
      <w:r w:rsidR="00A06FE1" w:rsidRPr="006E674B">
        <w:rPr>
          <w:rFonts w:hint="eastAsia"/>
          <w:rtl/>
          <w:lang w:val="en-US"/>
        </w:rPr>
        <w:t> </w:t>
      </w:r>
      <w:r w:rsidR="00A06FE1" w:rsidRPr="006E674B">
        <w:rPr>
          <w:lang w:val="en-US"/>
        </w:rPr>
        <w:t>5/316(Rev.1)</w:t>
      </w:r>
    </w:p>
    <w:p w:rsidR="00A06FE1" w:rsidRPr="006E674B" w:rsidRDefault="00A06FE1" w:rsidP="00A06FE1">
      <w:pPr>
        <w:pStyle w:val="Rectitle"/>
        <w:rPr>
          <w:rFonts w:ascii="Times New Roman" w:hAnsi="Times New Roman"/>
        </w:rPr>
      </w:pPr>
      <w:r w:rsidRPr="006E674B">
        <w:rPr>
          <w:rFonts w:ascii="Times New Roman" w:hAnsi="Times New Roman" w:hint="cs"/>
          <w:rtl/>
        </w:rPr>
        <w:t>الخصائص التقنية للمرسلات المستجيبات الرادارية</w:t>
      </w:r>
      <w:r w:rsidRPr="006E674B">
        <w:rPr>
          <w:rFonts w:ascii="Times New Roman" w:hAnsi="Times New Roman" w:hint="cs"/>
          <w:rtl/>
        </w:rPr>
        <w:br/>
        <w:t>المخصصة للبحث والإنقاذ</w:t>
      </w:r>
    </w:p>
    <w:p w:rsidR="00A06FE1" w:rsidRPr="006E674B" w:rsidRDefault="005B6E12" w:rsidP="008B1BDB">
      <w:pPr>
        <w:pStyle w:val="Normalaftertitle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>تبرز هذه المراجعة أحكام الاتفاقية الدولية لحماية الأرواح في البحر</w:t>
      </w:r>
      <w:r w:rsidR="008B1BDB">
        <w:rPr>
          <w:rFonts w:hint="eastAsia"/>
          <w:rtl/>
          <w:lang w:val="en-US"/>
        </w:rPr>
        <w:t> </w:t>
      </w:r>
      <w:r w:rsidRPr="006E674B">
        <w:rPr>
          <w:lang w:val="en-US"/>
        </w:rPr>
        <w:t>(SOLAS)</w:t>
      </w:r>
      <w:r w:rsidRPr="006E674B">
        <w:rPr>
          <w:rFonts w:hint="cs"/>
          <w:rtl/>
          <w:lang w:val="en-US"/>
        </w:rPr>
        <w:t xml:space="preserve"> وقرارات المنظمة البحرية الدولية.</w:t>
      </w:r>
    </w:p>
    <w:p w:rsidR="00A130E2" w:rsidRPr="006E674B" w:rsidRDefault="00373AAD" w:rsidP="008B1BD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0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>مشروع مراجعة التوصية</w:t>
      </w:r>
      <w:r w:rsidR="00A130E2" w:rsidRPr="006E674B">
        <w:rPr>
          <w:rFonts w:hint="cs"/>
          <w:u w:val="single"/>
          <w:rtl/>
          <w:lang w:bidi="ar-EG"/>
        </w:rPr>
        <w:t xml:space="preserve"> </w:t>
      </w:r>
      <w:r w:rsidR="00A130E2" w:rsidRPr="006E674B">
        <w:rPr>
          <w:u w:val="single"/>
          <w:lang w:bidi="ar-EG"/>
        </w:rPr>
        <w:t>ITU</w:t>
      </w:r>
      <w:r w:rsidR="008B1BDB">
        <w:rPr>
          <w:u w:val="single"/>
          <w:lang w:bidi="ar-EG"/>
        </w:rPr>
        <w:noBreakHyphen/>
      </w:r>
      <w:r w:rsidR="00A130E2" w:rsidRPr="006E674B">
        <w:rPr>
          <w:u w:val="single"/>
          <w:lang w:bidi="ar-EG"/>
        </w:rPr>
        <w:t>R</w:t>
      </w:r>
      <w:r w:rsidR="008B1BDB">
        <w:rPr>
          <w:u w:val="single"/>
          <w:lang w:bidi="ar-EG"/>
        </w:rPr>
        <w:t> </w:t>
      </w:r>
      <w:r w:rsidR="00A130E2" w:rsidRPr="006E674B">
        <w:rPr>
          <w:u w:val="single"/>
          <w:lang w:bidi="ar-EG"/>
        </w:rPr>
        <w:t>F.1336</w:t>
      </w:r>
      <w:r w:rsidR="008B1BDB">
        <w:rPr>
          <w:u w:val="single"/>
          <w:lang w:bidi="ar-EG"/>
        </w:rPr>
        <w:noBreakHyphen/>
      </w:r>
      <w:r w:rsidR="00A130E2" w:rsidRPr="006E674B">
        <w:rPr>
          <w:u w:val="single"/>
          <w:lang w:bidi="ar-EG"/>
        </w:rPr>
        <w:t>2</w:t>
      </w:r>
      <w:r w:rsidR="00A130E2" w:rsidRPr="006E674B">
        <w:rPr>
          <w:rFonts w:hint="cs"/>
          <w:rtl/>
          <w:lang w:val="en-US" w:bidi="ar-EG"/>
        </w:rPr>
        <w:tab/>
      </w:r>
      <w:r w:rsidR="00A130E2" w:rsidRPr="006E674B">
        <w:rPr>
          <w:rFonts w:hint="cs"/>
          <w:rtl/>
          <w:lang w:val="en-US"/>
        </w:rPr>
        <w:t>الوثيقة</w:t>
      </w:r>
      <w:r w:rsidR="00A130E2" w:rsidRPr="006E674B">
        <w:rPr>
          <w:rFonts w:hint="eastAsia"/>
          <w:rtl/>
          <w:lang w:val="en-US"/>
        </w:rPr>
        <w:t> </w:t>
      </w:r>
      <w:r w:rsidR="00A130E2" w:rsidRPr="006E674B">
        <w:rPr>
          <w:lang w:val="en-US"/>
        </w:rPr>
        <w:t>5/324(Rev.1)</w:t>
      </w:r>
    </w:p>
    <w:p w:rsidR="00A130E2" w:rsidRPr="006E674B" w:rsidRDefault="00A130E2" w:rsidP="00CF4C1E">
      <w:pPr>
        <w:pStyle w:val="Rectitle"/>
        <w:rPr>
          <w:rFonts w:ascii="Times New Roman" w:hAnsi="Times New Roman"/>
          <w:rtl/>
          <w:lang w:bidi="ar-EG"/>
        </w:rPr>
      </w:pPr>
      <w:r w:rsidRPr="006E674B">
        <w:rPr>
          <w:rFonts w:ascii="Times New Roman" w:hAnsi="Times New Roman" w:hint="cs"/>
          <w:rtl/>
          <w:lang w:bidi="ar-EG"/>
        </w:rPr>
        <w:t xml:space="preserve">مخططات الإشعاع المرجعية لهوائيات شاملة الاتجاه وقطاعية وهوائيات أخرى </w:t>
      </w:r>
      <w:r w:rsidR="005C7F70"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>في أنظمة</w:t>
      </w:r>
      <w:r w:rsidR="005C7F70">
        <w:rPr>
          <w:rFonts w:ascii="Times New Roman" w:hAnsi="Times New Roman" w:hint="cs"/>
          <w:rtl/>
          <w:lang w:bidi="ar-EG"/>
        </w:rPr>
        <w:t xml:space="preserve"> </w:t>
      </w:r>
      <w:r w:rsidRPr="006E674B">
        <w:rPr>
          <w:rFonts w:ascii="Times New Roman" w:hAnsi="Times New Roman" w:hint="cs"/>
          <w:rtl/>
          <w:lang w:bidi="ar-EG"/>
        </w:rPr>
        <w:t>من النمط من نقطة إلى عدة نقاط، للاستخدام في دراسات التقاسم</w:t>
      </w:r>
      <w:r w:rsidR="00CF4C1E"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 xml:space="preserve">في مدى التردد من </w:t>
      </w:r>
      <w:r w:rsidRPr="006E674B">
        <w:rPr>
          <w:rFonts w:ascii="Times New Roman" w:hAnsi="Times New Roman"/>
          <w:lang w:bidi="ar-EG"/>
        </w:rPr>
        <w:t>1</w:t>
      </w:r>
      <w:r w:rsidRPr="006E674B">
        <w:rPr>
          <w:rFonts w:ascii="Times New Roman" w:hAnsi="Times New Roman" w:hint="cs"/>
          <w:rtl/>
          <w:lang w:bidi="ar-EG"/>
        </w:rPr>
        <w:t xml:space="preserve"> إلى </w:t>
      </w:r>
      <w:r w:rsidRPr="006E674B">
        <w:rPr>
          <w:rFonts w:ascii="Times New Roman" w:hAnsi="Times New Roman"/>
          <w:lang w:bidi="ar-EG"/>
        </w:rPr>
        <w:t>70</w:t>
      </w:r>
      <w:r w:rsidRPr="006E674B">
        <w:rPr>
          <w:rFonts w:ascii="Times New Roman" w:hAnsi="Times New Roman" w:hint="cs"/>
          <w:rtl/>
          <w:lang w:bidi="ar-EG"/>
        </w:rPr>
        <w:t xml:space="preserve"> </w:t>
      </w:r>
      <w:r w:rsidRPr="006E674B">
        <w:rPr>
          <w:rFonts w:ascii="Times New Roman" w:hAnsi="Times New Roman"/>
          <w:lang w:bidi="ar-EG"/>
        </w:rPr>
        <w:t>GHz</w:t>
      </w:r>
      <w:r w:rsidRPr="006E674B">
        <w:rPr>
          <w:rFonts w:ascii="Times New Roman" w:hAnsi="Times New Roman" w:hint="cs"/>
          <w:rtl/>
          <w:lang w:bidi="ar-EG"/>
        </w:rPr>
        <w:t xml:space="preserve"> تقريباً</w:t>
      </w:r>
    </w:p>
    <w:p w:rsidR="00A130E2" w:rsidRPr="006E674B" w:rsidRDefault="005B6E12" w:rsidP="00A130E2">
      <w:pPr>
        <w:pStyle w:val="Normalaftertitle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A130E2" w:rsidRPr="006E674B">
        <w:rPr>
          <w:rFonts w:hint="cs"/>
          <w:rtl/>
          <w:lang w:val="en-US" w:bidi="ar-EG"/>
        </w:rPr>
        <w:t>:</w:t>
      </w:r>
    </w:p>
    <w:p w:rsidR="00A130E2" w:rsidRPr="006E674B" w:rsidRDefault="00A130E2" w:rsidP="00214E7B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5B6E12" w:rsidRPr="006E674B">
        <w:rPr>
          <w:rFonts w:hint="cs"/>
          <w:rtl/>
          <w:lang w:val="en-US"/>
        </w:rPr>
        <w:t>أساليب بديلة للمعادلات الأساسية لمخططات ال</w:t>
      </w:r>
      <w:r w:rsidR="00214E7B" w:rsidRPr="006E674B">
        <w:rPr>
          <w:rFonts w:hint="cs"/>
          <w:rtl/>
          <w:lang w:val="en-US"/>
        </w:rPr>
        <w:t>ف</w:t>
      </w:r>
      <w:r w:rsidR="005B6E12" w:rsidRPr="006E674B">
        <w:rPr>
          <w:rFonts w:hint="cs"/>
          <w:rtl/>
          <w:lang w:val="en-US"/>
        </w:rPr>
        <w:t>صوص الجانبية للهوائيات القطاعية؛</w:t>
      </w:r>
    </w:p>
    <w:p w:rsidR="00A130E2" w:rsidRPr="006E674B" w:rsidRDefault="00A130E2" w:rsidP="0084742C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5B6E12" w:rsidRPr="006E674B">
        <w:rPr>
          <w:rFonts w:hint="cs"/>
          <w:rtl/>
          <w:lang w:val="en-US" w:bidi="ar-EG"/>
        </w:rPr>
        <w:t xml:space="preserve">توضيح المنهجيات المستعملة لمخططات إشعاع الهوائيات </w:t>
      </w:r>
      <w:proofErr w:type="spellStart"/>
      <w:r w:rsidR="005B6E12" w:rsidRPr="006E674B">
        <w:rPr>
          <w:rFonts w:hint="cs"/>
          <w:rtl/>
          <w:lang w:val="en-US" w:bidi="ar-EG"/>
        </w:rPr>
        <w:t>الممالة</w:t>
      </w:r>
      <w:proofErr w:type="spellEnd"/>
      <w:r w:rsidR="005B6E12" w:rsidRPr="006E674B">
        <w:rPr>
          <w:rFonts w:hint="cs"/>
          <w:rtl/>
          <w:lang w:val="en-US" w:bidi="ar-EG"/>
        </w:rPr>
        <w:t xml:space="preserve"> </w:t>
      </w:r>
      <w:r w:rsidR="0084742C">
        <w:rPr>
          <w:rFonts w:hint="cs"/>
          <w:rtl/>
          <w:lang w:val="en-US" w:bidi="ar-EG"/>
        </w:rPr>
        <w:t>نحو الأسفل</w:t>
      </w:r>
      <w:r w:rsidR="005B6E12" w:rsidRPr="006E674B">
        <w:rPr>
          <w:rFonts w:hint="cs"/>
          <w:rtl/>
          <w:lang w:val="en-US" w:bidi="ar-EG"/>
        </w:rPr>
        <w:t xml:space="preserve"> للهوائيات شاملة الاتجاهات والقطاعية، على</w:t>
      </w:r>
      <w:r w:rsidR="005B6E12" w:rsidRPr="006E674B">
        <w:rPr>
          <w:rFonts w:hint="eastAsia"/>
          <w:rtl/>
          <w:lang w:val="en-US" w:bidi="ar-EG"/>
        </w:rPr>
        <w:t> </w:t>
      </w:r>
      <w:r w:rsidR="005B6E12" w:rsidRPr="006E674B">
        <w:rPr>
          <w:rFonts w:hint="cs"/>
          <w:rtl/>
          <w:lang w:val="en-US" w:bidi="ar-EG"/>
        </w:rPr>
        <w:t>التوالي.</w:t>
      </w:r>
    </w:p>
    <w:p w:rsidR="00A130E2" w:rsidRPr="006E674B" w:rsidRDefault="005B6E12" w:rsidP="005B6E12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 w:bidi="ar-EG"/>
        </w:rPr>
        <w:t>استلزمت هذه التعديلات إدخال تغييرات صياغية على الملاحظات ومن ثم تنقيح للملحقات</w:t>
      </w:r>
      <w:r w:rsidRPr="006E674B">
        <w:rPr>
          <w:rFonts w:hint="eastAsia"/>
          <w:rtl/>
          <w:lang w:val="en-US" w:bidi="ar-EG"/>
        </w:rPr>
        <w:t> </w:t>
      </w:r>
      <w:r w:rsidRPr="006E674B">
        <w:rPr>
          <w:lang w:val="en-US" w:bidi="ar-EG"/>
        </w:rPr>
        <w:t>2</w:t>
      </w:r>
      <w:r w:rsidRPr="006E674B">
        <w:rPr>
          <w:rFonts w:hint="cs"/>
          <w:rtl/>
          <w:lang w:val="en-US"/>
        </w:rPr>
        <w:t> و</w:t>
      </w:r>
      <w:r w:rsidRPr="006E674B">
        <w:rPr>
          <w:lang w:val="en-US"/>
        </w:rPr>
        <w:t>4</w:t>
      </w:r>
      <w:r w:rsidRPr="006E674B">
        <w:rPr>
          <w:rFonts w:hint="eastAsia"/>
          <w:rtl/>
          <w:lang w:val="en-US"/>
        </w:rPr>
        <w:t> و</w:t>
      </w:r>
      <w:r w:rsidRPr="006E674B">
        <w:rPr>
          <w:lang w:val="en-US"/>
        </w:rPr>
        <w:t>5</w:t>
      </w:r>
      <w:r w:rsidRPr="006E674B">
        <w:rPr>
          <w:rFonts w:hint="cs"/>
          <w:rtl/>
          <w:lang w:val="en-US"/>
        </w:rPr>
        <w:t xml:space="preserve"> ووضع الملحقين الجديدين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7</w:t>
      </w:r>
      <w:r w:rsidRPr="006E674B">
        <w:rPr>
          <w:rFonts w:hint="eastAsia"/>
          <w:rtl/>
          <w:lang w:val="en-US"/>
        </w:rPr>
        <w:t> و</w:t>
      </w:r>
      <w:r w:rsidRPr="006E674B">
        <w:rPr>
          <w:lang w:val="en-US"/>
        </w:rPr>
        <w:t>8</w:t>
      </w:r>
      <w:r w:rsidRPr="006E674B">
        <w:rPr>
          <w:rFonts w:hint="cs"/>
          <w:rtl/>
          <w:lang w:val="en-US"/>
        </w:rPr>
        <w:t>.</w:t>
      </w:r>
    </w:p>
    <w:p w:rsidR="001C1576" w:rsidRPr="006E674B" w:rsidRDefault="00373AAD" w:rsidP="00BB73F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="001C1576"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="001C1576"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="001C1576" w:rsidRPr="006E674B">
        <w:rPr>
          <w:u w:val="single"/>
          <w:lang w:bidi="ar-EG"/>
        </w:rPr>
        <w:t>M.1796</w:t>
      </w:r>
      <w:r w:rsidR="001C1576" w:rsidRPr="006E674B">
        <w:rPr>
          <w:rFonts w:hint="cs"/>
          <w:rtl/>
          <w:lang w:val="en-US" w:bidi="ar-EG"/>
        </w:rPr>
        <w:tab/>
      </w:r>
      <w:r w:rsidR="001C1576" w:rsidRPr="006E674B">
        <w:rPr>
          <w:rFonts w:hint="cs"/>
          <w:rtl/>
          <w:lang w:val="en-US"/>
        </w:rPr>
        <w:t>الوثيقة</w:t>
      </w:r>
      <w:r w:rsidR="001C1576" w:rsidRPr="006E674B">
        <w:rPr>
          <w:rFonts w:hint="eastAsia"/>
          <w:rtl/>
          <w:lang w:val="en-US"/>
        </w:rPr>
        <w:t> </w:t>
      </w:r>
      <w:r w:rsidR="001C1576" w:rsidRPr="006E674B">
        <w:rPr>
          <w:lang w:val="en-US"/>
        </w:rPr>
        <w:t>5/</w:t>
      </w:r>
      <w:r w:rsidR="001C1576" w:rsidRPr="006E674B">
        <w:t>325</w:t>
      </w:r>
      <w:r w:rsidR="001C1576" w:rsidRPr="006E674B">
        <w:rPr>
          <w:lang w:val="en-US"/>
        </w:rPr>
        <w:t>(Rev.1)</w:t>
      </w:r>
    </w:p>
    <w:p w:rsidR="001C1576" w:rsidRPr="006E674B" w:rsidRDefault="001C1576" w:rsidP="001C1576">
      <w:pPr>
        <w:pStyle w:val="Rectitle"/>
        <w:rPr>
          <w:rFonts w:ascii="Times New Roman" w:hAnsi="Times New Roman"/>
        </w:rPr>
      </w:pPr>
      <w:bookmarkStart w:id="3" w:name="_Toc201575401"/>
      <w:bookmarkStart w:id="4" w:name="_Toc201575162"/>
      <w:r w:rsidRPr="006E674B">
        <w:rPr>
          <w:rFonts w:ascii="Times New Roman" w:hAnsi="Times New Roman" w:hint="cs"/>
          <w:rtl/>
        </w:rPr>
        <w:t>الخصائص ومعايير الحماية لرادارات الأرض الع</w:t>
      </w:r>
      <w:r w:rsidR="005B6E12" w:rsidRPr="006E674B">
        <w:rPr>
          <w:rFonts w:ascii="Times New Roman" w:hAnsi="Times New Roman" w:hint="cs"/>
          <w:rtl/>
        </w:rPr>
        <w:t>املة في خدمة الاستدلال الراديوي</w:t>
      </w:r>
      <w:r w:rsidRPr="006E674B">
        <w:rPr>
          <w:rFonts w:ascii="Times New Roman" w:hAnsi="Times New Roman" w:hint="cs"/>
          <w:rtl/>
        </w:rPr>
        <w:br/>
        <w:t>في نطاق التردد</w:t>
      </w:r>
      <w:bookmarkEnd w:id="3"/>
      <w:bookmarkEnd w:id="4"/>
      <w:r w:rsidRPr="006E674B"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/>
        </w:rPr>
        <w:t>MHz 10 500-8 500</w:t>
      </w:r>
    </w:p>
    <w:p w:rsidR="001C1576" w:rsidRPr="006E674B" w:rsidRDefault="005B6E12" w:rsidP="005C7F70">
      <w:pPr>
        <w:pStyle w:val="Normalaftertitle"/>
        <w:rPr>
          <w:rtl/>
          <w:lang w:val="en-US"/>
        </w:rPr>
      </w:pPr>
      <w:r w:rsidRPr="006E674B">
        <w:rPr>
          <w:rFonts w:hint="cs"/>
          <w:rtl/>
          <w:lang w:val="en-US"/>
        </w:rPr>
        <w:t>تم في هذه المراجعة ت</w:t>
      </w:r>
      <w:r w:rsidR="00214E7B" w:rsidRPr="006E674B">
        <w:rPr>
          <w:rFonts w:hint="cs"/>
          <w:rtl/>
          <w:lang w:val="en-US"/>
        </w:rPr>
        <w:t>م</w:t>
      </w:r>
      <w:r w:rsidRPr="006E674B">
        <w:rPr>
          <w:rFonts w:hint="cs"/>
          <w:rtl/>
          <w:lang w:val="en-US"/>
        </w:rPr>
        <w:t>ديد الجزء العلوي من نطاق التردد من</w:t>
      </w:r>
      <w:r w:rsidR="005C7F70">
        <w:rPr>
          <w:rFonts w:hint="eastAsia"/>
          <w:rtl/>
          <w:lang w:val="en-US"/>
        </w:rPr>
        <w:t> </w:t>
      </w:r>
      <w:r w:rsidRPr="006E674B">
        <w:rPr>
          <w:lang w:val="en-US"/>
        </w:rPr>
        <w:t>10 500</w:t>
      </w:r>
      <w:r w:rsidRPr="006E674B">
        <w:rPr>
          <w:rFonts w:hint="cs"/>
          <w:rtl/>
          <w:lang w:val="en-US"/>
        </w:rPr>
        <w:t xml:space="preserve"> إلى </w:t>
      </w:r>
      <w:r w:rsidRPr="006E674B">
        <w:rPr>
          <w:lang w:val="en-US"/>
        </w:rPr>
        <w:t>10 680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MHz</w:t>
      </w:r>
      <w:r w:rsidRPr="006E674B">
        <w:rPr>
          <w:rFonts w:hint="cs"/>
          <w:rtl/>
          <w:lang w:val="en-US"/>
        </w:rPr>
        <w:t xml:space="preserve"> لتأمين الخصائص التقنية لأنظمة الرادار الجديدة السبعة الواردة في الملحق</w:t>
      </w:r>
      <w:r w:rsidR="005C7F70">
        <w:rPr>
          <w:rFonts w:hint="eastAsia"/>
          <w:rtl/>
          <w:lang w:val="en-US"/>
        </w:rPr>
        <w:t> </w:t>
      </w:r>
      <w:r w:rsidRPr="006E674B">
        <w:rPr>
          <w:lang w:val="en-US"/>
        </w:rPr>
        <w:t>1</w:t>
      </w:r>
      <w:r w:rsidRPr="006E674B">
        <w:rPr>
          <w:rFonts w:hint="cs"/>
          <w:rtl/>
          <w:lang w:val="en-US"/>
        </w:rPr>
        <w:t>. ويتضمن الملحق</w:t>
      </w:r>
      <w:r w:rsidR="00E35ED5" w:rsidRPr="006E674B">
        <w:rPr>
          <w:rFonts w:hint="eastAsia"/>
          <w:rtl/>
          <w:lang w:val="en-US"/>
        </w:rPr>
        <w:t> </w:t>
      </w:r>
      <w:r w:rsidR="00E35ED5" w:rsidRPr="006E674B">
        <w:rPr>
          <w:lang w:val="en-US"/>
        </w:rPr>
        <w:t>2</w:t>
      </w:r>
      <w:r w:rsidR="00E35ED5" w:rsidRPr="006E674B">
        <w:rPr>
          <w:rFonts w:hint="cs"/>
          <w:rtl/>
          <w:lang w:val="en-US"/>
        </w:rPr>
        <w:t xml:space="preserve"> معلومات محدثة عن معايير حماية رادارات الأرصاد الجوية. وأخيراً، تم</w:t>
      </w:r>
      <w:r w:rsidR="005C7F70">
        <w:rPr>
          <w:rFonts w:hint="eastAsia"/>
          <w:rtl/>
          <w:lang w:val="en-US"/>
        </w:rPr>
        <w:t> </w:t>
      </w:r>
      <w:r w:rsidR="00E35ED5" w:rsidRPr="006E674B">
        <w:rPr>
          <w:rFonts w:hint="cs"/>
          <w:rtl/>
          <w:lang w:val="en-US"/>
        </w:rPr>
        <w:t xml:space="preserve">تعديل الجداول </w:t>
      </w:r>
      <w:r w:rsidR="00E35ED5" w:rsidRPr="006E674B">
        <w:rPr>
          <w:lang w:val="en-US"/>
        </w:rPr>
        <w:t>1</w:t>
      </w:r>
      <w:r w:rsidR="00E35ED5" w:rsidRPr="006E674B">
        <w:rPr>
          <w:rFonts w:hint="eastAsia"/>
          <w:rtl/>
          <w:lang w:val="en-US"/>
        </w:rPr>
        <w:t> و</w:t>
      </w:r>
      <w:r w:rsidR="00E35ED5" w:rsidRPr="006E674B">
        <w:rPr>
          <w:lang w:val="en-US"/>
        </w:rPr>
        <w:t>2</w:t>
      </w:r>
      <w:r w:rsidR="00E35ED5" w:rsidRPr="006E674B">
        <w:rPr>
          <w:rFonts w:hint="cs"/>
          <w:rtl/>
          <w:lang w:val="en-US"/>
        </w:rPr>
        <w:t> و</w:t>
      </w:r>
      <w:r w:rsidR="00E35ED5" w:rsidRPr="006E674B">
        <w:rPr>
          <w:lang w:val="en-US"/>
        </w:rPr>
        <w:t>3</w:t>
      </w:r>
      <w:r w:rsidR="00E35ED5" w:rsidRPr="006E674B">
        <w:rPr>
          <w:rFonts w:hint="eastAsia"/>
          <w:rtl/>
          <w:lang w:val="en-US"/>
        </w:rPr>
        <w:t> و</w:t>
      </w:r>
      <w:r w:rsidR="00E35ED5" w:rsidRPr="006E674B">
        <w:rPr>
          <w:lang w:val="en-US"/>
        </w:rPr>
        <w:t>4</w:t>
      </w:r>
      <w:r w:rsidR="00E35ED5" w:rsidRPr="006E674B">
        <w:rPr>
          <w:rFonts w:hint="cs"/>
          <w:rtl/>
          <w:lang w:val="en-US"/>
        </w:rPr>
        <w:t xml:space="preserve"> لإضافة عمود لوحدات القياس.</w:t>
      </w:r>
    </w:p>
    <w:p w:rsidR="00405F59" w:rsidRPr="006E674B" w:rsidRDefault="00373AAD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>مشروع مراجعة التوصية</w:t>
      </w:r>
      <w:r w:rsidR="005C7F70">
        <w:rPr>
          <w:rFonts w:hint="eastAsia"/>
          <w:u w:val="single"/>
          <w:rtl/>
          <w:lang w:bidi="ar-EG"/>
        </w:rPr>
        <w:t> </w:t>
      </w:r>
      <w:r w:rsidR="00405F59"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="00405F59"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="00405F59" w:rsidRPr="006E674B">
        <w:rPr>
          <w:u w:val="single"/>
          <w:lang w:bidi="ar-EG"/>
        </w:rPr>
        <w:t>M.1081</w:t>
      </w:r>
      <w:r w:rsidR="00405F59" w:rsidRPr="006E674B">
        <w:rPr>
          <w:rFonts w:hint="cs"/>
          <w:rtl/>
          <w:lang w:val="en-US" w:bidi="ar-EG"/>
        </w:rPr>
        <w:tab/>
      </w:r>
      <w:r w:rsidR="00405F59" w:rsidRPr="006E674B">
        <w:rPr>
          <w:rFonts w:hint="cs"/>
          <w:rtl/>
          <w:lang w:val="en-US"/>
        </w:rPr>
        <w:t>الوثيقة</w:t>
      </w:r>
      <w:r w:rsidR="00405F59" w:rsidRPr="006E674B">
        <w:rPr>
          <w:rFonts w:hint="eastAsia"/>
          <w:rtl/>
          <w:lang w:val="en-US"/>
        </w:rPr>
        <w:t> </w:t>
      </w:r>
      <w:r w:rsidR="00405F59" w:rsidRPr="006E674B">
        <w:rPr>
          <w:lang w:val="en-US"/>
        </w:rPr>
        <w:t>5/342(Rev.1)</w:t>
      </w:r>
    </w:p>
    <w:p w:rsidR="00405F59" w:rsidRPr="006E674B" w:rsidRDefault="00E35ED5" w:rsidP="005C7F70">
      <w:pPr>
        <w:pStyle w:val="Rectitle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bidi="ar-EG"/>
        </w:rPr>
        <w:t>نظام فاكس وبيانات</w:t>
      </w:r>
      <w:r w:rsidR="005C7F70">
        <w:rPr>
          <w:rFonts w:ascii="Times New Roman" w:hAnsi="Times New Roman" w:hint="eastAsia"/>
          <w:rtl/>
          <w:lang w:bidi="ar-EG"/>
        </w:rPr>
        <w:t> </w:t>
      </w:r>
      <w:r w:rsidRPr="006E674B">
        <w:rPr>
          <w:rFonts w:ascii="Times New Roman" w:hAnsi="Times New Roman"/>
          <w:lang w:val="en-US" w:bidi="ar-EG"/>
        </w:rPr>
        <w:t>HF</w:t>
      </w:r>
      <w:r w:rsidRPr="006E674B">
        <w:rPr>
          <w:rFonts w:ascii="Times New Roman" w:hAnsi="Times New Roman" w:hint="cs"/>
          <w:rtl/>
          <w:lang w:val="en-US"/>
        </w:rPr>
        <w:t xml:space="preserve"> أوتوماتي لمستعملي الخدمة المتنقلة البحرية</w:t>
      </w:r>
    </w:p>
    <w:p w:rsidR="00405F59" w:rsidRPr="006E674B" w:rsidRDefault="00E35ED5" w:rsidP="00405F59">
      <w:pPr>
        <w:pStyle w:val="Normalaftertitle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405F59" w:rsidRPr="006E674B">
        <w:rPr>
          <w:rFonts w:hint="cs"/>
          <w:rtl/>
          <w:lang w:val="en-US" w:bidi="ar-EG"/>
        </w:rPr>
        <w:t>:</w:t>
      </w:r>
    </w:p>
    <w:p w:rsidR="00405F59" w:rsidRPr="006E674B" w:rsidRDefault="00405F59" w:rsidP="007D268B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E35ED5" w:rsidRPr="006E674B">
        <w:rPr>
          <w:rFonts w:hint="cs"/>
          <w:rtl/>
          <w:lang w:val="en-US"/>
        </w:rPr>
        <w:t xml:space="preserve">إضافة مجال </w:t>
      </w:r>
      <w:r w:rsidR="007D268B">
        <w:rPr>
          <w:rFonts w:hint="cs"/>
          <w:rtl/>
          <w:lang w:val="en-US"/>
        </w:rPr>
        <w:t>ل</w:t>
      </w:r>
      <w:r w:rsidR="00E35ED5" w:rsidRPr="006E674B">
        <w:rPr>
          <w:rFonts w:hint="cs"/>
          <w:rtl/>
          <w:lang w:val="en-US"/>
        </w:rPr>
        <w:t>لتطبيق؛</w:t>
      </w:r>
    </w:p>
    <w:p w:rsidR="00405F59" w:rsidRPr="006E674B" w:rsidRDefault="00405F59" w:rsidP="00405F59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تحديث الإحالات إلى لوائح الراديو؛</w:t>
      </w:r>
    </w:p>
    <w:p w:rsidR="00405F59" w:rsidRPr="006E674B" w:rsidRDefault="00405F59" w:rsidP="00405F59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إتاحة استعمال صنف إضافي من الإرسال لقنوات المهاتفة المتنقلة البحرية.</w:t>
      </w:r>
    </w:p>
    <w:p w:rsidR="00373AAD" w:rsidRPr="006E674B" w:rsidRDefault="00373AAD" w:rsidP="00BB73F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0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M.1170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</w:t>
      </w:r>
      <w:r w:rsidRPr="006E674B">
        <w:t>343</w:t>
      </w:r>
      <w:r w:rsidRPr="006E674B">
        <w:rPr>
          <w:lang w:val="en-US"/>
        </w:rPr>
        <w:t>(Rev.1)</w:t>
      </w:r>
    </w:p>
    <w:p w:rsidR="00373AAD" w:rsidRPr="006E674B" w:rsidRDefault="00E35ED5" w:rsidP="00373AAD">
      <w:pPr>
        <w:pStyle w:val="Rectitle"/>
        <w:rPr>
          <w:rFonts w:ascii="Times New Roman" w:hAnsi="Times New Roman"/>
          <w:rtl/>
          <w:lang w:val="en-US" w:bidi="ar-EG"/>
        </w:rPr>
      </w:pPr>
      <w:r w:rsidRPr="006E674B">
        <w:rPr>
          <w:rFonts w:ascii="Times New Roman" w:hAnsi="Times New Roman" w:hint="cs"/>
          <w:rtl/>
          <w:lang w:val="en-US" w:bidi="ar-EG"/>
        </w:rPr>
        <w:t>إجراءات إبراق مورس في الخدمة المتنقلة البحرية</w:t>
      </w:r>
    </w:p>
    <w:p w:rsidR="00373AAD" w:rsidRPr="006E674B" w:rsidRDefault="00E35ED5" w:rsidP="00373AAD">
      <w:pPr>
        <w:pStyle w:val="Normalaftertitle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373AAD" w:rsidRPr="006E674B">
        <w:rPr>
          <w:rFonts w:hint="cs"/>
          <w:rtl/>
          <w:lang w:val="en-US" w:bidi="ar-EG"/>
        </w:rPr>
        <w:t>:</w:t>
      </w:r>
    </w:p>
    <w:p w:rsidR="00373AAD" w:rsidRPr="006E674B" w:rsidRDefault="00373AAD" w:rsidP="007D268B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E35ED5" w:rsidRPr="006E674B">
        <w:rPr>
          <w:rFonts w:hint="cs"/>
          <w:rtl/>
          <w:lang w:val="en-US"/>
        </w:rPr>
        <w:t xml:space="preserve">إضافة مجال </w:t>
      </w:r>
      <w:r w:rsidR="007D268B">
        <w:rPr>
          <w:rFonts w:hint="cs"/>
          <w:rtl/>
          <w:lang w:val="en-US"/>
        </w:rPr>
        <w:t>ل</w:t>
      </w:r>
      <w:r w:rsidR="00E35ED5" w:rsidRPr="006E674B">
        <w:rPr>
          <w:rFonts w:hint="cs"/>
          <w:rtl/>
          <w:lang w:val="en-US"/>
        </w:rPr>
        <w:t>لتطبيق؛</w:t>
      </w:r>
    </w:p>
    <w:p w:rsidR="00373AAD" w:rsidRPr="006E674B" w:rsidRDefault="00373AAD" w:rsidP="00373AAD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تحديث الإحالات إلى لوائح الراديو.</w:t>
      </w:r>
    </w:p>
    <w:p w:rsidR="008A1CE6" w:rsidRPr="006E674B" w:rsidRDefault="008A1CE6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M.1084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4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5/346(Rev.1)</w:t>
      </w:r>
    </w:p>
    <w:p w:rsidR="008A1CE6" w:rsidRPr="006E674B" w:rsidRDefault="00E35ED5" w:rsidP="007D268B">
      <w:pPr>
        <w:pStyle w:val="Rectitle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bidi="ar-EG"/>
        </w:rPr>
        <w:t xml:space="preserve">حلول مؤقتة لتحسين الكفاءة في استعمال المحطات </w:t>
      </w:r>
      <w:r w:rsidR="007D268B">
        <w:rPr>
          <w:rFonts w:ascii="Times New Roman" w:hAnsi="Times New Roman" w:hint="cs"/>
          <w:rtl/>
          <w:lang w:bidi="ar-EG"/>
        </w:rPr>
        <w:t xml:space="preserve">العاملة </w:t>
      </w:r>
      <w:r w:rsidRPr="006E674B"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>في الخدمة المتنقلة البحرية للنطاق</w:t>
      </w:r>
      <w:r w:rsidRPr="006E674B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  <w:lang w:val="en-US"/>
        </w:rPr>
        <w:t>156</w:t>
      </w:r>
      <w:r w:rsidRPr="006E674B">
        <w:rPr>
          <w:rFonts w:ascii="Times New Roman" w:hAnsi="Times New Roman"/>
          <w:rtl/>
          <w:lang w:val="en-US"/>
        </w:rPr>
        <w:noBreakHyphen/>
      </w:r>
      <w:r w:rsidRPr="006E674B">
        <w:rPr>
          <w:rFonts w:ascii="Times New Roman" w:hAnsi="Times New Roman"/>
          <w:lang w:val="en-US"/>
        </w:rPr>
        <w:t>174</w:t>
      </w:r>
      <w:r w:rsidRPr="006E674B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MHz</w:t>
      </w:r>
    </w:p>
    <w:p w:rsidR="008A1CE6" w:rsidRPr="006E674B" w:rsidRDefault="00E35ED5" w:rsidP="00BB73F6">
      <w:pPr>
        <w:pStyle w:val="Normalaftertitle"/>
        <w:spacing w:before="120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8A1CE6" w:rsidRPr="006E674B">
        <w:rPr>
          <w:rFonts w:hint="cs"/>
          <w:rtl/>
          <w:lang w:val="en-US" w:bidi="ar-EG"/>
        </w:rPr>
        <w:t>:</w:t>
      </w:r>
    </w:p>
    <w:p w:rsidR="008A1CE6" w:rsidRPr="006E674B" w:rsidRDefault="008A1CE6" w:rsidP="00636FE8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E35ED5" w:rsidRPr="006E674B">
        <w:rPr>
          <w:rFonts w:hint="cs"/>
          <w:rtl/>
          <w:lang w:val="en-US"/>
        </w:rPr>
        <w:t xml:space="preserve">إضافة مجال </w:t>
      </w:r>
      <w:r w:rsidR="00636FE8">
        <w:rPr>
          <w:rFonts w:hint="cs"/>
          <w:rtl/>
          <w:lang w:val="en-US"/>
        </w:rPr>
        <w:t>ل</w:t>
      </w:r>
      <w:r w:rsidR="00E35ED5" w:rsidRPr="006E674B">
        <w:rPr>
          <w:rFonts w:hint="cs"/>
          <w:rtl/>
          <w:lang w:val="en-US"/>
        </w:rPr>
        <w:t>لتطبيق؛</w:t>
      </w:r>
    </w:p>
    <w:p w:rsidR="008A1CE6" w:rsidRPr="006E674B" w:rsidRDefault="008A1CE6" w:rsidP="008A1CE6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تحديث عدد من الإحالات إلى وثائق معيارية جديدة؛</w:t>
      </w:r>
    </w:p>
    <w:p w:rsidR="008A1CE6" w:rsidRPr="006E674B" w:rsidRDefault="008A1CE6" w:rsidP="008A1CE6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حذف عدد من المراجع المتكررة.</w:t>
      </w:r>
    </w:p>
    <w:p w:rsidR="008A1CE6" w:rsidRPr="006E674B" w:rsidRDefault="008A1CE6" w:rsidP="00BD72CC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36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M.689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2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5/347(Rev.1)</w:t>
      </w:r>
    </w:p>
    <w:p w:rsidR="008A1CE6" w:rsidRPr="006E674B" w:rsidRDefault="00E35ED5" w:rsidP="005C7F70">
      <w:pPr>
        <w:pStyle w:val="Rectitle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  <w:lang w:bidi="ar-EG"/>
        </w:rPr>
        <w:t>نظام هاتف راديوي بحري دولي في نطاق الموجات المترية</w:t>
      </w:r>
      <w:r w:rsidR="005C7F70">
        <w:rPr>
          <w:rFonts w:ascii="Times New Roman" w:hAnsi="Times New Roman" w:hint="eastAsia"/>
          <w:rtl/>
          <w:lang w:bidi="ar-EG"/>
        </w:rPr>
        <w:t> </w:t>
      </w:r>
      <w:r w:rsidRPr="006E674B">
        <w:rPr>
          <w:rFonts w:ascii="Times New Roman" w:hAnsi="Times New Roman"/>
          <w:lang w:val="en-US" w:bidi="ar-EG"/>
        </w:rPr>
        <w:t>(VHF)</w:t>
      </w:r>
      <w:r w:rsidRPr="006E674B">
        <w:rPr>
          <w:rFonts w:ascii="Times New Roman" w:hAnsi="Times New Roman" w:hint="cs"/>
          <w:rtl/>
          <w:lang w:val="en-US"/>
        </w:rPr>
        <w:t xml:space="preserve"> </w:t>
      </w:r>
      <w:r w:rsidRPr="006E674B">
        <w:rPr>
          <w:rFonts w:ascii="Times New Roman" w:hAnsi="Times New Roman"/>
          <w:rtl/>
          <w:lang w:val="en-US"/>
        </w:rPr>
        <w:br/>
      </w:r>
      <w:r w:rsidRPr="006E674B">
        <w:rPr>
          <w:rFonts w:ascii="Times New Roman" w:hAnsi="Times New Roman" w:hint="cs"/>
          <w:rtl/>
          <w:lang w:val="en-US"/>
        </w:rPr>
        <w:t>بإمكانات أوتوماتية تستند إلى نسق التشوير</w:t>
      </w:r>
      <w:r w:rsidR="005C7F70">
        <w:rPr>
          <w:rFonts w:ascii="Times New Roman" w:hAnsi="Times New Roman" w:hint="eastAsia"/>
          <w:rtl/>
          <w:lang w:val="en-US"/>
        </w:rPr>
        <w:t> </w:t>
      </w:r>
      <w:r w:rsidRPr="006E674B">
        <w:rPr>
          <w:rFonts w:ascii="Times New Roman" w:hAnsi="Times New Roman"/>
          <w:lang w:val="en-US"/>
        </w:rPr>
        <w:t>DSC</w:t>
      </w:r>
    </w:p>
    <w:p w:rsidR="008A1CE6" w:rsidRPr="006E674B" w:rsidRDefault="00E35ED5" w:rsidP="00BB73F6">
      <w:pPr>
        <w:pStyle w:val="Normalaftertitle"/>
        <w:spacing w:before="120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8A1CE6" w:rsidRPr="006E674B">
        <w:rPr>
          <w:rFonts w:hint="cs"/>
          <w:rtl/>
          <w:lang w:val="en-US" w:bidi="ar-EG"/>
        </w:rPr>
        <w:t>:</w:t>
      </w:r>
    </w:p>
    <w:p w:rsidR="008A1CE6" w:rsidRPr="006E674B" w:rsidRDefault="008A1CE6" w:rsidP="00636FE8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E35ED5" w:rsidRPr="006E674B">
        <w:rPr>
          <w:rFonts w:hint="cs"/>
          <w:rtl/>
          <w:lang w:val="en-US"/>
        </w:rPr>
        <w:t xml:space="preserve">إضافة مجال </w:t>
      </w:r>
      <w:r w:rsidR="00636FE8">
        <w:rPr>
          <w:rFonts w:hint="cs"/>
          <w:rtl/>
          <w:lang w:val="en-US"/>
        </w:rPr>
        <w:t>ل</w:t>
      </w:r>
      <w:r w:rsidR="00E35ED5" w:rsidRPr="006E674B">
        <w:rPr>
          <w:rFonts w:hint="cs"/>
          <w:rtl/>
          <w:lang w:val="en-US"/>
        </w:rPr>
        <w:t>لتطبيق؛</w:t>
      </w:r>
    </w:p>
    <w:p w:rsidR="008A1CE6" w:rsidRPr="006E674B" w:rsidRDefault="008A1CE6" w:rsidP="00E35ED5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تحديث عدد من الإحالات إلى لوائح الراديو؛</w:t>
      </w:r>
    </w:p>
    <w:p w:rsidR="008A1CE6" w:rsidRPr="006E674B" w:rsidRDefault="008A1CE6" w:rsidP="008A1CE6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إعادة صياغة فقرتين من توصي بالشكل المناسب.</w:t>
      </w:r>
    </w:p>
    <w:p w:rsidR="008A1CE6" w:rsidRPr="006E674B" w:rsidRDefault="008A1CE6" w:rsidP="005C7F7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0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="0025068F"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="0025068F"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="0025068F" w:rsidRPr="006E674B">
        <w:rPr>
          <w:u w:val="single"/>
          <w:lang w:bidi="ar-EG"/>
        </w:rPr>
        <w:t>M.820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</w:t>
      </w:r>
      <w:r w:rsidR="0025068F" w:rsidRPr="006E674B">
        <w:rPr>
          <w:lang w:val="en-US"/>
        </w:rPr>
        <w:t>348</w:t>
      </w:r>
      <w:r w:rsidRPr="006E674B">
        <w:rPr>
          <w:lang w:val="en-US"/>
        </w:rPr>
        <w:t>(Rev.1)</w:t>
      </w:r>
    </w:p>
    <w:p w:rsidR="008A1CE6" w:rsidRPr="006E674B" w:rsidRDefault="00E35ED5" w:rsidP="00BB73F6">
      <w:pPr>
        <w:pStyle w:val="Rectitle"/>
        <w:spacing w:before="240"/>
        <w:rPr>
          <w:rFonts w:ascii="Times New Roman" w:hAnsi="Times New Roman"/>
          <w:rtl/>
          <w:lang w:bidi="ar-EG"/>
        </w:rPr>
      </w:pPr>
      <w:r w:rsidRPr="006E674B">
        <w:rPr>
          <w:rFonts w:ascii="Times New Roman" w:hAnsi="Times New Roman" w:hint="cs"/>
          <w:rtl/>
          <w:lang w:bidi="ar-EG"/>
        </w:rPr>
        <w:t xml:space="preserve">استعمال الهويات ذات التسعة أرقام في الإبراق ضيق النطاق </w:t>
      </w:r>
      <w:r w:rsidRPr="006E674B">
        <w:rPr>
          <w:rFonts w:ascii="Times New Roman" w:hAnsi="Times New Roman"/>
          <w:rtl/>
          <w:lang w:bidi="ar-EG"/>
        </w:rPr>
        <w:br/>
      </w:r>
      <w:r w:rsidRPr="006E674B">
        <w:rPr>
          <w:rFonts w:ascii="Times New Roman" w:hAnsi="Times New Roman" w:hint="cs"/>
          <w:rtl/>
          <w:lang w:bidi="ar-EG"/>
        </w:rPr>
        <w:t>بطباعة مباشرة في الخدمة المتنقلة ا</w:t>
      </w:r>
      <w:r w:rsidR="00214E7B" w:rsidRPr="006E674B">
        <w:rPr>
          <w:rFonts w:ascii="Times New Roman" w:hAnsi="Times New Roman" w:hint="cs"/>
          <w:rtl/>
          <w:lang w:bidi="ar-EG"/>
        </w:rPr>
        <w:t>ل</w:t>
      </w:r>
      <w:r w:rsidRPr="006E674B">
        <w:rPr>
          <w:rFonts w:ascii="Times New Roman" w:hAnsi="Times New Roman" w:hint="cs"/>
          <w:rtl/>
          <w:lang w:bidi="ar-EG"/>
        </w:rPr>
        <w:t>بحرية</w:t>
      </w:r>
    </w:p>
    <w:p w:rsidR="008A1CE6" w:rsidRPr="006E674B" w:rsidRDefault="00E35ED5" w:rsidP="00BB73F6">
      <w:pPr>
        <w:pStyle w:val="Normalaftertitle"/>
        <w:spacing w:before="120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8A1CE6" w:rsidRPr="006E674B">
        <w:rPr>
          <w:rFonts w:hint="cs"/>
          <w:rtl/>
          <w:lang w:val="en-US" w:bidi="ar-EG"/>
        </w:rPr>
        <w:t>:</w:t>
      </w:r>
    </w:p>
    <w:p w:rsidR="008A1CE6" w:rsidRPr="006E674B" w:rsidRDefault="008A1CE6" w:rsidP="00025922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E35ED5" w:rsidRPr="006E674B">
        <w:rPr>
          <w:rFonts w:hint="cs"/>
          <w:rtl/>
          <w:lang w:val="en-US"/>
        </w:rPr>
        <w:t xml:space="preserve">إضافة مجال </w:t>
      </w:r>
      <w:r w:rsidR="00025922">
        <w:rPr>
          <w:rFonts w:hint="cs"/>
          <w:rtl/>
          <w:lang w:val="en-US"/>
        </w:rPr>
        <w:t>ل</w:t>
      </w:r>
      <w:r w:rsidR="00E35ED5" w:rsidRPr="006E674B">
        <w:rPr>
          <w:rFonts w:hint="cs"/>
          <w:rtl/>
          <w:lang w:val="en-US"/>
        </w:rPr>
        <w:t>لتطبيق؛</w:t>
      </w:r>
    </w:p>
    <w:p w:rsidR="008A1CE6" w:rsidRPr="006E674B" w:rsidRDefault="008A1CE6" w:rsidP="005C7F70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تحديث الإحالات إلى توصيات اللجنة الاستشارية الدولية للراديو</w:t>
      </w:r>
      <w:r w:rsidR="005C7F70">
        <w:rPr>
          <w:rFonts w:hint="eastAsia"/>
          <w:rtl/>
          <w:lang w:val="en-US" w:bidi="ar-EG"/>
        </w:rPr>
        <w:t> </w:t>
      </w:r>
      <w:r w:rsidR="00E35ED5" w:rsidRPr="006E674B">
        <w:rPr>
          <w:lang w:val="en-US" w:bidi="ar-EG"/>
        </w:rPr>
        <w:t>(CCIR)</w:t>
      </w:r>
      <w:r w:rsidR="00E35ED5" w:rsidRPr="006E674B">
        <w:rPr>
          <w:rFonts w:hint="cs"/>
          <w:rtl/>
          <w:lang w:val="en-US"/>
        </w:rPr>
        <w:t xml:space="preserve"> إلى توصيات قطاع الاتصالات الراديوية ذات الصلة؛</w:t>
      </w:r>
    </w:p>
    <w:p w:rsidR="00BB73F6" w:rsidRDefault="008A1CE6" w:rsidP="008A1CE6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E35ED5" w:rsidRPr="006E674B">
        <w:rPr>
          <w:rFonts w:hint="cs"/>
          <w:rtl/>
          <w:lang w:val="en-US" w:bidi="ar-EG"/>
        </w:rPr>
        <w:t>إعادة صياغة فقرة توصي على النحو المناسب.</w:t>
      </w:r>
    </w:p>
    <w:p w:rsidR="00846F1F" w:rsidRPr="006E674B" w:rsidRDefault="00846F1F" w:rsidP="00BB73F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4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M.693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5/349(Rev.1)</w:t>
      </w:r>
    </w:p>
    <w:p w:rsidR="00846F1F" w:rsidRPr="006E674B" w:rsidRDefault="00F24782" w:rsidP="00BB73F6">
      <w:pPr>
        <w:pStyle w:val="Rectitle"/>
        <w:spacing w:before="120"/>
        <w:rPr>
          <w:rFonts w:ascii="Times New Roman" w:hAnsi="Times New Roman"/>
          <w:rtl/>
          <w:lang w:val="en-US"/>
        </w:rPr>
      </w:pPr>
      <w:r w:rsidRPr="006E674B">
        <w:rPr>
          <w:rFonts w:ascii="Times New Roman" w:hAnsi="Times New Roman" w:hint="cs"/>
          <w:rtl/>
          <w:lang w:val="en-US"/>
        </w:rPr>
        <w:t>الخصائص التقنية للمنارات الراديوية</w:t>
      </w:r>
      <w:r w:rsidRPr="006E674B">
        <w:rPr>
          <w:rFonts w:ascii="Times New Roman" w:hAnsi="Times New Roman" w:hint="cs"/>
          <w:rtl/>
          <w:lang w:bidi="ar-EG"/>
        </w:rPr>
        <w:t xml:space="preserve"> في نطاق الموجات المترية</w:t>
      </w:r>
      <w:r w:rsidR="005C7F70">
        <w:rPr>
          <w:rFonts w:ascii="Times New Roman" w:hAnsi="Times New Roman" w:hint="eastAsia"/>
          <w:rtl/>
          <w:lang w:bidi="ar-EG"/>
        </w:rPr>
        <w:t> </w:t>
      </w:r>
      <w:r w:rsidRPr="006E674B">
        <w:rPr>
          <w:rFonts w:ascii="Times New Roman" w:hAnsi="Times New Roman"/>
          <w:lang w:val="en-US" w:bidi="ar-EG"/>
        </w:rPr>
        <w:t>(VHF)</w:t>
      </w:r>
      <w:r w:rsidRPr="006E674B">
        <w:rPr>
          <w:rFonts w:ascii="Times New Roman" w:hAnsi="Times New Roman" w:hint="cs"/>
          <w:rtl/>
          <w:lang w:val="en-US" w:bidi="ar-EG"/>
        </w:rPr>
        <w:t xml:space="preserve"> </w:t>
      </w:r>
      <w:r w:rsidRPr="006E674B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 xml:space="preserve">الدالة على الموقع في حالات الطوارئ </w:t>
      </w:r>
      <w:r w:rsidRPr="006E674B">
        <w:rPr>
          <w:rFonts w:ascii="Times New Roman" w:hAnsi="Times New Roman"/>
          <w:rtl/>
          <w:lang w:val="en-US" w:bidi="ar-EG"/>
        </w:rPr>
        <w:br/>
      </w:r>
      <w:r w:rsidRPr="006E674B">
        <w:rPr>
          <w:rFonts w:ascii="Times New Roman" w:hAnsi="Times New Roman" w:hint="cs"/>
          <w:rtl/>
          <w:lang w:val="en-US" w:bidi="ar-EG"/>
        </w:rPr>
        <w:t>والتي تستعمل النداء الانتقائي الرقمي</w:t>
      </w:r>
      <w:r w:rsidR="005C7F70">
        <w:rPr>
          <w:rFonts w:ascii="Times New Roman" w:hAnsi="Times New Roman" w:hint="eastAsia"/>
          <w:rtl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(DSC</w:t>
      </w:r>
      <w:r w:rsidR="005C7F70">
        <w:rPr>
          <w:rFonts w:ascii="Times New Roman" w:hAnsi="Times New Roman"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VHF</w:t>
      </w:r>
      <w:r w:rsidR="005C7F70">
        <w:rPr>
          <w:rFonts w:ascii="Times New Roman" w:hAnsi="Times New Roman"/>
          <w:lang w:val="en-US" w:bidi="ar-EG"/>
        </w:rPr>
        <w:t> </w:t>
      </w:r>
      <w:r w:rsidRPr="006E674B">
        <w:rPr>
          <w:rFonts w:ascii="Times New Roman" w:hAnsi="Times New Roman"/>
          <w:lang w:val="en-US" w:bidi="ar-EG"/>
        </w:rPr>
        <w:t>E</w:t>
      </w:r>
      <w:r w:rsidR="00214E7B" w:rsidRPr="006E674B">
        <w:rPr>
          <w:rFonts w:ascii="Times New Roman" w:hAnsi="Times New Roman"/>
          <w:lang w:val="en-US" w:bidi="ar-EG"/>
        </w:rPr>
        <w:t>P</w:t>
      </w:r>
      <w:r w:rsidRPr="006E674B">
        <w:rPr>
          <w:rFonts w:ascii="Times New Roman" w:hAnsi="Times New Roman"/>
          <w:lang w:val="en-US" w:bidi="ar-EG"/>
        </w:rPr>
        <w:t>IRB)</w:t>
      </w:r>
    </w:p>
    <w:p w:rsidR="00846F1F" w:rsidRPr="006E674B" w:rsidRDefault="00F24782" w:rsidP="00BB73F6">
      <w:pPr>
        <w:pStyle w:val="Normalaftertitle"/>
        <w:spacing w:before="120"/>
        <w:rPr>
          <w:rtl/>
          <w:lang w:val="en-US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846F1F" w:rsidRPr="006E674B">
        <w:rPr>
          <w:rFonts w:hint="cs"/>
          <w:rtl/>
          <w:lang w:val="en-US" w:bidi="ar-EG"/>
        </w:rPr>
        <w:t>:</w:t>
      </w:r>
    </w:p>
    <w:p w:rsidR="00846F1F" w:rsidRPr="006E674B" w:rsidRDefault="00846F1F" w:rsidP="00846F1F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F24782" w:rsidRPr="006E674B">
        <w:rPr>
          <w:rFonts w:hint="cs"/>
          <w:rtl/>
          <w:lang w:val="en-US"/>
        </w:rPr>
        <w:t>إضافة مجال للتطبيق؛</w:t>
      </w:r>
    </w:p>
    <w:p w:rsidR="00846F1F" w:rsidRPr="006E674B" w:rsidRDefault="00846F1F" w:rsidP="00846F1F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F24782" w:rsidRPr="006E674B">
        <w:rPr>
          <w:rFonts w:hint="cs"/>
          <w:rtl/>
          <w:lang w:val="en-US" w:bidi="ar-EG"/>
        </w:rPr>
        <w:t>تحديث الإحالات إلى الاتفاقية الدولي</w:t>
      </w:r>
      <w:r w:rsidR="005C7F70">
        <w:rPr>
          <w:rFonts w:hint="cs"/>
          <w:rtl/>
          <w:lang w:val="en-US" w:bidi="ar-EG"/>
        </w:rPr>
        <w:t>ة</w:t>
      </w:r>
      <w:r w:rsidR="00F24782" w:rsidRPr="006E674B">
        <w:rPr>
          <w:rFonts w:hint="cs"/>
          <w:rtl/>
          <w:lang w:val="en-US" w:bidi="ar-EG"/>
        </w:rPr>
        <w:t xml:space="preserve"> لحماية الأرواح في ا</w:t>
      </w:r>
      <w:r w:rsidR="00214E7B" w:rsidRPr="006E674B">
        <w:rPr>
          <w:rFonts w:hint="cs"/>
          <w:rtl/>
          <w:lang w:val="en-US" w:bidi="ar-EG"/>
        </w:rPr>
        <w:t>ل</w:t>
      </w:r>
      <w:r w:rsidR="00F24782" w:rsidRPr="006E674B">
        <w:rPr>
          <w:rFonts w:hint="cs"/>
          <w:rtl/>
          <w:lang w:val="en-US" w:bidi="ar-EG"/>
        </w:rPr>
        <w:t>بحر للمنظمة البحرية الدولية؛</w:t>
      </w:r>
    </w:p>
    <w:p w:rsidR="00846F1F" w:rsidRPr="006E674B" w:rsidRDefault="00846F1F" w:rsidP="00846F1F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F24782" w:rsidRPr="006E674B">
        <w:rPr>
          <w:rFonts w:hint="cs"/>
          <w:rtl/>
          <w:lang w:val="en-US" w:bidi="ar-EG"/>
        </w:rPr>
        <w:t>تحديث الإحالات إلى توصيات قطاع الاتصالات الراديوية ذات الصلة.</w:t>
      </w:r>
    </w:p>
    <w:p w:rsidR="00DD3D8D" w:rsidRPr="006E674B" w:rsidRDefault="00DD3D8D" w:rsidP="00BB73F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4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M.625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3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5/352(Rev.1)</w:t>
      </w:r>
    </w:p>
    <w:p w:rsidR="00DD3D8D" w:rsidRPr="006E674B" w:rsidRDefault="00DD3D8D" w:rsidP="00BB73F6">
      <w:pPr>
        <w:pStyle w:val="Rectitle"/>
        <w:spacing w:before="120"/>
        <w:rPr>
          <w:rFonts w:ascii="Times New Roman" w:hAnsi="Times New Roman"/>
          <w:rtl/>
        </w:rPr>
      </w:pPr>
      <w:r w:rsidRPr="006E674B">
        <w:rPr>
          <w:rFonts w:ascii="Times New Roman" w:hAnsi="Times New Roman" w:hint="cs"/>
          <w:rtl/>
        </w:rPr>
        <w:t xml:space="preserve">تجهيزات الإبراق بطباعة مباشرة التي تستعمل </w:t>
      </w:r>
      <w:r w:rsidRPr="006E674B">
        <w:rPr>
          <w:rFonts w:ascii="Times New Roman" w:hAnsi="Times New Roman" w:hint="cs"/>
          <w:rtl/>
        </w:rPr>
        <w:br/>
        <w:t>التعرف الأوتوماتي في الخدمة المتنقلة البحرية</w:t>
      </w:r>
    </w:p>
    <w:p w:rsidR="00DD3D8D" w:rsidRPr="006E674B" w:rsidRDefault="009815A9" w:rsidP="00BB73F6">
      <w:pPr>
        <w:pStyle w:val="Normalaftertitle"/>
        <w:spacing w:before="120"/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DD3D8D" w:rsidRPr="006E674B">
        <w:rPr>
          <w:rFonts w:hint="cs"/>
          <w:rtl/>
          <w:lang w:val="en-US" w:bidi="ar-EG"/>
        </w:rPr>
        <w:t>:</w:t>
      </w:r>
    </w:p>
    <w:p w:rsidR="00DD3D8D" w:rsidRPr="006E674B" w:rsidRDefault="00DD3D8D" w:rsidP="00DD3D8D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9815A9" w:rsidRPr="006E674B">
        <w:rPr>
          <w:rFonts w:hint="cs"/>
          <w:rtl/>
          <w:lang w:val="en-US"/>
        </w:rPr>
        <w:t>حذف الإحالات المتكررة؛</w:t>
      </w:r>
    </w:p>
    <w:p w:rsidR="00DD3D8D" w:rsidRPr="006E674B" w:rsidRDefault="00DD3D8D" w:rsidP="009815A9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9815A9" w:rsidRPr="006E674B">
        <w:rPr>
          <w:rFonts w:hint="cs"/>
          <w:rtl/>
          <w:lang w:val="en-US" w:bidi="ar-EG"/>
        </w:rPr>
        <w:t>إعادة الصياغة لإبراز اكتمال التجهيزات؛</w:t>
      </w:r>
    </w:p>
    <w:p w:rsidR="00DD3D8D" w:rsidRPr="006E674B" w:rsidRDefault="00DD3D8D" w:rsidP="009815A9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9815A9" w:rsidRPr="006E674B">
        <w:rPr>
          <w:rFonts w:hint="cs"/>
          <w:rtl/>
          <w:lang w:val="en-US" w:bidi="ar-EG"/>
        </w:rPr>
        <w:t>إدراج إشارة إلى النظام العالمي للاستغاثة السلامة في البحر.</w:t>
      </w:r>
    </w:p>
    <w:p w:rsidR="00BB35FC" w:rsidRPr="006E674B" w:rsidRDefault="00BB35FC" w:rsidP="00BB73F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4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M.690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1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5/353(Rev.1)</w:t>
      </w:r>
    </w:p>
    <w:p w:rsidR="00BB35FC" w:rsidRPr="005C7F70" w:rsidRDefault="00BB35FC" w:rsidP="00BB73F6">
      <w:pPr>
        <w:pStyle w:val="Rectitle"/>
        <w:spacing w:before="120"/>
        <w:rPr>
          <w:rFonts w:ascii="Times New Roman" w:hAnsi="Times New Roman"/>
          <w:rtl/>
        </w:rPr>
      </w:pPr>
      <w:r w:rsidRPr="006E674B">
        <w:rPr>
          <w:rFonts w:ascii="Times New Roman" w:hAnsi="Times New Roman" w:hint="cs"/>
          <w:rtl/>
        </w:rPr>
        <w:t>الخصائص التقنية للمنارات الراديوية للاستدلال على مواقع الطوارئ</w:t>
      </w:r>
      <w:r w:rsidR="005C7F70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(EPIRB)</w:t>
      </w:r>
      <w:r w:rsidRPr="006E674B">
        <w:rPr>
          <w:rFonts w:ascii="Times New Roman" w:hAnsi="Times New Roman" w:hint="cs"/>
          <w:rtl/>
        </w:rPr>
        <w:br/>
        <w:t>التي تعمل على الترددين الحاملين</w:t>
      </w:r>
      <w:r w:rsidR="005C7F70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MHz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121,5</w:t>
      </w:r>
      <w:r w:rsidRPr="006E674B">
        <w:rPr>
          <w:rFonts w:ascii="Times New Roman" w:hAnsi="Times New Roman" w:hint="cs"/>
          <w:rtl/>
        </w:rPr>
        <w:t xml:space="preserve"> و</w:t>
      </w:r>
      <w:r w:rsidRPr="006E674B">
        <w:rPr>
          <w:rFonts w:ascii="Times New Roman" w:hAnsi="Times New Roman"/>
        </w:rPr>
        <w:t>MHz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243</w:t>
      </w:r>
    </w:p>
    <w:p w:rsidR="00405F59" w:rsidRPr="006E674B" w:rsidRDefault="009815A9" w:rsidP="00BB35FC">
      <w:pPr>
        <w:rPr>
          <w:rtl/>
          <w:lang w:val="en-US" w:bidi="ar-EG"/>
        </w:rPr>
      </w:pPr>
      <w:r w:rsidRPr="006E674B">
        <w:rPr>
          <w:rFonts w:hint="cs"/>
          <w:rtl/>
          <w:lang w:val="en-US"/>
        </w:rPr>
        <w:t>تقترح هذه المراجعة إدراج شروط تقنية إضافية في الحالات التي يسمح فيها بالكنس التردد</w:t>
      </w:r>
      <w:r w:rsidR="00214E7B" w:rsidRPr="006E674B">
        <w:rPr>
          <w:rFonts w:hint="cs"/>
          <w:rtl/>
          <w:lang w:val="en-US"/>
        </w:rPr>
        <w:t>ي</w:t>
      </w:r>
      <w:r w:rsidRPr="006E674B">
        <w:rPr>
          <w:rFonts w:hint="cs"/>
          <w:rtl/>
          <w:lang w:val="en-US"/>
        </w:rPr>
        <w:t xml:space="preserve"> لأعلى ولأسفل.</w:t>
      </w:r>
    </w:p>
    <w:p w:rsidR="00BB35FC" w:rsidRPr="006E674B" w:rsidRDefault="00BB35FC" w:rsidP="00BB73F6">
      <w:pPr>
        <w:tabs>
          <w:tab w:val="clear" w:pos="794"/>
          <w:tab w:val="clear" w:pos="1191"/>
          <w:tab w:val="clear" w:pos="1588"/>
          <w:tab w:val="clear" w:pos="1985"/>
          <w:tab w:val="left" w:pos="7796"/>
        </w:tabs>
        <w:spacing w:before="240"/>
        <w:jc w:val="left"/>
        <w:rPr>
          <w:rtl/>
          <w:lang w:val="en-US" w:bidi="ar-EG"/>
        </w:rPr>
      </w:pPr>
      <w:r w:rsidRPr="006E674B">
        <w:rPr>
          <w:rFonts w:hint="cs"/>
          <w:u w:val="single"/>
          <w:rtl/>
          <w:lang w:bidi="ar-EG"/>
        </w:rPr>
        <w:t xml:space="preserve">مشروع مراجعة التوصية </w:t>
      </w:r>
      <w:r w:rsidRPr="006E674B">
        <w:rPr>
          <w:u w:val="single"/>
          <w:lang w:bidi="ar-EG"/>
        </w:rPr>
        <w:t>ITU</w:t>
      </w:r>
      <w:r w:rsidR="005C7F70">
        <w:rPr>
          <w:u w:val="single"/>
          <w:lang w:bidi="ar-EG"/>
        </w:rPr>
        <w:noBreakHyphen/>
      </w:r>
      <w:r w:rsidRPr="006E674B">
        <w:rPr>
          <w:u w:val="single"/>
          <w:lang w:bidi="ar-EG"/>
        </w:rPr>
        <w:t>R</w:t>
      </w:r>
      <w:r w:rsidR="005C7F70">
        <w:rPr>
          <w:u w:val="single"/>
          <w:lang w:bidi="ar-EG"/>
        </w:rPr>
        <w:t> </w:t>
      </w:r>
      <w:r w:rsidRPr="006E674B">
        <w:rPr>
          <w:u w:val="single"/>
          <w:lang w:bidi="ar-EG"/>
        </w:rPr>
        <w:t>M.1173</w:t>
      </w:r>
      <w:r w:rsidRPr="006E674B">
        <w:rPr>
          <w:rFonts w:hint="cs"/>
          <w:rtl/>
          <w:lang w:val="en-US" w:bidi="ar-EG"/>
        </w:rPr>
        <w:tab/>
      </w:r>
      <w:r w:rsidRPr="006E674B">
        <w:rPr>
          <w:rFonts w:hint="cs"/>
          <w:rtl/>
          <w:lang w:val="en-US"/>
        </w:rPr>
        <w:t>الوثيقة</w:t>
      </w:r>
      <w:r w:rsidRPr="006E674B">
        <w:rPr>
          <w:rFonts w:hint="eastAsia"/>
          <w:rtl/>
          <w:lang w:val="en-US"/>
        </w:rPr>
        <w:t> </w:t>
      </w:r>
      <w:r w:rsidRPr="006E674B">
        <w:rPr>
          <w:lang w:val="en-US"/>
        </w:rPr>
        <w:t>5/354(Rev.1)</w:t>
      </w:r>
    </w:p>
    <w:p w:rsidR="00BB35FC" w:rsidRPr="005C7F70" w:rsidRDefault="00BB35FC" w:rsidP="00BB73F6">
      <w:pPr>
        <w:pStyle w:val="Rectitle"/>
        <w:spacing w:before="120"/>
        <w:rPr>
          <w:rFonts w:ascii="Times New Roman" w:hAnsi="Times New Roman"/>
          <w:lang w:val="en-US"/>
        </w:rPr>
      </w:pPr>
      <w:r w:rsidRPr="006E674B">
        <w:rPr>
          <w:rFonts w:ascii="Times New Roman" w:hAnsi="Times New Roman" w:hint="cs"/>
          <w:rtl/>
        </w:rPr>
        <w:t>الخصائص التقنية للمرسلات ذات النطاق الجانبي الوحيد المستعملة</w:t>
      </w:r>
      <w:r w:rsidR="00DC7C65"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 w:hint="cs"/>
          <w:rtl/>
        </w:rPr>
        <w:t>في الخدمة المتنقلة البحرية للمهاتفة الراديوية في النطاقات الموجودة</w:t>
      </w:r>
      <w:r w:rsidR="00DC7C65"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 w:hint="cs"/>
          <w:rtl/>
        </w:rPr>
        <w:t>بين</w:t>
      </w:r>
      <w:r w:rsidR="005C7F70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kHz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1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606,5</w:t>
      </w:r>
      <w:r w:rsidRPr="006E674B">
        <w:rPr>
          <w:rFonts w:ascii="Times New Roman" w:hAnsi="Times New Roman" w:hint="cs"/>
          <w:rtl/>
        </w:rPr>
        <w:t xml:space="preserve"> (</w:t>
      </w:r>
      <w:r w:rsidRPr="006E674B">
        <w:rPr>
          <w:rFonts w:ascii="Times New Roman" w:hAnsi="Times New Roman"/>
        </w:rPr>
        <w:t>kHz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1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605</w:t>
      </w:r>
      <w:r w:rsidR="00DC7C65">
        <w:rPr>
          <w:rFonts w:ascii="Times New Roman" w:hAnsi="Times New Roman"/>
          <w:rtl/>
        </w:rPr>
        <w:br/>
      </w:r>
      <w:r w:rsidRPr="006E674B">
        <w:rPr>
          <w:rFonts w:ascii="Times New Roman" w:hAnsi="Times New Roman" w:hint="cs"/>
          <w:rtl/>
        </w:rPr>
        <w:t>في</w:t>
      </w:r>
      <w:r w:rsidR="005C7F70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 w:hint="cs"/>
          <w:rtl/>
        </w:rPr>
        <w:t>الإقليم</w:t>
      </w:r>
      <w:r w:rsidR="005C7F70">
        <w:rPr>
          <w:rFonts w:ascii="Times New Roman" w:hAnsi="Times New Roman" w:hint="eastAsia"/>
          <w:rtl/>
        </w:rPr>
        <w:t> </w:t>
      </w:r>
      <w:r w:rsidR="00F46D20" w:rsidRPr="006E674B">
        <w:rPr>
          <w:rFonts w:ascii="Times New Roman" w:hAnsi="Times New Roman"/>
        </w:rPr>
        <w:t>2</w:t>
      </w:r>
      <w:r w:rsidRPr="006E674B">
        <w:rPr>
          <w:rFonts w:ascii="Times New Roman" w:hAnsi="Times New Roman" w:hint="cs"/>
          <w:rtl/>
        </w:rPr>
        <w:t>) و</w:t>
      </w:r>
      <w:r w:rsidRPr="006E674B">
        <w:rPr>
          <w:rFonts w:ascii="Times New Roman" w:hAnsi="Times New Roman"/>
        </w:rPr>
        <w:t>kHz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4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000</w:t>
      </w:r>
      <w:r w:rsidR="00DC7C65">
        <w:rPr>
          <w:rFonts w:ascii="Times New Roman" w:hAnsi="Times New Roman" w:hint="cs"/>
          <w:rtl/>
        </w:rPr>
        <w:t xml:space="preserve"> </w:t>
      </w:r>
      <w:r w:rsidRPr="006E674B">
        <w:rPr>
          <w:rFonts w:ascii="Times New Roman" w:hAnsi="Times New Roman" w:hint="cs"/>
          <w:rtl/>
        </w:rPr>
        <w:t>وبين</w:t>
      </w:r>
      <w:r w:rsidR="005C7F70">
        <w:rPr>
          <w:rFonts w:ascii="Times New Roman" w:hAnsi="Times New Roman" w:hint="eastAsia"/>
          <w:rtl/>
        </w:rPr>
        <w:t> </w:t>
      </w:r>
      <w:r w:rsidRPr="006E674B">
        <w:rPr>
          <w:rFonts w:ascii="Times New Roman" w:hAnsi="Times New Roman"/>
        </w:rPr>
        <w:t>kHz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4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000</w:t>
      </w:r>
      <w:r w:rsidRPr="006E674B">
        <w:rPr>
          <w:rFonts w:ascii="Times New Roman" w:hAnsi="Times New Roman" w:hint="cs"/>
          <w:rtl/>
        </w:rPr>
        <w:t xml:space="preserve"> و</w:t>
      </w:r>
      <w:r w:rsidRPr="006E674B">
        <w:rPr>
          <w:rFonts w:ascii="Times New Roman" w:hAnsi="Times New Roman"/>
        </w:rPr>
        <w:t>kHz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27</w:t>
      </w:r>
      <w:r w:rsidR="005C7F70">
        <w:rPr>
          <w:rFonts w:ascii="Times New Roman" w:hAnsi="Times New Roman"/>
        </w:rPr>
        <w:t> </w:t>
      </w:r>
      <w:r w:rsidRPr="006E674B">
        <w:rPr>
          <w:rFonts w:ascii="Times New Roman" w:hAnsi="Times New Roman"/>
        </w:rPr>
        <w:t>500</w:t>
      </w:r>
    </w:p>
    <w:p w:rsidR="00BB35FC" w:rsidRPr="006E674B" w:rsidRDefault="009815A9" w:rsidP="00BB73F6">
      <w:pPr>
        <w:pStyle w:val="Normalaftertitle"/>
        <w:spacing w:before="120"/>
        <w:rPr>
          <w:rtl/>
          <w:lang w:val="en-US"/>
        </w:rPr>
      </w:pPr>
      <w:r w:rsidRPr="006E674B">
        <w:rPr>
          <w:rFonts w:hint="cs"/>
          <w:rtl/>
          <w:lang w:val="en-US"/>
        </w:rPr>
        <w:t xml:space="preserve">تقترح هذه المراجعة </w:t>
      </w:r>
      <w:r w:rsidR="007E0E1F">
        <w:rPr>
          <w:rFonts w:hint="cs"/>
          <w:rtl/>
          <w:lang w:val="en-US"/>
        </w:rPr>
        <w:t>ما </w:t>
      </w:r>
      <w:r w:rsidRPr="006E674B">
        <w:rPr>
          <w:rFonts w:hint="cs"/>
          <w:rtl/>
          <w:lang w:val="en-US"/>
        </w:rPr>
        <w:t>يلي</w:t>
      </w:r>
      <w:r w:rsidR="00BB35FC" w:rsidRPr="006E674B">
        <w:rPr>
          <w:rFonts w:hint="cs"/>
          <w:rtl/>
          <w:lang w:val="en-US" w:bidi="ar-EG"/>
        </w:rPr>
        <w:t>:</w:t>
      </w:r>
    </w:p>
    <w:p w:rsidR="00BB35FC" w:rsidRPr="006E674B" w:rsidRDefault="00BB35FC" w:rsidP="00BB35FC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/>
        </w:rPr>
        <w:t>-</w:t>
      </w:r>
      <w:r w:rsidRPr="006E674B">
        <w:rPr>
          <w:rFonts w:hint="cs"/>
          <w:rtl/>
          <w:lang w:val="en-US"/>
        </w:rPr>
        <w:tab/>
      </w:r>
      <w:r w:rsidR="009815A9" w:rsidRPr="006E674B">
        <w:rPr>
          <w:rFonts w:hint="cs"/>
          <w:rtl/>
          <w:lang w:val="en-US"/>
        </w:rPr>
        <w:t>إضافة مجال للتطبيق؛</w:t>
      </w:r>
    </w:p>
    <w:p w:rsidR="00BB35FC" w:rsidRPr="006E674B" w:rsidRDefault="00BB35FC" w:rsidP="005C7F70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9815A9" w:rsidRPr="006E674B">
        <w:rPr>
          <w:rFonts w:hint="cs"/>
          <w:rtl/>
          <w:lang w:val="en-US" w:bidi="ar-EG"/>
        </w:rPr>
        <w:t>إدراج اللجنة الكهرتقنية الدولية</w:t>
      </w:r>
      <w:r w:rsidR="005C7F70">
        <w:rPr>
          <w:rFonts w:hint="eastAsia"/>
          <w:rtl/>
          <w:lang w:val="en-US" w:bidi="ar-EG"/>
        </w:rPr>
        <w:t> </w:t>
      </w:r>
      <w:r w:rsidR="009815A9" w:rsidRPr="006E674B">
        <w:rPr>
          <w:lang w:val="en-US" w:bidi="ar-EG"/>
        </w:rPr>
        <w:t>(IEC)</w:t>
      </w:r>
      <w:r w:rsidR="009815A9" w:rsidRPr="006E674B">
        <w:rPr>
          <w:rFonts w:hint="cs"/>
          <w:rtl/>
          <w:lang w:val="en-US"/>
        </w:rPr>
        <w:t xml:space="preserve"> والرابطة الدولية ا</w:t>
      </w:r>
      <w:r w:rsidR="00214E7B" w:rsidRPr="006E674B">
        <w:rPr>
          <w:rFonts w:hint="cs"/>
          <w:rtl/>
          <w:lang w:val="en-US"/>
        </w:rPr>
        <w:t>ل</w:t>
      </w:r>
      <w:r w:rsidR="009815A9" w:rsidRPr="006E674B">
        <w:rPr>
          <w:rFonts w:hint="cs"/>
          <w:rtl/>
          <w:lang w:val="en-US"/>
        </w:rPr>
        <w:t>بحرية للراديو</w:t>
      </w:r>
      <w:r w:rsidR="005C7F70">
        <w:rPr>
          <w:rFonts w:hint="eastAsia"/>
          <w:rtl/>
          <w:lang w:val="en-US"/>
        </w:rPr>
        <w:t> </w:t>
      </w:r>
      <w:r w:rsidR="009815A9" w:rsidRPr="006E674B">
        <w:rPr>
          <w:lang w:val="en-US"/>
        </w:rPr>
        <w:t>(CIRM)</w:t>
      </w:r>
      <w:r w:rsidR="009815A9" w:rsidRPr="006E674B">
        <w:rPr>
          <w:rFonts w:hint="cs"/>
          <w:rtl/>
          <w:lang w:val="en-US"/>
        </w:rPr>
        <w:t xml:space="preserve"> كمنظمتين دوليتين ينبغي لهذه التوصية لفت الانتباه إليهما؛</w:t>
      </w:r>
    </w:p>
    <w:p w:rsidR="00BB35FC" w:rsidRPr="006E674B" w:rsidRDefault="00BB35FC" w:rsidP="009815A9">
      <w:pPr>
        <w:pStyle w:val="enumlev1"/>
        <w:rPr>
          <w:rtl/>
          <w:lang w:val="en-US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9815A9" w:rsidRPr="006E674B">
        <w:rPr>
          <w:rFonts w:hint="cs"/>
          <w:rtl/>
          <w:lang w:val="en-US" w:bidi="ar-EG"/>
        </w:rPr>
        <w:t>حذف المواصفات المتقادمة الواردة في القسم</w:t>
      </w:r>
      <w:r w:rsidR="009815A9" w:rsidRPr="006E674B">
        <w:rPr>
          <w:rFonts w:hint="eastAsia"/>
          <w:rtl/>
          <w:lang w:val="en-US" w:bidi="ar-EG"/>
        </w:rPr>
        <w:t> </w:t>
      </w:r>
      <w:r w:rsidR="009815A9" w:rsidRPr="006E674B">
        <w:rPr>
          <w:lang w:val="en-US" w:bidi="ar-EG"/>
        </w:rPr>
        <w:t>6</w:t>
      </w:r>
      <w:r w:rsidR="009815A9" w:rsidRPr="006E674B">
        <w:rPr>
          <w:rFonts w:hint="cs"/>
          <w:rtl/>
          <w:lang w:val="en-US"/>
        </w:rPr>
        <w:t xml:space="preserve"> بالملحق </w:t>
      </w:r>
      <w:r w:rsidR="009815A9" w:rsidRPr="006E674B">
        <w:rPr>
          <w:lang w:val="en-US"/>
        </w:rPr>
        <w:t>1</w:t>
      </w:r>
      <w:r w:rsidR="009815A9" w:rsidRPr="006E674B">
        <w:rPr>
          <w:rFonts w:hint="cs"/>
          <w:rtl/>
          <w:lang w:val="en-US"/>
        </w:rPr>
        <w:t>؛</w:t>
      </w:r>
    </w:p>
    <w:p w:rsidR="00BB35FC" w:rsidRPr="006E674B" w:rsidRDefault="00BB35FC" w:rsidP="00BB35FC">
      <w:pPr>
        <w:pStyle w:val="enumlev1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-</w:t>
      </w:r>
      <w:r w:rsidRPr="006E674B">
        <w:rPr>
          <w:rFonts w:hint="cs"/>
          <w:rtl/>
          <w:lang w:val="en-US" w:bidi="ar-EG"/>
        </w:rPr>
        <w:tab/>
      </w:r>
      <w:r w:rsidR="009815A9" w:rsidRPr="006E674B">
        <w:rPr>
          <w:rFonts w:hint="cs"/>
          <w:rtl/>
          <w:lang w:val="en-US" w:bidi="ar-EG"/>
        </w:rPr>
        <w:t>تنسيق صياغة فقرة توصي بالشكل المناسب.</w:t>
      </w:r>
    </w:p>
    <w:p w:rsidR="00B66691" w:rsidRPr="006E674B" w:rsidRDefault="00C41BC7" w:rsidP="00BB73F6">
      <w:pPr>
        <w:spacing w:before="0" w:line="240" w:lineRule="auto"/>
        <w:jc w:val="center"/>
        <w:rPr>
          <w:rtl/>
          <w:lang w:val="en-US" w:bidi="ar-EG"/>
        </w:rPr>
      </w:pPr>
      <w:r w:rsidRPr="006E674B">
        <w:rPr>
          <w:rFonts w:hint="cs"/>
          <w:rtl/>
          <w:lang w:val="en-US" w:bidi="ar-EG"/>
        </w:rPr>
        <w:t>_________</w:t>
      </w:r>
      <w:r w:rsidR="005C5945">
        <w:rPr>
          <w:rFonts w:hint="cs"/>
          <w:rtl/>
          <w:lang w:val="en-US" w:bidi="ar-EG"/>
        </w:rPr>
        <w:t>__</w:t>
      </w:r>
    </w:p>
    <w:sectPr w:rsidR="00B66691" w:rsidRPr="006E674B" w:rsidSect="00FF59F5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3B" w:rsidRDefault="00146C3B">
      <w:r>
        <w:separator/>
      </w:r>
    </w:p>
  </w:endnote>
  <w:endnote w:type="continuationSeparator" w:id="0">
    <w:p w:rsidR="00146C3B" w:rsidRDefault="0014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3B" w:rsidRPr="00FA2033" w:rsidRDefault="00FA2033" w:rsidP="00FA2033">
    <w:pPr>
      <w:pStyle w:val="Footer"/>
      <w:rPr>
        <w:lang w:val="fr-CH"/>
      </w:rPr>
    </w:pPr>
    <w:r>
      <w:fldChar w:fldCharType="begin"/>
    </w:r>
    <w:r w:rsidRPr="00FA2033">
      <w:rPr>
        <w:lang w:val="fr-CH"/>
      </w:rPr>
      <w:instrText xml:space="preserve"> FILENAME  \p  \* MERGEFORMAT </w:instrText>
    </w:r>
    <w:r>
      <w:fldChar w:fldCharType="separate"/>
    </w:r>
    <w:r w:rsidRPr="00FA2033">
      <w:rPr>
        <w:lang w:val="fr-CH"/>
      </w:rPr>
      <w:t>Y:\APP\BR\CIRCS_DMS\CAR\300\329\329a.docx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146C3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146C3B">
      <w:trPr>
        <w:cantSplit/>
      </w:trPr>
      <w:tc>
        <w:tcPr>
          <w:tcW w:w="1062" w:type="pct"/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38478D">
              <w:rPr>
                <w:rStyle w:val="Hyperlink"/>
              </w:rPr>
              <w:t>http://www.itu.int/</w:t>
            </w:r>
          </w:hyperlink>
        </w:p>
      </w:tc>
    </w:tr>
    <w:tr w:rsidR="00146C3B">
      <w:trPr>
        <w:cantSplit/>
      </w:trPr>
      <w:tc>
        <w:tcPr>
          <w:tcW w:w="1062" w:type="pct"/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146C3B" w:rsidRDefault="00146C3B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46C3B" w:rsidRDefault="00146C3B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146C3B" w:rsidRDefault="00146C3B" w:rsidP="00206E2B">
          <w:pPr>
            <w:pStyle w:val="itu"/>
            <w:bidi w:val="0"/>
            <w:spacing w:line="240" w:lineRule="auto"/>
          </w:pPr>
        </w:p>
      </w:tc>
    </w:tr>
  </w:tbl>
  <w:p w:rsidR="00146C3B" w:rsidRPr="009E1957" w:rsidRDefault="00146C3B" w:rsidP="00C2428A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3B" w:rsidRDefault="00146C3B">
      <w:r>
        <w:t>____________________</w:t>
      </w:r>
    </w:p>
  </w:footnote>
  <w:footnote w:type="continuationSeparator" w:id="0">
    <w:p w:rsidR="00146C3B" w:rsidRDefault="00146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3B" w:rsidRPr="008914F3" w:rsidRDefault="00146C3B" w:rsidP="00B66691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8914F3">
      <w:rPr>
        <w:sz w:val="20"/>
        <w:szCs w:val="20"/>
        <w:lang w:val="en-US"/>
      </w:rPr>
      <w:t xml:space="preserve">- </w:t>
    </w:r>
    <w:r w:rsidRPr="008914F3">
      <w:rPr>
        <w:rStyle w:val="PageNumber"/>
        <w:sz w:val="20"/>
        <w:szCs w:val="20"/>
      </w:rPr>
      <w:fldChar w:fldCharType="begin"/>
    </w:r>
    <w:r w:rsidRPr="008914F3">
      <w:rPr>
        <w:rStyle w:val="PageNumber"/>
        <w:sz w:val="20"/>
        <w:szCs w:val="20"/>
      </w:rPr>
      <w:instrText xml:space="preserve"> PAGE </w:instrText>
    </w:r>
    <w:r w:rsidRPr="008914F3">
      <w:rPr>
        <w:rStyle w:val="PageNumber"/>
        <w:sz w:val="20"/>
        <w:szCs w:val="20"/>
      </w:rPr>
      <w:fldChar w:fldCharType="separate"/>
    </w:r>
    <w:r w:rsidR="00FA2033">
      <w:rPr>
        <w:rStyle w:val="PageNumber"/>
        <w:noProof/>
        <w:sz w:val="20"/>
        <w:szCs w:val="20"/>
      </w:rPr>
      <w:t>8</w:t>
    </w:r>
    <w:r w:rsidRPr="008914F3">
      <w:rPr>
        <w:rStyle w:val="PageNumber"/>
        <w:sz w:val="20"/>
        <w:szCs w:val="20"/>
      </w:rPr>
      <w:fldChar w:fldCharType="end"/>
    </w:r>
    <w:r w:rsidRPr="008914F3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E00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C24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E28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CAC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888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C8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683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7C9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26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01A0F"/>
    <w:multiLevelType w:val="hybridMultilevel"/>
    <w:tmpl w:val="267CEC0E"/>
    <w:lvl w:ilvl="0" w:tplc="84A2AFF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2F"/>
    <w:rsid w:val="00000D74"/>
    <w:rsid w:val="00005244"/>
    <w:rsid w:val="0001025E"/>
    <w:rsid w:val="00010B7F"/>
    <w:rsid w:val="0001342F"/>
    <w:rsid w:val="00016208"/>
    <w:rsid w:val="00016557"/>
    <w:rsid w:val="00016C39"/>
    <w:rsid w:val="00016F80"/>
    <w:rsid w:val="000215C0"/>
    <w:rsid w:val="00021891"/>
    <w:rsid w:val="00025922"/>
    <w:rsid w:val="00036B9A"/>
    <w:rsid w:val="00037D47"/>
    <w:rsid w:val="000401B9"/>
    <w:rsid w:val="00043A06"/>
    <w:rsid w:val="00050276"/>
    <w:rsid w:val="000533E5"/>
    <w:rsid w:val="000536EB"/>
    <w:rsid w:val="00054872"/>
    <w:rsid w:val="000557DC"/>
    <w:rsid w:val="00055BE7"/>
    <w:rsid w:val="00055FF8"/>
    <w:rsid w:val="00056430"/>
    <w:rsid w:val="00061063"/>
    <w:rsid w:val="000626C4"/>
    <w:rsid w:val="00062CE6"/>
    <w:rsid w:val="00063F43"/>
    <w:rsid w:val="00064438"/>
    <w:rsid w:val="00065063"/>
    <w:rsid w:val="00065172"/>
    <w:rsid w:val="00065DEE"/>
    <w:rsid w:val="00065ECB"/>
    <w:rsid w:val="0007026B"/>
    <w:rsid w:val="00071389"/>
    <w:rsid w:val="00073A43"/>
    <w:rsid w:val="0007470A"/>
    <w:rsid w:val="00076C34"/>
    <w:rsid w:val="00077163"/>
    <w:rsid w:val="0008096B"/>
    <w:rsid w:val="00080A5C"/>
    <w:rsid w:val="00080D35"/>
    <w:rsid w:val="000848B9"/>
    <w:rsid w:val="00085480"/>
    <w:rsid w:val="00085899"/>
    <w:rsid w:val="00087AB8"/>
    <w:rsid w:val="000927E6"/>
    <w:rsid w:val="00092C53"/>
    <w:rsid w:val="00092D44"/>
    <w:rsid w:val="000A0B54"/>
    <w:rsid w:val="000A1654"/>
    <w:rsid w:val="000A1C40"/>
    <w:rsid w:val="000B0607"/>
    <w:rsid w:val="000B16F9"/>
    <w:rsid w:val="000B1EA8"/>
    <w:rsid w:val="000B7C63"/>
    <w:rsid w:val="000B7FE9"/>
    <w:rsid w:val="000C0CC6"/>
    <w:rsid w:val="000C0F90"/>
    <w:rsid w:val="000C23DC"/>
    <w:rsid w:val="000C3126"/>
    <w:rsid w:val="000C3415"/>
    <w:rsid w:val="000C41A2"/>
    <w:rsid w:val="000C725A"/>
    <w:rsid w:val="000C7FA4"/>
    <w:rsid w:val="000D0118"/>
    <w:rsid w:val="000D0F39"/>
    <w:rsid w:val="000D5DCF"/>
    <w:rsid w:val="000D7FEE"/>
    <w:rsid w:val="000E15C1"/>
    <w:rsid w:val="000E2020"/>
    <w:rsid w:val="000E3EAA"/>
    <w:rsid w:val="000E45A7"/>
    <w:rsid w:val="000E595C"/>
    <w:rsid w:val="000E5AD7"/>
    <w:rsid w:val="000E64DA"/>
    <w:rsid w:val="000E7CF4"/>
    <w:rsid w:val="000E7FD7"/>
    <w:rsid w:val="000F318C"/>
    <w:rsid w:val="000F412C"/>
    <w:rsid w:val="000F527D"/>
    <w:rsid w:val="000F6BF8"/>
    <w:rsid w:val="001004B1"/>
    <w:rsid w:val="001016DB"/>
    <w:rsid w:val="001032E0"/>
    <w:rsid w:val="00103C85"/>
    <w:rsid w:val="00103F06"/>
    <w:rsid w:val="001050D6"/>
    <w:rsid w:val="00111A19"/>
    <w:rsid w:val="00111D5D"/>
    <w:rsid w:val="001123B7"/>
    <w:rsid w:val="001130EA"/>
    <w:rsid w:val="001175EA"/>
    <w:rsid w:val="001214B1"/>
    <w:rsid w:val="00122F99"/>
    <w:rsid w:val="001231DE"/>
    <w:rsid w:val="00124663"/>
    <w:rsid w:val="001263CD"/>
    <w:rsid w:val="00126AC4"/>
    <w:rsid w:val="00127416"/>
    <w:rsid w:val="00130567"/>
    <w:rsid w:val="0013079D"/>
    <w:rsid w:val="00130A9A"/>
    <w:rsid w:val="00133467"/>
    <w:rsid w:val="00136C60"/>
    <w:rsid w:val="00137F34"/>
    <w:rsid w:val="0014144D"/>
    <w:rsid w:val="00141F15"/>
    <w:rsid w:val="00143DC6"/>
    <w:rsid w:val="00145819"/>
    <w:rsid w:val="0014616D"/>
    <w:rsid w:val="00146C3B"/>
    <w:rsid w:val="00151441"/>
    <w:rsid w:val="001526A0"/>
    <w:rsid w:val="00154766"/>
    <w:rsid w:val="00154C64"/>
    <w:rsid w:val="00154EB7"/>
    <w:rsid w:val="00156369"/>
    <w:rsid w:val="0015694B"/>
    <w:rsid w:val="001638A3"/>
    <w:rsid w:val="0016545D"/>
    <w:rsid w:val="001712C3"/>
    <w:rsid w:val="00174DC2"/>
    <w:rsid w:val="00174F00"/>
    <w:rsid w:val="0018065F"/>
    <w:rsid w:val="001850BF"/>
    <w:rsid w:val="0018789B"/>
    <w:rsid w:val="00190D69"/>
    <w:rsid w:val="00193ABF"/>
    <w:rsid w:val="00194533"/>
    <w:rsid w:val="0019763E"/>
    <w:rsid w:val="001A0325"/>
    <w:rsid w:val="001A22DC"/>
    <w:rsid w:val="001A3147"/>
    <w:rsid w:val="001A4DFD"/>
    <w:rsid w:val="001A5111"/>
    <w:rsid w:val="001A53AD"/>
    <w:rsid w:val="001A5465"/>
    <w:rsid w:val="001A5C99"/>
    <w:rsid w:val="001A60EE"/>
    <w:rsid w:val="001A7CEC"/>
    <w:rsid w:val="001B1214"/>
    <w:rsid w:val="001B1AB6"/>
    <w:rsid w:val="001B394D"/>
    <w:rsid w:val="001C08DF"/>
    <w:rsid w:val="001C1576"/>
    <w:rsid w:val="001C27AE"/>
    <w:rsid w:val="001C2D9B"/>
    <w:rsid w:val="001C3F4A"/>
    <w:rsid w:val="001C50A6"/>
    <w:rsid w:val="001D0A7E"/>
    <w:rsid w:val="001D20BB"/>
    <w:rsid w:val="001D64F6"/>
    <w:rsid w:val="001E0340"/>
    <w:rsid w:val="001E15AA"/>
    <w:rsid w:val="001E6CF3"/>
    <w:rsid w:val="001F084D"/>
    <w:rsid w:val="001F21B7"/>
    <w:rsid w:val="001F278F"/>
    <w:rsid w:val="001F41D7"/>
    <w:rsid w:val="001F4348"/>
    <w:rsid w:val="001F564A"/>
    <w:rsid w:val="002002FC"/>
    <w:rsid w:val="00201C61"/>
    <w:rsid w:val="00206034"/>
    <w:rsid w:val="00206E2B"/>
    <w:rsid w:val="00207BB4"/>
    <w:rsid w:val="00210950"/>
    <w:rsid w:val="00210B45"/>
    <w:rsid w:val="00210E74"/>
    <w:rsid w:val="00211987"/>
    <w:rsid w:val="00214E7B"/>
    <w:rsid w:val="002245A1"/>
    <w:rsid w:val="00224719"/>
    <w:rsid w:val="00225558"/>
    <w:rsid w:val="002255ED"/>
    <w:rsid w:val="00225BB3"/>
    <w:rsid w:val="00227F65"/>
    <w:rsid w:val="002328F9"/>
    <w:rsid w:val="00234BFC"/>
    <w:rsid w:val="00234E41"/>
    <w:rsid w:val="00241AC3"/>
    <w:rsid w:val="0024394E"/>
    <w:rsid w:val="00245E72"/>
    <w:rsid w:val="0025068F"/>
    <w:rsid w:val="00253457"/>
    <w:rsid w:val="00254F73"/>
    <w:rsid w:val="00255E14"/>
    <w:rsid w:val="00256A67"/>
    <w:rsid w:val="00265096"/>
    <w:rsid w:val="00265C4A"/>
    <w:rsid w:val="00267D4B"/>
    <w:rsid w:val="00270BBA"/>
    <w:rsid w:val="00272CE2"/>
    <w:rsid w:val="00274565"/>
    <w:rsid w:val="00276953"/>
    <w:rsid w:val="00277440"/>
    <w:rsid w:val="0028038D"/>
    <w:rsid w:val="00281DE4"/>
    <w:rsid w:val="002823CF"/>
    <w:rsid w:val="002823D3"/>
    <w:rsid w:val="00283F18"/>
    <w:rsid w:val="00284E2A"/>
    <w:rsid w:val="002865B2"/>
    <w:rsid w:val="0028743A"/>
    <w:rsid w:val="002914D8"/>
    <w:rsid w:val="00292532"/>
    <w:rsid w:val="002A220D"/>
    <w:rsid w:val="002A5226"/>
    <w:rsid w:val="002A69A4"/>
    <w:rsid w:val="002B2480"/>
    <w:rsid w:val="002B4F16"/>
    <w:rsid w:val="002B7615"/>
    <w:rsid w:val="002C1256"/>
    <w:rsid w:val="002C4CE5"/>
    <w:rsid w:val="002C66A2"/>
    <w:rsid w:val="002D4C1D"/>
    <w:rsid w:val="002D512A"/>
    <w:rsid w:val="002E00C1"/>
    <w:rsid w:val="002E25F8"/>
    <w:rsid w:val="002E2815"/>
    <w:rsid w:val="002E29E9"/>
    <w:rsid w:val="002E60D4"/>
    <w:rsid w:val="002E6F78"/>
    <w:rsid w:val="002F2F9A"/>
    <w:rsid w:val="002F6692"/>
    <w:rsid w:val="002F68EC"/>
    <w:rsid w:val="002F791F"/>
    <w:rsid w:val="00300872"/>
    <w:rsid w:val="0030321B"/>
    <w:rsid w:val="00303926"/>
    <w:rsid w:val="003053B6"/>
    <w:rsid w:val="00305FE5"/>
    <w:rsid w:val="003060FE"/>
    <w:rsid w:val="0030765D"/>
    <w:rsid w:val="00307C51"/>
    <w:rsid w:val="00312BE4"/>
    <w:rsid w:val="003141AD"/>
    <w:rsid w:val="00314D3B"/>
    <w:rsid w:val="00315606"/>
    <w:rsid w:val="00316B34"/>
    <w:rsid w:val="00320B0B"/>
    <w:rsid w:val="00326742"/>
    <w:rsid w:val="00326F0A"/>
    <w:rsid w:val="00326FD6"/>
    <w:rsid w:val="003320A2"/>
    <w:rsid w:val="003324D3"/>
    <w:rsid w:val="00332BDC"/>
    <w:rsid w:val="0033528A"/>
    <w:rsid w:val="00335AA7"/>
    <w:rsid w:val="00336459"/>
    <w:rsid w:val="0034181C"/>
    <w:rsid w:val="00343581"/>
    <w:rsid w:val="00343D73"/>
    <w:rsid w:val="00344372"/>
    <w:rsid w:val="00346F25"/>
    <w:rsid w:val="00347B79"/>
    <w:rsid w:val="00351A70"/>
    <w:rsid w:val="00354B47"/>
    <w:rsid w:val="00360ADC"/>
    <w:rsid w:val="003615BC"/>
    <w:rsid w:val="00365EF6"/>
    <w:rsid w:val="00367777"/>
    <w:rsid w:val="00367918"/>
    <w:rsid w:val="00370C23"/>
    <w:rsid w:val="00373AAD"/>
    <w:rsid w:val="00375EA1"/>
    <w:rsid w:val="00380680"/>
    <w:rsid w:val="00380B35"/>
    <w:rsid w:val="00381291"/>
    <w:rsid w:val="0038337E"/>
    <w:rsid w:val="0038478D"/>
    <w:rsid w:val="00385DF6"/>
    <w:rsid w:val="003914E1"/>
    <w:rsid w:val="0039228D"/>
    <w:rsid w:val="00397406"/>
    <w:rsid w:val="003A06D0"/>
    <w:rsid w:val="003A1FB9"/>
    <w:rsid w:val="003A33BD"/>
    <w:rsid w:val="003A60A8"/>
    <w:rsid w:val="003A6C8B"/>
    <w:rsid w:val="003A7181"/>
    <w:rsid w:val="003B48BC"/>
    <w:rsid w:val="003C044F"/>
    <w:rsid w:val="003C265E"/>
    <w:rsid w:val="003C2BE0"/>
    <w:rsid w:val="003C4282"/>
    <w:rsid w:val="003C6ABE"/>
    <w:rsid w:val="003C7DC4"/>
    <w:rsid w:val="003D1C7C"/>
    <w:rsid w:val="003D3993"/>
    <w:rsid w:val="003D3EB7"/>
    <w:rsid w:val="003D6899"/>
    <w:rsid w:val="003D6DA3"/>
    <w:rsid w:val="003E0E28"/>
    <w:rsid w:val="003E2267"/>
    <w:rsid w:val="003E2C78"/>
    <w:rsid w:val="003E5677"/>
    <w:rsid w:val="003E5F8E"/>
    <w:rsid w:val="003E63DC"/>
    <w:rsid w:val="003E7ACD"/>
    <w:rsid w:val="003F18DA"/>
    <w:rsid w:val="003F22F9"/>
    <w:rsid w:val="003F2468"/>
    <w:rsid w:val="003F2EF5"/>
    <w:rsid w:val="003F3E51"/>
    <w:rsid w:val="003F686A"/>
    <w:rsid w:val="00400EB8"/>
    <w:rsid w:val="00405A24"/>
    <w:rsid w:val="00405F59"/>
    <w:rsid w:val="00407ABC"/>
    <w:rsid w:val="00410851"/>
    <w:rsid w:val="00416965"/>
    <w:rsid w:val="00417762"/>
    <w:rsid w:val="00417F80"/>
    <w:rsid w:val="00422E8A"/>
    <w:rsid w:val="00425020"/>
    <w:rsid w:val="00425026"/>
    <w:rsid w:val="00425233"/>
    <w:rsid w:val="004253BF"/>
    <w:rsid w:val="0042541B"/>
    <w:rsid w:val="004324D7"/>
    <w:rsid w:val="00434A20"/>
    <w:rsid w:val="00434D9A"/>
    <w:rsid w:val="0043587A"/>
    <w:rsid w:val="004359E9"/>
    <w:rsid w:val="00435AD5"/>
    <w:rsid w:val="004406E3"/>
    <w:rsid w:val="00440AC9"/>
    <w:rsid w:val="00440F3D"/>
    <w:rsid w:val="0044124D"/>
    <w:rsid w:val="00441805"/>
    <w:rsid w:val="00442B68"/>
    <w:rsid w:val="004433A6"/>
    <w:rsid w:val="0044634B"/>
    <w:rsid w:val="00447C83"/>
    <w:rsid w:val="004504B7"/>
    <w:rsid w:val="00450ACA"/>
    <w:rsid w:val="00451EEA"/>
    <w:rsid w:val="00454B4B"/>
    <w:rsid w:val="00455244"/>
    <w:rsid w:val="00463130"/>
    <w:rsid w:val="004645B9"/>
    <w:rsid w:val="00466717"/>
    <w:rsid w:val="00466FAE"/>
    <w:rsid w:val="0046737F"/>
    <w:rsid w:val="0047029C"/>
    <w:rsid w:val="00474C0A"/>
    <w:rsid w:val="00476817"/>
    <w:rsid w:val="004772A6"/>
    <w:rsid w:val="0048001F"/>
    <w:rsid w:val="0048054F"/>
    <w:rsid w:val="004823B9"/>
    <w:rsid w:val="00486CC4"/>
    <w:rsid w:val="00486F32"/>
    <w:rsid w:val="00487798"/>
    <w:rsid w:val="00490141"/>
    <w:rsid w:val="004915A4"/>
    <w:rsid w:val="00495A1F"/>
    <w:rsid w:val="004975C1"/>
    <w:rsid w:val="004A114D"/>
    <w:rsid w:val="004A2668"/>
    <w:rsid w:val="004A3467"/>
    <w:rsid w:val="004A3D36"/>
    <w:rsid w:val="004A4EC5"/>
    <w:rsid w:val="004A5AB1"/>
    <w:rsid w:val="004A649D"/>
    <w:rsid w:val="004A6C8D"/>
    <w:rsid w:val="004A71B6"/>
    <w:rsid w:val="004B0071"/>
    <w:rsid w:val="004B0517"/>
    <w:rsid w:val="004B16FC"/>
    <w:rsid w:val="004B1C4B"/>
    <w:rsid w:val="004B2F79"/>
    <w:rsid w:val="004B4E46"/>
    <w:rsid w:val="004B6A39"/>
    <w:rsid w:val="004B75AB"/>
    <w:rsid w:val="004B79A5"/>
    <w:rsid w:val="004C1881"/>
    <w:rsid w:val="004C20CB"/>
    <w:rsid w:val="004C3AC2"/>
    <w:rsid w:val="004C4E3C"/>
    <w:rsid w:val="004D1968"/>
    <w:rsid w:val="004D3162"/>
    <w:rsid w:val="004D5776"/>
    <w:rsid w:val="004D58AC"/>
    <w:rsid w:val="004D6337"/>
    <w:rsid w:val="004D64A1"/>
    <w:rsid w:val="004E201C"/>
    <w:rsid w:val="004E2679"/>
    <w:rsid w:val="004E5232"/>
    <w:rsid w:val="004E530C"/>
    <w:rsid w:val="004E68FD"/>
    <w:rsid w:val="004F25BE"/>
    <w:rsid w:val="004F26AE"/>
    <w:rsid w:val="004F5C56"/>
    <w:rsid w:val="004F5CD1"/>
    <w:rsid w:val="005007CF"/>
    <w:rsid w:val="00501DC9"/>
    <w:rsid w:val="005039AD"/>
    <w:rsid w:val="00503D27"/>
    <w:rsid w:val="00505285"/>
    <w:rsid w:val="00510142"/>
    <w:rsid w:val="00510844"/>
    <w:rsid w:val="00512F74"/>
    <w:rsid w:val="00513B38"/>
    <w:rsid w:val="00515091"/>
    <w:rsid w:val="00515391"/>
    <w:rsid w:val="005154E2"/>
    <w:rsid w:val="005218D2"/>
    <w:rsid w:val="00525441"/>
    <w:rsid w:val="0052556E"/>
    <w:rsid w:val="00527E5C"/>
    <w:rsid w:val="00531A81"/>
    <w:rsid w:val="005349F2"/>
    <w:rsid w:val="00536CE8"/>
    <w:rsid w:val="00537885"/>
    <w:rsid w:val="00543314"/>
    <w:rsid w:val="005439DE"/>
    <w:rsid w:val="005462B1"/>
    <w:rsid w:val="005475C9"/>
    <w:rsid w:val="00547EE0"/>
    <w:rsid w:val="00550337"/>
    <w:rsid w:val="00551E91"/>
    <w:rsid w:val="00552166"/>
    <w:rsid w:val="00552FD6"/>
    <w:rsid w:val="005537F1"/>
    <w:rsid w:val="005566A8"/>
    <w:rsid w:val="00560CD9"/>
    <w:rsid w:val="005620C1"/>
    <w:rsid w:val="00564FEA"/>
    <w:rsid w:val="0056566E"/>
    <w:rsid w:val="00566E15"/>
    <w:rsid w:val="00567C05"/>
    <w:rsid w:val="005709E4"/>
    <w:rsid w:val="00572A56"/>
    <w:rsid w:val="005760A4"/>
    <w:rsid w:val="0058148A"/>
    <w:rsid w:val="00585E1F"/>
    <w:rsid w:val="005875C4"/>
    <w:rsid w:val="005901F9"/>
    <w:rsid w:val="005915D2"/>
    <w:rsid w:val="00593524"/>
    <w:rsid w:val="00595800"/>
    <w:rsid w:val="005978B8"/>
    <w:rsid w:val="00597B46"/>
    <w:rsid w:val="005A095B"/>
    <w:rsid w:val="005A5345"/>
    <w:rsid w:val="005A6AD6"/>
    <w:rsid w:val="005B09FD"/>
    <w:rsid w:val="005B14A6"/>
    <w:rsid w:val="005B679E"/>
    <w:rsid w:val="005B6E12"/>
    <w:rsid w:val="005B7058"/>
    <w:rsid w:val="005B7FE8"/>
    <w:rsid w:val="005C0C43"/>
    <w:rsid w:val="005C1F10"/>
    <w:rsid w:val="005C2F59"/>
    <w:rsid w:val="005C36DA"/>
    <w:rsid w:val="005C5945"/>
    <w:rsid w:val="005C6EAE"/>
    <w:rsid w:val="005C7F70"/>
    <w:rsid w:val="005D3C20"/>
    <w:rsid w:val="005D53AB"/>
    <w:rsid w:val="005D716D"/>
    <w:rsid w:val="005D7703"/>
    <w:rsid w:val="005E07DB"/>
    <w:rsid w:val="005E16BC"/>
    <w:rsid w:val="005E273F"/>
    <w:rsid w:val="005E3418"/>
    <w:rsid w:val="005E7A05"/>
    <w:rsid w:val="005F06BB"/>
    <w:rsid w:val="005F0D47"/>
    <w:rsid w:val="005F130D"/>
    <w:rsid w:val="005F1E02"/>
    <w:rsid w:val="005F2FE1"/>
    <w:rsid w:val="005F31BD"/>
    <w:rsid w:val="005F3D14"/>
    <w:rsid w:val="005F7F4C"/>
    <w:rsid w:val="00600AEB"/>
    <w:rsid w:val="0060116A"/>
    <w:rsid w:val="006020B4"/>
    <w:rsid w:val="0060519F"/>
    <w:rsid w:val="006114B7"/>
    <w:rsid w:val="006136BC"/>
    <w:rsid w:val="00620BD8"/>
    <w:rsid w:val="0062326E"/>
    <w:rsid w:val="00624358"/>
    <w:rsid w:val="00626F4A"/>
    <w:rsid w:val="00630A2E"/>
    <w:rsid w:val="00632951"/>
    <w:rsid w:val="00632D69"/>
    <w:rsid w:val="00633DAD"/>
    <w:rsid w:val="00634F3A"/>
    <w:rsid w:val="00635FD6"/>
    <w:rsid w:val="00636535"/>
    <w:rsid w:val="00636FE8"/>
    <w:rsid w:val="00637C9D"/>
    <w:rsid w:val="00637ED8"/>
    <w:rsid w:val="006410EE"/>
    <w:rsid w:val="0064149B"/>
    <w:rsid w:val="00642C98"/>
    <w:rsid w:val="006454EB"/>
    <w:rsid w:val="006465E7"/>
    <w:rsid w:val="0064726D"/>
    <w:rsid w:val="00650426"/>
    <w:rsid w:val="00651508"/>
    <w:rsid w:val="00654AF6"/>
    <w:rsid w:val="006556E2"/>
    <w:rsid w:val="0065581B"/>
    <w:rsid w:val="00655DA7"/>
    <w:rsid w:val="00655E94"/>
    <w:rsid w:val="006577A2"/>
    <w:rsid w:val="006638C7"/>
    <w:rsid w:val="00663D3C"/>
    <w:rsid w:val="006645BC"/>
    <w:rsid w:val="00671176"/>
    <w:rsid w:val="00673277"/>
    <w:rsid w:val="006736CA"/>
    <w:rsid w:val="00673AAC"/>
    <w:rsid w:val="00674B51"/>
    <w:rsid w:val="006754DB"/>
    <w:rsid w:val="00680BAD"/>
    <w:rsid w:val="00680C71"/>
    <w:rsid w:val="00681CC0"/>
    <w:rsid w:val="00682225"/>
    <w:rsid w:val="00684808"/>
    <w:rsid w:val="00684CF4"/>
    <w:rsid w:val="006858EC"/>
    <w:rsid w:val="0069110B"/>
    <w:rsid w:val="00692C5A"/>
    <w:rsid w:val="00695975"/>
    <w:rsid w:val="00696488"/>
    <w:rsid w:val="00697154"/>
    <w:rsid w:val="00697ECA"/>
    <w:rsid w:val="006A0176"/>
    <w:rsid w:val="006A1BF7"/>
    <w:rsid w:val="006A2BFE"/>
    <w:rsid w:val="006A3BC8"/>
    <w:rsid w:val="006A7F3F"/>
    <w:rsid w:val="006B01B3"/>
    <w:rsid w:val="006B1EE0"/>
    <w:rsid w:val="006B2664"/>
    <w:rsid w:val="006B308C"/>
    <w:rsid w:val="006B3F66"/>
    <w:rsid w:val="006B3F95"/>
    <w:rsid w:val="006B4A5D"/>
    <w:rsid w:val="006B6626"/>
    <w:rsid w:val="006C00C2"/>
    <w:rsid w:val="006C01C1"/>
    <w:rsid w:val="006C286A"/>
    <w:rsid w:val="006C45A9"/>
    <w:rsid w:val="006C7C61"/>
    <w:rsid w:val="006D1B32"/>
    <w:rsid w:val="006D200B"/>
    <w:rsid w:val="006E08F1"/>
    <w:rsid w:val="006E2A0C"/>
    <w:rsid w:val="006E43E8"/>
    <w:rsid w:val="006E674B"/>
    <w:rsid w:val="006E7F63"/>
    <w:rsid w:val="006F27BC"/>
    <w:rsid w:val="006F4898"/>
    <w:rsid w:val="0070383C"/>
    <w:rsid w:val="00704555"/>
    <w:rsid w:val="007052E5"/>
    <w:rsid w:val="0071106C"/>
    <w:rsid w:val="007123E0"/>
    <w:rsid w:val="00712A41"/>
    <w:rsid w:val="007138B4"/>
    <w:rsid w:val="00713A2F"/>
    <w:rsid w:val="0071451A"/>
    <w:rsid w:val="00715D72"/>
    <w:rsid w:val="00716B43"/>
    <w:rsid w:val="00721255"/>
    <w:rsid w:val="00721CD0"/>
    <w:rsid w:val="00726A81"/>
    <w:rsid w:val="00731468"/>
    <w:rsid w:val="00731F89"/>
    <w:rsid w:val="007327C5"/>
    <w:rsid w:val="00732817"/>
    <w:rsid w:val="00732926"/>
    <w:rsid w:val="007349C5"/>
    <w:rsid w:val="007352F8"/>
    <w:rsid w:val="00737F4D"/>
    <w:rsid w:val="0074309C"/>
    <w:rsid w:val="007438CE"/>
    <w:rsid w:val="007455C0"/>
    <w:rsid w:val="00745D12"/>
    <w:rsid w:val="00746900"/>
    <w:rsid w:val="00747B26"/>
    <w:rsid w:val="007508BA"/>
    <w:rsid w:val="00750BB3"/>
    <w:rsid w:val="00750CDC"/>
    <w:rsid w:val="00751BD8"/>
    <w:rsid w:val="00753377"/>
    <w:rsid w:val="007534D3"/>
    <w:rsid w:val="00754476"/>
    <w:rsid w:val="00754A53"/>
    <w:rsid w:val="00756163"/>
    <w:rsid w:val="0075730F"/>
    <w:rsid w:val="00761555"/>
    <w:rsid w:val="00761609"/>
    <w:rsid w:val="00764294"/>
    <w:rsid w:val="00766797"/>
    <w:rsid w:val="007677DF"/>
    <w:rsid w:val="00772B6B"/>
    <w:rsid w:val="00774702"/>
    <w:rsid w:val="00774BC1"/>
    <w:rsid w:val="00775CF4"/>
    <w:rsid w:val="00777947"/>
    <w:rsid w:val="007801EB"/>
    <w:rsid w:val="00781116"/>
    <w:rsid w:val="0078125C"/>
    <w:rsid w:val="00781679"/>
    <w:rsid w:val="0078171C"/>
    <w:rsid w:val="00782A73"/>
    <w:rsid w:val="00782B19"/>
    <w:rsid w:val="0078365A"/>
    <w:rsid w:val="00786CCF"/>
    <w:rsid w:val="007878CE"/>
    <w:rsid w:val="007904A9"/>
    <w:rsid w:val="0079121F"/>
    <w:rsid w:val="00791F00"/>
    <w:rsid w:val="00793047"/>
    <w:rsid w:val="00797427"/>
    <w:rsid w:val="007A013F"/>
    <w:rsid w:val="007A0CC1"/>
    <w:rsid w:val="007B020E"/>
    <w:rsid w:val="007B056E"/>
    <w:rsid w:val="007B0D6C"/>
    <w:rsid w:val="007B1124"/>
    <w:rsid w:val="007B37F8"/>
    <w:rsid w:val="007B5BF0"/>
    <w:rsid w:val="007B7415"/>
    <w:rsid w:val="007C1819"/>
    <w:rsid w:val="007C371B"/>
    <w:rsid w:val="007C3F6C"/>
    <w:rsid w:val="007C424E"/>
    <w:rsid w:val="007C5726"/>
    <w:rsid w:val="007C67C4"/>
    <w:rsid w:val="007D1B62"/>
    <w:rsid w:val="007D268B"/>
    <w:rsid w:val="007D5A5C"/>
    <w:rsid w:val="007D6641"/>
    <w:rsid w:val="007E06AA"/>
    <w:rsid w:val="007E0D7E"/>
    <w:rsid w:val="007E0E1F"/>
    <w:rsid w:val="007E1477"/>
    <w:rsid w:val="007E172A"/>
    <w:rsid w:val="007E1917"/>
    <w:rsid w:val="007E1EEA"/>
    <w:rsid w:val="007F196F"/>
    <w:rsid w:val="007F2341"/>
    <w:rsid w:val="007F2861"/>
    <w:rsid w:val="007F28CF"/>
    <w:rsid w:val="007F3D2D"/>
    <w:rsid w:val="007F5C37"/>
    <w:rsid w:val="00800909"/>
    <w:rsid w:val="00801010"/>
    <w:rsid w:val="00801854"/>
    <w:rsid w:val="008018DD"/>
    <w:rsid w:val="00801DE6"/>
    <w:rsid w:val="0080334C"/>
    <w:rsid w:val="0080360D"/>
    <w:rsid w:val="00811467"/>
    <w:rsid w:val="008146F7"/>
    <w:rsid w:val="00817085"/>
    <w:rsid w:val="00820061"/>
    <w:rsid w:val="0082337C"/>
    <w:rsid w:val="00824438"/>
    <w:rsid w:val="00834654"/>
    <w:rsid w:val="008370AD"/>
    <w:rsid w:val="00841DB8"/>
    <w:rsid w:val="008454C4"/>
    <w:rsid w:val="00846F1F"/>
    <w:rsid w:val="0084742C"/>
    <w:rsid w:val="00854A26"/>
    <w:rsid w:val="00856753"/>
    <w:rsid w:val="00857DFB"/>
    <w:rsid w:val="008633AA"/>
    <w:rsid w:val="00865FE5"/>
    <w:rsid w:val="008663D9"/>
    <w:rsid w:val="008703ED"/>
    <w:rsid w:val="0087351C"/>
    <w:rsid w:val="00881348"/>
    <w:rsid w:val="00881D43"/>
    <w:rsid w:val="008821EB"/>
    <w:rsid w:val="00882FD2"/>
    <w:rsid w:val="00883EC3"/>
    <w:rsid w:val="00886E35"/>
    <w:rsid w:val="00886FF1"/>
    <w:rsid w:val="008876DD"/>
    <w:rsid w:val="00890499"/>
    <w:rsid w:val="008914F3"/>
    <w:rsid w:val="0089342C"/>
    <w:rsid w:val="00895DB2"/>
    <w:rsid w:val="00897E61"/>
    <w:rsid w:val="008A0725"/>
    <w:rsid w:val="008A0A6D"/>
    <w:rsid w:val="008A1B7B"/>
    <w:rsid w:val="008A1CE6"/>
    <w:rsid w:val="008A274B"/>
    <w:rsid w:val="008A6806"/>
    <w:rsid w:val="008B05FF"/>
    <w:rsid w:val="008B1BDB"/>
    <w:rsid w:val="008B2002"/>
    <w:rsid w:val="008B3C69"/>
    <w:rsid w:val="008C47FA"/>
    <w:rsid w:val="008C5707"/>
    <w:rsid w:val="008D28AE"/>
    <w:rsid w:val="008D41E3"/>
    <w:rsid w:val="008D4874"/>
    <w:rsid w:val="008D51CF"/>
    <w:rsid w:val="008E1B51"/>
    <w:rsid w:val="008E3603"/>
    <w:rsid w:val="008F0ADB"/>
    <w:rsid w:val="008F263D"/>
    <w:rsid w:val="008F38CB"/>
    <w:rsid w:val="008F3EC3"/>
    <w:rsid w:val="009000BE"/>
    <w:rsid w:val="0090129C"/>
    <w:rsid w:val="009038F0"/>
    <w:rsid w:val="00903D47"/>
    <w:rsid w:val="00905178"/>
    <w:rsid w:val="00911394"/>
    <w:rsid w:val="0091177F"/>
    <w:rsid w:val="00911C85"/>
    <w:rsid w:val="00911D90"/>
    <w:rsid w:val="00914957"/>
    <w:rsid w:val="0091502A"/>
    <w:rsid w:val="00915BB3"/>
    <w:rsid w:val="009216D2"/>
    <w:rsid w:val="00921D29"/>
    <w:rsid w:val="009248F4"/>
    <w:rsid w:val="00927CC9"/>
    <w:rsid w:val="00931A0B"/>
    <w:rsid w:val="009332A4"/>
    <w:rsid w:val="00934FB4"/>
    <w:rsid w:val="00935431"/>
    <w:rsid w:val="009358EF"/>
    <w:rsid w:val="009362E5"/>
    <w:rsid w:val="00936CBE"/>
    <w:rsid w:val="0093776F"/>
    <w:rsid w:val="00940CC6"/>
    <w:rsid w:val="00945A61"/>
    <w:rsid w:val="0094651C"/>
    <w:rsid w:val="00946D40"/>
    <w:rsid w:val="00951C7F"/>
    <w:rsid w:val="00951CBC"/>
    <w:rsid w:val="00952D53"/>
    <w:rsid w:val="00956595"/>
    <w:rsid w:val="0095667E"/>
    <w:rsid w:val="009568CC"/>
    <w:rsid w:val="00956E35"/>
    <w:rsid w:val="0096334D"/>
    <w:rsid w:val="00963FF3"/>
    <w:rsid w:val="00965A0C"/>
    <w:rsid w:val="00965AC7"/>
    <w:rsid w:val="009676DC"/>
    <w:rsid w:val="00971304"/>
    <w:rsid w:val="009746CA"/>
    <w:rsid w:val="009750ED"/>
    <w:rsid w:val="00976F60"/>
    <w:rsid w:val="00980D6F"/>
    <w:rsid w:val="00981206"/>
    <w:rsid w:val="009815A9"/>
    <w:rsid w:val="009832F5"/>
    <w:rsid w:val="009834C4"/>
    <w:rsid w:val="009846D5"/>
    <w:rsid w:val="009850BE"/>
    <w:rsid w:val="0098546C"/>
    <w:rsid w:val="00990B6E"/>
    <w:rsid w:val="009911EB"/>
    <w:rsid w:val="00993BA5"/>
    <w:rsid w:val="009A28D0"/>
    <w:rsid w:val="009A2C91"/>
    <w:rsid w:val="009A389A"/>
    <w:rsid w:val="009A5218"/>
    <w:rsid w:val="009A6D3F"/>
    <w:rsid w:val="009A7026"/>
    <w:rsid w:val="009B0224"/>
    <w:rsid w:val="009B0BFF"/>
    <w:rsid w:val="009B202A"/>
    <w:rsid w:val="009B2659"/>
    <w:rsid w:val="009B3648"/>
    <w:rsid w:val="009B6AEF"/>
    <w:rsid w:val="009B7E21"/>
    <w:rsid w:val="009C3E79"/>
    <w:rsid w:val="009C4ED1"/>
    <w:rsid w:val="009C6473"/>
    <w:rsid w:val="009D0AC0"/>
    <w:rsid w:val="009D2163"/>
    <w:rsid w:val="009D3D52"/>
    <w:rsid w:val="009D607D"/>
    <w:rsid w:val="009E14F3"/>
    <w:rsid w:val="009E1957"/>
    <w:rsid w:val="009E1D78"/>
    <w:rsid w:val="009E200A"/>
    <w:rsid w:val="009E2E8C"/>
    <w:rsid w:val="009E3FDD"/>
    <w:rsid w:val="009E48F5"/>
    <w:rsid w:val="009F1314"/>
    <w:rsid w:val="009F19C8"/>
    <w:rsid w:val="009F3A35"/>
    <w:rsid w:val="009F4045"/>
    <w:rsid w:val="009F51AE"/>
    <w:rsid w:val="009F6E87"/>
    <w:rsid w:val="00A00A90"/>
    <w:rsid w:val="00A03569"/>
    <w:rsid w:val="00A05391"/>
    <w:rsid w:val="00A06093"/>
    <w:rsid w:val="00A06666"/>
    <w:rsid w:val="00A06FE1"/>
    <w:rsid w:val="00A11085"/>
    <w:rsid w:val="00A11139"/>
    <w:rsid w:val="00A12100"/>
    <w:rsid w:val="00A12321"/>
    <w:rsid w:val="00A130E2"/>
    <w:rsid w:val="00A14DDD"/>
    <w:rsid w:val="00A16250"/>
    <w:rsid w:val="00A22075"/>
    <w:rsid w:val="00A26736"/>
    <w:rsid w:val="00A279D8"/>
    <w:rsid w:val="00A30ABC"/>
    <w:rsid w:val="00A31975"/>
    <w:rsid w:val="00A3283E"/>
    <w:rsid w:val="00A33668"/>
    <w:rsid w:val="00A36648"/>
    <w:rsid w:val="00A4624E"/>
    <w:rsid w:val="00A463BC"/>
    <w:rsid w:val="00A47929"/>
    <w:rsid w:val="00A479AF"/>
    <w:rsid w:val="00A51951"/>
    <w:rsid w:val="00A532E3"/>
    <w:rsid w:val="00A5342D"/>
    <w:rsid w:val="00A5398F"/>
    <w:rsid w:val="00A573D2"/>
    <w:rsid w:val="00A57843"/>
    <w:rsid w:val="00A62475"/>
    <w:rsid w:val="00A6443F"/>
    <w:rsid w:val="00A66067"/>
    <w:rsid w:val="00A66AF4"/>
    <w:rsid w:val="00A6755A"/>
    <w:rsid w:val="00A706A2"/>
    <w:rsid w:val="00A717A5"/>
    <w:rsid w:val="00A72362"/>
    <w:rsid w:val="00A7530F"/>
    <w:rsid w:val="00A80A67"/>
    <w:rsid w:val="00A80D8A"/>
    <w:rsid w:val="00A82A15"/>
    <w:rsid w:val="00A83DF9"/>
    <w:rsid w:val="00A8404C"/>
    <w:rsid w:val="00A84481"/>
    <w:rsid w:val="00A8563A"/>
    <w:rsid w:val="00A90C67"/>
    <w:rsid w:val="00A91C5F"/>
    <w:rsid w:val="00A943A6"/>
    <w:rsid w:val="00A96063"/>
    <w:rsid w:val="00A963A1"/>
    <w:rsid w:val="00A97EA2"/>
    <w:rsid w:val="00AA06EA"/>
    <w:rsid w:val="00AA3F85"/>
    <w:rsid w:val="00AA5EE4"/>
    <w:rsid w:val="00AA626A"/>
    <w:rsid w:val="00AB07C5"/>
    <w:rsid w:val="00AB28C6"/>
    <w:rsid w:val="00AB3782"/>
    <w:rsid w:val="00AB3FFC"/>
    <w:rsid w:val="00AB5B36"/>
    <w:rsid w:val="00AB5FCA"/>
    <w:rsid w:val="00AB76CA"/>
    <w:rsid w:val="00AB79C6"/>
    <w:rsid w:val="00AC21B7"/>
    <w:rsid w:val="00AC4EBC"/>
    <w:rsid w:val="00AC61A2"/>
    <w:rsid w:val="00AD0294"/>
    <w:rsid w:val="00AD39AE"/>
    <w:rsid w:val="00AD7CD7"/>
    <w:rsid w:val="00AE0F63"/>
    <w:rsid w:val="00AE1E03"/>
    <w:rsid w:val="00AE5B98"/>
    <w:rsid w:val="00AE6DB8"/>
    <w:rsid w:val="00AF01D7"/>
    <w:rsid w:val="00AF0262"/>
    <w:rsid w:val="00AF0925"/>
    <w:rsid w:val="00AF20FC"/>
    <w:rsid w:val="00AF3E8D"/>
    <w:rsid w:val="00AF64F1"/>
    <w:rsid w:val="00AF6C72"/>
    <w:rsid w:val="00B00930"/>
    <w:rsid w:val="00B026AC"/>
    <w:rsid w:val="00B049C4"/>
    <w:rsid w:val="00B0552E"/>
    <w:rsid w:val="00B06205"/>
    <w:rsid w:val="00B071FA"/>
    <w:rsid w:val="00B106A4"/>
    <w:rsid w:val="00B10F12"/>
    <w:rsid w:val="00B162AB"/>
    <w:rsid w:val="00B177FA"/>
    <w:rsid w:val="00B2065A"/>
    <w:rsid w:val="00B238B3"/>
    <w:rsid w:val="00B27617"/>
    <w:rsid w:val="00B3003A"/>
    <w:rsid w:val="00B30187"/>
    <w:rsid w:val="00B321AE"/>
    <w:rsid w:val="00B344AE"/>
    <w:rsid w:val="00B355C5"/>
    <w:rsid w:val="00B419E0"/>
    <w:rsid w:val="00B4250A"/>
    <w:rsid w:val="00B4312C"/>
    <w:rsid w:val="00B44038"/>
    <w:rsid w:val="00B46E57"/>
    <w:rsid w:val="00B514C6"/>
    <w:rsid w:val="00B536D3"/>
    <w:rsid w:val="00B56B3E"/>
    <w:rsid w:val="00B570F2"/>
    <w:rsid w:val="00B57344"/>
    <w:rsid w:val="00B63917"/>
    <w:rsid w:val="00B6474B"/>
    <w:rsid w:val="00B64FB4"/>
    <w:rsid w:val="00B6526F"/>
    <w:rsid w:val="00B65C11"/>
    <w:rsid w:val="00B66691"/>
    <w:rsid w:val="00B66FEE"/>
    <w:rsid w:val="00B735FF"/>
    <w:rsid w:val="00B7525C"/>
    <w:rsid w:val="00B7590F"/>
    <w:rsid w:val="00B77639"/>
    <w:rsid w:val="00B77C2C"/>
    <w:rsid w:val="00B77FA1"/>
    <w:rsid w:val="00B808C3"/>
    <w:rsid w:val="00B81336"/>
    <w:rsid w:val="00B81355"/>
    <w:rsid w:val="00B8610B"/>
    <w:rsid w:val="00B8614C"/>
    <w:rsid w:val="00B86837"/>
    <w:rsid w:val="00B87B05"/>
    <w:rsid w:val="00B87E04"/>
    <w:rsid w:val="00B95309"/>
    <w:rsid w:val="00B961BD"/>
    <w:rsid w:val="00B96378"/>
    <w:rsid w:val="00B96494"/>
    <w:rsid w:val="00B96C30"/>
    <w:rsid w:val="00B970C8"/>
    <w:rsid w:val="00B970E9"/>
    <w:rsid w:val="00B973B0"/>
    <w:rsid w:val="00B977C4"/>
    <w:rsid w:val="00BA09A3"/>
    <w:rsid w:val="00BA65F6"/>
    <w:rsid w:val="00BA696C"/>
    <w:rsid w:val="00BB1786"/>
    <w:rsid w:val="00BB35FC"/>
    <w:rsid w:val="00BB37A6"/>
    <w:rsid w:val="00BB3DCC"/>
    <w:rsid w:val="00BB4A9E"/>
    <w:rsid w:val="00BB4B77"/>
    <w:rsid w:val="00BB586E"/>
    <w:rsid w:val="00BB5C95"/>
    <w:rsid w:val="00BB60F6"/>
    <w:rsid w:val="00BB73F6"/>
    <w:rsid w:val="00BB7877"/>
    <w:rsid w:val="00BC0965"/>
    <w:rsid w:val="00BC1DC4"/>
    <w:rsid w:val="00BC5C28"/>
    <w:rsid w:val="00BC6A51"/>
    <w:rsid w:val="00BD46A6"/>
    <w:rsid w:val="00BD72CC"/>
    <w:rsid w:val="00BE10D0"/>
    <w:rsid w:val="00BE3819"/>
    <w:rsid w:val="00BE7D6B"/>
    <w:rsid w:val="00BF539D"/>
    <w:rsid w:val="00BF5FED"/>
    <w:rsid w:val="00BF727E"/>
    <w:rsid w:val="00BF78F7"/>
    <w:rsid w:val="00C0311A"/>
    <w:rsid w:val="00C057E4"/>
    <w:rsid w:val="00C05CF7"/>
    <w:rsid w:val="00C06306"/>
    <w:rsid w:val="00C07743"/>
    <w:rsid w:val="00C1184B"/>
    <w:rsid w:val="00C135E4"/>
    <w:rsid w:val="00C1449E"/>
    <w:rsid w:val="00C14B7D"/>
    <w:rsid w:val="00C16284"/>
    <w:rsid w:val="00C16958"/>
    <w:rsid w:val="00C173D8"/>
    <w:rsid w:val="00C17521"/>
    <w:rsid w:val="00C2428A"/>
    <w:rsid w:val="00C2534A"/>
    <w:rsid w:val="00C25ADE"/>
    <w:rsid w:val="00C2774E"/>
    <w:rsid w:val="00C300C1"/>
    <w:rsid w:val="00C3340D"/>
    <w:rsid w:val="00C357CB"/>
    <w:rsid w:val="00C36F93"/>
    <w:rsid w:val="00C406CA"/>
    <w:rsid w:val="00C40704"/>
    <w:rsid w:val="00C4118A"/>
    <w:rsid w:val="00C41BC7"/>
    <w:rsid w:val="00C4276C"/>
    <w:rsid w:val="00C4440F"/>
    <w:rsid w:val="00C452B9"/>
    <w:rsid w:val="00C461CA"/>
    <w:rsid w:val="00C475B7"/>
    <w:rsid w:val="00C476DE"/>
    <w:rsid w:val="00C50A1B"/>
    <w:rsid w:val="00C52AC3"/>
    <w:rsid w:val="00C53DD3"/>
    <w:rsid w:val="00C5572C"/>
    <w:rsid w:val="00C55C4D"/>
    <w:rsid w:val="00C5765A"/>
    <w:rsid w:val="00C61488"/>
    <w:rsid w:val="00C6212E"/>
    <w:rsid w:val="00C62F2D"/>
    <w:rsid w:val="00C671B0"/>
    <w:rsid w:val="00C67B5C"/>
    <w:rsid w:val="00C74075"/>
    <w:rsid w:val="00C861B5"/>
    <w:rsid w:val="00C8635E"/>
    <w:rsid w:val="00C86A33"/>
    <w:rsid w:val="00C86B20"/>
    <w:rsid w:val="00C90BC5"/>
    <w:rsid w:val="00C92936"/>
    <w:rsid w:val="00C929BD"/>
    <w:rsid w:val="00C92C2D"/>
    <w:rsid w:val="00C93696"/>
    <w:rsid w:val="00C94B8C"/>
    <w:rsid w:val="00C95931"/>
    <w:rsid w:val="00C9671B"/>
    <w:rsid w:val="00C97375"/>
    <w:rsid w:val="00C97DD0"/>
    <w:rsid w:val="00CA2094"/>
    <w:rsid w:val="00CB00C3"/>
    <w:rsid w:val="00CB0780"/>
    <w:rsid w:val="00CB17BE"/>
    <w:rsid w:val="00CB1DA9"/>
    <w:rsid w:val="00CB3184"/>
    <w:rsid w:val="00CB4651"/>
    <w:rsid w:val="00CB4CC7"/>
    <w:rsid w:val="00CB7294"/>
    <w:rsid w:val="00CB75B7"/>
    <w:rsid w:val="00CC0FA4"/>
    <w:rsid w:val="00CC151D"/>
    <w:rsid w:val="00CC193E"/>
    <w:rsid w:val="00CC1F59"/>
    <w:rsid w:val="00CC4BD0"/>
    <w:rsid w:val="00CC6220"/>
    <w:rsid w:val="00CC6EC0"/>
    <w:rsid w:val="00CC7E0F"/>
    <w:rsid w:val="00CD2B49"/>
    <w:rsid w:val="00CD311D"/>
    <w:rsid w:val="00CD49EE"/>
    <w:rsid w:val="00CD4AF9"/>
    <w:rsid w:val="00CD4FDE"/>
    <w:rsid w:val="00CD57A8"/>
    <w:rsid w:val="00CE0C6A"/>
    <w:rsid w:val="00CE0EBB"/>
    <w:rsid w:val="00CE68F8"/>
    <w:rsid w:val="00CE6C2E"/>
    <w:rsid w:val="00CF3763"/>
    <w:rsid w:val="00CF4C1E"/>
    <w:rsid w:val="00D0082A"/>
    <w:rsid w:val="00D01BD2"/>
    <w:rsid w:val="00D0666B"/>
    <w:rsid w:val="00D07F46"/>
    <w:rsid w:val="00D14D90"/>
    <w:rsid w:val="00D15763"/>
    <w:rsid w:val="00D20DE0"/>
    <w:rsid w:val="00D2191B"/>
    <w:rsid w:val="00D231C7"/>
    <w:rsid w:val="00D2407B"/>
    <w:rsid w:val="00D3386C"/>
    <w:rsid w:val="00D346CD"/>
    <w:rsid w:val="00D348DD"/>
    <w:rsid w:val="00D35752"/>
    <w:rsid w:val="00D368EB"/>
    <w:rsid w:val="00D417B3"/>
    <w:rsid w:val="00D421DE"/>
    <w:rsid w:val="00D43FE1"/>
    <w:rsid w:val="00D463D0"/>
    <w:rsid w:val="00D47D81"/>
    <w:rsid w:val="00D55789"/>
    <w:rsid w:val="00D61395"/>
    <w:rsid w:val="00D61CC6"/>
    <w:rsid w:val="00D63DF5"/>
    <w:rsid w:val="00D664B1"/>
    <w:rsid w:val="00D71AC6"/>
    <w:rsid w:val="00D73682"/>
    <w:rsid w:val="00D744B4"/>
    <w:rsid w:val="00D753FC"/>
    <w:rsid w:val="00D80575"/>
    <w:rsid w:val="00D81B59"/>
    <w:rsid w:val="00D83921"/>
    <w:rsid w:val="00D84FB0"/>
    <w:rsid w:val="00D859BE"/>
    <w:rsid w:val="00D87EA7"/>
    <w:rsid w:val="00D908DE"/>
    <w:rsid w:val="00D96C97"/>
    <w:rsid w:val="00DA1079"/>
    <w:rsid w:val="00DA2693"/>
    <w:rsid w:val="00DA30AE"/>
    <w:rsid w:val="00DA42A1"/>
    <w:rsid w:val="00DA4C35"/>
    <w:rsid w:val="00DA740C"/>
    <w:rsid w:val="00DA7D26"/>
    <w:rsid w:val="00DB0897"/>
    <w:rsid w:val="00DB0960"/>
    <w:rsid w:val="00DB23B0"/>
    <w:rsid w:val="00DB2966"/>
    <w:rsid w:val="00DB7C25"/>
    <w:rsid w:val="00DC20E5"/>
    <w:rsid w:val="00DC2204"/>
    <w:rsid w:val="00DC23AA"/>
    <w:rsid w:val="00DC2C1D"/>
    <w:rsid w:val="00DC5805"/>
    <w:rsid w:val="00DC736E"/>
    <w:rsid w:val="00DC7C65"/>
    <w:rsid w:val="00DD0779"/>
    <w:rsid w:val="00DD0838"/>
    <w:rsid w:val="00DD3AFA"/>
    <w:rsid w:val="00DD3D8D"/>
    <w:rsid w:val="00DD53BE"/>
    <w:rsid w:val="00DD5C7E"/>
    <w:rsid w:val="00DD6D0C"/>
    <w:rsid w:val="00DE1A7E"/>
    <w:rsid w:val="00DE3877"/>
    <w:rsid w:val="00DE546B"/>
    <w:rsid w:val="00DE5D04"/>
    <w:rsid w:val="00DE695D"/>
    <w:rsid w:val="00DE7F98"/>
    <w:rsid w:val="00DF0746"/>
    <w:rsid w:val="00DF1212"/>
    <w:rsid w:val="00DF4176"/>
    <w:rsid w:val="00DF66E0"/>
    <w:rsid w:val="00DF6FBD"/>
    <w:rsid w:val="00DF70FB"/>
    <w:rsid w:val="00DF7D8C"/>
    <w:rsid w:val="00E00D76"/>
    <w:rsid w:val="00E02150"/>
    <w:rsid w:val="00E05CA8"/>
    <w:rsid w:val="00E06838"/>
    <w:rsid w:val="00E06C18"/>
    <w:rsid w:val="00E105BE"/>
    <w:rsid w:val="00E12223"/>
    <w:rsid w:val="00E122B1"/>
    <w:rsid w:val="00E126CD"/>
    <w:rsid w:val="00E13753"/>
    <w:rsid w:val="00E147AA"/>
    <w:rsid w:val="00E15233"/>
    <w:rsid w:val="00E2329C"/>
    <w:rsid w:val="00E24869"/>
    <w:rsid w:val="00E26D4E"/>
    <w:rsid w:val="00E27514"/>
    <w:rsid w:val="00E31AA3"/>
    <w:rsid w:val="00E31BDB"/>
    <w:rsid w:val="00E340A7"/>
    <w:rsid w:val="00E35ED5"/>
    <w:rsid w:val="00E36148"/>
    <w:rsid w:val="00E36166"/>
    <w:rsid w:val="00E37081"/>
    <w:rsid w:val="00E40E04"/>
    <w:rsid w:val="00E416F1"/>
    <w:rsid w:val="00E463DA"/>
    <w:rsid w:val="00E4759E"/>
    <w:rsid w:val="00E51C0C"/>
    <w:rsid w:val="00E5415D"/>
    <w:rsid w:val="00E5529D"/>
    <w:rsid w:val="00E56238"/>
    <w:rsid w:val="00E562D3"/>
    <w:rsid w:val="00E5715D"/>
    <w:rsid w:val="00E606A1"/>
    <w:rsid w:val="00E62C99"/>
    <w:rsid w:val="00E630FA"/>
    <w:rsid w:val="00E65863"/>
    <w:rsid w:val="00E65D74"/>
    <w:rsid w:val="00E66A01"/>
    <w:rsid w:val="00E708A6"/>
    <w:rsid w:val="00E714F3"/>
    <w:rsid w:val="00E74188"/>
    <w:rsid w:val="00E74A7F"/>
    <w:rsid w:val="00E74D84"/>
    <w:rsid w:val="00E7786F"/>
    <w:rsid w:val="00E811C7"/>
    <w:rsid w:val="00E82140"/>
    <w:rsid w:val="00E828CB"/>
    <w:rsid w:val="00E85B41"/>
    <w:rsid w:val="00E85C28"/>
    <w:rsid w:val="00E870AB"/>
    <w:rsid w:val="00E92828"/>
    <w:rsid w:val="00E92DC6"/>
    <w:rsid w:val="00E97A92"/>
    <w:rsid w:val="00E97C7E"/>
    <w:rsid w:val="00EA4EA9"/>
    <w:rsid w:val="00EA5B8D"/>
    <w:rsid w:val="00EA5E0F"/>
    <w:rsid w:val="00EB2CE2"/>
    <w:rsid w:val="00EB3968"/>
    <w:rsid w:val="00EB60B4"/>
    <w:rsid w:val="00EB6E5A"/>
    <w:rsid w:val="00EC1051"/>
    <w:rsid w:val="00EC2205"/>
    <w:rsid w:val="00EC710F"/>
    <w:rsid w:val="00ED644B"/>
    <w:rsid w:val="00ED720F"/>
    <w:rsid w:val="00ED724A"/>
    <w:rsid w:val="00ED75F4"/>
    <w:rsid w:val="00EE099C"/>
    <w:rsid w:val="00EE2BCB"/>
    <w:rsid w:val="00EE48BA"/>
    <w:rsid w:val="00EE5886"/>
    <w:rsid w:val="00EE7274"/>
    <w:rsid w:val="00EF4784"/>
    <w:rsid w:val="00EF60DA"/>
    <w:rsid w:val="00F00CAB"/>
    <w:rsid w:val="00F0251D"/>
    <w:rsid w:val="00F038CD"/>
    <w:rsid w:val="00F05A15"/>
    <w:rsid w:val="00F10815"/>
    <w:rsid w:val="00F110F1"/>
    <w:rsid w:val="00F12CE6"/>
    <w:rsid w:val="00F13679"/>
    <w:rsid w:val="00F150E5"/>
    <w:rsid w:val="00F1616F"/>
    <w:rsid w:val="00F1717E"/>
    <w:rsid w:val="00F17C3F"/>
    <w:rsid w:val="00F203C5"/>
    <w:rsid w:val="00F20DE4"/>
    <w:rsid w:val="00F21C66"/>
    <w:rsid w:val="00F21D01"/>
    <w:rsid w:val="00F21E76"/>
    <w:rsid w:val="00F2260B"/>
    <w:rsid w:val="00F24782"/>
    <w:rsid w:val="00F24CA2"/>
    <w:rsid w:val="00F264B0"/>
    <w:rsid w:val="00F27C70"/>
    <w:rsid w:val="00F30B93"/>
    <w:rsid w:val="00F30F6E"/>
    <w:rsid w:val="00F31028"/>
    <w:rsid w:val="00F316C7"/>
    <w:rsid w:val="00F331DF"/>
    <w:rsid w:val="00F33C40"/>
    <w:rsid w:val="00F34A70"/>
    <w:rsid w:val="00F34AF3"/>
    <w:rsid w:val="00F40AB9"/>
    <w:rsid w:val="00F411D4"/>
    <w:rsid w:val="00F429A7"/>
    <w:rsid w:val="00F429BF"/>
    <w:rsid w:val="00F432F1"/>
    <w:rsid w:val="00F44657"/>
    <w:rsid w:val="00F44A86"/>
    <w:rsid w:val="00F4586F"/>
    <w:rsid w:val="00F45982"/>
    <w:rsid w:val="00F465AA"/>
    <w:rsid w:val="00F46D20"/>
    <w:rsid w:val="00F5046D"/>
    <w:rsid w:val="00F51D22"/>
    <w:rsid w:val="00F62CA6"/>
    <w:rsid w:val="00F63200"/>
    <w:rsid w:val="00F64D09"/>
    <w:rsid w:val="00F655C8"/>
    <w:rsid w:val="00F670C8"/>
    <w:rsid w:val="00F67532"/>
    <w:rsid w:val="00F67D37"/>
    <w:rsid w:val="00F72C23"/>
    <w:rsid w:val="00F755E8"/>
    <w:rsid w:val="00F76D09"/>
    <w:rsid w:val="00F7720F"/>
    <w:rsid w:val="00F7750C"/>
    <w:rsid w:val="00F77598"/>
    <w:rsid w:val="00F834B5"/>
    <w:rsid w:val="00F84AF5"/>
    <w:rsid w:val="00F86929"/>
    <w:rsid w:val="00F8756F"/>
    <w:rsid w:val="00F87A23"/>
    <w:rsid w:val="00F90A06"/>
    <w:rsid w:val="00F96969"/>
    <w:rsid w:val="00FA00D3"/>
    <w:rsid w:val="00FA2033"/>
    <w:rsid w:val="00FA2D62"/>
    <w:rsid w:val="00FA6593"/>
    <w:rsid w:val="00FA6BBB"/>
    <w:rsid w:val="00FB09BC"/>
    <w:rsid w:val="00FB23BB"/>
    <w:rsid w:val="00FB42C0"/>
    <w:rsid w:val="00FB57F8"/>
    <w:rsid w:val="00FB6315"/>
    <w:rsid w:val="00FB6965"/>
    <w:rsid w:val="00FC321F"/>
    <w:rsid w:val="00FC4356"/>
    <w:rsid w:val="00FC4720"/>
    <w:rsid w:val="00FC4CA4"/>
    <w:rsid w:val="00FC6453"/>
    <w:rsid w:val="00FC688A"/>
    <w:rsid w:val="00FC6891"/>
    <w:rsid w:val="00FC707E"/>
    <w:rsid w:val="00FC764D"/>
    <w:rsid w:val="00FD2FBF"/>
    <w:rsid w:val="00FD726C"/>
    <w:rsid w:val="00FD7342"/>
    <w:rsid w:val="00FD7362"/>
    <w:rsid w:val="00FD753E"/>
    <w:rsid w:val="00FE0F7C"/>
    <w:rsid w:val="00FE3CFB"/>
    <w:rsid w:val="00FE54AC"/>
    <w:rsid w:val="00FE55AA"/>
    <w:rsid w:val="00FF0DDD"/>
    <w:rsid w:val="00FF28AB"/>
    <w:rsid w:val="00FF3829"/>
    <w:rsid w:val="00FF5771"/>
    <w:rsid w:val="00FF59F5"/>
    <w:rsid w:val="00FF7C15"/>
    <w:rsid w:val="00FF7DD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3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73277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365EF6"/>
    <w:pPr>
      <w:spacing w:before="80"/>
      <w:ind w:left="794" w:hanging="794"/>
    </w:p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NoBR">
    <w:name w:val="Annex_No_BR"/>
    <w:basedOn w:val="AnnexNotitle"/>
    <w:rsid w:val="002E6F78"/>
    <w:pPr>
      <w:spacing w:before="0"/>
    </w:pPr>
    <w:rPr>
      <w:rFonts w:ascii="Times New Roman" w:hAnsi="Times New Roman"/>
      <w:b w:val="0"/>
      <w:bCs w:val="0"/>
      <w:sz w:val="26"/>
    </w:rPr>
  </w:style>
  <w:style w:type="paragraph" w:customStyle="1" w:styleId="Annextitle">
    <w:name w:val="Annex_ title"/>
    <w:basedOn w:val="AnnexNotitle"/>
    <w:rsid w:val="006B308C"/>
    <w:pPr>
      <w:spacing w:before="240"/>
    </w:pPr>
    <w:rPr>
      <w:sz w:val="26"/>
      <w:szCs w:val="36"/>
      <w:lang w:val="en-US" w:bidi="ar-EG"/>
    </w:rPr>
  </w:style>
  <w:style w:type="paragraph" w:styleId="ListParagraph">
    <w:name w:val="List Paragraph"/>
    <w:basedOn w:val="Normal"/>
    <w:uiPriority w:val="34"/>
    <w:qFormat/>
    <w:rsid w:val="006454EB"/>
    <w:pPr>
      <w:ind w:left="720"/>
      <w:contextualSpacing/>
    </w:pPr>
  </w:style>
  <w:style w:type="paragraph" w:customStyle="1" w:styleId="RecTitle0">
    <w:name w:val="Rec_Title"/>
    <w:basedOn w:val="Normal"/>
    <w:autoRedefine/>
    <w:qFormat/>
    <w:rsid w:val="007038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eastAsia="Times New Roman" w:hAnsi="Times New Roman Bold"/>
      <w:b/>
      <w:bCs/>
      <w:sz w:val="28"/>
      <w:szCs w:val="40"/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semiHidden/>
    <w:rsid w:val="009B3648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TableNo">
    <w:name w:val="Table No"/>
    <w:basedOn w:val="Normal"/>
    <w:rsid w:val="007138B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lang w:val="en-US" w:eastAsia="fr-FR" w:bidi="ar-EG"/>
    </w:rPr>
  </w:style>
  <w:style w:type="paragraph" w:customStyle="1" w:styleId="Reasons">
    <w:name w:val="Reasons"/>
    <w:basedOn w:val="Normal"/>
    <w:qFormat/>
    <w:rsid w:val="00AD7C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Annextitle0"/>
    <w:rsid w:val="00C41BC7"/>
    <w:pPr>
      <w:keepNext/>
      <w:keepLines/>
      <w:spacing w:before="480" w:after="80"/>
      <w:jc w:val="center"/>
    </w:pPr>
    <w:rPr>
      <w:rFonts w:ascii="Times New Roman Bold" w:eastAsia="Times New Roman" w:hAnsi="Times New Roman Bold"/>
      <w:b/>
      <w:bCs/>
      <w:caps/>
      <w:sz w:val="26"/>
      <w:szCs w:val="36"/>
    </w:rPr>
  </w:style>
  <w:style w:type="paragraph" w:customStyle="1" w:styleId="Annextitle0">
    <w:name w:val="Annex_title"/>
    <w:basedOn w:val="Normal"/>
    <w:next w:val="Normal"/>
    <w:rsid w:val="00C41BC7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bCs/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3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65EF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EF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65EF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65EF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65EF6"/>
    <w:pPr>
      <w:outlineLvl w:val="4"/>
    </w:pPr>
  </w:style>
  <w:style w:type="paragraph" w:styleId="Heading6">
    <w:name w:val="heading 6"/>
    <w:basedOn w:val="Heading4"/>
    <w:next w:val="Normal"/>
    <w:qFormat/>
    <w:rsid w:val="00365EF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65EF6"/>
    <w:pPr>
      <w:outlineLvl w:val="6"/>
    </w:pPr>
  </w:style>
  <w:style w:type="paragraph" w:styleId="Heading8">
    <w:name w:val="heading 8"/>
    <w:basedOn w:val="Heading6"/>
    <w:next w:val="Normal"/>
    <w:qFormat/>
    <w:rsid w:val="00365EF6"/>
    <w:pPr>
      <w:outlineLvl w:val="7"/>
    </w:pPr>
  </w:style>
  <w:style w:type="paragraph" w:styleId="Heading9">
    <w:name w:val="heading 9"/>
    <w:basedOn w:val="Heading6"/>
    <w:next w:val="Normal"/>
    <w:qFormat/>
    <w:rsid w:val="00365E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B14A6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365EF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65EF6"/>
  </w:style>
  <w:style w:type="paragraph" w:customStyle="1" w:styleId="Figure">
    <w:name w:val="Figure"/>
    <w:basedOn w:val="Normal"/>
    <w:next w:val="FigureNotitle"/>
    <w:rsid w:val="00365EF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65E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65EF6"/>
  </w:style>
  <w:style w:type="paragraph" w:customStyle="1" w:styleId="FigureNotitle">
    <w:name w:val="Figure_No &amp; title"/>
    <w:basedOn w:val="Normal"/>
    <w:next w:val="Normalaftertitle"/>
    <w:rsid w:val="00365EF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65EF6"/>
    <w:rPr>
      <w:b w:val="0"/>
    </w:rPr>
  </w:style>
  <w:style w:type="paragraph" w:customStyle="1" w:styleId="ASN1">
    <w:name w:val="ASN.1"/>
    <w:basedOn w:val="Normal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65EF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65EF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65EF6"/>
  </w:style>
  <w:style w:type="paragraph" w:customStyle="1" w:styleId="Call">
    <w:name w:val="Call"/>
    <w:basedOn w:val="Normal"/>
    <w:next w:val="Normal"/>
    <w:rsid w:val="00365EF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65EF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65EF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65EF6"/>
  </w:style>
  <w:style w:type="paragraph" w:customStyle="1" w:styleId="RecNoBR">
    <w:name w:val="Rec_No_BR"/>
    <w:basedOn w:val="Normal"/>
    <w:next w:val="Rectitle"/>
    <w:rsid w:val="00365EF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73277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365EF6"/>
  </w:style>
  <w:style w:type="paragraph" w:customStyle="1" w:styleId="Questiontitle">
    <w:name w:val="Question_title"/>
    <w:basedOn w:val="Rectitle"/>
    <w:next w:val="Questionref"/>
    <w:rsid w:val="00365EF6"/>
  </w:style>
  <w:style w:type="paragraph" w:customStyle="1" w:styleId="Questionref">
    <w:name w:val="Question_ref"/>
    <w:basedOn w:val="Recref"/>
    <w:next w:val="Questiondate"/>
    <w:rsid w:val="00365EF6"/>
  </w:style>
  <w:style w:type="paragraph" w:customStyle="1" w:styleId="Recref">
    <w:name w:val="Rec_ref"/>
    <w:basedOn w:val="Normal"/>
    <w:next w:val="Recdat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65EF6"/>
  </w:style>
  <w:style w:type="character" w:styleId="EndnoteReference">
    <w:name w:val="endnote reference"/>
    <w:basedOn w:val="DefaultParagraphFont"/>
    <w:semiHidden/>
    <w:rsid w:val="00365EF6"/>
    <w:rPr>
      <w:vertAlign w:val="superscript"/>
    </w:rPr>
  </w:style>
  <w:style w:type="paragraph" w:customStyle="1" w:styleId="enumlev1">
    <w:name w:val="enumlev1"/>
    <w:basedOn w:val="Normal"/>
    <w:rsid w:val="00365EF6"/>
    <w:pPr>
      <w:spacing w:before="80"/>
      <w:ind w:left="794" w:hanging="794"/>
    </w:pPr>
  </w:style>
  <w:style w:type="paragraph" w:customStyle="1" w:styleId="enumlev2">
    <w:name w:val="enumlev2"/>
    <w:basedOn w:val="enumlev1"/>
    <w:rsid w:val="00365EF6"/>
    <w:pPr>
      <w:ind w:left="1191" w:hanging="397"/>
    </w:pPr>
  </w:style>
  <w:style w:type="paragraph" w:customStyle="1" w:styleId="enumlev3">
    <w:name w:val="enumlev3"/>
    <w:basedOn w:val="enumlev2"/>
    <w:rsid w:val="00365EF6"/>
    <w:pPr>
      <w:ind w:left="1588"/>
    </w:pPr>
  </w:style>
  <w:style w:type="paragraph" w:customStyle="1" w:styleId="Equation">
    <w:name w:val="Equation"/>
    <w:basedOn w:val="Normal"/>
    <w:rsid w:val="00365E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65EF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65E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65EF6"/>
  </w:style>
  <w:style w:type="paragraph" w:customStyle="1" w:styleId="Reptitle">
    <w:name w:val="Rep_title"/>
    <w:basedOn w:val="Rectitle"/>
    <w:next w:val="Repref"/>
    <w:rsid w:val="00365EF6"/>
  </w:style>
  <w:style w:type="paragraph" w:customStyle="1" w:styleId="Repref">
    <w:name w:val="Rep_ref"/>
    <w:basedOn w:val="Recref"/>
    <w:next w:val="Repdate"/>
    <w:rsid w:val="00365EF6"/>
  </w:style>
  <w:style w:type="paragraph" w:customStyle="1" w:styleId="Repdate">
    <w:name w:val="Rep_date"/>
    <w:basedOn w:val="Recdate"/>
    <w:next w:val="Normalaftertitle"/>
    <w:rsid w:val="00365EF6"/>
  </w:style>
  <w:style w:type="paragraph" w:customStyle="1" w:styleId="ResNoBR">
    <w:name w:val="Res_No_BR"/>
    <w:basedOn w:val="RecNoBR"/>
    <w:next w:val="Restitle"/>
    <w:rsid w:val="00365EF6"/>
  </w:style>
  <w:style w:type="paragraph" w:customStyle="1" w:styleId="Restitle">
    <w:name w:val="Res_title"/>
    <w:basedOn w:val="Rectitle"/>
    <w:next w:val="Resref"/>
    <w:rsid w:val="00365EF6"/>
  </w:style>
  <w:style w:type="paragraph" w:customStyle="1" w:styleId="Resref">
    <w:name w:val="Res_ref"/>
    <w:basedOn w:val="Recref"/>
    <w:next w:val="Resdate"/>
    <w:rsid w:val="00365EF6"/>
  </w:style>
  <w:style w:type="paragraph" w:customStyle="1" w:styleId="Resdate">
    <w:name w:val="Res_date"/>
    <w:basedOn w:val="Recdate"/>
    <w:next w:val="Normalaftertitle"/>
    <w:rsid w:val="00365EF6"/>
  </w:style>
  <w:style w:type="paragraph" w:customStyle="1" w:styleId="Section1">
    <w:name w:val="Section_1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65EF6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65EF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65EF6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semiHidden/>
    <w:rsid w:val="00365EF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65EF6"/>
    <w:pPr>
      <w:spacing w:before="80"/>
    </w:pPr>
  </w:style>
  <w:style w:type="paragraph" w:styleId="Header">
    <w:name w:val="header"/>
    <w:basedOn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65EF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65EF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65EF6"/>
  </w:style>
  <w:style w:type="paragraph" w:styleId="Index2">
    <w:name w:val="index 2"/>
    <w:basedOn w:val="Normal"/>
    <w:next w:val="Normal"/>
    <w:semiHidden/>
    <w:rsid w:val="00365EF6"/>
    <w:pPr>
      <w:ind w:left="283"/>
    </w:pPr>
  </w:style>
  <w:style w:type="paragraph" w:styleId="Index3">
    <w:name w:val="index 3"/>
    <w:basedOn w:val="Normal"/>
    <w:next w:val="Normal"/>
    <w:semiHidden/>
    <w:rsid w:val="00365EF6"/>
    <w:pPr>
      <w:ind w:left="566"/>
    </w:pPr>
  </w:style>
  <w:style w:type="paragraph" w:customStyle="1" w:styleId="Section2">
    <w:name w:val="Section_2"/>
    <w:basedOn w:val="Normal"/>
    <w:next w:val="Normal"/>
    <w:rsid w:val="00365EF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65EF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65EF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65EF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65EF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65EF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65EF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65EF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65EF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65EF6"/>
  </w:style>
  <w:style w:type="character" w:customStyle="1" w:styleId="Recdef">
    <w:name w:val="Rec_def"/>
    <w:basedOn w:val="DefaultParagraphFont"/>
    <w:rsid w:val="00365EF6"/>
    <w:rPr>
      <w:b/>
    </w:rPr>
  </w:style>
  <w:style w:type="paragraph" w:customStyle="1" w:styleId="Reftext">
    <w:name w:val="Ref_text"/>
    <w:basedOn w:val="Normal"/>
    <w:rsid w:val="00365EF6"/>
    <w:pPr>
      <w:ind w:left="794" w:hanging="794"/>
    </w:pPr>
  </w:style>
  <w:style w:type="paragraph" w:customStyle="1" w:styleId="Reftitle">
    <w:name w:val="Ref_title"/>
    <w:basedOn w:val="Normal"/>
    <w:next w:val="Reftext"/>
    <w:rsid w:val="00365EF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65EF6"/>
  </w:style>
  <w:style w:type="character" w:customStyle="1" w:styleId="Resdef">
    <w:name w:val="Res_def"/>
    <w:basedOn w:val="DefaultParagraphFont"/>
    <w:rsid w:val="00365E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65EF6"/>
  </w:style>
  <w:style w:type="paragraph" w:customStyle="1" w:styleId="SectionNo">
    <w:name w:val="Section_No"/>
    <w:basedOn w:val="Normal"/>
    <w:next w:val="Sectiontitle"/>
    <w:rsid w:val="00365EF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65EF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65EF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65EF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65EF6"/>
    <w:rPr>
      <w:b/>
      <w:color w:val="auto"/>
    </w:rPr>
  </w:style>
  <w:style w:type="paragraph" w:customStyle="1" w:styleId="Tablelegend">
    <w:name w:val="Table_legend"/>
    <w:basedOn w:val="Normal"/>
    <w:rsid w:val="00365E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65EF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65E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65EF6"/>
  </w:style>
  <w:style w:type="paragraph" w:customStyle="1" w:styleId="Title3">
    <w:name w:val="Title 3"/>
    <w:basedOn w:val="Title2"/>
    <w:next w:val="Title4"/>
    <w:rsid w:val="00365EF6"/>
    <w:rPr>
      <w:caps w:val="0"/>
    </w:rPr>
  </w:style>
  <w:style w:type="paragraph" w:customStyle="1" w:styleId="Title4">
    <w:name w:val="Title 4"/>
    <w:basedOn w:val="Title3"/>
    <w:next w:val="Heading1"/>
    <w:rsid w:val="00365EF6"/>
    <w:rPr>
      <w:b/>
    </w:rPr>
  </w:style>
  <w:style w:type="paragraph" w:customStyle="1" w:styleId="toc0">
    <w:name w:val="toc 0"/>
    <w:basedOn w:val="Normal"/>
    <w:next w:val="TOC1"/>
    <w:rsid w:val="00365EF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65EF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65EF6"/>
    <w:pPr>
      <w:spacing w:before="80"/>
      <w:ind w:left="1531" w:hanging="851"/>
    </w:pPr>
  </w:style>
  <w:style w:type="paragraph" w:styleId="TOC3">
    <w:name w:val="toc 3"/>
    <w:basedOn w:val="TOC2"/>
    <w:semiHidden/>
    <w:rsid w:val="00365EF6"/>
  </w:style>
  <w:style w:type="paragraph" w:styleId="TOC4">
    <w:name w:val="toc 4"/>
    <w:basedOn w:val="TOC3"/>
    <w:semiHidden/>
    <w:rsid w:val="00365EF6"/>
  </w:style>
  <w:style w:type="paragraph" w:styleId="TOC5">
    <w:name w:val="toc 5"/>
    <w:basedOn w:val="TOC4"/>
    <w:semiHidden/>
    <w:rsid w:val="00365EF6"/>
  </w:style>
  <w:style w:type="paragraph" w:styleId="TOC6">
    <w:name w:val="toc 6"/>
    <w:basedOn w:val="TOC4"/>
    <w:semiHidden/>
    <w:rsid w:val="00365EF6"/>
  </w:style>
  <w:style w:type="paragraph" w:styleId="TOC7">
    <w:name w:val="toc 7"/>
    <w:basedOn w:val="TOC4"/>
    <w:semiHidden/>
    <w:rsid w:val="00365EF6"/>
  </w:style>
  <w:style w:type="paragraph" w:styleId="TOC8">
    <w:name w:val="toc 8"/>
    <w:basedOn w:val="TOC4"/>
    <w:semiHidden/>
    <w:rsid w:val="00365EF6"/>
  </w:style>
  <w:style w:type="paragraph" w:customStyle="1" w:styleId="FiguretitleBR">
    <w:name w:val="Figure_title_BR"/>
    <w:basedOn w:val="TabletitleBR"/>
    <w:next w:val="Figurewithouttitle"/>
    <w:rsid w:val="00365EF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65EF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342F"/>
    <w:rPr>
      <w:color w:val="0000FF"/>
      <w:u w:val="single"/>
    </w:rPr>
  </w:style>
  <w:style w:type="paragraph" w:customStyle="1" w:styleId="a">
    <w:name w:val="وسطي"/>
    <w:basedOn w:val="Normal"/>
    <w:next w:val="Normal"/>
    <w:rsid w:val="00D421DE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8"/>
      <w:szCs w:val="36"/>
      <w:lang w:val="en-US"/>
    </w:rPr>
  </w:style>
  <w:style w:type="character" w:styleId="FollowedHyperlink">
    <w:name w:val="FollowedHyperlink"/>
    <w:basedOn w:val="DefaultParagraphFont"/>
    <w:rsid w:val="00DE695D"/>
    <w:rPr>
      <w:color w:val="800080"/>
      <w:u w:val="single"/>
    </w:rPr>
  </w:style>
  <w:style w:type="character" w:styleId="Strong">
    <w:name w:val="Strong"/>
    <w:basedOn w:val="DefaultParagraphFont"/>
    <w:qFormat/>
    <w:rsid w:val="00016208"/>
    <w:rPr>
      <w:b/>
      <w:bCs/>
    </w:rPr>
  </w:style>
  <w:style w:type="paragraph" w:customStyle="1" w:styleId="Char">
    <w:name w:val="Char"/>
    <w:basedOn w:val="Normal"/>
    <w:rsid w:val="00AE1E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ppendixNoTitle0">
    <w:name w:val="Appendix_NoTitle"/>
    <w:basedOn w:val="Normal"/>
    <w:next w:val="Normal"/>
    <w:rsid w:val="000E2020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Char1CharChar1Char">
    <w:name w:val="Char1 Char Char1 Char"/>
    <w:basedOn w:val="Normal"/>
    <w:rsid w:val="00DE7F9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BalloonText">
    <w:name w:val="Balloon Text"/>
    <w:basedOn w:val="Normal"/>
    <w:semiHidden/>
    <w:rsid w:val="00BB586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914F3"/>
    <w:rPr>
      <w:rFonts w:ascii="Times New Roman" w:hAnsi="Times New Roman" w:cs="Traditional Arabic"/>
      <w:noProof/>
      <w:sz w:val="16"/>
      <w:szCs w:val="30"/>
      <w:lang w:val="en-US" w:eastAsia="en-US"/>
    </w:rPr>
  </w:style>
  <w:style w:type="paragraph" w:customStyle="1" w:styleId="AnnexNoBR">
    <w:name w:val="Annex_No_BR"/>
    <w:basedOn w:val="AnnexNotitle"/>
    <w:rsid w:val="002E6F78"/>
    <w:pPr>
      <w:spacing w:before="0"/>
    </w:pPr>
    <w:rPr>
      <w:rFonts w:ascii="Times New Roman" w:hAnsi="Times New Roman"/>
      <w:b w:val="0"/>
      <w:bCs w:val="0"/>
      <w:sz w:val="26"/>
    </w:rPr>
  </w:style>
  <w:style w:type="paragraph" w:customStyle="1" w:styleId="Annextitle">
    <w:name w:val="Annex_ title"/>
    <w:basedOn w:val="AnnexNotitle"/>
    <w:rsid w:val="006B308C"/>
    <w:pPr>
      <w:spacing w:before="240"/>
    </w:pPr>
    <w:rPr>
      <w:sz w:val="26"/>
      <w:szCs w:val="36"/>
      <w:lang w:val="en-US" w:bidi="ar-EG"/>
    </w:rPr>
  </w:style>
  <w:style w:type="paragraph" w:styleId="ListParagraph">
    <w:name w:val="List Paragraph"/>
    <w:basedOn w:val="Normal"/>
    <w:uiPriority w:val="34"/>
    <w:qFormat/>
    <w:rsid w:val="006454EB"/>
    <w:pPr>
      <w:ind w:left="720"/>
      <w:contextualSpacing/>
    </w:pPr>
  </w:style>
  <w:style w:type="paragraph" w:customStyle="1" w:styleId="RecTitle0">
    <w:name w:val="Rec_Title"/>
    <w:basedOn w:val="Normal"/>
    <w:autoRedefine/>
    <w:qFormat/>
    <w:rsid w:val="007038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eastAsia="Times New Roman" w:hAnsi="Times New Roman Bold"/>
      <w:b/>
      <w:bCs/>
      <w:sz w:val="28"/>
      <w:szCs w:val="40"/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semiHidden/>
    <w:rsid w:val="009B3648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TableNo">
    <w:name w:val="Table No"/>
    <w:basedOn w:val="Normal"/>
    <w:rsid w:val="007138B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lang w:val="en-US" w:eastAsia="fr-FR" w:bidi="ar-EG"/>
    </w:rPr>
  </w:style>
  <w:style w:type="paragraph" w:customStyle="1" w:styleId="Reasons">
    <w:name w:val="Reasons"/>
    <w:basedOn w:val="Normal"/>
    <w:qFormat/>
    <w:rsid w:val="00AD7C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Annextitle0"/>
    <w:rsid w:val="00C41BC7"/>
    <w:pPr>
      <w:keepNext/>
      <w:keepLines/>
      <w:spacing w:before="480" w:after="80"/>
      <w:jc w:val="center"/>
    </w:pPr>
    <w:rPr>
      <w:rFonts w:ascii="Times New Roman Bold" w:eastAsia="Times New Roman" w:hAnsi="Times New Roman Bold"/>
      <w:b/>
      <w:bCs/>
      <w:caps/>
      <w:sz w:val="26"/>
      <w:szCs w:val="36"/>
    </w:rPr>
  </w:style>
  <w:style w:type="paragraph" w:customStyle="1" w:styleId="Annextitle0">
    <w:name w:val="Annex_title"/>
    <w:basedOn w:val="Normal"/>
    <w:next w:val="Normal"/>
    <w:rsid w:val="00C41BC7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bCs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1115-B828-42D4-8700-26BC9D97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</TotalTime>
  <Pages>9</Pages>
  <Words>2165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14313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capdessu</cp:lastModifiedBy>
  <cp:revision>3</cp:revision>
  <cp:lastPrinted>2011-12-14T12:51:00Z</cp:lastPrinted>
  <dcterms:created xsi:type="dcterms:W3CDTF">2011-12-14T15:44:00Z</dcterms:created>
  <dcterms:modified xsi:type="dcterms:W3CDTF">2011-12-14T15:45:00Z</dcterms:modified>
</cp:coreProperties>
</file>